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96" w:rsidRDefault="00162D96">
      <w:pPr>
        <w:framePr w:wrap="none" w:vAnchor="page" w:hAnchor="page" w:x="8554" w:y="142"/>
      </w:pPr>
    </w:p>
    <w:p w:rsidR="00162D96" w:rsidRDefault="00A277A9">
      <w:pPr>
        <w:pStyle w:val="Heading120"/>
        <w:framePr w:w="9149" w:h="1463" w:hRule="exact" w:wrap="none" w:vAnchor="page" w:hAnchor="page" w:x="1431" w:y="2057"/>
        <w:shd w:val="clear" w:color="auto" w:fill="auto"/>
        <w:ind w:right="60"/>
      </w:pPr>
      <w:bookmarkStart w:id="0" w:name="bookmark0"/>
      <w:r>
        <w:t>DODATEK č. 5</w:t>
      </w:r>
      <w:bookmarkEnd w:id="0"/>
    </w:p>
    <w:p w:rsidR="00162D96" w:rsidRDefault="00A277A9">
      <w:pPr>
        <w:pStyle w:val="Bodytext30"/>
        <w:framePr w:w="9149" w:h="1463" w:hRule="exact" w:wrap="none" w:vAnchor="page" w:hAnchor="page" w:x="1431" w:y="2057"/>
        <w:shd w:val="clear" w:color="auto" w:fill="auto"/>
        <w:ind w:right="60"/>
      </w:pPr>
      <w:r>
        <w:rPr>
          <w:rStyle w:val="Bodytext3Spacing3pt"/>
          <w:b/>
          <w:bCs/>
        </w:rPr>
        <w:t xml:space="preserve">KE SMLOUVĚ O DÍLOč. </w:t>
      </w:r>
      <w:r>
        <w:t>206029</w:t>
      </w:r>
    </w:p>
    <w:p w:rsidR="00162D96" w:rsidRDefault="00A277A9">
      <w:pPr>
        <w:pStyle w:val="Bodytext20"/>
        <w:framePr w:w="9149" w:h="1463" w:hRule="exact" w:wrap="none" w:vAnchor="page" w:hAnchor="page" w:x="1431" w:y="2057"/>
        <w:shd w:val="clear" w:color="auto" w:fill="auto"/>
        <w:spacing w:after="0"/>
        <w:ind w:right="60" w:firstLine="0"/>
      </w:pPr>
      <w:r>
        <w:t>uzavřený dle §536 a násl. Obchodního zákoníku č. 513/91 Sb.</w:t>
      </w:r>
    </w:p>
    <w:p w:rsidR="00162D96" w:rsidRDefault="00A277A9" w:rsidP="00A277A9">
      <w:pPr>
        <w:pStyle w:val="Bodytext40"/>
        <w:framePr w:w="9166" w:h="2341" w:hRule="exact" w:wrap="none" w:vAnchor="page" w:hAnchor="page" w:x="1431" w:y="4102"/>
        <w:shd w:val="clear" w:color="auto" w:fill="auto"/>
        <w:spacing w:before="0"/>
      </w:pPr>
      <w:r>
        <w:t>1. Město Český Těšín</w:t>
      </w:r>
    </w:p>
    <w:p w:rsidR="00162D96" w:rsidRDefault="00A277A9" w:rsidP="00A277A9">
      <w:pPr>
        <w:pStyle w:val="Bodytext40"/>
        <w:framePr w:w="9166" w:h="2341" w:hRule="exact" w:wrap="none" w:vAnchor="page" w:hAnchor="page" w:x="1431" w:y="4102"/>
        <w:shd w:val="clear" w:color="auto" w:fill="auto"/>
        <w:spacing w:before="0"/>
        <w:ind w:left="780"/>
        <w:jc w:val="both"/>
      </w:pPr>
      <w:r>
        <w:t xml:space="preserve">náměstí ČSA 1/1, 737 01 Český </w:t>
      </w:r>
      <w:r>
        <w:t>Těšín</w:t>
      </w:r>
    </w:p>
    <w:p w:rsidR="00162D96" w:rsidRDefault="00A277A9" w:rsidP="00A277A9">
      <w:pPr>
        <w:pStyle w:val="Bodytext20"/>
        <w:framePr w:w="9166" w:h="2341" w:hRule="exact" w:wrap="none" w:vAnchor="page" w:hAnchor="page" w:x="1431" w:y="4102"/>
        <w:shd w:val="clear" w:color="auto" w:fill="auto"/>
        <w:spacing w:after="0" w:line="557" w:lineRule="exact"/>
        <w:ind w:left="780" w:right="1060" w:firstLine="0"/>
        <w:jc w:val="left"/>
      </w:pPr>
      <w:r>
        <w:t>Zastoupeno : Ing. Karí</w:t>
      </w:r>
      <w:r>
        <w:t>na Benatzká, vedoucí odboru místního hospodářství Osoby zmocněné jednat ve věcech</w:t>
      </w:r>
    </w:p>
    <w:p w:rsidR="00162D96" w:rsidRDefault="00A277A9" w:rsidP="00A277A9">
      <w:pPr>
        <w:pStyle w:val="Bodytext20"/>
        <w:framePr w:w="9166" w:h="2341" w:hRule="exact" w:wrap="none" w:vAnchor="page" w:hAnchor="page" w:x="1431" w:y="4102"/>
        <w:shd w:val="clear" w:color="auto" w:fill="auto"/>
        <w:tabs>
          <w:tab w:val="left" w:pos="2891"/>
        </w:tabs>
        <w:spacing w:after="0" w:line="278" w:lineRule="exact"/>
        <w:ind w:left="780" w:firstLine="0"/>
        <w:jc w:val="both"/>
      </w:pPr>
      <w:r>
        <w:t>smluvních:</w:t>
      </w:r>
      <w:r>
        <w:tab/>
        <w:t>Ing. Karí</w:t>
      </w:r>
      <w:r>
        <w:t>na Benatzká, vedoucí odboru místního hospodářství</w:t>
      </w:r>
    </w:p>
    <w:p w:rsidR="00162D96" w:rsidRDefault="00A277A9" w:rsidP="00A277A9">
      <w:pPr>
        <w:pStyle w:val="Bodytext20"/>
        <w:framePr w:w="9166" w:h="2341" w:hRule="exact" w:wrap="none" w:vAnchor="page" w:hAnchor="page" w:x="1431" w:y="4102"/>
        <w:shd w:val="clear" w:color="auto" w:fill="auto"/>
        <w:tabs>
          <w:tab w:val="left" w:pos="2891"/>
        </w:tabs>
        <w:spacing w:after="0" w:line="278" w:lineRule="exact"/>
        <w:ind w:left="780" w:firstLine="0"/>
        <w:jc w:val="both"/>
      </w:pPr>
      <w:r>
        <w:t>technických:</w:t>
      </w:r>
      <w:r>
        <w:tab/>
        <w:t>Marcela Recmanová, referent místního hospodářství</w:t>
      </w:r>
    </w:p>
    <w:p w:rsidR="00162D96" w:rsidRDefault="00A277A9">
      <w:pPr>
        <w:pStyle w:val="Bodytext20"/>
        <w:framePr w:w="9149" w:h="1162" w:hRule="exact" w:wrap="none" w:vAnchor="page" w:hAnchor="page" w:x="1431" w:y="6582"/>
        <w:shd w:val="clear" w:color="auto" w:fill="auto"/>
        <w:tabs>
          <w:tab w:val="left" w:pos="1490"/>
        </w:tabs>
        <w:spacing w:after="0" w:line="274" w:lineRule="exact"/>
        <w:ind w:left="780" w:firstLine="0"/>
        <w:jc w:val="both"/>
      </w:pPr>
      <w:r>
        <w:t>IČ:</w:t>
      </w:r>
      <w:r>
        <w:tab/>
        <w:t>00297437</w:t>
      </w:r>
    </w:p>
    <w:p w:rsidR="00162D96" w:rsidRDefault="00A277A9">
      <w:pPr>
        <w:pStyle w:val="Bodytext20"/>
        <w:framePr w:w="9149" w:h="1162" w:hRule="exact" w:wrap="none" w:vAnchor="page" w:hAnchor="page" w:x="1431" w:y="6582"/>
        <w:shd w:val="clear" w:color="auto" w:fill="auto"/>
        <w:spacing w:after="0" w:line="274" w:lineRule="exact"/>
        <w:ind w:left="780" w:firstLine="0"/>
        <w:jc w:val="both"/>
      </w:pPr>
      <w:r>
        <w:t>DIČ: CZ00297437</w:t>
      </w:r>
    </w:p>
    <w:p w:rsidR="00162D96" w:rsidRDefault="00A277A9">
      <w:pPr>
        <w:pStyle w:val="Bodytext20"/>
        <w:framePr w:w="9149" w:h="1162" w:hRule="exact" w:wrap="none" w:vAnchor="page" w:hAnchor="page" w:x="1431" w:y="6582"/>
        <w:shd w:val="clear" w:color="auto" w:fill="auto"/>
        <w:tabs>
          <w:tab w:val="left" w:pos="2891"/>
        </w:tabs>
        <w:spacing w:after="0" w:line="274" w:lineRule="exact"/>
        <w:ind w:left="780" w:firstLine="0"/>
        <w:jc w:val="both"/>
      </w:pPr>
      <w:r>
        <w:t>Bankovní spojení:</w:t>
      </w:r>
      <w:r>
        <w:tab/>
        <w:t>Komerční banka,a.s., expozitura Českým Těšín</w:t>
      </w:r>
    </w:p>
    <w:p w:rsidR="00162D96" w:rsidRDefault="00A277A9">
      <w:pPr>
        <w:pStyle w:val="Bodytext20"/>
        <w:framePr w:w="9149" w:h="1162" w:hRule="exact" w:wrap="none" w:vAnchor="page" w:hAnchor="page" w:x="1431" w:y="6582"/>
        <w:shd w:val="clear" w:color="auto" w:fill="auto"/>
        <w:tabs>
          <w:tab w:val="left" w:pos="2891"/>
        </w:tabs>
        <w:spacing w:after="0" w:line="274" w:lineRule="exact"/>
        <w:ind w:left="780" w:firstLine="0"/>
        <w:jc w:val="both"/>
      </w:pPr>
      <w:r>
        <w:t>Číslo účtu :</w:t>
      </w:r>
      <w:r>
        <w:tab/>
        <w:t>86-6000360257/0100</w:t>
      </w:r>
    </w:p>
    <w:p w:rsidR="00162D96" w:rsidRDefault="00A277A9">
      <w:pPr>
        <w:pStyle w:val="Heading30"/>
        <w:framePr w:wrap="none" w:vAnchor="page" w:hAnchor="page" w:x="1431" w:y="8095"/>
        <w:shd w:val="clear" w:color="auto" w:fill="auto"/>
        <w:spacing w:before="0"/>
        <w:ind w:left="780"/>
      </w:pPr>
      <w:bookmarkStart w:id="1" w:name="bookmark1"/>
      <w:r>
        <w:t xml:space="preserve">dále jen </w:t>
      </w:r>
      <w:r>
        <w:rPr>
          <w:rStyle w:val="Heading3Spacing3pt"/>
          <w:b/>
          <w:bCs/>
          <w:i/>
          <w:iCs/>
        </w:rPr>
        <w:t>objednatel</w:t>
      </w:r>
      <w:bookmarkEnd w:id="1"/>
    </w:p>
    <w:p w:rsidR="00162D96" w:rsidRDefault="00A277A9">
      <w:pPr>
        <w:pStyle w:val="Heading30"/>
        <w:framePr w:w="2534" w:h="2818" w:hRule="exact" w:wrap="none" w:vAnchor="page" w:hAnchor="page" w:x="1431" w:y="8781"/>
        <w:shd w:val="clear" w:color="auto" w:fill="auto"/>
        <w:spacing w:before="0" w:line="394" w:lineRule="exact"/>
        <w:jc w:val="left"/>
      </w:pPr>
      <w:bookmarkStart w:id="2" w:name="bookmark2"/>
      <w:r>
        <w:t>2. Edvard Kajfosz</w:t>
      </w:r>
      <w:bookmarkEnd w:id="2"/>
    </w:p>
    <w:p w:rsidR="00162D96" w:rsidRDefault="00A277A9">
      <w:pPr>
        <w:pStyle w:val="Bodytext20"/>
        <w:framePr w:w="2534" w:h="2818" w:hRule="exact" w:wrap="none" w:vAnchor="page" w:hAnchor="page" w:x="1431" w:y="8781"/>
        <w:shd w:val="clear" w:color="auto" w:fill="auto"/>
        <w:spacing w:after="0" w:line="394" w:lineRule="exact"/>
        <w:ind w:left="780" w:firstLine="0"/>
        <w:jc w:val="left"/>
      </w:pPr>
      <w:r>
        <w:t>se sídlem: Zastoupená:</w:t>
      </w:r>
    </w:p>
    <w:p w:rsidR="00162D96" w:rsidRDefault="00A277A9">
      <w:pPr>
        <w:pStyle w:val="Bodytext20"/>
        <w:framePr w:w="2534" w:h="2818" w:hRule="exact" w:wrap="none" w:vAnchor="page" w:hAnchor="page" w:x="1431" w:y="8781"/>
        <w:shd w:val="clear" w:color="auto" w:fill="auto"/>
        <w:spacing w:after="0" w:line="394" w:lineRule="exact"/>
        <w:ind w:left="780" w:firstLine="0"/>
        <w:jc w:val="left"/>
      </w:pPr>
      <w:r>
        <w:t>IČ:</w:t>
      </w:r>
    </w:p>
    <w:p w:rsidR="00162D96" w:rsidRDefault="00A277A9">
      <w:pPr>
        <w:pStyle w:val="Bodytext20"/>
        <w:framePr w:w="2534" w:h="2818" w:hRule="exact" w:wrap="none" w:vAnchor="page" w:hAnchor="page" w:x="1431" w:y="8781"/>
        <w:shd w:val="clear" w:color="auto" w:fill="auto"/>
        <w:spacing w:after="0" w:line="394" w:lineRule="exact"/>
        <w:ind w:left="780" w:firstLine="0"/>
        <w:jc w:val="left"/>
      </w:pPr>
      <w:r>
        <w:t>DIČ:</w:t>
      </w:r>
    </w:p>
    <w:p w:rsidR="00162D96" w:rsidRDefault="00A277A9">
      <w:pPr>
        <w:pStyle w:val="Bodytext20"/>
        <w:framePr w:w="2534" w:h="2818" w:hRule="exact" w:wrap="none" w:vAnchor="page" w:hAnchor="page" w:x="1431" w:y="8781"/>
        <w:shd w:val="clear" w:color="auto" w:fill="auto"/>
        <w:spacing w:after="0" w:line="394" w:lineRule="exact"/>
        <w:ind w:left="780" w:firstLine="0"/>
        <w:jc w:val="left"/>
      </w:pPr>
      <w:r>
        <w:t>Bankovní spojení: Číslo účtu :</w:t>
      </w:r>
    </w:p>
    <w:p w:rsidR="00162D96" w:rsidRDefault="00A277A9">
      <w:pPr>
        <w:pStyle w:val="Bodytext20"/>
        <w:framePr w:w="2794" w:h="2444" w:hRule="exact" w:wrap="none" w:vAnchor="page" w:hAnchor="page" w:x="4234" w:y="9165"/>
        <w:shd w:val="clear" w:color="auto" w:fill="auto"/>
        <w:spacing w:after="0" w:line="394" w:lineRule="exact"/>
        <w:ind w:firstLine="0"/>
        <w:jc w:val="left"/>
      </w:pPr>
      <w:r>
        <w:t>Kišinec 8, 735 61 Chotěbuz</w:t>
      </w:r>
    </w:p>
    <w:p w:rsidR="00162D96" w:rsidRDefault="00A277A9">
      <w:pPr>
        <w:pStyle w:val="Bodytext20"/>
        <w:framePr w:w="2794" w:h="2444" w:hRule="exact" w:wrap="none" w:vAnchor="page" w:hAnchor="page" w:x="4234" w:y="9165"/>
        <w:shd w:val="clear" w:color="auto" w:fill="auto"/>
        <w:spacing w:after="0" w:line="394" w:lineRule="exact"/>
        <w:ind w:firstLine="0"/>
        <w:jc w:val="left"/>
      </w:pPr>
      <w:r>
        <w:t>Edvard Kajfosz</w:t>
      </w:r>
    </w:p>
    <w:p w:rsidR="00162D96" w:rsidRDefault="00A277A9">
      <w:pPr>
        <w:pStyle w:val="Bodytext20"/>
        <w:framePr w:w="2794" w:h="2444" w:hRule="exact" w:wrap="none" w:vAnchor="page" w:hAnchor="page" w:x="4234" w:y="9165"/>
        <w:shd w:val="clear" w:color="auto" w:fill="auto"/>
        <w:spacing w:after="0" w:line="394" w:lineRule="exact"/>
        <w:ind w:firstLine="0"/>
        <w:jc w:val="left"/>
      </w:pPr>
      <w:r>
        <w:t>10608753</w:t>
      </w:r>
    </w:p>
    <w:p w:rsidR="00162D96" w:rsidRDefault="00A277A9">
      <w:pPr>
        <w:pStyle w:val="Bodytext20"/>
        <w:framePr w:w="2794" w:h="2444" w:hRule="exact" w:wrap="none" w:vAnchor="page" w:hAnchor="page" w:x="4234" w:y="9165"/>
        <w:shd w:val="clear" w:color="auto" w:fill="auto"/>
        <w:spacing w:after="0" w:line="394" w:lineRule="exact"/>
        <w:ind w:firstLine="0"/>
        <w:jc w:val="left"/>
      </w:pPr>
      <w:r>
        <w:t>není plátce DPH</w:t>
      </w:r>
    </w:p>
    <w:p w:rsidR="00162D96" w:rsidRDefault="00A277A9">
      <w:pPr>
        <w:pStyle w:val="Bodytext20"/>
        <w:framePr w:w="2794" w:h="2444" w:hRule="exact" w:wrap="none" w:vAnchor="page" w:hAnchor="page" w:x="4234" w:y="9165"/>
        <w:shd w:val="clear" w:color="auto" w:fill="auto"/>
        <w:spacing w:after="0" w:line="394" w:lineRule="exact"/>
        <w:ind w:firstLine="0"/>
        <w:jc w:val="left"/>
      </w:pPr>
      <w:r>
        <w:t>Česká spořitelna, a.s.</w:t>
      </w:r>
    </w:p>
    <w:p w:rsidR="00162D96" w:rsidRDefault="00A277A9">
      <w:pPr>
        <w:pStyle w:val="Bodytext20"/>
        <w:framePr w:w="2794" w:h="2444" w:hRule="exact" w:wrap="none" w:vAnchor="page" w:hAnchor="page" w:x="4234" w:y="9165"/>
        <w:shd w:val="clear" w:color="auto" w:fill="auto"/>
        <w:spacing w:after="0" w:line="394" w:lineRule="exact"/>
        <w:ind w:firstLine="0"/>
        <w:jc w:val="left"/>
      </w:pPr>
      <w:r>
        <w:t>1725129359/0800</w:t>
      </w:r>
    </w:p>
    <w:p w:rsidR="00162D96" w:rsidRDefault="00A277A9">
      <w:pPr>
        <w:pStyle w:val="Bodytext20"/>
        <w:framePr w:w="9149" w:h="605" w:hRule="exact" w:wrap="none" w:vAnchor="page" w:hAnchor="page" w:x="1431" w:y="11646"/>
        <w:shd w:val="clear" w:color="auto" w:fill="auto"/>
        <w:spacing w:after="0" w:line="269" w:lineRule="exact"/>
        <w:ind w:left="760" w:firstLine="0"/>
        <w:jc w:val="both"/>
      </w:pPr>
      <w:r>
        <w:t>Na základě živnostenského listu z 22.5.2002. Vydal Okresní živnostenský úřad, Okresního úřadu</w:t>
      </w:r>
      <w:r>
        <w:rPr>
          <w:rStyle w:val="Bodytext2BoldNotItalic"/>
        </w:rPr>
        <w:t xml:space="preserve"> v </w:t>
      </w:r>
      <w:r>
        <w:t>Karviné č.j.: 4439/2002/ŽÚ/Kt, E.č.:380300-21869-00</w:t>
      </w:r>
    </w:p>
    <w:p w:rsidR="00162D96" w:rsidRDefault="00A277A9">
      <w:pPr>
        <w:pStyle w:val="Heading30"/>
        <w:framePr w:wrap="none" w:vAnchor="page" w:hAnchor="page" w:x="1431" w:y="12723"/>
        <w:shd w:val="clear" w:color="auto" w:fill="auto"/>
        <w:spacing w:before="0"/>
        <w:ind w:left="760"/>
      </w:pPr>
      <w:bookmarkStart w:id="3" w:name="bookmark3"/>
      <w:r>
        <w:t xml:space="preserve">dále jen </w:t>
      </w:r>
      <w:r>
        <w:rPr>
          <w:rStyle w:val="Heading3Spacing3pt"/>
          <w:b/>
          <w:bCs/>
          <w:i/>
          <w:iCs/>
        </w:rPr>
        <w:t>zhotovitel</w:t>
      </w:r>
      <w:bookmarkEnd w:id="3"/>
    </w:p>
    <w:p w:rsidR="00162D96" w:rsidRDefault="00A277A9">
      <w:pPr>
        <w:pStyle w:val="Bodytext20"/>
        <w:framePr w:w="9149" w:h="987" w:hRule="exact" w:wrap="none" w:vAnchor="page" w:hAnchor="page" w:x="1431" w:y="13514"/>
        <w:shd w:val="clear" w:color="auto" w:fill="auto"/>
        <w:spacing w:after="110" w:line="278" w:lineRule="exact"/>
        <w:ind w:firstLine="0"/>
        <w:jc w:val="both"/>
      </w:pPr>
      <w:r>
        <w:t xml:space="preserve">S odvoláním na </w:t>
      </w:r>
      <w:r>
        <w:t>ustanovení čl. IV, odst. 4.1. se smluvní strany dohodly na navýšení jednotkové ceny za prováděné služby a práce o míru inflace za rok 2011 vyhlášené ČSÚ v roce 2012, tj.</w:t>
      </w:r>
    </w:p>
    <w:p w:rsidR="00162D96" w:rsidRDefault="00A277A9">
      <w:pPr>
        <w:pStyle w:val="Bodytext20"/>
        <w:framePr w:w="9149" w:h="987" w:hRule="exact" w:wrap="none" w:vAnchor="page" w:hAnchor="page" w:x="1431" w:y="13514"/>
        <w:shd w:val="clear" w:color="auto" w:fill="auto"/>
        <w:spacing w:after="0" w:line="266" w:lineRule="exact"/>
        <w:ind w:firstLine="0"/>
        <w:jc w:val="both"/>
      </w:pPr>
      <w:r>
        <w:t>o 1,9%.</w:t>
      </w:r>
    </w:p>
    <w:p w:rsidR="00162D96" w:rsidRDefault="00162D96">
      <w:pPr>
        <w:rPr>
          <w:sz w:val="2"/>
          <w:szCs w:val="2"/>
        </w:rPr>
        <w:sectPr w:rsidR="00162D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2D96" w:rsidRDefault="00A277A9">
      <w:pPr>
        <w:pStyle w:val="Bodytext50"/>
        <w:framePr w:w="9202" w:h="302" w:hRule="exact" w:wrap="none" w:vAnchor="page" w:hAnchor="page" w:x="1405" w:y="1648"/>
        <w:shd w:val="clear" w:color="auto" w:fill="auto"/>
        <w:spacing w:after="0"/>
        <w:ind w:right="20"/>
      </w:pPr>
      <w:r>
        <w:lastRenderedPageBreak/>
        <w:t>-</w:t>
      </w:r>
      <w:r>
        <w:rPr>
          <w:rStyle w:val="Bodytext5TimesNewRoman11ptBold"/>
          <w:rFonts w:eastAsia="Arial"/>
          <w:i/>
          <w:iCs/>
        </w:rPr>
        <w:t>2</w:t>
      </w:r>
      <w:r>
        <w:t>-</w:t>
      </w:r>
    </w:p>
    <w:p w:rsidR="00162D96" w:rsidRDefault="00A277A9">
      <w:pPr>
        <w:pStyle w:val="Heading220"/>
        <w:framePr w:w="9202" w:h="367" w:hRule="exact" w:wrap="none" w:vAnchor="page" w:hAnchor="page" w:x="1405" w:y="2420"/>
        <w:shd w:val="clear" w:color="auto" w:fill="auto"/>
        <w:spacing w:before="0" w:after="0"/>
        <w:ind w:right="20"/>
      </w:pPr>
      <w:bookmarkStart w:id="4" w:name="bookmark4"/>
      <w:r>
        <w:t>I. Změny</w:t>
      </w:r>
      <w:bookmarkEnd w:id="4"/>
    </w:p>
    <w:p w:rsidR="00162D96" w:rsidRDefault="00A277A9">
      <w:pPr>
        <w:pStyle w:val="Heading20"/>
        <w:framePr w:wrap="none" w:vAnchor="page" w:hAnchor="page" w:x="1405" w:y="3196"/>
        <w:shd w:val="clear" w:color="auto" w:fill="auto"/>
        <w:spacing w:before="0" w:after="0"/>
        <w:ind w:left="780"/>
      </w:pPr>
      <w:bookmarkStart w:id="5" w:name="bookmark5"/>
      <w:r>
        <w:rPr>
          <w:rStyle w:val="Heading21"/>
          <w:i/>
          <w:iCs/>
        </w:rPr>
        <w:t xml:space="preserve">Původní znění čí. IV, odst. 4.1. SoD č. </w:t>
      </w:r>
      <w:r>
        <w:rPr>
          <w:rStyle w:val="Heading21"/>
          <w:i/>
          <w:iCs/>
        </w:rPr>
        <w:t>206029 se ruší a nahrazuje se následujícím zněním:</w:t>
      </w:r>
      <w:bookmarkEnd w:id="5"/>
    </w:p>
    <w:p w:rsidR="00162D96" w:rsidRDefault="00A277A9">
      <w:pPr>
        <w:pStyle w:val="Bodytext20"/>
        <w:framePr w:w="9202" w:h="1426" w:hRule="exact" w:wrap="none" w:vAnchor="page" w:hAnchor="page" w:x="1405" w:y="3957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74" w:lineRule="exact"/>
        <w:ind w:left="780"/>
        <w:jc w:val="both"/>
      </w:pPr>
      <w:r>
        <w:t>Hodinová zúčtovací sazba vč. dopravného je 226, -Kč/hod. vč. DPH (zhotovitel není plátce DPH), ceny případných subdodávek budou refakturovány s koeficientem 1,05. Hodinová zúčtovací sazba prací této smlouv</w:t>
      </w:r>
      <w:r>
        <w:t>y se upraví každoročně o výši inflace za minulý rok o hodnotu vyhlášenou Českým statistickým úřadem, vždy dodatkem ke smlouvě.</w:t>
      </w:r>
    </w:p>
    <w:p w:rsidR="00162D96" w:rsidRDefault="00A277A9">
      <w:pPr>
        <w:pStyle w:val="Heading220"/>
        <w:framePr w:w="9202" w:h="367" w:hRule="exact" w:wrap="none" w:vAnchor="page" w:hAnchor="page" w:x="1405" w:y="5905"/>
        <w:shd w:val="clear" w:color="auto" w:fill="auto"/>
        <w:spacing w:before="0" w:after="0"/>
        <w:ind w:right="20"/>
      </w:pPr>
      <w:bookmarkStart w:id="6" w:name="bookmark6"/>
      <w:r>
        <w:t>II. Závěrečná ustanovení</w:t>
      </w:r>
      <w:bookmarkEnd w:id="6"/>
    </w:p>
    <w:p w:rsidR="00162D96" w:rsidRDefault="00A277A9">
      <w:pPr>
        <w:pStyle w:val="Bodytext20"/>
        <w:framePr w:w="9202" w:h="1390" w:hRule="exact" w:wrap="none" w:vAnchor="page" w:hAnchor="page" w:x="1405" w:y="6776"/>
        <w:numPr>
          <w:ilvl w:val="0"/>
          <w:numId w:val="2"/>
        </w:numPr>
        <w:shd w:val="clear" w:color="auto" w:fill="auto"/>
        <w:tabs>
          <w:tab w:val="left" w:pos="718"/>
        </w:tabs>
        <w:spacing w:after="120" w:line="266" w:lineRule="exact"/>
        <w:ind w:left="780"/>
        <w:jc w:val="both"/>
      </w:pPr>
      <w:r>
        <w:t>Ostatní ustanovení smlouvy zůstávají i nadále</w:t>
      </w:r>
      <w:r>
        <w:rPr>
          <w:rStyle w:val="Bodytext2BoldNotItalic"/>
        </w:rPr>
        <w:t xml:space="preserve"> v </w:t>
      </w:r>
      <w:r>
        <w:t>platnosti beze změn.</w:t>
      </w:r>
    </w:p>
    <w:p w:rsidR="00162D96" w:rsidRDefault="00A277A9">
      <w:pPr>
        <w:pStyle w:val="Bodytext20"/>
        <w:framePr w:w="9202" w:h="1390" w:hRule="exact" w:wrap="none" w:vAnchor="page" w:hAnchor="page" w:x="1405" w:y="6776"/>
        <w:numPr>
          <w:ilvl w:val="0"/>
          <w:numId w:val="2"/>
        </w:numPr>
        <w:shd w:val="clear" w:color="auto" w:fill="auto"/>
        <w:tabs>
          <w:tab w:val="left" w:pos="718"/>
        </w:tabs>
        <w:spacing w:after="118" w:line="266" w:lineRule="exact"/>
        <w:ind w:left="780"/>
        <w:jc w:val="both"/>
      </w:pPr>
      <w:r>
        <w:t>Tento dodatek nabývá platnosti dnem</w:t>
      </w:r>
      <w:r>
        <w:t xml:space="preserve"> podpisu dodatku.</w:t>
      </w:r>
    </w:p>
    <w:p w:rsidR="00162D96" w:rsidRDefault="00A277A9">
      <w:pPr>
        <w:pStyle w:val="Bodytext20"/>
        <w:framePr w:w="9202" w:h="1390" w:hRule="exact" w:wrap="none" w:vAnchor="page" w:hAnchor="page" w:x="1405" w:y="6776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69" w:lineRule="exact"/>
        <w:ind w:left="780"/>
        <w:jc w:val="both"/>
      </w:pPr>
      <w:r>
        <w:t>Tento dodatek je vypracován ve třech vyhotoveních, z nichž dvě si ponechá objednatel a jedno zhotovitel.</w:t>
      </w:r>
    </w:p>
    <w:p w:rsidR="00162D96" w:rsidRDefault="00A277A9">
      <w:pPr>
        <w:pStyle w:val="Bodytext20"/>
        <w:framePr w:wrap="none" w:vAnchor="page" w:hAnchor="page" w:x="1457" w:y="8964"/>
        <w:shd w:val="clear" w:color="auto" w:fill="auto"/>
        <w:spacing w:after="0" w:line="332" w:lineRule="exact"/>
        <w:ind w:firstLine="0"/>
        <w:jc w:val="left"/>
      </w:pPr>
      <w:r>
        <w:t>V Českém Těšíně, dne</w:t>
      </w:r>
      <w:r>
        <w:rPr>
          <w:rStyle w:val="Bodytext2BoldNotItalic"/>
        </w:rPr>
        <w:t xml:space="preserve"> </w:t>
      </w:r>
    </w:p>
    <w:p w:rsidR="00162D96" w:rsidRDefault="00A277A9">
      <w:pPr>
        <w:pStyle w:val="Bodytext20"/>
        <w:framePr w:wrap="none" w:vAnchor="page" w:hAnchor="page" w:x="7088" w:y="8998"/>
        <w:shd w:val="clear" w:color="auto" w:fill="auto"/>
        <w:spacing w:after="0" w:line="266" w:lineRule="exact"/>
        <w:ind w:firstLine="0"/>
        <w:jc w:val="left"/>
      </w:pPr>
      <w:r>
        <w:t>Českém Těšíně, dne</w:t>
      </w:r>
    </w:p>
    <w:p w:rsidR="00162D96" w:rsidRDefault="00A277A9">
      <w:pPr>
        <w:pStyle w:val="Bodytext20"/>
        <w:framePr w:wrap="none" w:vAnchor="page" w:hAnchor="page" w:x="1405" w:y="10203"/>
        <w:shd w:val="clear" w:color="auto" w:fill="auto"/>
        <w:spacing w:after="0" w:line="266" w:lineRule="exact"/>
        <w:ind w:left="340" w:firstLine="0"/>
        <w:jc w:val="left"/>
      </w:pPr>
      <w:r>
        <w:t>Za objednatele:</w:t>
      </w:r>
    </w:p>
    <w:p w:rsidR="00162D96" w:rsidRDefault="00A277A9">
      <w:pPr>
        <w:pStyle w:val="Bodytext20"/>
        <w:framePr w:wrap="none" w:vAnchor="page" w:hAnchor="page" w:x="7251" w:y="10222"/>
        <w:shd w:val="clear" w:color="auto" w:fill="auto"/>
        <w:spacing w:after="0" w:line="266" w:lineRule="exact"/>
        <w:ind w:firstLine="0"/>
        <w:jc w:val="left"/>
      </w:pPr>
      <w:r>
        <w:t>Za zhotovitele:</w:t>
      </w:r>
    </w:p>
    <w:p w:rsidR="00162D96" w:rsidRDefault="00A277A9" w:rsidP="00A277A9">
      <w:pPr>
        <w:pStyle w:val="Picturecaption0"/>
        <w:framePr w:w="8611" w:wrap="none" w:vAnchor="page" w:hAnchor="page" w:x="1606" w:y="12569"/>
        <w:shd w:val="clear" w:color="auto" w:fill="auto"/>
      </w:pPr>
      <w:r>
        <w:t>Ing. Karí</w:t>
      </w:r>
      <w:r>
        <w:t>na Benatzká                                                           Edvard Kajfosz</w:t>
      </w:r>
    </w:p>
    <w:p w:rsidR="00162D96" w:rsidRDefault="00A277A9">
      <w:pPr>
        <w:pStyle w:val="Bodytext20"/>
        <w:framePr w:wrap="none" w:vAnchor="page" w:hAnchor="page" w:x="1405" w:y="12968"/>
        <w:shd w:val="clear" w:color="auto" w:fill="auto"/>
        <w:spacing w:after="0" w:line="266" w:lineRule="exact"/>
        <w:ind w:firstLine="0"/>
        <w:jc w:val="left"/>
      </w:pPr>
      <w:r>
        <w:t>vedoucí odboru místního hospodářství</w:t>
      </w:r>
    </w:p>
    <w:p w:rsidR="00162D96" w:rsidRDefault="00162D96">
      <w:pPr>
        <w:pStyle w:val="Bodytext90"/>
        <w:framePr w:w="2371" w:h="733" w:hRule="exact" w:wrap="none" w:vAnchor="page" w:hAnchor="page" w:x="8043" w:y="13363"/>
        <w:shd w:val="clear" w:color="auto" w:fill="auto"/>
      </w:pPr>
    </w:p>
    <w:p w:rsidR="00162D96" w:rsidRDefault="00162D96">
      <w:pPr>
        <w:rPr>
          <w:sz w:val="2"/>
          <w:szCs w:val="2"/>
        </w:rPr>
      </w:pPr>
      <w:bookmarkStart w:id="7" w:name="_GoBack"/>
      <w:bookmarkEnd w:id="7"/>
    </w:p>
    <w:sectPr w:rsidR="00162D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77A9">
      <w:r>
        <w:separator/>
      </w:r>
    </w:p>
  </w:endnote>
  <w:endnote w:type="continuationSeparator" w:id="0">
    <w:p w:rsidR="00000000" w:rsidRDefault="00A2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96" w:rsidRDefault="00162D96"/>
  </w:footnote>
  <w:footnote w:type="continuationSeparator" w:id="0">
    <w:p w:rsidR="00162D96" w:rsidRDefault="00162D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3074"/>
    <w:multiLevelType w:val="multilevel"/>
    <w:tmpl w:val="069868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807AC2"/>
    <w:multiLevelType w:val="multilevel"/>
    <w:tmpl w:val="6F2EAE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2D96"/>
    <w:rsid w:val="00162D96"/>
    <w:rsid w:val="00A2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6DA4251-FC5C-4A87-B183-514062C4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">
    <w:name w:val="Heading #1 (2)_"/>
    <w:basedOn w:val="Standardnpsmoodstavce"/>
    <w:link w:val="Heading120"/>
    <w:rPr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/>
      <w:iCs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/>
      <w:iCs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u w:val="none"/>
    </w:rPr>
  </w:style>
  <w:style w:type="character" w:customStyle="1" w:styleId="Heading3Spacing3pt">
    <w:name w:val="Heading #3 + Spacing 3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NotItalic">
    <w:name w:val="Body text (2) +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5TimesNewRoman11ptBold">
    <w:name w:val="Body text (5) + Times New Roman;11 pt;Bold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14ptNotItalicScaling60">
    <w:name w:val="Body text (2) + 14 pt;Not Italic;Scaling 60%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Bodytext215ptBoldNotItalicSpacing3pt">
    <w:name w:val="Body text (2) + 15 pt;Bold;Not Italic;Spacing 3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F7AD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1">
    <w:name w:val="Body text (7)"/>
    <w:basedOn w:val="Body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F7AD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7AD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MicrosoftUighurNotBold">
    <w:name w:val="Body text (3) + Microsoft Uighur;Not Bold"/>
    <w:basedOn w:val="Bodytext3"/>
    <w:rPr>
      <w:rFonts w:ascii="Microsoft Uighur" w:eastAsia="Microsoft Uighur" w:hAnsi="Microsoft Uighur" w:cs="Microsoft Uighur"/>
      <w:b/>
      <w:bCs/>
      <w:i w:val="0"/>
      <w:iCs w:val="0"/>
      <w:smallCaps w:val="0"/>
      <w:strike w:val="0"/>
      <w:color w:val="3F7AD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/>
      <w:iCs/>
      <w:smallCaps w:val="0"/>
      <w:strike w:val="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Candara75ptNotBoldSpacing0pt">
    <w:name w:val="Body text (9) + Candara;7.5 pt;Not Bold;Spacing 0 pt"/>
    <w:basedOn w:val="Bodytext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MicrosoftSansSerifItalic">
    <w:name w:val="Body text (9) + Microsoft Sans Serif;Italic"/>
    <w:basedOn w:val="Bodytext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466" w:lineRule="exact"/>
      <w:jc w:val="center"/>
      <w:outlineLvl w:val="0"/>
    </w:pPr>
    <w:rPr>
      <w:b/>
      <w:bCs/>
      <w:spacing w:val="60"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66" w:lineRule="exact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00" w:line="466" w:lineRule="exact"/>
      <w:ind w:hanging="780"/>
      <w:jc w:val="center"/>
    </w:pPr>
    <w:rPr>
      <w:i/>
      <w:i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00" w:line="266" w:lineRule="exact"/>
    </w:pPr>
    <w:rPr>
      <w:b/>
      <w:bCs/>
      <w:i/>
      <w:i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00" w:line="266" w:lineRule="exact"/>
      <w:jc w:val="both"/>
      <w:outlineLvl w:val="2"/>
    </w:pPr>
    <w:rPr>
      <w:b/>
      <w:bCs/>
      <w:i/>
      <w:i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60" w:line="244" w:lineRule="exact"/>
      <w:jc w:val="center"/>
    </w:pPr>
    <w:rPr>
      <w:rFonts w:ascii="Arial" w:eastAsia="Arial" w:hAnsi="Arial" w:cs="Arial"/>
      <w:i/>
      <w:iCs/>
      <w:sz w:val="8"/>
      <w:szCs w:val="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560" w:after="400" w:line="310" w:lineRule="exact"/>
      <w:jc w:val="center"/>
      <w:outlineLvl w:val="1"/>
    </w:pPr>
    <w:rPr>
      <w:i/>
      <w:i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00" w:after="560" w:line="212" w:lineRule="exact"/>
      <w:ind w:hanging="780"/>
      <w:jc w:val="both"/>
      <w:outlineLvl w:val="1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10" w:lineRule="exact"/>
    </w:pPr>
    <w:rPr>
      <w:w w:val="60"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line="332" w:lineRule="exact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  <w:rPr>
      <w:i/>
      <w:iCs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88" w:lineRule="exact"/>
    </w:pPr>
    <w:rPr>
      <w:rFonts w:ascii="Arial" w:eastAsia="Arial" w:hAnsi="Arial" w:cs="Arial"/>
      <w:sz w:val="28"/>
      <w:szCs w:val="2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2017-04-12T13:28:00Z</dcterms:created>
  <dcterms:modified xsi:type="dcterms:W3CDTF">2017-04-12T13:31:00Z</dcterms:modified>
</cp:coreProperties>
</file>