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FF" w:rsidRDefault="00842A28">
      <w:pPr>
        <w:spacing w:after="146" w:line="259" w:lineRule="auto"/>
        <w:ind w:left="19" w:firstLine="0"/>
        <w:jc w:val="center"/>
      </w:pPr>
      <w:r>
        <w:rPr>
          <w:sz w:val="34"/>
        </w:rPr>
        <w:t>SMLOUVA O POSKYTOVÁNÍ SLUŽEB</w:t>
      </w:r>
    </w:p>
    <w:p w:rsidR="003123FF" w:rsidRDefault="00842A28">
      <w:pPr>
        <w:spacing w:after="14" w:line="248" w:lineRule="auto"/>
        <w:ind w:left="1192" w:right="1173" w:hanging="10"/>
        <w:jc w:val="center"/>
      </w:pPr>
      <w:r>
        <w:t>číslo smlouvy: 29ZA-OO 1520</w:t>
      </w:r>
    </w:p>
    <w:p w:rsidR="003123FF" w:rsidRDefault="00842A28">
      <w:pPr>
        <w:spacing w:after="14" w:line="248" w:lineRule="auto"/>
        <w:ind w:left="1192" w:right="1163" w:hanging="10"/>
        <w:jc w:val="center"/>
      </w:pPr>
      <w:r>
        <w:t>ISPROFOND: 500 1 15 0009</w:t>
      </w:r>
    </w:p>
    <w:p w:rsidR="003123FF" w:rsidRDefault="00842A28">
      <w:pPr>
        <w:spacing w:after="126" w:line="248" w:lineRule="auto"/>
        <w:ind w:left="1192" w:right="1173" w:hanging="10"/>
        <w:jc w:val="center"/>
      </w:pPr>
      <w:r>
        <w:t>Název související veřejné zakázky: Projekční práce</w:t>
      </w:r>
    </w:p>
    <w:p w:rsidR="003123FF" w:rsidRDefault="00842A28">
      <w:pPr>
        <w:spacing w:after="14" w:line="248" w:lineRule="auto"/>
        <w:ind w:hanging="10"/>
        <w:jc w:val="center"/>
      </w:pPr>
      <w:r>
        <w:t>uzavřená níže uvedeného dne, měsíce a roku mezi následujícími smluvními stranami (dále jako „Smlouva”):</w:t>
      </w:r>
    </w:p>
    <w:p w:rsidR="003123FF" w:rsidRDefault="003123FF">
      <w:pPr>
        <w:sectPr w:rsidR="003123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554" w:right="1528" w:bottom="855" w:left="1673" w:header="708" w:footer="807" w:gutter="0"/>
          <w:cols w:space="708"/>
          <w:titlePg/>
        </w:sectPr>
      </w:pPr>
    </w:p>
    <w:p w:rsidR="003123FF" w:rsidRDefault="00842A28">
      <w:pPr>
        <w:tabs>
          <w:tab w:val="center" w:pos="2211"/>
        </w:tabs>
        <w:spacing w:after="3" w:line="265" w:lineRule="auto"/>
        <w:ind w:left="0" w:firstLine="0"/>
        <w:jc w:val="left"/>
      </w:pPr>
      <w:r>
        <w:rPr>
          <w:sz w:val="26"/>
        </w:rPr>
        <w:t>1.</w:t>
      </w:r>
      <w:r>
        <w:rPr>
          <w:sz w:val="26"/>
        </w:rPr>
        <w:tab/>
        <w:t>Ředitelství silnic a dálnic ČR</w:t>
      </w:r>
    </w:p>
    <w:p w:rsidR="003123FF" w:rsidRDefault="00842A28">
      <w:pPr>
        <w:ind w:left="731" w:right="14"/>
      </w:pPr>
      <w:r>
        <w:t>se sídlem:</w:t>
      </w:r>
    </w:p>
    <w:p w:rsidR="003123FF" w:rsidRDefault="00842A28">
      <w:pPr>
        <w:spacing w:after="36"/>
        <w:ind w:left="721" w:right="2903"/>
      </w:pPr>
      <w:r>
        <w:t>IČO: DIC:</w:t>
      </w:r>
    </w:p>
    <w:p w:rsidR="003123FF" w:rsidRDefault="00842A28">
      <w:pPr>
        <w:ind w:left="711" w:right="1634"/>
      </w:pPr>
      <w:r>
        <w:t>právní forma: bankovní spojení:</w:t>
      </w:r>
    </w:p>
    <w:p w:rsidR="003123FF" w:rsidRDefault="00842A28">
      <w:pPr>
        <w:ind w:left="721" w:right="14"/>
      </w:pPr>
      <w:r>
        <w:t>zastoupeno:</w:t>
      </w:r>
    </w:p>
    <w:p w:rsidR="003123FF" w:rsidRDefault="00842A28">
      <w:pPr>
        <w:spacing w:after="0" w:line="269" w:lineRule="auto"/>
        <w:ind w:left="696" w:right="163" w:firstLine="0"/>
        <w:jc w:val="left"/>
      </w:pPr>
      <w:r>
        <w:t>kontaktní osoba ve věcech smluvních: e-mail: tel:</w:t>
      </w:r>
    </w:p>
    <w:p w:rsidR="003123FF" w:rsidRDefault="00842A28">
      <w:pPr>
        <w:spacing w:after="0" w:line="269" w:lineRule="auto"/>
        <w:ind w:left="696" w:right="4" w:firstLine="0"/>
        <w:jc w:val="left"/>
      </w:pPr>
      <w:r>
        <w:t>kontaktní osoba ve věcech technických: e-mail: tel:</w:t>
      </w:r>
    </w:p>
    <w:p w:rsidR="003123FF" w:rsidRDefault="00842A28">
      <w:pPr>
        <w:spacing w:after="39" w:line="412" w:lineRule="auto"/>
        <w:ind w:left="731" w:right="1375" w:hanging="10"/>
        <w:jc w:val="left"/>
      </w:pPr>
      <w:r>
        <w:rPr>
          <w:sz w:val="26"/>
        </w:rPr>
        <w:t>(dále jen „Objednatel”) a</w:t>
      </w:r>
    </w:p>
    <w:p w:rsidR="003123FF" w:rsidRDefault="00842A28">
      <w:pPr>
        <w:spacing w:after="3" w:line="265" w:lineRule="auto"/>
        <w:ind w:left="735" w:right="1125" w:hanging="721"/>
        <w:jc w:val="left"/>
      </w:pPr>
      <w:r>
        <w:rPr>
          <w:sz w:val="26"/>
        </w:rPr>
        <w:t xml:space="preserve">2. TOPROJEKT </w:t>
      </w:r>
      <w:proofErr w:type="spellStart"/>
      <w:r>
        <w:rPr>
          <w:sz w:val="26"/>
        </w:rPr>
        <w:t>spol</w:t>
      </w:r>
      <w:proofErr w:type="spellEnd"/>
      <w:r>
        <w:rPr>
          <w:sz w:val="26"/>
        </w:rPr>
        <w:t xml:space="preserve"> s r.o. se sídlem:</w:t>
      </w:r>
    </w:p>
    <w:p w:rsidR="003123FF" w:rsidRDefault="00842A28">
      <w:pPr>
        <w:ind w:left="721" w:right="2913"/>
      </w:pPr>
      <w:r>
        <w:t>IČO: DIČ:</w:t>
      </w:r>
    </w:p>
    <w:p w:rsidR="003123FF" w:rsidRDefault="00842A28">
      <w:pPr>
        <w:spacing w:after="345"/>
        <w:ind w:left="711" w:right="14"/>
      </w:pPr>
      <w:r>
        <w:t>zápis v obchodním rejstříku:</w:t>
      </w:r>
    </w:p>
    <w:p w:rsidR="003123FF" w:rsidRDefault="00842A28">
      <w:pPr>
        <w:ind w:left="711" w:right="1644"/>
      </w:pPr>
      <w:r>
        <w:t>právní forma: bankovní spojení:</w:t>
      </w:r>
    </w:p>
    <w:p w:rsidR="003123FF" w:rsidRDefault="00842A28">
      <w:pPr>
        <w:spacing w:after="30"/>
        <w:ind w:left="711" w:right="14"/>
      </w:pPr>
      <w:r>
        <w:t>zastoupen:</w:t>
      </w:r>
    </w:p>
    <w:p w:rsidR="003123FF" w:rsidRDefault="00842A28">
      <w:pPr>
        <w:spacing w:after="0" w:line="269" w:lineRule="auto"/>
        <w:ind w:left="696" w:right="173" w:firstLine="0"/>
        <w:jc w:val="left"/>
      </w:pPr>
      <w:r>
        <w:t>kontaktní osoba ve věcech smluvních: e-mail: tel:</w:t>
      </w:r>
    </w:p>
    <w:p w:rsidR="003123FF" w:rsidRDefault="00842A28">
      <w:pPr>
        <w:spacing w:after="0" w:line="269" w:lineRule="auto"/>
        <w:ind w:left="696" w:right="4" w:firstLine="0"/>
        <w:jc w:val="left"/>
      </w:pPr>
      <w:r>
        <w:t>kontaktní osoba ve věcech technických: e-mail: tel:</w:t>
      </w:r>
    </w:p>
    <w:p w:rsidR="003123FF" w:rsidRDefault="00842A28">
      <w:pPr>
        <w:spacing w:after="3" w:line="265" w:lineRule="auto"/>
        <w:ind w:left="289" w:hanging="10"/>
        <w:jc w:val="left"/>
      </w:pPr>
      <w:r>
        <w:rPr>
          <w:sz w:val="26"/>
        </w:rPr>
        <w:t>(dále jen „Poskytovatel”)</w:t>
      </w:r>
    </w:p>
    <w:p w:rsidR="003123FF" w:rsidRDefault="00842A28">
      <w:pPr>
        <w:ind w:left="14" w:right="14"/>
      </w:pPr>
      <w:r>
        <w:t>Na Pankráci 546/56, 140 OO Praha 4</w:t>
      </w:r>
    </w:p>
    <w:p w:rsidR="003123FF" w:rsidRDefault="00842A28">
      <w:pPr>
        <w:ind w:left="14" w:right="981"/>
      </w:pPr>
      <w:r>
        <w:t xml:space="preserve">659 93 390 CZ65993390 příspěvková organizace ČNB, </w:t>
      </w:r>
      <w:r>
        <w:t xml:space="preserve">č. </w:t>
      </w:r>
      <w:proofErr w:type="spellStart"/>
      <w:r>
        <w:t>ú.</w:t>
      </w:r>
      <w:proofErr w:type="spellEnd"/>
      <w:r>
        <w:t xml:space="preserve"> </w:t>
      </w:r>
      <w:proofErr w:type="spellStart"/>
      <w:r w:rsidR="00754B51" w:rsidRPr="00754B51">
        <w:rPr>
          <w:highlight w:val="black"/>
        </w:rPr>
        <w:t>xxxxxxxxxxxxxxxxxxxx</w:t>
      </w:r>
      <w:proofErr w:type="spellEnd"/>
    </w:p>
    <w:p w:rsidR="003123FF" w:rsidRDefault="00754B51">
      <w:pPr>
        <w:spacing w:after="75"/>
        <w:ind w:left="14" w:right="269"/>
      </w:pPr>
      <w:proofErr w:type="spellStart"/>
      <w:r w:rsidRPr="00754B51">
        <w:rPr>
          <w:highlight w:val="black"/>
        </w:rPr>
        <w:t>xxxxxxxxxxxxxxxxxxxxxx</w:t>
      </w:r>
      <w:proofErr w:type="spellEnd"/>
      <w:r w:rsidR="00842A28">
        <w:t xml:space="preserve"> ředitel Ing. </w:t>
      </w:r>
      <w:proofErr w:type="spellStart"/>
      <w:r w:rsidRPr="00754B51">
        <w:rPr>
          <w:highlight w:val="black"/>
        </w:rPr>
        <w:t>xxxxxxxxxxxxxxxxxxxxxxxxx</w:t>
      </w:r>
      <w:proofErr w:type="spellEnd"/>
      <w:r w:rsidR="00842A28">
        <w:t xml:space="preserve"> 7 </w:t>
      </w:r>
      <w:proofErr w:type="spellStart"/>
      <w:r w:rsidRPr="00754B51">
        <w:rPr>
          <w:highlight w:val="black"/>
        </w:rPr>
        <w:t>xxxxxxxxxxxxxxxxxxxxxxxxxxxxxxxx</w:t>
      </w:r>
      <w:proofErr w:type="spellEnd"/>
    </w:p>
    <w:p w:rsidR="003123FF" w:rsidRDefault="00754B51">
      <w:pPr>
        <w:ind w:left="14" w:right="14"/>
      </w:pPr>
      <w:proofErr w:type="spellStart"/>
      <w:r w:rsidRPr="00754B51">
        <w:rPr>
          <w:highlight w:val="black"/>
        </w:rPr>
        <w:t>xxxxxxxxxxxxxxxxxxx</w:t>
      </w:r>
      <w:proofErr w:type="spellEnd"/>
    </w:p>
    <w:p w:rsidR="003123FF" w:rsidRDefault="00754B51">
      <w:pPr>
        <w:ind w:left="14" w:right="14"/>
      </w:pPr>
      <w:proofErr w:type="spellStart"/>
      <w:r w:rsidRPr="00754B51">
        <w:rPr>
          <w:highlight w:val="black"/>
        </w:rPr>
        <w:t>xxxxxxxxxxxxxxxxxxxxx</w:t>
      </w:r>
      <w:proofErr w:type="spellEnd"/>
    </w:p>
    <w:p w:rsidR="003123FF" w:rsidRDefault="00754B51">
      <w:pPr>
        <w:spacing w:after="1525"/>
        <w:ind w:left="14" w:right="14"/>
      </w:pPr>
      <w:proofErr w:type="spellStart"/>
      <w:r w:rsidRPr="00754B51">
        <w:rPr>
          <w:highlight w:val="black"/>
        </w:rPr>
        <w:t>xxxxxxxxxxxxxxxxx</w:t>
      </w:r>
      <w:proofErr w:type="spellEnd"/>
    </w:p>
    <w:p w:rsidR="003123FF" w:rsidRDefault="00842A28">
      <w:pPr>
        <w:ind w:left="14" w:right="14"/>
      </w:pPr>
      <w:r>
        <w:t xml:space="preserve">Jeneweinova 329/36, 617 OO Brno-Komárov 18828001 </w:t>
      </w:r>
      <w:proofErr w:type="spellStart"/>
      <w:r>
        <w:t>cn</w:t>
      </w:r>
      <w:proofErr w:type="spellEnd"/>
      <w:r>
        <w:t xml:space="preserve"> 8828001 </w:t>
      </w:r>
      <w:r>
        <w:t xml:space="preserve">u Krajského soudu v Brně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: oddíl C, vložka 1608 spol. s r.o.</w:t>
      </w:r>
    </w:p>
    <w:p w:rsidR="003123FF" w:rsidRDefault="00754B51">
      <w:pPr>
        <w:spacing w:after="32"/>
        <w:ind w:left="14" w:right="14"/>
      </w:pPr>
      <w:proofErr w:type="spellStart"/>
      <w:r w:rsidRPr="00754B51">
        <w:rPr>
          <w:highlight w:val="black"/>
        </w:rPr>
        <w:t>xxxxxxxxxxxxxxxxxx</w:t>
      </w:r>
      <w:proofErr w:type="spellEnd"/>
    </w:p>
    <w:p w:rsidR="003123FF" w:rsidRDefault="00754B51">
      <w:pPr>
        <w:ind w:left="14" w:right="509"/>
      </w:pPr>
      <w:proofErr w:type="spellStart"/>
      <w:r w:rsidRPr="00754B51">
        <w:rPr>
          <w:highlight w:val="black"/>
        </w:rPr>
        <w:t>xxxxxxxxxxxxxxxxxxxxxxxx</w:t>
      </w:r>
      <w:proofErr w:type="spellEnd"/>
      <w:r w:rsidR="00842A28">
        <w:t xml:space="preserve">, jednatelem </w:t>
      </w:r>
      <w:proofErr w:type="spellStart"/>
      <w:r w:rsidRPr="00754B51">
        <w:rPr>
          <w:highlight w:val="black"/>
        </w:rPr>
        <w:t>xxxxxxxxxxxxxxxxxxxx</w:t>
      </w:r>
      <w:proofErr w:type="spellEnd"/>
      <w:r w:rsidR="00842A28">
        <w:t xml:space="preserve"> </w:t>
      </w:r>
      <w:proofErr w:type="spellStart"/>
      <w:r w:rsidRPr="00754B51">
        <w:rPr>
          <w:highlight w:val="black"/>
        </w:rPr>
        <w:t>xxxxxxxxxxxxxxxxxxxxxxxxxxxxxx</w:t>
      </w:r>
      <w:proofErr w:type="spellEnd"/>
      <w:r w:rsidR="00842A28" w:rsidRPr="00754B51">
        <w:rPr>
          <w:highlight w:val="black"/>
        </w:rPr>
        <w:t>.</w:t>
      </w:r>
      <w:r w:rsidR="00842A28">
        <w:t xml:space="preserve"> </w:t>
      </w:r>
      <w:proofErr w:type="spellStart"/>
      <w:r w:rsidRPr="00754B51">
        <w:rPr>
          <w:highlight w:val="black"/>
        </w:rPr>
        <w:t>xxxxxxxxxxxxxxxxxxxxxxxxxxxxx</w:t>
      </w:r>
      <w:proofErr w:type="spellEnd"/>
      <w:r w:rsidR="00842A28">
        <w:t xml:space="preserve"> </w:t>
      </w:r>
      <w:proofErr w:type="spellStart"/>
      <w:r w:rsidRPr="00754B51">
        <w:rPr>
          <w:highlight w:val="black"/>
        </w:rPr>
        <w:t>xxxxxxxxxxxxxxxxxxxx</w:t>
      </w:r>
      <w:proofErr w:type="spellEnd"/>
    </w:p>
    <w:p w:rsidR="003123FF" w:rsidRDefault="003123FF">
      <w:pPr>
        <w:sectPr w:rsidR="003123FF">
          <w:type w:val="continuous"/>
          <w:pgSz w:w="11920" w:h="16840"/>
          <w:pgMar w:top="1440" w:right="1471" w:bottom="1440" w:left="1461" w:header="708" w:footer="708" w:gutter="0"/>
          <w:cols w:num="2" w:space="708" w:equalWidth="0">
            <w:col w:w="4557" w:space="125"/>
            <w:col w:w="4307"/>
          </w:cols>
        </w:sectPr>
      </w:pPr>
    </w:p>
    <w:p w:rsidR="003123FF" w:rsidRDefault="00842A28">
      <w:pPr>
        <w:spacing w:after="393"/>
        <w:ind w:left="14" w:right="14"/>
      </w:pPr>
      <w:r>
        <w:t>(Objednatel a Poskytovatel společně dále jen „Smluvní strany” nebo každý samostatně jen „Smluvní strana”)</w:t>
      </w:r>
    </w:p>
    <w:p w:rsidR="003123FF" w:rsidRDefault="00842A28">
      <w:pPr>
        <w:spacing w:after="0" w:line="259" w:lineRule="auto"/>
        <w:ind w:left="327" w:firstLine="0"/>
        <w:jc w:val="center"/>
      </w:pPr>
      <w:r>
        <w:rPr>
          <w:sz w:val="14"/>
        </w:rPr>
        <w:t xml:space="preserve">I </w:t>
      </w:r>
    </w:p>
    <w:p w:rsidR="003123FF" w:rsidRDefault="00842A28">
      <w:pPr>
        <w:spacing w:after="14" w:line="248" w:lineRule="auto"/>
        <w:ind w:left="1192" w:right="1173" w:hanging="10"/>
        <w:jc w:val="center"/>
      </w:pPr>
      <w:proofErr w:type="gramStart"/>
      <w:r>
        <w:t>Článek l .</w:t>
      </w:r>
      <w:proofErr w:type="gramEnd"/>
    </w:p>
    <w:p w:rsidR="003123FF" w:rsidRDefault="00842A28">
      <w:pPr>
        <w:pStyle w:val="Nadpis1"/>
        <w:ind w:left="760" w:right="731"/>
      </w:pPr>
      <w:r>
        <w:t>-Úvodní ustanovení</w:t>
      </w:r>
    </w:p>
    <w:p w:rsidR="003123FF" w:rsidRDefault="00842A28">
      <w:pPr>
        <w:spacing w:after="71"/>
        <w:ind w:left="706" w:right="14" w:hanging="692"/>
      </w:pPr>
      <w:proofErr w:type="gramStart"/>
      <w:r>
        <w:t>1.I.</w:t>
      </w:r>
      <w:proofErr w:type="gramEnd"/>
      <w:r>
        <w:t xml:space="preserve"> Smlouva je uzavřena podle Š 1746 odst. 2 zákona č. 89/2012 Sb., občanský zákoník, ve znění pozdějších předpisů (</w:t>
      </w:r>
      <w:r>
        <w:t>dále jen „</w:t>
      </w:r>
      <w:proofErr w:type="gramStart"/>
      <w:r>
        <w:t>NOZ”). a to</w:t>
      </w:r>
      <w:proofErr w:type="gramEnd"/>
      <w:r>
        <w:t xml:space="preserve"> na základě výsledků veřejné zakázky s názvem uvedeným výše (dále jen „Zakázka”). Smlouva nebyla uzavřena na základě zadávacího řízení dle zákona č. 134/2016 Sb., o zadávání veřejných zakázek, ve znění pozdějších předpisů (dále jen „ZZ</w:t>
      </w:r>
      <w:r>
        <w:t>VZ”).</w:t>
      </w:r>
    </w:p>
    <w:p w:rsidR="003123FF" w:rsidRDefault="00842A28">
      <w:pPr>
        <w:tabs>
          <w:tab w:val="center" w:pos="1999"/>
        </w:tabs>
        <w:ind w:left="0" w:firstLine="0"/>
        <w:jc w:val="left"/>
      </w:pPr>
      <w:proofErr w:type="gramStart"/>
      <w:r>
        <w:lastRenderedPageBreak/>
        <w:t>1.2</w:t>
      </w:r>
      <w:proofErr w:type="gramEnd"/>
      <w:r>
        <w:t>.</w:t>
      </w:r>
      <w:r>
        <w:tab/>
        <w:t>Objednatel prohlašuje. že:</w:t>
      </w:r>
    </w:p>
    <w:p w:rsidR="003123FF" w:rsidRDefault="00842A28">
      <w:pPr>
        <w:ind w:left="990" w:right="14" w:hanging="673"/>
      </w:pPr>
      <w:proofErr w:type="gramStart"/>
      <w:r>
        <w:t>12.1. je</w:t>
      </w:r>
      <w:proofErr w:type="gramEnd"/>
      <w:r>
        <w:t xml:space="preserve"> státní příspěvkovou organizací zřízenou Ministerstvem dopravy ČR, jejímž základním předmětem činnosti je výkon vlastnických práv státu k nemovitostem tvořícím dálnice a silnice I. třidy. zabezpečení správy, údržby a oprav dálnic a silnic I. třídy </w:t>
      </w:r>
      <w:r>
        <w:t>a zabezpečení výstavby a modernizace dálnic a silnic I. třidy: a</w:t>
      </w:r>
    </w:p>
    <w:p w:rsidR="003123FF" w:rsidRDefault="00842A28">
      <w:pPr>
        <w:spacing w:after="79"/>
        <w:ind w:left="1000" w:right="14" w:hanging="692"/>
      </w:pPr>
      <w:proofErr w:type="gramStart"/>
      <w:r>
        <w:t>I.22</w:t>
      </w:r>
      <w:proofErr w:type="gramEnd"/>
      <w:r>
        <w:t xml:space="preserve">. splňuje veškeré podmínky a požadavky ve Smlouvě stanovené a je oprávněn Smlouvu </w:t>
      </w:r>
      <w:proofErr w:type="spellStart"/>
      <w:r>
        <w:t>uzavříł</w:t>
      </w:r>
      <w:proofErr w:type="spellEnd"/>
      <w:r>
        <w:t xml:space="preserve"> a řádně plnit závazky v ní obsažené.</w:t>
      </w:r>
      <w:r>
        <w:rPr>
          <w:noProof/>
        </w:rPr>
        <w:drawing>
          <wp:inline distT="0" distB="0" distL="0" distR="0">
            <wp:extent cx="48833" cy="36600"/>
            <wp:effectExtent l="0" t="0" r="0" b="0"/>
            <wp:docPr id="3561" name="Picture 3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" name="Picture 35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33" cy="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FF" w:rsidRDefault="00842A28">
      <w:pPr>
        <w:tabs>
          <w:tab w:val="center" w:pos="2086"/>
        </w:tabs>
        <w:ind w:left="0" w:firstLine="0"/>
        <w:jc w:val="left"/>
      </w:pPr>
      <w:proofErr w:type="gramStart"/>
      <w:r>
        <w:t>1.3</w:t>
      </w:r>
      <w:proofErr w:type="gramEnd"/>
      <w:r>
        <w:t>.</w:t>
      </w:r>
      <w:r>
        <w:tab/>
        <w:t>Poskytovatel prohlašuje. že:</w:t>
      </w:r>
    </w:p>
    <w:p w:rsidR="003123FF" w:rsidRDefault="00842A28">
      <w:pPr>
        <w:ind w:left="1000" w:right="14" w:hanging="692"/>
      </w:pPr>
      <w:r>
        <w:t>1.3.1. splňuje veškeré po</w:t>
      </w:r>
      <w:r>
        <w:t>dmínky a požadavky stanovené ve Smlouvě, a je oprávněn Smlouvu uzavřít a řádně plnit závazky v ní obsažené;</w:t>
      </w:r>
    </w:p>
    <w:p w:rsidR="003123FF" w:rsidRDefault="00842A28">
      <w:pPr>
        <w:ind w:left="991" w:right="14" w:hanging="683"/>
      </w:pPr>
      <w:r>
        <w:t xml:space="preserve">1.3.2. ke dni uzavření Smlouvy vůči němu </w:t>
      </w:r>
      <w:proofErr w:type="gramStart"/>
      <w:r>
        <w:t>není</w:t>
      </w:r>
      <w:proofErr w:type="gramEnd"/>
      <w:r>
        <w:t xml:space="preserve"> vedeno </w:t>
      </w:r>
      <w:proofErr w:type="gramStart"/>
      <w:r>
        <w:t>řízeni</w:t>
      </w:r>
      <w:proofErr w:type="gramEnd"/>
      <w:r>
        <w:t xml:space="preserve"> dle zákona č. 182/2006 Sb., o úpadku a způsobech jeho řešení (insolvenční zákon), ve zně</w:t>
      </w:r>
      <w:r>
        <w:t>ní pozdějších předpisů, a zároveň se zavazuje Objednatele o všech skutečnostech o hrozícím úpadku bezodkladně informovat;</w:t>
      </w:r>
    </w:p>
    <w:p w:rsidR="003123FF" w:rsidRDefault="00842A28">
      <w:pPr>
        <w:ind w:left="981" w:right="14" w:hanging="673"/>
      </w:pPr>
      <w:r>
        <w:t>1.3.3. se náležitě seznámil se všemi podklady, které byly součástí zadávací dokumentace, popř. výzvy pro podání nabídek, Zakázky včetn</w:t>
      </w:r>
      <w:r>
        <w:t>ě všech jejích příloh (dále jen „Zadávací dokumentace”);</w:t>
      </w:r>
    </w:p>
    <w:p w:rsidR="003123FF" w:rsidRDefault="00842A28">
      <w:pPr>
        <w:ind w:left="298" w:right="14"/>
      </w:pPr>
      <w:proofErr w:type="gramStart"/>
      <w:r>
        <w:t>I .3.4</w:t>
      </w:r>
      <w:proofErr w:type="gramEnd"/>
      <w:r>
        <w:t>. je odborně způsobilý ke splnění všech svých závazků podle Smlouvy;</w:t>
      </w:r>
    </w:p>
    <w:p w:rsidR="003123FF" w:rsidRDefault="00842A28">
      <w:pPr>
        <w:ind w:left="952" w:right="14" w:hanging="654"/>
      </w:pPr>
      <w:r>
        <w:t>1.3.5. se detailně seznámil s rozsahem a povahou předmětu plnění, že jsou mu známy veškeré relevantní technické, kvalitativn</w:t>
      </w:r>
      <w:r>
        <w:t>í a jiné podmínky nezbytné k realizaci předmětu plnění, a že disponuje takovými kapacitami a odbornými znalostmi, které jsou nezbytné pro realizaci předmětu plnění za dohodnuté maximální smluvní ceny uvedené ve Smlouvě, a to rovněž ve vazbě na jím prokázan</w:t>
      </w:r>
      <w:r>
        <w:t>ou kvalifikaci pro plnění Zakázky; a</w:t>
      </w:r>
    </w:p>
    <w:p w:rsidR="003123FF" w:rsidRDefault="00842A28">
      <w:pPr>
        <w:spacing w:after="61"/>
        <w:ind w:left="971" w:right="14" w:hanging="673"/>
      </w:pPr>
      <w:proofErr w:type="gramStart"/>
      <w:r>
        <w:t>I .3.6</w:t>
      </w:r>
      <w:proofErr w:type="gramEnd"/>
      <w:r>
        <w:t>. jím poskytované plnění odpovídá všem požadavkům vyplývajícím z platných právních předpisů, které se na plnění vztahuji.</w:t>
      </w:r>
    </w:p>
    <w:p w:rsidR="003123FF" w:rsidRDefault="00842A28">
      <w:pPr>
        <w:ind w:left="706" w:right="14" w:hanging="692"/>
      </w:pPr>
      <w:r>
        <w:t xml:space="preserve">1.4. Pro vyloučení jakýchkoliv pochybnosti o vztahu Smlouvy a Zadávací </w:t>
      </w:r>
      <w:proofErr w:type="spellStart"/>
      <w:r>
        <w:t>dokumentacejsou</w:t>
      </w:r>
      <w:proofErr w:type="spellEnd"/>
      <w:r>
        <w:t xml:space="preserve"> stanovena tato výkladová pravidla:</w:t>
      </w:r>
    </w:p>
    <w:p w:rsidR="003123FF" w:rsidRDefault="00842A28">
      <w:pPr>
        <w:ind w:left="971" w:right="14" w:hanging="683"/>
      </w:pPr>
      <w:r>
        <w:t>1.4.1. v případě jakékoliv nejistoty ohledně výkladu ustanovení Smlouvy budou tato ustanovení vykládána tak, aby v co nejširší míře zo</w:t>
      </w:r>
      <w:r>
        <w:t>hledňovala účel Zakázky vyjádřený Zadávací dokumentací;</w:t>
      </w:r>
    </w:p>
    <w:p w:rsidR="003123FF" w:rsidRDefault="00842A28">
      <w:pPr>
        <w:ind w:left="981" w:right="14" w:hanging="683"/>
      </w:pPr>
      <w:proofErr w:type="gramStart"/>
      <w:r>
        <w:t>I .4.2</w:t>
      </w:r>
      <w:proofErr w:type="gramEnd"/>
      <w:r>
        <w:t>. v případě chybějících ustanovení Smlouvy budou použita dostatečně konkrétní ustanovení Zadávací dokumentace;</w:t>
      </w:r>
    </w:p>
    <w:p w:rsidR="003123FF" w:rsidRDefault="00842A28">
      <w:pPr>
        <w:ind w:left="961" w:right="14" w:hanging="673"/>
      </w:pPr>
      <w:proofErr w:type="gramStart"/>
      <w:r>
        <w:t>I .4.3</w:t>
      </w:r>
      <w:proofErr w:type="gramEnd"/>
      <w:r>
        <w:t>. v případě rozporu mezi ustanoveními Smlouvy a Zadávací dokumentace mají pře</w:t>
      </w:r>
      <w:r>
        <w:t>dnost ustanovení Smlouvy.</w:t>
      </w:r>
    </w:p>
    <w:p w:rsidR="003123FF" w:rsidRDefault="00842A28">
      <w:pPr>
        <w:spacing w:after="14" w:line="248" w:lineRule="auto"/>
        <w:ind w:left="1192" w:right="1086" w:hanging="10"/>
        <w:jc w:val="center"/>
      </w:pPr>
      <w:r>
        <w:t>Článek 2.</w:t>
      </w:r>
    </w:p>
    <w:p w:rsidR="003123FF" w:rsidRDefault="00842A28">
      <w:pPr>
        <w:pStyle w:val="Nadpis1"/>
        <w:ind w:left="760" w:right="644"/>
      </w:pPr>
      <w:r>
        <w:t>Předmět Smlouvy</w:t>
      </w:r>
    </w:p>
    <w:p w:rsidR="003123FF" w:rsidRDefault="00842A28">
      <w:pPr>
        <w:spacing w:after="132"/>
        <w:ind w:left="789" w:right="14" w:hanging="702"/>
      </w:pPr>
      <w:r>
        <w:t xml:space="preserve">2.1. Poskytovatel se zavazuje za podmínek stanovených touto Smlouvou na svůj náklad, na své nebezpečí a s náležitou odbornou péčí provést služby, které jsou specifikovány dále v této Smlouvě a Objednatel </w:t>
      </w:r>
      <w:r>
        <w:t>se zavazuje za sjednaných podmínek výsledky poskytovaných služeb převzít a za poskytnuté služby a jejich výsledky Poskytovateli zaplatit sjednanou cenu. Poskytovatel je povinen řídit se při provádění služeb dle této Smlouvy pokyny Objednatele. Tím není dot</w:t>
      </w:r>
      <w:r>
        <w:t>čena povinnost Poskytovatele upozornit na případnou nevhodnost pokynu Objednatele, vyžádat si udělení takového pokynu v písemné formě a možnost Poskytovatele od Smlouvy odstoupit v případě, že Objednatel po Poskytovatelově upozornění na svém nevhodném poky</w:t>
      </w:r>
      <w:r>
        <w:t>nu trvá.</w:t>
      </w:r>
    </w:p>
    <w:p w:rsidR="003123FF" w:rsidRDefault="00842A28">
      <w:pPr>
        <w:spacing w:after="278"/>
        <w:ind w:left="697" w:right="14" w:hanging="683"/>
      </w:pPr>
      <w:r>
        <w:t xml:space="preserve">2.2. Předmětem Smlouvy jsou „Projekční práce služby a stavební opravy. Součástí projektu jsou i související nebo vyvolané stavební a inženýrské objekty a přeložky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020" name="Picture 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" name="Picture 60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inženýrských sítí.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021" name="Picture 6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" name="Picture 60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FF" w:rsidRDefault="00842A28">
      <w:pPr>
        <w:pStyle w:val="Nadpis1"/>
        <w:ind w:left="760" w:right="692"/>
      </w:pPr>
      <w:r>
        <w:lastRenderedPageBreak/>
        <w:t>Předání výsledků poskytnutých služeb</w:t>
      </w:r>
    </w:p>
    <w:p w:rsidR="003123FF" w:rsidRDefault="00842A28">
      <w:pPr>
        <w:spacing w:after="150"/>
        <w:ind w:left="725" w:right="14" w:hanging="711"/>
      </w:pPr>
      <w:proofErr w:type="gramStart"/>
      <w:r>
        <w:t>2.I.</w:t>
      </w:r>
      <w:proofErr w:type="gramEnd"/>
      <w:r>
        <w:t xml:space="preserve"> Protokolární předání </w:t>
      </w:r>
      <w:r>
        <w:t xml:space="preserve">výsledků poskytnutých služeb dle této Smlouvy Objednateli proběhne na adrese: Ředitelství silnic a dálnic CR, </w:t>
      </w:r>
      <w:proofErr w:type="spellStart"/>
      <w:r>
        <w:t>SSt'</w:t>
      </w:r>
      <w:proofErr w:type="gramStart"/>
      <w:r>
        <w:t>JD</w:t>
      </w:r>
      <w:proofErr w:type="spellEnd"/>
      <w:r>
        <w:t xml:space="preserve"> 7,Bratislavská</w:t>
      </w:r>
      <w:proofErr w:type="gramEnd"/>
      <w:r>
        <w:t xml:space="preserve"> 867,691 45 Podivín</w:t>
      </w:r>
    </w:p>
    <w:p w:rsidR="003123FF" w:rsidRDefault="00842A28">
      <w:pPr>
        <w:spacing w:after="123" w:line="269" w:lineRule="auto"/>
        <w:ind w:left="769" w:right="4" w:hanging="711"/>
        <w:jc w:val="left"/>
      </w:pPr>
      <w:proofErr w:type="gramStart"/>
      <w:r>
        <w:t>2.2</w:t>
      </w:r>
      <w:proofErr w:type="gramEnd"/>
      <w:r>
        <w:t>.</w:t>
      </w:r>
      <w:r>
        <w:tab/>
        <w:t xml:space="preserve">Výsledky poskytnutých služeb budou Objednateli předány v počtu 5 výtisků a formátu (soupis prací a kontrolní rozpočet bude vždy zpracován v tištěné i elektronické podobě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6022" name="Picture 6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" name="Picture 60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 formátu XC4):</w:t>
      </w:r>
    </w:p>
    <w:p w:rsidR="003123FF" w:rsidRDefault="00842A28">
      <w:pPr>
        <w:spacing w:after="127"/>
        <w:ind w:left="725" w:right="14" w:hanging="711"/>
      </w:pPr>
      <w:r>
        <w:t>2.3. Každé vyhotovení čistopisu projektové dokumentace bude opa</w:t>
      </w:r>
      <w:r>
        <w:t>třeno autorizačním razítkem oprávněného projektanta.</w:t>
      </w:r>
    </w:p>
    <w:p w:rsidR="003123FF" w:rsidRDefault="00842A28">
      <w:pPr>
        <w:tabs>
          <w:tab w:val="center" w:pos="3538"/>
        </w:tabs>
        <w:spacing w:after="226"/>
        <w:ind w:left="0" w:firstLine="0"/>
        <w:jc w:val="left"/>
      </w:pPr>
      <w:proofErr w:type="gramStart"/>
      <w:r>
        <w:t>2.4</w:t>
      </w:r>
      <w:proofErr w:type="gramEnd"/>
      <w:r>
        <w:t>.</w:t>
      </w:r>
      <w:r>
        <w:tab/>
        <w:t>Bližší popis předmětu plnění je uveden v příloze č. I Smlouvy.</w:t>
      </w:r>
    </w:p>
    <w:p w:rsidR="003123FF" w:rsidRDefault="00842A28">
      <w:pPr>
        <w:spacing w:after="14" w:line="248" w:lineRule="auto"/>
        <w:ind w:left="1192" w:right="1192" w:hanging="10"/>
        <w:jc w:val="center"/>
      </w:pPr>
      <w:r>
        <w:t>Článek 3.</w:t>
      </w:r>
    </w:p>
    <w:p w:rsidR="003123FF" w:rsidRDefault="00842A28">
      <w:pPr>
        <w:pStyle w:val="Nadpis1"/>
        <w:ind w:left="760" w:right="759"/>
      </w:pPr>
      <w:r>
        <w:t>Lhůty plnění</w:t>
      </w:r>
    </w:p>
    <w:p w:rsidR="003123FF" w:rsidRDefault="00842A28">
      <w:pPr>
        <w:tabs>
          <w:tab w:val="center" w:pos="4249"/>
        </w:tabs>
        <w:spacing w:after="122"/>
        <w:ind w:left="0" w:firstLine="0"/>
        <w:jc w:val="left"/>
      </w:pPr>
      <w:proofErr w:type="gramStart"/>
      <w:r>
        <w:t>3.1</w:t>
      </w:r>
      <w:proofErr w:type="gramEnd"/>
      <w:r>
        <w:t>.</w:t>
      </w:r>
      <w:r>
        <w:tab/>
        <w:t>Poskytovatel je povinen provést služby v následujících lhůtách: do 31.10.2017</w:t>
      </w:r>
    </w:p>
    <w:p w:rsidR="003123FF" w:rsidRDefault="00842A28">
      <w:pPr>
        <w:spacing w:after="133"/>
        <w:ind w:left="697" w:right="77" w:hanging="683"/>
      </w:pPr>
      <w:r>
        <w:t>3.2. Poskytovatel bude mít ná</w:t>
      </w:r>
      <w:r>
        <w:t>rok na prodloužení stanovených lhůt, jestliže došlo nebo dojde ke zdržení z důvodů výlučně na straně Objednatele či dojde k přerušení všech prací nebo jejich částí z důvodu výlučně na straně Objednatele.</w:t>
      </w:r>
    </w:p>
    <w:p w:rsidR="003123FF" w:rsidRDefault="00842A28">
      <w:pPr>
        <w:spacing w:after="272"/>
        <w:ind w:left="735" w:right="77" w:hanging="721"/>
      </w:pPr>
      <w:r>
        <w:t>3.3. Objednatel může přerušit provádění všech nebo č</w:t>
      </w:r>
      <w:r>
        <w:t xml:space="preserve">ásti služeb písemným oznámením zhotoviteli. Zhotovitel provede patřičná opatření k dočasnému přerušení služeb do 14 dnů od obdržení tohoto </w:t>
      </w:r>
      <w:proofErr w:type="gramStart"/>
      <w:r>
        <w:t>oznámeni</w:t>
      </w:r>
      <w:proofErr w:type="gramEnd"/>
      <w:r>
        <w:t>.</w:t>
      </w:r>
    </w:p>
    <w:p w:rsidR="003123FF" w:rsidRDefault="00842A28">
      <w:pPr>
        <w:spacing w:after="14" w:line="248" w:lineRule="auto"/>
        <w:ind w:left="1192" w:right="1250" w:hanging="10"/>
        <w:jc w:val="center"/>
      </w:pPr>
      <w:r>
        <w:t>Článek 4.</w:t>
      </w:r>
    </w:p>
    <w:p w:rsidR="003123FF" w:rsidRDefault="00842A28">
      <w:pPr>
        <w:pStyle w:val="Nadpis1"/>
        <w:spacing w:after="282"/>
        <w:ind w:left="760" w:right="807"/>
      </w:pPr>
      <w:r>
        <w:t>Cena za poskytování služeb</w:t>
      </w:r>
    </w:p>
    <w:p w:rsidR="003123FF" w:rsidRDefault="00842A28">
      <w:pPr>
        <w:spacing w:after="97"/>
        <w:ind w:left="745" w:right="14" w:hanging="731"/>
      </w:pPr>
      <w:proofErr w:type="gramStart"/>
      <w:r>
        <w:t>4.I.</w:t>
      </w:r>
      <w:proofErr w:type="gramEnd"/>
      <w:r>
        <w:t xml:space="preserve"> Objednatel se zavazuje uhradit Poskytovateli za řádné poskytnutí služeb dle této Smlouvy odměnu v následující výši:</w:t>
      </w:r>
    </w:p>
    <w:p w:rsidR="003123FF" w:rsidRDefault="00842A28">
      <w:pPr>
        <w:ind w:left="701" w:right="96" w:hanging="413"/>
      </w:pPr>
      <w:r>
        <w:t>4.1.1. Ceny za ostatní dílčí služby dle této Smlouvy jsou stanoveny na základě závazných cen za jednotlivé dílčí služby uvedených v pří</w:t>
      </w:r>
      <w:r>
        <w:t>loze č. I — Oceněný soupis prací. Ceny za dílčí služby jsou stanoveny v Kč bez daně z přidané hodnoty (dále jen „DPH"). Ceny za dílčí služby jsou stanoveny jako neměnné a konečné a jsou závazné po celou dobu plnění dle této Smlouvy.</w:t>
      </w:r>
    </w:p>
    <w:p w:rsidR="003123FF" w:rsidRDefault="00842A28">
      <w:pPr>
        <w:spacing w:after="82"/>
        <w:ind w:left="735" w:right="14" w:hanging="721"/>
      </w:pPr>
      <w:r>
        <w:t>4.2.</w:t>
      </w:r>
      <w:r>
        <w:tab/>
        <w:t>K cenám stanoveným</w:t>
      </w:r>
      <w:r>
        <w:t xml:space="preserve"> dle </w:t>
      </w:r>
      <w:proofErr w:type="gramStart"/>
      <w:r>
        <w:t>čl. 6.I této</w:t>
      </w:r>
      <w:proofErr w:type="gramEnd"/>
      <w:r>
        <w:t xml:space="preserve"> Smlouvy bude vždy připočtena DPH ve výši platné ke dni uskutečnění zdanitelného plněni.</w:t>
      </w:r>
    </w:p>
    <w:p w:rsidR="003123FF" w:rsidRDefault="00842A28">
      <w:pPr>
        <w:spacing w:after="101"/>
        <w:ind w:left="716" w:right="14" w:hanging="702"/>
      </w:pPr>
      <w:r>
        <w:t>4.3. Ceny stanovené dle čl. 6.1 pokrývají všechny smluvní závazky a všechny záležitosti a věci nezbytné k řádnému poskytnutí služeb, a to včetně cesto</w:t>
      </w:r>
      <w:r>
        <w:t xml:space="preserve">vného, stravného apod. Na výši cen dle čl. 6.1 nemá dopad zvýšení materiálových, mzdových a jiných nákladů, jakož i případná změna kursu české koruny po podpisu Smlouvy, </w:t>
      </w:r>
      <w:proofErr w:type="spellStart"/>
      <w:r>
        <w:t>popřípadějiné</w:t>
      </w:r>
      <w:proofErr w:type="spellEnd"/>
      <w:r>
        <w:t xml:space="preserve"> vlivy.</w:t>
      </w:r>
    </w:p>
    <w:p w:rsidR="003123FF" w:rsidRDefault="00842A28">
      <w:pPr>
        <w:spacing w:after="226"/>
        <w:ind w:left="735" w:right="14" w:hanging="721"/>
      </w:pPr>
      <w:r>
        <w:t>4.4. Podpisem této Smlouvy Poskytovatel výslovně přejímá nebezpeč</w:t>
      </w:r>
      <w:r>
        <w:t>í změny okolností ve smyslu ustanovení S 1765 odst. 2 občanského zákoníku.</w:t>
      </w:r>
    </w:p>
    <w:p w:rsidR="003123FF" w:rsidRDefault="00842A28">
      <w:pPr>
        <w:spacing w:after="14" w:line="248" w:lineRule="auto"/>
        <w:ind w:left="1192" w:right="471" w:hanging="10"/>
        <w:jc w:val="center"/>
      </w:pPr>
      <w:r>
        <w:t>Článek 5.</w:t>
      </w:r>
    </w:p>
    <w:p w:rsidR="003123FF" w:rsidRDefault="00842A28">
      <w:pPr>
        <w:pStyle w:val="Nadpis1"/>
        <w:ind w:left="760"/>
      </w:pPr>
      <w:r>
        <w:t>Platební podmínky</w:t>
      </w:r>
    </w:p>
    <w:p w:rsidR="003123FF" w:rsidRDefault="00842A28">
      <w:pPr>
        <w:tabs>
          <w:tab w:val="right" w:pos="9267"/>
        </w:tabs>
        <w:ind w:left="0" w:firstLine="0"/>
        <w:jc w:val="left"/>
      </w:pPr>
      <w:proofErr w:type="gramStart"/>
      <w:r>
        <w:t>5.I.</w:t>
      </w:r>
      <w:r>
        <w:tab/>
        <w:t>Podkladem</w:t>
      </w:r>
      <w:proofErr w:type="gramEnd"/>
      <w:r>
        <w:t xml:space="preserve"> pro úhradu bude daňový doklad (dále jen „faktura”), vystavená</w:t>
      </w:r>
    </w:p>
    <w:p w:rsidR="003123FF" w:rsidRDefault="00842A28">
      <w:pPr>
        <w:ind w:left="731" w:right="14"/>
      </w:pPr>
      <w:r>
        <w:lastRenderedPageBreak/>
        <w:t xml:space="preserve">Poskytovatelem za podmínek stanovených níže. Přílohou faktury bude vždy Objednatelem podepsaný předávací protokol se soupisem skutečně provedených prací. Objednatel souhlasí s dílčí </w:t>
      </w:r>
      <w:proofErr w:type="gramStart"/>
      <w:r>
        <w:t>fakturací .</w:t>
      </w:r>
      <w:proofErr w:type="gramEnd"/>
    </w:p>
    <w:p w:rsidR="003123FF" w:rsidRDefault="00842A28">
      <w:pPr>
        <w:spacing w:after="110"/>
        <w:ind w:left="725" w:right="14" w:hanging="711"/>
      </w:pPr>
      <w:r>
        <w:t>5.2. Zálohy se neposkytují. Smluvní strany výslovně vylučují použití ustanovení Š 2611 občanského zákoníku.</w:t>
      </w:r>
    </w:p>
    <w:p w:rsidR="003123FF" w:rsidRDefault="00842A28">
      <w:pPr>
        <w:spacing w:after="89"/>
        <w:ind w:left="716" w:right="14" w:hanging="70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6873323</wp:posOffset>
            </wp:positionH>
            <wp:positionV relativeFrom="page">
              <wp:posOffset>5313150</wp:posOffset>
            </wp:positionV>
            <wp:extent cx="6104" cy="6100"/>
            <wp:effectExtent l="0" t="0" r="0" b="0"/>
            <wp:wrapSquare wrapText="bothSides"/>
            <wp:docPr id="8949" name="Picture 8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" name="Picture 894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6885530</wp:posOffset>
            </wp:positionH>
            <wp:positionV relativeFrom="page">
              <wp:posOffset>5380251</wp:posOffset>
            </wp:positionV>
            <wp:extent cx="6105" cy="6100"/>
            <wp:effectExtent l="0" t="0" r="0" b="0"/>
            <wp:wrapSquare wrapText="bothSides"/>
            <wp:docPr id="8950" name="Picture 8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" name="Picture 89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5.3. Faktury budou vystaveny vždy s dobou splatnosti minimálně 30 dnů ode dne </w:t>
      </w:r>
      <w:proofErr w:type="spellStart"/>
      <w:r>
        <w:t>jgiich</w:t>
      </w:r>
      <w:proofErr w:type="spellEnd"/>
      <w:r>
        <w:t xml:space="preserve"> doručení Objednateli, přičemž faktura musí být Objednateli do</w:t>
      </w:r>
      <w:r>
        <w:t xml:space="preserve">ručena na adresu uvedenou v </w:t>
      </w:r>
      <w:proofErr w:type="gramStart"/>
      <w:r>
        <w:t>čl. 7.I I . Faktura</w:t>
      </w:r>
      <w:proofErr w:type="gramEnd"/>
      <w:r>
        <w:t xml:space="preserve"> bude obsahovat veškeré náležitosti předepsané platnými právními předpisy a dále číslo Smlouvy a název Zakázky. V případě, že faktura nebude obsahovat některou z předepsaných náležitostí nebo ji bude obsahovat</w:t>
      </w:r>
      <w:r>
        <w:t xml:space="preserve"> chybně, je Objednatel oprávněn takovou fakturu vrátit ve lhůtě splatnosti Poskytovateli k opravě či doplnění. Lhůta splatnosti v takovémto případě počíná běžet celá od počátku až okamžikem doručení opravené či doplněné faktury Objednateli. Veškeré platby </w:t>
      </w:r>
      <w:r>
        <w:t>dle Smlouvy budou probíhat výlučně bezhotovostním převodem v české měně, a to na účet Poskytovatele uvedený na faktuře. Příslušná částka se považuje za uhrazenou okamžikem, kdy byla tato odepsána z účtu Objednatele ve prospěch účtu Poskytovatele.</w:t>
      </w:r>
    </w:p>
    <w:p w:rsidR="003123FF" w:rsidRDefault="00842A28">
      <w:pPr>
        <w:tabs>
          <w:tab w:val="center" w:pos="4557"/>
        </w:tabs>
        <w:spacing w:after="67"/>
        <w:ind w:left="0" w:firstLine="0"/>
        <w:jc w:val="left"/>
      </w:pPr>
      <w:proofErr w:type="gramStart"/>
      <w:r>
        <w:t>5.4</w:t>
      </w:r>
      <w:proofErr w:type="gramEnd"/>
      <w:r>
        <w:t>.</w:t>
      </w:r>
      <w:r>
        <w:tab/>
        <w:t>Fakt</w:t>
      </w:r>
      <w:r>
        <w:t>ury podle této Smlouvy budou zasílány na následující adresu Objednatele:</w:t>
      </w:r>
    </w:p>
    <w:p w:rsidR="003123FF" w:rsidRDefault="00842A28">
      <w:pPr>
        <w:spacing w:after="57"/>
        <w:ind w:left="721" w:right="14"/>
      </w:pPr>
      <w:r>
        <w:t xml:space="preserve">Ředitelství silnic a dálnic ČR, </w:t>
      </w:r>
      <w:proofErr w:type="gramStart"/>
      <w:r>
        <w:t>SSÚD 7,Bratislavská</w:t>
      </w:r>
      <w:proofErr w:type="gramEnd"/>
      <w:r>
        <w:t xml:space="preserve"> 867,691 45 Podivín</w:t>
      </w:r>
    </w:p>
    <w:p w:rsidR="003123FF" w:rsidRDefault="00842A28">
      <w:pPr>
        <w:spacing w:after="212"/>
        <w:ind w:left="725" w:right="14" w:hanging="711"/>
      </w:pPr>
      <w:r>
        <w:t xml:space="preserve">5.5. Objednatel prohlašuje, že </w:t>
      </w:r>
      <w:proofErr w:type="gramStart"/>
      <w:r>
        <w:t>plněni</w:t>
      </w:r>
      <w:proofErr w:type="gramEnd"/>
      <w:r>
        <w:t xml:space="preserve"> dle této Smlouvy použije výlučně pro účely, které nejsou předmětem daně z </w:t>
      </w:r>
      <w:r>
        <w:t>přidané hodnoty, resp. příjemce ve vztahu k daňovému plnění nevystupuje jak osoba povinná k dani, proto se u plnění dle této Smlouvy nepoužije režim přenesené daňové povinnosti podle Š 92a (obecná pravidla) a zejména 92e (stavební práce) zákona č. 235/2004</w:t>
      </w:r>
      <w:r>
        <w:t xml:space="preserve"> Sb., o dani z přidané hodnoty. Plnění dle této Smlouvy je plněním souvisejícím s činností výkonu veřejné správy v souladu se zákonem č. 129/2000 Sb., o krajích (</w:t>
      </w:r>
      <w:proofErr w:type="spellStart"/>
      <w:r>
        <w:t>krąjské</w:t>
      </w:r>
      <w:proofErr w:type="spellEnd"/>
      <w:r>
        <w:t xml:space="preserve"> zřízení), ve znění pozdějších předpisů.</w:t>
      </w:r>
    </w:p>
    <w:p w:rsidR="003123FF" w:rsidRDefault="00842A28">
      <w:pPr>
        <w:spacing w:after="14" w:line="248" w:lineRule="auto"/>
        <w:ind w:left="1192" w:right="1211" w:hanging="10"/>
        <w:jc w:val="center"/>
      </w:pPr>
      <w:r>
        <w:t>Článek 6.</w:t>
      </w:r>
    </w:p>
    <w:p w:rsidR="003123FF" w:rsidRDefault="00842A28">
      <w:pPr>
        <w:pStyle w:val="Nadpis1"/>
        <w:ind w:left="760" w:right="750"/>
      </w:pPr>
      <w:r>
        <w:t>Zástupce smluvních stran a komunikac</w:t>
      </w:r>
      <w:r>
        <w:t>e</w:t>
      </w:r>
    </w:p>
    <w:p w:rsidR="003123FF" w:rsidRDefault="00842A28">
      <w:pPr>
        <w:numPr>
          <w:ilvl w:val="0"/>
          <w:numId w:val="1"/>
        </w:numPr>
        <w:ind w:right="14" w:hanging="211"/>
      </w:pPr>
      <w:proofErr w:type="gramStart"/>
      <w:r>
        <w:t>I . Veškerá</w:t>
      </w:r>
      <w:proofErr w:type="gramEnd"/>
      <w:r>
        <w:t xml:space="preserve"> písemná komunikace mezi Smluvními stranami bude probíhat v českém jazyce a výhradně osobním doručením, doporučenou poštou nebo kurýrní službou na níže uvedené adresy: 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8951" name="Picture 8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" name="Picture 89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FF" w:rsidRDefault="00842A28">
      <w:pPr>
        <w:ind w:left="721" w:right="14"/>
      </w:pPr>
      <w:r>
        <w:t>Při doručování Objednateli: Ředitelství silnic a dálnic ČR</w:t>
      </w:r>
    </w:p>
    <w:p w:rsidR="003123FF" w:rsidRDefault="00842A28">
      <w:pPr>
        <w:tabs>
          <w:tab w:val="center" w:pos="3975"/>
          <w:tab w:val="right" w:pos="9267"/>
        </w:tabs>
        <w:spacing w:after="0" w:line="259" w:lineRule="auto"/>
        <w:ind w:left="0" w:firstLine="0"/>
        <w:jc w:val="left"/>
      </w:pPr>
      <w:r>
        <w:tab/>
        <w:t>Adresa:</w:t>
      </w:r>
      <w:r>
        <w:tab/>
      </w:r>
      <w:proofErr w:type="spellStart"/>
      <w:r>
        <w:t>ssÚD</w:t>
      </w:r>
      <w:proofErr w:type="spellEnd"/>
      <w:r>
        <w:t xml:space="preserve"> </w:t>
      </w:r>
      <w:r>
        <w:t>7, Bratislavská 867,691 45 Podivín</w:t>
      </w:r>
    </w:p>
    <w:p w:rsidR="003123FF" w:rsidRPr="00754B51" w:rsidRDefault="00842A28">
      <w:pPr>
        <w:tabs>
          <w:tab w:val="center" w:pos="4061"/>
          <w:tab w:val="center" w:pos="5926"/>
        </w:tabs>
        <w:spacing w:after="14" w:line="248" w:lineRule="auto"/>
        <w:ind w:left="0" w:firstLine="0"/>
        <w:jc w:val="left"/>
        <w:rPr>
          <w:highlight w:val="black"/>
        </w:rPr>
      </w:pPr>
      <w:r>
        <w:tab/>
        <w:t>K rukám:</w:t>
      </w:r>
      <w:r>
        <w:tab/>
      </w:r>
      <w:proofErr w:type="spellStart"/>
      <w:r w:rsidR="00754B51" w:rsidRPr="00754B51">
        <w:rPr>
          <w:highlight w:val="black"/>
        </w:rPr>
        <w:t>xxxxxxxxxxxxxxx</w:t>
      </w:r>
      <w:proofErr w:type="spellEnd"/>
    </w:p>
    <w:p w:rsidR="003123FF" w:rsidRDefault="00842A28">
      <w:pPr>
        <w:ind w:left="740" w:right="14"/>
      </w:pPr>
      <w:r w:rsidRPr="00754B51">
        <w:rPr>
          <w:highlight w:val="black"/>
        </w:rPr>
        <w:t xml:space="preserve">Při doručování Poskytovateli: </w:t>
      </w:r>
      <w:proofErr w:type="spellStart"/>
      <w:r w:rsidR="00754B51" w:rsidRPr="00754B51">
        <w:rPr>
          <w:highlight w:val="black"/>
        </w:rPr>
        <w:t>xxxxxxxxxxxxxxxxx</w:t>
      </w:r>
      <w:proofErr w:type="spellEnd"/>
    </w:p>
    <w:p w:rsidR="003123FF" w:rsidRDefault="00842A28">
      <w:pPr>
        <w:spacing w:after="360"/>
        <w:ind w:left="3605" w:right="1154"/>
      </w:pPr>
      <w:r>
        <w:t xml:space="preserve">Adresa: bratří </w:t>
      </w:r>
      <w:proofErr w:type="spellStart"/>
      <w:r>
        <w:t>Křičků</w:t>
      </w:r>
      <w:proofErr w:type="spellEnd"/>
      <w:r>
        <w:t xml:space="preserve"> 22,621 00 Brno K rukám: </w:t>
      </w:r>
      <w:proofErr w:type="spellStart"/>
      <w:r w:rsidR="00754B51" w:rsidRPr="00754B51">
        <w:rPr>
          <w:highlight w:val="black"/>
        </w:rPr>
        <w:t>xxxxxxxxxxxxxxxx</w:t>
      </w:r>
      <w:proofErr w:type="spellEnd"/>
    </w:p>
    <w:p w:rsidR="003123FF" w:rsidRDefault="00842A28">
      <w:pPr>
        <w:numPr>
          <w:ilvl w:val="1"/>
          <w:numId w:val="1"/>
        </w:numPr>
        <w:spacing w:after="85"/>
        <w:ind w:right="14" w:hanging="721"/>
      </w:pPr>
      <w:r>
        <w:t>Jiná, než písemná komunikace mezi Smluvními stranami bude probíhat v českém jazyce prostřednictvím kontaktů uvedených výše v úvodním ustanovení Smlouvy týkajícím se Smluvních stran.</w:t>
      </w:r>
    </w:p>
    <w:p w:rsidR="003123FF" w:rsidRDefault="00842A28">
      <w:pPr>
        <w:numPr>
          <w:ilvl w:val="1"/>
          <w:numId w:val="1"/>
        </w:numPr>
        <w:spacing w:after="256"/>
        <w:ind w:right="14" w:hanging="721"/>
      </w:pPr>
      <w:r>
        <w:t>Veškeré změny kontaktních údajů uvedených v této Smlouvě je smluvní strana</w:t>
      </w:r>
      <w:r>
        <w:t>, jíž se změna týká, povinna písemně sdělit druhé smluvní straně s tím, že změna kontaktních údajů nabývá účinnosti ve vztahu k druhé smluvní straně doručením tohoto sdělení. Změna kontaktních údajů nevyžaduje změnu Smlouvy prostřednictvím dodatku.</w:t>
      </w:r>
    </w:p>
    <w:p w:rsidR="003123FF" w:rsidRDefault="00842A28">
      <w:pPr>
        <w:spacing w:after="14" w:line="248" w:lineRule="auto"/>
        <w:ind w:left="1192" w:right="1163" w:hanging="10"/>
        <w:jc w:val="center"/>
      </w:pPr>
      <w:r>
        <w:t xml:space="preserve">Článek </w:t>
      </w:r>
      <w:r>
        <w:t>7.</w:t>
      </w:r>
    </w:p>
    <w:p w:rsidR="003123FF" w:rsidRDefault="00842A28">
      <w:pPr>
        <w:pStyle w:val="Nadpis1"/>
        <w:spacing w:after="193"/>
        <w:ind w:left="760" w:right="731"/>
      </w:pPr>
      <w:r>
        <w:lastRenderedPageBreak/>
        <w:t>Bankovní záruka za provedení služeb a záruka za odstranění vad</w:t>
      </w:r>
    </w:p>
    <w:p w:rsidR="003123FF" w:rsidRDefault="00842A28">
      <w:pPr>
        <w:spacing w:after="248"/>
        <w:ind w:left="725" w:right="14" w:hanging="711"/>
      </w:pPr>
      <w:r>
        <w:t xml:space="preserve">7.1. Smluvní strany </w:t>
      </w:r>
      <w:proofErr w:type="spellStart"/>
      <w:r>
        <w:t>výŠovně</w:t>
      </w:r>
      <w:proofErr w:type="spellEnd"/>
      <w:r>
        <w:t xml:space="preserve"> sjednávají, že se bankovní záruka za provedení služeb a za odstranění vad po Poskytovateli nepožaduje.</w:t>
      </w:r>
    </w:p>
    <w:p w:rsidR="003123FF" w:rsidRDefault="00842A28">
      <w:pPr>
        <w:spacing w:after="14" w:line="248" w:lineRule="auto"/>
        <w:ind w:left="1192" w:right="1173" w:hanging="10"/>
        <w:jc w:val="center"/>
      </w:pPr>
      <w:r>
        <w:t>Článek 8.</w:t>
      </w:r>
    </w:p>
    <w:p w:rsidR="003123FF" w:rsidRDefault="00842A28">
      <w:pPr>
        <w:pStyle w:val="Nadpis1"/>
        <w:ind w:left="760" w:right="731"/>
      </w:pPr>
      <w:r>
        <w:t>Záruční doba</w:t>
      </w:r>
    </w:p>
    <w:p w:rsidR="003123FF" w:rsidRDefault="00842A28">
      <w:pPr>
        <w:spacing w:after="100"/>
        <w:ind w:left="725" w:right="14" w:hanging="711"/>
      </w:pPr>
      <w:proofErr w:type="gramStart"/>
      <w:r>
        <w:t xml:space="preserve">8.I . </w:t>
      </w:r>
      <w:r>
        <w:t>Záruční</w:t>
      </w:r>
      <w:proofErr w:type="gramEnd"/>
      <w:r>
        <w:t xml:space="preserve"> doba na poskytnuté služby činí 24 měsíců. Záruční doba počíná dnem následujícím po dni předání a převzetí služeb, nebo příslušné části služeb dle čl. 2 </w:t>
      </w:r>
      <w:proofErr w:type="gramStart"/>
      <w:r>
        <w:t>této</w:t>
      </w:r>
      <w:proofErr w:type="gramEnd"/>
      <w:r>
        <w:t xml:space="preserve"> Smlouvy.</w:t>
      </w:r>
    </w:p>
    <w:p w:rsidR="003123FF" w:rsidRDefault="00842A28">
      <w:pPr>
        <w:spacing w:after="95"/>
        <w:ind w:left="716" w:right="14" w:hanging="702"/>
      </w:pPr>
      <w:r>
        <w:t>8.2. Vady zjištěné během záruční doby Objednatel u Poskytovatele uplatní formou pí</w:t>
      </w:r>
      <w:r>
        <w:t xml:space="preserve">semné reklamace, která musí obsahovat popis reklamované vady a může obsahovat přiměřenou lhůtu pro </w:t>
      </w:r>
      <w:proofErr w:type="spellStart"/>
      <w:r>
        <w:t>jeji</w:t>
      </w:r>
      <w:proofErr w:type="spellEnd"/>
      <w:r>
        <w:t xml:space="preserve"> odstraněni a určení způsobu jejího odstranění. Poskytovatel je povinen reklamovanou vadu bezúplatně odstranit v Objednatelem stanovené přiměřené lhůtě, </w:t>
      </w:r>
      <w:r>
        <w:t>a to způsobem stanoveným v písemné reklamaci Objednatelem. Pokud Objednatel lhůtu nebo způsob odstranění vady v písemné reklamaci nestanoví, platí, že je Poskytovatel povinen odstranit vadu bez zbytečného odkladu způsobem obvyklým.</w:t>
      </w:r>
    </w:p>
    <w:p w:rsidR="003123FF" w:rsidRDefault="00842A28">
      <w:pPr>
        <w:spacing w:after="108"/>
        <w:ind w:left="716" w:right="14" w:hanging="702"/>
      </w:pPr>
      <w:r>
        <w:t>8.3. Vadou se rozumí sta</w:t>
      </w:r>
      <w:r>
        <w:t>v, kdy plnění Poskytovatele neodpovídá této Smlouvě, platným právním předpisům nebo jiným normám, které se na plnění vztahují. Vadou se rozumí i vada právní.</w:t>
      </w:r>
    </w:p>
    <w:p w:rsidR="003123FF" w:rsidRDefault="00842A28">
      <w:pPr>
        <w:spacing w:after="230"/>
        <w:ind w:left="725" w:right="14" w:hanging="711"/>
      </w:pPr>
      <w:r>
        <w:t xml:space="preserve">8.4. Nebezpečí škody na věcech (dokumentaci) zhotovených dle této Smlouvy nese Poskytovatel až do </w:t>
      </w:r>
      <w:r>
        <w:t>dne jejich protokolárního převzetí Objednatelem bez vad a nedodělků.</w:t>
      </w:r>
    </w:p>
    <w:p w:rsidR="003123FF" w:rsidRDefault="00842A28">
      <w:pPr>
        <w:spacing w:after="14" w:line="248" w:lineRule="auto"/>
        <w:ind w:left="1192" w:right="1211" w:hanging="10"/>
        <w:jc w:val="center"/>
      </w:pPr>
      <w:r>
        <w:t>Článek 9.</w:t>
      </w:r>
    </w:p>
    <w:p w:rsidR="003123FF" w:rsidRDefault="00842A28">
      <w:pPr>
        <w:pStyle w:val="Nadpis1"/>
        <w:spacing w:after="271"/>
        <w:ind w:left="760" w:right="759"/>
      </w:pPr>
      <w:r>
        <w:t>Smluvní pokuty</w:t>
      </w:r>
    </w:p>
    <w:p w:rsidR="003123FF" w:rsidRDefault="00842A28">
      <w:pPr>
        <w:ind w:left="725" w:right="14" w:hanging="711"/>
      </w:pPr>
      <w:proofErr w:type="gramStart"/>
      <w:r>
        <w:t>9.I.</w:t>
      </w:r>
      <w:proofErr w:type="gramEnd"/>
      <w:r>
        <w:t xml:space="preserve"> Pokud se Poskytovatel dostane do prodlení s dokončením Služby nebo její části (viz čl. 5 této Smlouvy), je Objednatel oprávněn po Poskytovateli požadovat uhr</w:t>
      </w:r>
      <w:r>
        <w:t xml:space="preserve">azení smluvní pokuty ve výši 0,1 % z předpokládané </w:t>
      </w:r>
      <w:proofErr w:type="gramStart"/>
      <w:r>
        <w:t>hodnoty , a to</w:t>
      </w:r>
      <w:proofErr w:type="gramEnd"/>
      <w:r>
        <w:t xml:space="preserve"> za každý i započatý den prodlení.</w:t>
      </w:r>
    </w:p>
    <w:p w:rsidR="003123FF" w:rsidRDefault="00842A28">
      <w:pPr>
        <w:ind w:left="716" w:right="14" w:hanging="702"/>
      </w:pPr>
      <w:r>
        <w:t>9.2. Neodstraní-li Poskytovatel vady podle čl. 10.2 ve lhůtě stanoveném Objednatelem, je Objednatel oprávněn po Poskytovateli požadovat uhrazení smluvní pok</w:t>
      </w:r>
      <w:r>
        <w:t>uty za každý i započatý den, o který se odstranění vad opozdilo, ve výši 0,05%z předpokládané hodnoty díla.</w:t>
      </w:r>
    </w:p>
    <w:p w:rsidR="003123FF" w:rsidRDefault="00842A28">
      <w:pPr>
        <w:spacing w:after="104"/>
        <w:ind w:left="725" w:right="14" w:hanging="711"/>
      </w:pPr>
      <w:r>
        <w:t>9.3. Pokud je výstup Služby (koncept či čistopis) poskytnut s vadami spočívajícími v přímém rozporu s platnými českými státními normami (ČSN), je Ob</w:t>
      </w:r>
      <w:r>
        <w:t>jednatel oprávněn po Poskytovateli požadovat jednorázovou smluvní pokutu ve výši 5.000 Kč (slovy: pět tisíc korun českých), a to za každý takový jednotlivý případ. Smluvní pokuta uvedená v tomto článku se neuplatni, pokud je rozpor mezi výstupem Služby a C</w:t>
      </w:r>
      <w:r>
        <w:t xml:space="preserve">SN zapříčiněn objektivními věcnými důvody (tj. nikoliv např. provozními důvody na straně Poskytovatele) a Poskytovatel na tento rozpor Objednatele písemně (postačí i formou písemného záznamu z </w:t>
      </w:r>
      <w:proofErr w:type="spellStart"/>
      <w:r>
        <w:t>ústmho</w:t>
      </w:r>
      <w:proofErr w:type="spellEnd"/>
      <w:r>
        <w:t xml:space="preserve"> jednání smluvních stran) před odevzdáním výstupu Služby </w:t>
      </w:r>
      <w:r>
        <w:t>(konceptu/čistopisu) upozornil.</w:t>
      </w:r>
    </w:p>
    <w:p w:rsidR="003123FF" w:rsidRDefault="00842A28">
      <w:pPr>
        <w:spacing w:after="83"/>
        <w:ind w:left="735" w:right="14" w:hanging="721"/>
      </w:pPr>
      <w:r>
        <w:t>9.4. Objednateli vznikne právo na zaplacení smluvní pokuty bez ohledu na zavinění Poskytovatele. Objednatel má právo na náhradu škody vzniklé z porušení povinnosti, ke kterému se smluvní pokuta vztahuje, v plné výši.</w:t>
      </w:r>
    </w:p>
    <w:p w:rsidR="003123FF" w:rsidRDefault="00842A28">
      <w:pPr>
        <w:spacing w:after="90"/>
        <w:ind w:left="735" w:right="14" w:hanging="721"/>
      </w:pPr>
      <w:r>
        <w:t>9.5. Uhrazením smluvní pokuty Poskytovatelem není dotčeno právo Objednatele na odstoupení od této Smlouvy. Zrušením/zánikem této Smlouvy právo na zaplacení smluvní pokuty nezaniká.</w:t>
      </w:r>
    </w:p>
    <w:p w:rsidR="003123FF" w:rsidRDefault="00842A28">
      <w:pPr>
        <w:spacing w:after="97"/>
        <w:ind w:left="725" w:right="14" w:hanging="711"/>
      </w:pPr>
      <w:r>
        <w:lastRenderedPageBreak/>
        <w:t>9.6. Maximální výše smluvních pokut uplatněných Objednatelem vůči Poskytova</w:t>
      </w:r>
      <w:r>
        <w:t>teli nepřekročí částku 20 % předpokládané hodnoty veřejné zakázky zaokrouhlenou na celé koruny.</w:t>
      </w:r>
    </w:p>
    <w:p w:rsidR="003123FF" w:rsidRDefault="00842A28">
      <w:pPr>
        <w:spacing w:after="69"/>
        <w:ind w:left="725" w:right="14" w:hanging="711"/>
      </w:pPr>
      <w:r>
        <w:t xml:space="preserve">9.7. V případě prodlení Objednatele s úhradou faktury je Poskytovatel oprávněn požadovat úrok z prodlení ve výši stanovené právními předpisy. Poskytovatel není </w:t>
      </w:r>
      <w:r>
        <w:t>oprávněn započíst jakékoli své pohledávky oproti nárokům Objednatele. Náhrada škody způsobené případným prodlením Objednatele je kryta úroky z prodlení.</w:t>
      </w:r>
    </w:p>
    <w:p w:rsidR="003123FF" w:rsidRDefault="00842A28">
      <w:pPr>
        <w:spacing w:after="63"/>
        <w:ind w:left="687" w:right="14" w:hanging="67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7276198</wp:posOffset>
            </wp:positionH>
            <wp:positionV relativeFrom="page">
              <wp:posOffset>1213911</wp:posOffset>
            </wp:positionV>
            <wp:extent cx="6105" cy="6100"/>
            <wp:effectExtent l="0" t="0" r="0" b="0"/>
            <wp:wrapSquare wrapText="bothSides"/>
            <wp:docPr id="14399" name="Picture 14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" name="Picture 1439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7331136</wp:posOffset>
            </wp:positionH>
            <wp:positionV relativeFrom="page">
              <wp:posOffset>1366413</wp:posOffset>
            </wp:positionV>
            <wp:extent cx="6105" cy="6100"/>
            <wp:effectExtent l="0" t="0" r="0" b="0"/>
            <wp:wrapSquare wrapText="bothSides"/>
            <wp:docPr id="14401" name="Picture 1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" name="Picture 1440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7422699</wp:posOffset>
            </wp:positionH>
            <wp:positionV relativeFrom="page">
              <wp:posOffset>1610415</wp:posOffset>
            </wp:positionV>
            <wp:extent cx="6105" cy="12200"/>
            <wp:effectExtent l="0" t="0" r="0" b="0"/>
            <wp:wrapSquare wrapText="bothSides"/>
            <wp:docPr id="14402" name="Picture 14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2" name="Picture 1440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6836696</wp:posOffset>
            </wp:positionH>
            <wp:positionV relativeFrom="page">
              <wp:posOffset>2214321</wp:posOffset>
            </wp:positionV>
            <wp:extent cx="6105" cy="6100"/>
            <wp:effectExtent l="0" t="0" r="0" b="0"/>
            <wp:wrapSquare wrapText="bothSides"/>
            <wp:docPr id="14403" name="Picture 14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" name="Picture 1440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6836696</wp:posOffset>
            </wp:positionH>
            <wp:positionV relativeFrom="page">
              <wp:posOffset>2555924</wp:posOffset>
            </wp:positionV>
            <wp:extent cx="6105" cy="6100"/>
            <wp:effectExtent l="0" t="0" r="0" b="0"/>
            <wp:wrapSquare wrapText="bothSides"/>
            <wp:docPr id="14404" name="Picture 14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" name="Picture 1440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6836696</wp:posOffset>
            </wp:positionH>
            <wp:positionV relativeFrom="page">
              <wp:posOffset>2812126</wp:posOffset>
            </wp:positionV>
            <wp:extent cx="6105" cy="6100"/>
            <wp:effectExtent l="0" t="0" r="0" b="0"/>
            <wp:wrapSquare wrapText="bothSides"/>
            <wp:docPr id="14405" name="Picture 14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" name="Picture 1440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6836696</wp:posOffset>
            </wp:positionH>
            <wp:positionV relativeFrom="page">
              <wp:posOffset>5227749</wp:posOffset>
            </wp:positionV>
            <wp:extent cx="6105" cy="6100"/>
            <wp:effectExtent l="0" t="0" r="0" b="0"/>
            <wp:wrapSquare wrapText="bothSides"/>
            <wp:docPr id="14406" name="Picture 14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" name="Picture 1440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6830593</wp:posOffset>
            </wp:positionH>
            <wp:positionV relativeFrom="page">
              <wp:posOffset>5410751</wp:posOffset>
            </wp:positionV>
            <wp:extent cx="6104" cy="6100"/>
            <wp:effectExtent l="0" t="0" r="0" b="0"/>
            <wp:wrapSquare wrapText="bothSides"/>
            <wp:docPr id="14407" name="Picture 14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" name="Picture 1440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6836696</wp:posOffset>
            </wp:positionH>
            <wp:positionV relativeFrom="page">
              <wp:posOffset>5813355</wp:posOffset>
            </wp:positionV>
            <wp:extent cx="6105" cy="6100"/>
            <wp:effectExtent l="0" t="0" r="0" b="0"/>
            <wp:wrapSquare wrapText="bothSides"/>
            <wp:docPr id="14408" name="Picture 14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" name="Picture 1440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6836696</wp:posOffset>
            </wp:positionH>
            <wp:positionV relativeFrom="page">
              <wp:posOffset>6130557</wp:posOffset>
            </wp:positionV>
            <wp:extent cx="6105" cy="6100"/>
            <wp:effectExtent l="0" t="0" r="0" b="0"/>
            <wp:wrapSquare wrapText="bothSides"/>
            <wp:docPr id="14410" name="Picture 14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" name="Picture 144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6830593</wp:posOffset>
            </wp:positionH>
            <wp:positionV relativeFrom="page">
              <wp:posOffset>1348113</wp:posOffset>
            </wp:positionV>
            <wp:extent cx="6104" cy="12200"/>
            <wp:effectExtent l="0" t="0" r="0" b="0"/>
            <wp:wrapSquare wrapText="bothSides"/>
            <wp:docPr id="14400" name="Picture 14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" name="Picture 1440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9.8. Smluvní strana informuje druhou smluvní stranu o uplatnění nároku na uhrazení smluvní p</w:t>
      </w:r>
      <w:r>
        <w:t xml:space="preserve">okuty či úroku z prodlení zasláním písemného oznámení o vzniku nároku na zaplacení smluvní pokuty či úroku z </w:t>
      </w:r>
      <w:proofErr w:type="gramStart"/>
      <w:r>
        <w:t>prodleni</w:t>
      </w:r>
      <w:proofErr w:type="gramEnd"/>
      <w:r>
        <w:t xml:space="preserve"> obsahujícího stručný popis a časové určení porušení smluvní povinnosti, které v souladu se Smlouvou založilo nárok smluvní strany na zapla</w:t>
      </w:r>
      <w:r>
        <w:t xml:space="preserve">cení smluvní pokuty či úroku z prodlení. Spolu s oznámením zašle smluvní strana druhé smluvní straně odpovídající Fakturu na </w:t>
      </w:r>
      <w:proofErr w:type="gramStart"/>
      <w:r>
        <w:t>uhrazeni</w:t>
      </w:r>
      <w:proofErr w:type="gramEnd"/>
      <w:r>
        <w:t xml:space="preserve"> smluvní pokuty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4409" name="Picture 14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" name="Picture 1440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či úroku z prodlení s platebními údaji. Faktura je splatná ve lhůtě stanovené v příslušné Faktuře, která č</w:t>
      </w:r>
      <w:r>
        <w:t xml:space="preserve">iní nejméně 15 (patnáct) kalendářních dnů ode dne doručení Faktury druhé smluvní straně. V ostatním (náležitosti Faktury, chyby Faktury apod.) se použije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4411" name="Picture 14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1" name="Picture 144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ČI. 7 Smlouvy obdobně.</w:t>
      </w:r>
    </w:p>
    <w:p w:rsidR="003123FF" w:rsidRDefault="00842A28">
      <w:pPr>
        <w:spacing w:after="225"/>
        <w:ind w:left="725" w:right="14" w:hanging="711"/>
      </w:pPr>
      <w:r>
        <w:t>9.9. Objednatel je oprávněn svou pohledávku z titulu smluvní pokuty započíst o</w:t>
      </w:r>
      <w:r>
        <w:t xml:space="preserve">proti splatné pohledávce Poskytovatele na cenu služeb stanovenou dle </w:t>
      </w:r>
      <w:proofErr w:type="gramStart"/>
      <w:r>
        <w:t>čl. 6.I této</w:t>
      </w:r>
      <w:proofErr w:type="gramEnd"/>
      <w:r>
        <w:t xml:space="preserve"> Smlouvy.</w:t>
      </w:r>
    </w:p>
    <w:p w:rsidR="003123FF" w:rsidRDefault="00842A28">
      <w:pPr>
        <w:spacing w:after="14" w:line="248" w:lineRule="auto"/>
        <w:ind w:left="1192" w:right="509" w:hanging="10"/>
        <w:jc w:val="center"/>
      </w:pPr>
      <w:r>
        <w:t>Článek IO.</w:t>
      </w:r>
    </w:p>
    <w:p w:rsidR="003123FF" w:rsidRDefault="00842A28">
      <w:pPr>
        <w:pStyle w:val="Nadpis1"/>
        <w:spacing w:after="189"/>
        <w:ind w:left="760" w:right="58"/>
      </w:pPr>
      <w:r>
        <w:t>Práva duševního vlastnictví k dokumentaci</w:t>
      </w:r>
    </w:p>
    <w:p w:rsidR="003123FF" w:rsidRDefault="00842A28">
      <w:pPr>
        <w:spacing w:after="75"/>
        <w:ind w:left="697" w:right="14" w:hanging="683"/>
      </w:pPr>
      <w:r>
        <w:t>10.1. Objednatel má právo užívat výsledky služeb (dokumentaci) v souladu s účelem Smlouvy a v souladu s charakte</w:t>
      </w:r>
      <w:r>
        <w:t xml:space="preserve">rem poskytovaných služeb. Objednatel je v tomto ohledu také oprávněn poskytnout výsledky služeb třetím osobám či na ně výsledky služeb převést spolu se všemi právy. </w:t>
      </w:r>
      <w:proofErr w:type="gramStart"/>
      <w:r>
        <w:t>kterými</w:t>
      </w:r>
      <w:proofErr w:type="gramEnd"/>
      <w:r>
        <w:t xml:space="preserve"> bude Objednatel disponovat. Objednatel je tak oprávněn postoupit na třetí osobu veš</w:t>
      </w:r>
      <w:r>
        <w:t>keré licence, převést právo vlastnické k hmotným podkladům a poskytnout veškeré nezbytné souhlasy ve smyslu právních předpisů, které Poskytovatel Smlouvou udělil Objednateli v souvislosti s výsledky služeb, aniž by se k tomu vyžadovalo další svolení či vyj</w:t>
      </w:r>
      <w:r>
        <w:t>ádření Poskytovatele.</w:t>
      </w:r>
    </w:p>
    <w:p w:rsidR="003123FF" w:rsidRDefault="00842A28">
      <w:pPr>
        <w:ind w:left="668" w:right="14" w:hanging="654"/>
      </w:pPr>
      <w:r>
        <w:t xml:space="preserve">12.2 Poskytovatel uzavřením Smlouvy opravňuje Objednatele a uděluje mu veškeré nezbytné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4412" name="Picture 14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" name="Picture 1441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souhlasy (licence) ke všem formám užití dokumentace a veškerých jiných předmětů</w:t>
      </w:r>
    </w:p>
    <w:p w:rsidR="003123FF" w:rsidRDefault="00842A28">
      <w:pPr>
        <w:spacing w:after="252"/>
        <w:ind w:left="673" w:right="14"/>
      </w:pPr>
      <w:r>
        <w:t>práv duševního vlastnictví, které Objednatel potřebuje k řádnému užívání výsledků služeb. Objednatel je zejména oprávněn k nezbytnému rozmnožování dokumentace, jejímu rozšiřování, úpravě a změnám, stejně jako k poskytnutí těchto oprávnění třetí osobě. Obje</w:t>
      </w:r>
      <w:r>
        <w:t>dnatel však není povinen tato oprávnění (licence) využít. Souhlasy (licence) k předmětům práv duševního vlastnictví jsou územně neomezené (tj. jsou uděleny jak ve vztahu k území České republiky, tak k zahraničí), jsou uděleny na celou dobu trvání předmětný</w:t>
      </w:r>
      <w:r>
        <w:t>ch práv duševního vlastnictví a nelze je jednostranně vypovědět. Poskytovatel tedy zejména není oprávněn vypovědět či jinak jednostranně zamezit možnosti užívání dokumentace ani jakýchkoliv jiných předmětů práv duševního vlastnictví, které na základě Smlou</w:t>
      </w:r>
      <w:r>
        <w:t>vy poskytl Objednateli.</w:t>
      </w:r>
    </w:p>
    <w:p w:rsidR="003123FF" w:rsidRDefault="00842A28">
      <w:pPr>
        <w:spacing w:after="14" w:line="248" w:lineRule="auto"/>
        <w:ind w:left="1192" w:right="490" w:hanging="10"/>
        <w:jc w:val="center"/>
      </w:pPr>
      <w:proofErr w:type="gramStart"/>
      <w:r>
        <w:t>Článek I l .</w:t>
      </w:r>
      <w:proofErr w:type="gramEnd"/>
    </w:p>
    <w:p w:rsidR="003123FF" w:rsidRDefault="00842A28">
      <w:pPr>
        <w:pStyle w:val="Nadpis1"/>
        <w:ind w:left="760" w:right="38"/>
      </w:pPr>
      <w:r>
        <w:t>Pojištění</w:t>
      </w:r>
    </w:p>
    <w:p w:rsidR="003123FF" w:rsidRDefault="00842A28">
      <w:pPr>
        <w:spacing w:after="83"/>
        <w:ind w:left="706" w:right="14" w:hanging="692"/>
      </w:pPr>
      <w:r>
        <w:t>1 1.1. Poskytovatel se zavazuje po dobu trvání této Smlouvy zajistit a udržovat pojištění své odpovědnosti za škodu způsobenou třetí osobě při výkonu podnikatelských činností, které jsou součástí plnění dle této Smlouvy, a to s pojistným plněním vyplývajíc</w:t>
      </w:r>
      <w:r>
        <w:t>ím z takového pojištění minimálně v hodnotě celkové ceny uvedené v nabídce na uzavření Smlouvy.</w:t>
      </w:r>
    </w:p>
    <w:p w:rsidR="003123FF" w:rsidRDefault="00842A28">
      <w:pPr>
        <w:spacing w:after="99"/>
        <w:ind w:left="687" w:right="14" w:hanging="673"/>
      </w:pPr>
      <w:r>
        <w:lastRenderedPageBreak/>
        <w:t>1 1.2. Poskytovatel je povinen předložit kdykoliv po dobu trvání této Smlouvy na předchozí žádost Objednatele platnou pojistnou smlouvu, pojistku nebo potvrzeni</w:t>
      </w:r>
      <w:r>
        <w:t xml:space="preserve"> příslušné pojišťovny, příp. potvrzení pojišťovacího zprostředkovatele (</w:t>
      </w:r>
      <w:proofErr w:type="spellStart"/>
      <w:r>
        <w:t>insurance</w:t>
      </w:r>
      <w:proofErr w:type="spellEnd"/>
      <w:r>
        <w:t xml:space="preserve"> broker),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7296" name="Picture 17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" name="Picture 1729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prokazující existenci pojištění v rozsahu požadovaném v předchozím odstavci této Smlouvy.</w:t>
      </w:r>
    </w:p>
    <w:p w:rsidR="003123FF" w:rsidRDefault="00842A28">
      <w:pPr>
        <w:spacing w:after="242"/>
        <w:ind w:left="716" w:right="14" w:hanging="702"/>
      </w:pPr>
      <w:r>
        <w:t>11.3. Pojištění odpovědnosti za škodu způsobenou Poskytovatelem třetím oso</w:t>
      </w:r>
      <w:r>
        <w:t>bám musí rovněž zahrnovat i pojištěni všech subdodavatelů Poskytovatele, případně je Poskytovatel povinen zajistit, aby obdobné pojištění v přiměřeném rozsahu sjednali i všichni jeho subdodavatelé, kteří se pro něj budou podílet na poskytování služeb podle</w:t>
      </w:r>
      <w:r>
        <w:t xml:space="preserve"> této Smlouvy.</w:t>
      </w:r>
    </w:p>
    <w:p w:rsidR="003123FF" w:rsidRDefault="00842A28">
      <w:pPr>
        <w:spacing w:after="0" w:line="259" w:lineRule="auto"/>
        <w:ind w:left="760" w:right="77" w:hanging="10"/>
        <w:jc w:val="center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7297" name="Picture 17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" name="Picture 17297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článek 12.</w:t>
      </w:r>
    </w:p>
    <w:p w:rsidR="003123FF" w:rsidRDefault="00842A28">
      <w:pPr>
        <w:pStyle w:val="Nadpis1"/>
        <w:ind w:left="760" w:right="19"/>
      </w:pPr>
      <w:r>
        <w:t>Odstoupení od Smlouvy</w:t>
      </w:r>
    </w:p>
    <w:p w:rsidR="003123FF" w:rsidRDefault="00842A28">
      <w:pPr>
        <w:spacing w:after="167"/>
        <w:ind w:left="697" w:right="14" w:hanging="683"/>
      </w:pPr>
      <w:proofErr w:type="gramStart"/>
      <w:r>
        <w:t>14.I Smluvní</w:t>
      </w:r>
      <w:proofErr w:type="gramEnd"/>
      <w:r>
        <w:t xml:space="preserve"> strany sjednávají, že Objednatel je oprávněn Od Smlouvy kdykoliv odstoupit, nebo dát pokyn Poskytovateli k přerušení poskytování služeb, a to i bez uvedení důvodů. Objednatel může dále od Smlouv</w:t>
      </w:r>
      <w:r>
        <w:t>y odstoupit, nebo dát pokyn Poskytovateli k přerušení poskytování služeb mj. (nikoli však výlučně) v případě, že nebude zajištěno dostatečné financování předmětné stavby (např. dojde ke změně investiční politiky zřizovatele Ministerstva dopravy, ke změně s</w:t>
      </w:r>
      <w:r>
        <w:t>trategie realizace vybraných silničních staveb zřizovatelem nebo Objednatelem, nebude-li schválen investiční záměr stavby, vznikne dlouhodobý nedostatek finančních prostředků v rámci připravované/</w:t>
      </w:r>
      <w:proofErr w:type="spellStart"/>
      <w:r>
        <w:t>zasmluvněné</w:t>
      </w:r>
      <w:proofErr w:type="spellEnd"/>
      <w:r>
        <w:t xml:space="preserve"> akce apod.) a/nebo nastanou jiné překážky realiz</w:t>
      </w:r>
      <w:r>
        <w:t xml:space="preserve">ace předmětné stavby (např. nemožnost projednáni či vydání územního rozhodnutí/souhlasu a/nebo stavebního povolení apod.).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7298" name="Picture 17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" name="Picture 1729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Poskytovatel je povinen provést všechna nezbytná opatření k zamezení vzniku škody Objednateli nejpozději do 5 pracovních dnů od obdr</w:t>
      </w:r>
      <w:r>
        <w:t>žení pokynu Objednatele k přerušení poskytování služeb nebo od ukončení Smlouvy.</w:t>
      </w:r>
    </w:p>
    <w:p w:rsidR="003123FF" w:rsidRDefault="00842A28">
      <w:pPr>
        <w:spacing w:after="119"/>
        <w:ind w:left="14" w:right="14"/>
      </w:pPr>
      <w:r>
        <w:t>14.2 Poskytovatel je oprávněn odstoupit od Smlouvy v případě, že:</w:t>
      </w:r>
    </w:p>
    <w:p w:rsidR="003123FF" w:rsidRDefault="00842A28">
      <w:pPr>
        <w:spacing w:after="239"/>
        <w:ind w:left="702" w:right="14" w:hanging="404"/>
      </w:pPr>
      <w:r>
        <w:t>12.1.1. je Objednatel v prodlení po dobu delší než jeden měsíc s úhradou peněžitých závazků ve lhůtách splatn</w:t>
      </w:r>
      <w:r>
        <w:t>osti dle této Smlouvy;</w:t>
      </w:r>
    </w:p>
    <w:p w:rsidR="003123FF" w:rsidRDefault="00842A28">
      <w:pPr>
        <w:spacing w:after="0" w:line="259" w:lineRule="auto"/>
        <w:ind w:left="5047" w:firstLine="0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7299" name="Picture 17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" name="Picture 1729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3FF" w:rsidRDefault="00842A28">
      <w:pPr>
        <w:ind w:left="692" w:right="14" w:hanging="404"/>
      </w:pPr>
      <w:r>
        <w:t xml:space="preserve">12. </w:t>
      </w:r>
      <w:proofErr w:type="gramStart"/>
      <w:r>
        <w:t>I .2.</w:t>
      </w:r>
      <w:proofErr w:type="gramEnd"/>
      <w:r>
        <w:t xml:space="preserve"> Objednatel trvá na poskytování služeb dle nevhodného příkazu i poté, co Poskytovatel na takový nevhodný příkaz Objednatele písemně upozornil;</w:t>
      </w:r>
    </w:p>
    <w:p w:rsidR="003123FF" w:rsidRDefault="00842A28">
      <w:pPr>
        <w:tabs>
          <w:tab w:val="center" w:pos="745"/>
          <w:tab w:val="right" w:pos="9267"/>
        </w:tabs>
        <w:spacing w:after="0" w:line="259" w:lineRule="auto"/>
        <w:ind w:left="0" w:firstLine="0"/>
        <w:jc w:val="left"/>
      </w:pPr>
      <w:r>
        <w:tab/>
      </w:r>
      <w:r>
        <w:t>12.1.3.</w:t>
      </w:r>
      <w:r>
        <w:tab/>
        <w:t>bude na majetek Objednatele vyhlášen konkurs, popř. bude návrh na vyhlášení</w:t>
      </w:r>
    </w:p>
    <w:p w:rsidR="003123FF" w:rsidRDefault="00842A28">
      <w:pPr>
        <w:ind w:left="692" w:right="14"/>
      </w:pPr>
      <w:r>
        <w:t>konkursu zamítnut pro nedostatek majetku;</w:t>
      </w:r>
    </w:p>
    <w:p w:rsidR="003123FF" w:rsidRDefault="00842A28">
      <w:pPr>
        <w:spacing w:after="144"/>
        <w:ind w:left="692" w:right="14" w:hanging="394"/>
      </w:pPr>
      <w:r>
        <w:t>12.1.4. bude vydáno rozhodnutí o úpadku týkající se Objednatele, popř. takovýto insolvenční návrh bude zamítnut pro nedostatek maj</w:t>
      </w:r>
      <w:r>
        <w:t>etku Objednatele.</w:t>
      </w:r>
    </w:p>
    <w:p w:rsidR="003123FF" w:rsidRDefault="00842A28">
      <w:pPr>
        <w:spacing w:after="143"/>
        <w:ind w:left="697" w:right="14" w:hanging="683"/>
      </w:pPr>
      <w:r>
        <w:t xml:space="preserve">14.3 Smluvní strany v případě odstoupení od této Smlouvy nebudou mít ve smyslu 2004 odst. 2 povinnost vrátit si plnění, které již bylo poskytnuto před odstoupením od Smlouvy, ledaže již přijaté </w:t>
      </w:r>
      <w:proofErr w:type="gramStart"/>
      <w:r>
        <w:t>plněni</w:t>
      </w:r>
      <w:proofErr w:type="gramEnd"/>
      <w:r>
        <w:t xml:space="preserve"> nemá samo o sobě pro Objednatele význ</w:t>
      </w:r>
      <w:r>
        <w:t>am.</w:t>
      </w:r>
    </w:p>
    <w:p w:rsidR="003123FF" w:rsidRDefault="00842A28">
      <w:pPr>
        <w:spacing w:after="150"/>
        <w:ind w:left="706" w:right="14" w:hanging="692"/>
      </w:pPr>
      <w:r>
        <w:t>14.4 V případě jednostranného ukončení Smlouvy z důvodů nikoli na straně Poskytovatele má Poskytovatel v případě částí služeb, u kterých nevznikl nárok na zaplacení ceny dle této Smlouvy, nárok na úhradu účelně vynaložených nákladů na plnění těchto čás</w:t>
      </w:r>
      <w:r>
        <w:t>tí služeb. Tyto náklady budou vyčísleny na základě dohody Smluvních stran.</w:t>
      </w:r>
    </w:p>
    <w:p w:rsidR="003123FF" w:rsidRDefault="00842A28">
      <w:pPr>
        <w:ind w:left="697" w:right="14" w:hanging="683"/>
      </w:pPr>
      <w:r>
        <w:t xml:space="preserve">14.5 Odstoupením Od Smlouvy není dotčen již existující nárok smluvní strany na zaplacení smluvní </w:t>
      </w:r>
      <w:proofErr w:type="gramStart"/>
      <w:r>
        <w:t>pokuty. ,</w:t>
      </w:r>
      <w:proofErr w:type="gramEnd"/>
    </w:p>
    <w:p w:rsidR="003123FF" w:rsidRDefault="00842A28">
      <w:pPr>
        <w:spacing w:after="219"/>
        <w:ind w:left="706" w:right="14" w:hanging="692"/>
      </w:pPr>
      <w:r>
        <w:t>14.6</w:t>
      </w:r>
      <w:r>
        <w:tab/>
        <w:t>Odstoupení od Smlouvy je účinné doručením písemného oznámení o odstou</w:t>
      </w:r>
      <w:r>
        <w:t>pení druhé smluvní straně.</w:t>
      </w:r>
    </w:p>
    <w:p w:rsidR="003123FF" w:rsidRDefault="00842A28">
      <w:pPr>
        <w:spacing w:after="14" w:line="248" w:lineRule="auto"/>
        <w:ind w:left="1192" w:right="519" w:hanging="10"/>
        <w:jc w:val="center"/>
      </w:pPr>
      <w:r>
        <w:lastRenderedPageBreak/>
        <w:t>Článek 13.</w:t>
      </w:r>
    </w:p>
    <w:p w:rsidR="003123FF" w:rsidRDefault="00842A28">
      <w:pPr>
        <w:pStyle w:val="Nadpis1"/>
        <w:spacing w:after="212"/>
        <w:ind w:left="760" w:right="48"/>
      </w:pPr>
      <w:r>
        <w:t>Ostatní ujednání</w:t>
      </w:r>
    </w:p>
    <w:p w:rsidR="003123FF" w:rsidRDefault="00842A28">
      <w:pPr>
        <w:spacing w:after="52"/>
        <w:ind w:left="14" w:right="14"/>
      </w:pPr>
      <w:r>
        <w:t>13.1. Tato Smlouva nabývá platnosti a účinnosti dnem jejího uveřejnění v registru smluv.</w:t>
      </w:r>
    </w:p>
    <w:p w:rsidR="003123FF" w:rsidRDefault="00842A28">
      <w:pPr>
        <w:spacing w:after="60"/>
        <w:ind w:left="706" w:right="14" w:hanging="692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7325032</wp:posOffset>
            </wp:positionH>
            <wp:positionV relativeFrom="page">
              <wp:posOffset>1220011</wp:posOffset>
            </wp:positionV>
            <wp:extent cx="6105" cy="6100"/>
            <wp:effectExtent l="0" t="0" r="0" b="0"/>
            <wp:wrapSquare wrapText="bothSides"/>
            <wp:docPr id="20273" name="Picture 20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" name="Picture 2027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7373866</wp:posOffset>
            </wp:positionH>
            <wp:positionV relativeFrom="page">
              <wp:posOffset>1360313</wp:posOffset>
            </wp:positionV>
            <wp:extent cx="6104" cy="6100"/>
            <wp:effectExtent l="0" t="0" r="0" b="0"/>
            <wp:wrapTopAndBottom/>
            <wp:docPr id="20274" name="Picture 20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" name="Picture 202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6909947</wp:posOffset>
            </wp:positionH>
            <wp:positionV relativeFrom="page">
              <wp:posOffset>5703554</wp:posOffset>
            </wp:positionV>
            <wp:extent cx="6105" cy="6100"/>
            <wp:effectExtent l="0" t="0" r="0" b="0"/>
            <wp:wrapSquare wrapText="bothSides"/>
            <wp:docPr id="20275" name="Picture 20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" name="Picture 2027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05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13.2. Tato Smlouva obsahuje úplnou a jedinou písemnou dohodu smluvních stran o vzájemných právech a povinnostech upravených touto Smlouvou.</w:t>
      </w:r>
    </w:p>
    <w:p w:rsidR="003123FF" w:rsidRDefault="00842A28">
      <w:pPr>
        <w:spacing w:after="97"/>
        <w:ind w:left="706" w:right="14" w:hanging="692"/>
      </w:pPr>
      <w:r>
        <w:t>13.3. Vzájemné právní vztahy smluvních stran, které jsou touto Smlouvou založeny, avšak nejsou výslovně upraveny v t</w:t>
      </w:r>
      <w:r>
        <w:t xml:space="preserve">éto Smlouvě, se řídí především příslušnými ustanoveními občanského </w:t>
      </w:r>
      <w:proofErr w:type="spellStart"/>
      <w:r>
        <w:t>zákomku</w:t>
      </w:r>
      <w:proofErr w:type="spellEnd"/>
      <w:r>
        <w:t xml:space="preserve"> s výjimkou těch ustanovení, jejichž použití smluvní strany bud' výslovně vyloučily, nebo se od nich odchýlily vlastním ujednáním v této Smlouvě.</w:t>
      </w:r>
    </w:p>
    <w:p w:rsidR="003123FF" w:rsidRDefault="00842A28">
      <w:pPr>
        <w:spacing w:after="81"/>
        <w:ind w:left="677" w:right="14" w:hanging="663"/>
      </w:pPr>
      <w:r>
        <w:t xml:space="preserve">13.4. Smluvní strany si nepřejí. </w:t>
      </w:r>
      <w:proofErr w:type="gramStart"/>
      <w:r>
        <w:t>aby</w:t>
      </w:r>
      <w:proofErr w:type="gramEnd"/>
      <w:r>
        <w:t xml:space="preserve"> nad rámec výslovných ustanovení této Smlouvy byly jakákoliv práva a povinnosti dovozovány z dosavadní či budoucí praxe zavedené mezi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0276" name="Picture 20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" name="Picture 202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smluvními stranami, ledaže je ve Smlouvě ujednáno jinak.</w:t>
      </w:r>
    </w:p>
    <w:p w:rsidR="003123FF" w:rsidRDefault="00842A28">
      <w:pPr>
        <w:spacing w:after="68"/>
        <w:ind w:left="716" w:right="14" w:hanging="702"/>
      </w:pPr>
      <w:r>
        <w:t>13.5. Je-li nebo stane-li se některé ustanovení této Smlouvy nep</w:t>
      </w:r>
      <w:r>
        <w:t>latné, nedotýká se to ostatních ustanovení této Smlouvy, která zůstávají nadále platná a účinná.</w:t>
      </w:r>
    </w:p>
    <w:p w:rsidR="003123FF" w:rsidRDefault="00842A28">
      <w:pPr>
        <w:spacing w:after="87"/>
        <w:ind w:left="677" w:right="14" w:hanging="663"/>
      </w:pPr>
      <w:r>
        <w:t xml:space="preserve">13.6. Jakékoli spory mezi Smluvními stranami vyplývající ze Smlouvy budou řešeny nejprve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0277" name="Picture 20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" name="Picture 2027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smírně. Nepodaří-li se smírného řešení dosáhnout, bude spor rozhodnut</w:t>
      </w:r>
      <w:r>
        <w:t xml:space="preserve"> na návrh kterékoli smluvní strany obecným soudem.</w:t>
      </w:r>
    </w:p>
    <w:p w:rsidR="003123FF" w:rsidRDefault="00842A28">
      <w:pPr>
        <w:spacing w:after="66"/>
        <w:ind w:left="706" w:right="14" w:hanging="692"/>
      </w:pPr>
      <w:r>
        <w:t xml:space="preserve">13.7. Poskytovatel </w:t>
      </w:r>
      <w:proofErr w:type="spellStart"/>
      <w:r>
        <w:t>neni</w:t>
      </w:r>
      <w:proofErr w:type="spellEnd"/>
      <w:r>
        <w:t xml:space="preserve"> oprávněn bez předchozího písemného souhlasu Objednatele převést na třetí osobu jakákoli práva nebo povinnosti vyplývající ze Smlouvy, ani postoupit tuto Smlouvu třetí osobě, zastavi</w:t>
      </w:r>
      <w:r>
        <w:t>t či jakkoliv jinak disponovat s jakýmikoliv pohledávkami.</w:t>
      </w:r>
    </w:p>
    <w:p w:rsidR="003123FF" w:rsidRDefault="00842A28">
      <w:pPr>
        <w:spacing w:after="108"/>
        <w:ind w:left="706" w:right="14" w:hanging="692"/>
      </w:pPr>
      <w:r>
        <w:t>13.8. Tuto Smlouvu je možno měnit, doplňovat a upravovat pouze vzestupně číslovanými písemnými dodatky ke Smlouvě, podepsanými oběma Smluvními stranami.</w:t>
      </w:r>
    </w:p>
    <w:p w:rsidR="003123FF" w:rsidRDefault="00842A28">
      <w:pPr>
        <w:spacing w:after="78"/>
        <w:ind w:left="668" w:right="14" w:hanging="654"/>
      </w:pPr>
      <w:r>
        <w:t xml:space="preserve">13.9. Tato Smlouva se vyhotovuje v pěti (5) </w:t>
      </w:r>
      <w:r>
        <w:t xml:space="preserve">stejnopisech, z nichž Objednatel obdrží tři (3)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20278" name="Picture 20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" name="Picture 202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stejnopisy a Poskytovatel dva (2) stejnopisy.</w:t>
      </w:r>
    </w:p>
    <w:p w:rsidR="003123FF" w:rsidRDefault="00842A28">
      <w:pPr>
        <w:ind w:left="706" w:right="14" w:hanging="692"/>
      </w:pPr>
      <w:r>
        <w:t xml:space="preserve">13.10. Každá ze Smluvních stran prohlašuje. </w:t>
      </w:r>
      <w:proofErr w:type="gramStart"/>
      <w:r>
        <w:t>že</w:t>
      </w:r>
      <w:proofErr w:type="gramEnd"/>
      <w:r>
        <w:t xml:space="preserve"> tuto Smlouvu uzavírá svobodně a vážně, že považuje obsah této Smlouvy za určitý a srozumitelný a že jsou jí známy všechny skutečnosti, jež jsou pro uzavření této Smlouvy rozhodující.</w:t>
      </w:r>
    </w:p>
    <w:p w:rsidR="003123FF" w:rsidRDefault="00842A28">
      <w:pPr>
        <w:ind w:left="14" w:right="14"/>
      </w:pPr>
      <w:proofErr w:type="gramStart"/>
      <w:r>
        <w:t>13.I l.</w:t>
      </w:r>
      <w:proofErr w:type="gramEnd"/>
      <w:r>
        <w:t xml:space="preserve"> Nedílnou součást t</w:t>
      </w:r>
      <w:r>
        <w:t>éto Smlouvy tvoří přílohy:</w:t>
      </w:r>
    </w:p>
    <w:p w:rsidR="003123FF" w:rsidRDefault="00842A28">
      <w:pPr>
        <w:tabs>
          <w:tab w:val="center" w:pos="2985"/>
        </w:tabs>
        <w:spacing w:after="14" w:line="248" w:lineRule="auto"/>
        <w:ind w:left="0" w:firstLine="0"/>
        <w:jc w:val="left"/>
      </w:pPr>
      <w:r>
        <w:t>13.11.1.</w:t>
      </w:r>
      <w:r>
        <w:tab/>
        <w:t>Příloha č. 1 - Oceněný soupis prací</w:t>
      </w:r>
    </w:p>
    <w:p w:rsidR="003123FF" w:rsidRDefault="003123FF">
      <w:pPr>
        <w:sectPr w:rsidR="003123FF">
          <w:type w:val="continuous"/>
          <w:pgSz w:w="11920" w:h="16840"/>
          <w:pgMar w:top="1360" w:right="1019" w:bottom="855" w:left="1634" w:header="708" w:footer="708" w:gutter="0"/>
          <w:cols w:space="708"/>
        </w:sectPr>
      </w:pPr>
    </w:p>
    <w:p w:rsidR="003123FF" w:rsidRDefault="00842A28">
      <w:pPr>
        <w:spacing w:after="193"/>
        <w:ind w:left="14" w:right="14"/>
      </w:pPr>
      <w:r>
        <w:t xml:space="preserve">V </w:t>
      </w:r>
      <w:proofErr w:type="spellStart"/>
      <w:r>
        <w:t>Podivíně</w:t>
      </w:r>
      <w:proofErr w:type="spellEnd"/>
      <w:r>
        <w:t xml:space="preserve"> dne : </w:t>
      </w:r>
      <w:proofErr w:type="gramStart"/>
      <w:r>
        <w:t>7.4.2017</w:t>
      </w:r>
      <w:proofErr w:type="gramEnd"/>
    </w:p>
    <w:p w:rsidR="003123FF" w:rsidRDefault="003123FF">
      <w:pPr>
        <w:spacing w:after="108" w:line="259" w:lineRule="auto"/>
        <w:ind w:left="0" w:firstLine="0"/>
        <w:jc w:val="left"/>
      </w:pPr>
    </w:p>
    <w:p w:rsidR="003123FF" w:rsidRDefault="00842A28">
      <w:pPr>
        <w:spacing w:after="59"/>
        <w:ind w:left="14" w:right="14"/>
      </w:pPr>
      <w:r>
        <w:t>Ředitelství silnic a dálnic</w:t>
      </w:r>
    </w:p>
    <w:p w:rsidR="003123FF" w:rsidRDefault="00754B51">
      <w:pPr>
        <w:ind w:left="14" w:right="14"/>
      </w:pPr>
      <w:proofErr w:type="spellStart"/>
      <w:r w:rsidRPr="00754B51">
        <w:rPr>
          <w:highlight w:val="black"/>
        </w:rPr>
        <w:t>xxxxxxxxxxxxxxxxxxxxxxxxxxxx</w:t>
      </w:r>
      <w:proofErr w:type="spellEnd"/>
      <w:r w:rsidR="00842A28" w:rsidRPr="00754B51">
        <w:rPr>
          <w:highlight w:val="black"/>
        </w:rPr>
        <w:t xml:space="preserve"> 7</w:t>
      </w:r>
    </w:p>
    <w:p w:rsidR="003123FF" w:rsidRDefault="003123FF">
      <w:pPr>
        <w:spacing w:after="0" w:line="259" w:lineRule="auto"/>
        <w:ind w:left="865" w:firstLine="0"/>
        <w:jc w:val="left"/>
      </w:pPr>
    </w:p>
    <w:p w:rsidR="003123FF" w:rsidRDefault="00842A28">
      <w:pPr>
        <w:spacing w:after="233" w:line="265" w:lineRule="auto"/>
        <w:ind w:left="24" w:hanging="10"/>
        <w:jc w:val="left"/>
      </w:pPr>
      <w:r>
        <w:rPr>
          <w:sz w:val="26"/>
        </w:rPr>
        <w:t>V Brně dne6.4.2017</w:t>
      </w:r>
    </w:p>
    <w:p w:rsidR="003123FF" w:rsidRDefault="003123FF">
      <w:pPr>
        <w:spacing w:after="131" w:line="259" w:lineRule="auto"/>
        <w:ind w:left="0" w:right="-731" w:firstLine="0"/>
        <w:jc w:val="left"/>
      </w:pPr>
    </w:p>
    <w:p w:rsidR="003123FF" w:rsidRDefault="00842A28">
      <w:pPr>
        <w:ind w:left="14" w:right="14"/>
      </w:pPr>
      <w:r>
        <w:t>TOPROJEKT spol. s r.o.</w:t>
      </w:r>
    </w:p>
    <w:p w:rsidR="003123FF" w:rsidRDefault="00754B51">
      <w:pPr>
        <w:spacing w:after="723"/>
        <w:ind w:left="14" w:right="14"/>
      </w:pPr>
      <w:proofErr w:type="spellStart"/>
      <w:r w:rsidRPr="00754B51">
        <w:rPr>
          <w:highlight w:val="black"/>
        </w:rPr>
        <w:t>xxxxxxxxxxxxxxxxxxxxxxxxxxx</w:t>
      </w:r>
      <w:proofErr w:type="spellEnd"/>
    </w:p>
    <w:tbl>
      <w:tblPr>
        <w:tblStyle w:val="TableGrid"/>
        <w:tblW w:w="2249" w:type="dxa"/>
        <w:tblInd w:w="586" w:type="dxa"/>
        <w:tblCellMar>
          <w:top w:w="39" w:type="dxa"/>
          <w:left w:w="144" w:type="dxa"/>
          <w:bottom w:w="0" w:type="dxa"/>
          <w:right w:w="423" w:type="dxa"/>
        </w:tblCellMar>
        <w:tblLook w:val="04A0" w:firstRow="1" w:lastRow="0" w:firstColumn="1" w:lastColumn="0" w:noHBand="0" w:noVBand="1"/>
      </w:tblPr>
      <w:tblGrid>
        <w:gridCol w:w="2249"/>
      </w:tblGrid>
      <w:tr w:rsidR="003123FF">
        <w:trPr>
          <w:trHeight w:val="740"/>
        </w:trPr>
        <w:tc>
          <w:tcPr>
            <w:tcW w:w="224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0" w:firstLine="0"/>
              <w:jc w:val="left"/>
            </w:pPr>
            <w:r>
              <w:t>TOPŘOJEKT spol. s</w:t>
            </w:r>
          </w:p>
          <w:p w:rsidR="003123FF" w:rsidRDefault="00842A28">
            <w:pPr>
              <w:spacing w:after="0" w:line="259" w:lineRule="auto"/>
              <w:ind w:left="817" w:hanging="461"/>
            </w:pPr>
            <w:r>
              <w:rPr>
                <w:sz w:val="18"/>
              </w:rPr>
              <w:t>Jeneweinova 36 OO Brno</w:t>
            </w:r>
          </w:p>
        </w:tc>
      </w:tr>
      <w:tr w:rsidR="003123FF">
        <w:trPr>
          <w:trHeight w:val="67"/>
        </w:trPr>
        <w:tc>
          <w:tcPr>
            <w:tcW w:w="224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3123FF" w:rsidRDefault="003123FF">
      <w:pPr>
        <w:sectPr w:rsidR="003123FF">
          <w:type w:val="continuous"/>
          <w:pgSz w:w="11920" w:h="16840"/>
          <w:pgMar w:top="1440" w:right="1440" w:bottom="1440" w:left="1440" w:header="708" w:footer="708" w:gutter="0"/>
          <w:cols w:num="2" w:space="708" w:equalWidth="0">
            <w:col w:w="4547" w:space="1202"/>
            <w:col w:w="3290"/>
          </w:cols>
        </w:sectPr>
      </w:pPr>
    </w:p>
    <w:p w:rsidR="003123FF" w:rsidRDefault="00842A28">
      <w:pPr>
        <w:pStyle w:val="Nadpis1"/>
        <w:spacing w:after="381"/>
        <w:ind w:left="29" w:firstLine="0"/>
        <w:jc w:val="left"/>
      </w:pPr>
      <w:proofErr w:type="spellStart"/>
      <w:r>
        <w:rPr>
          <w:sz w:val="38"/>
        </w:rPr>
        <w:lastRenderedPageBreak/>
        <w:t>PkíLOHA</w:t>
      </w:r>
      <w:proofErr w:type="spellEnd"/>
      <w:r>
        <w:rPr>
          <w:sz w:val="38"/>
        </w:rPr>
        <w:t xml:space="preserve"> C. 1 KE SLMOUVÉ 29ZA-001520</w:t>
      </w:r>
    </w:p>
    <w:p w:rsidR="003123FF" w:rsidRDefault="00842A28">
      <w:pPr>
        <w:spacing w:after="0" w:line="259" w:lineRule="auto"/>
        <w:ind w:left="0" w:firstLine="0"/>
        <w:jc w:val="left"/>
      </w:pPr>
      <w:proofErr w:type="spellStart"/>
      <w:r>
        <w:rPr>
          <w:sz w:val="22"/>
        </w:rPr>
        <w:t>Projekëní</w:t>
      </w:r>
      <w:proofErr w:type="spellEnd"/>
      <w:r>
        <w:rPr>
          <w:sz w:val="22"/>
        </w:rPr>
        <w:t xml:space="preserve"> práce</w:t>
      </w:r>
    </w:p>
    <w:tbl>
      <w:tblPr>
        <w:tblStyle w:val="TableGrid"/>
        <w:tblW w:w="8221" w:type="dxa"/>
        <w:tblInd w:w="-59" w:type="dxa"/>
        <w:tblCellMar>
          <w:top w:w="35" w:type="dxa"/>
          <w:left w:w="183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3750"/>
        <w:gridCol w:w="1990"/>
        <w:gridCol w:w="596"/>
        <w:gridCol w:w="1885"/>
      </w:tblGrid>
      <w:tr w:rsidR="003123FF">
        <w:trPr>
          <w:trHeight w:val="279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0" w:right="114" w:firstLine="0"/>
              <w:jc w:val="center"/>
            </w:pPr>
            <w:r>
              <w:t>akce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0" w:right="78" w:firstLine="0"/>
              <w:jc w:val="center"/>
            </w:pPr>
            <w:r>
              <w:t xml:space="preserve">cena PD v </w:t>
            </w:r>
            <w:proofErr w:type="gramStart"/>
            <w:r>
              <w:t>KE</w:t>
            </w:r>
            <w:proofErr w:type="gramEnd"/>
          </w:p>
        </w:tc>
      </w:tr>
      <w:tr w:rsidR="003123FF">
        <w:trPr>
          <w:trHeight w:val="29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65" w:firstLine="0"/>
              <w:jc w:val="left"/>
            </w:pPr>
            <w:proofErr w:type="spellStart"/>
            <w:r>
              <w:t>Lokálni</w:t>
            </w:r>
            <w:proofErr w:type="spellEnd"/>
            <w:r>
              <w:t xml:space="preserve"> oprava AB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  <w:bookmarkStart w:id="0" w:name="_GoBack"/>
            <w:bookmarkEnd w:id="0"/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97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Oprava oplocení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07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>Oprava kanalizace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8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 xml:space="preserve">Oprava </w:t>
            </w:r>
            <w:proofErr w:type="spellStart"/>
            <w:r>
              <w:rPr>
                <w:sz w:val="22"/>
              </w:rPr>
              <w:t>pFíkopú</w:t>
            </w:r>
            <w:proofErr w:type="spellEnd"/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8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07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55" w:firstLine="0"/>
              <w:jc w:val="left"/>
            </w:pPr>
            <w:r>
              <w:rPr>
                <w:sz w:val="22"/>
              </w:rPr>
              <w:t xml:space="preserve">Oprava </w:t>
            </w:r>
            <w:proofErr w:type="spellStart"/>
            <w:r>
              <w:rPr>
                <w:sz w:val="22"/>
              </w:rPr>
              <w:t>rigolú</w:t>
            </w:r>
            <w:proofErr w:type="spellEnd"/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8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07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55" w:firstLine="0"/>
              <w:jc w:val="left"/>
            </w:pPr>
            <w:r>
              <w:t xml:space="preserve">Kácení </w:t>
            </w:r>
            <w:proofErr w:type="spellStart"/>
            <w:r>
              <w:t>stromú</w:t>
            </w:r>
            <w:proofErr w:type="spellEnd"/>
            <w:r>
              <w:t xml:space="preserve"> -pasportizace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45" w:firstLine="0"/>
              <w:jc w:val="left"/>
            </w:pPr>
            <w:r>
              <w:t>VDZ barva Lanžhot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481" w:firstLine="0"/>
              <w:jc w:val="left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23FF">
        <w:trPr>
          <w:trHeight w:val="285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45" w:firstLine="0"/>
              <w:jc w:val="left"/>
            </w:pPr>
            <w:r>
              <w:rPr>
                <w:sz w:val="22"/>
              </w:rPr>
              <w:t>geodet Lanžhot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481" w:firstLine="0"/>
              <w:jc w:val="left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77" w:firstLine="0"/>
              <w:jc w:val="center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23FF">
        <w:trPr>
          <w:trHeight w:val="288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45" w:firstLine="0"/>
              <w:jc w:val="left"/>
            </w:pPr>
            <w:proofErr w:type="spellStart"/>
            <w:r>
              <w:t>Eišténí</w:t>
            </w:r>
            <w:proofErr w:type="spellEnd"/>
            <w:r>
              <w:t xml:space="preserve"> kanalizace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" w:firstLine="0"/>
              <w:jc w:val="center"/>
            </w:pPr>
          </w:p>
        </w:tc>
      </w:tr>
      <w:tr w:rsidR="003123FF">
        <w:trPr>
          <w:trHeight w:val="292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45" w:firstLine="0"/>
              <w:jc w:val="left"/>
            </w:pPr>
            <w:r>
              <w:rPr>
                <w:sz w:val="22"/>
              </w:rPr>
              <w:t>celkem bez DPH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67" w:firstLine="0"/>
              <w:jc w:val="center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26" w:firstLine="0"/>
              <w:jc w:val="center"/>
            </w:pPr>
          </w:p>
        </w:tc>
      </w:tr>
      <w:tr w:rsidR="003123FF">
        <w:trPr>
          <w:trHeight w:val="294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55" w:firstLine="0"/>
              <w:jc w:val="left"/>
            </w:pPr>
            <w:proofErr w:type="spellStart"/>
            <w:r>
              <w:rPr>
                <w:sz w:val="22"/>
              </w:rPr>
              <w:t>rozpo¿tové</w:t>
            </w:r>
            <w:proofErr w:type="spellEnd"/>
            <w:r>
              <w:rPr>
                <w:sz w:val="22"/>
              </w:rPr>
              <w:t xml:space="preserve"> práce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1" w:firstLine="0"/>
              <w:jc w:val="center"/>
            </w:pPr>
          </w:p>
        </w:tc>
      </w:tr>
      <w:tr w:rsidR="003123FF">
        <w:trPr>
          <w:trHeight w:val="279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45" w:firstLine="0"/>
              <w:jc w:val="left"/>
            </w:pPr>
            <w:r>
              <w:rPr>
                <w:sz w:val="22"/>
              </w:rPr>
              <w:t>celkem bez DPH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26" w:firstLine="0"/>
              <w:jc w:val="center"/>
            </w:pPr>
          </w:p>
        </w:tc>
      </w:tr>
      <w:tr w:rsidR="003123FF">
        <w:trPr>
          <w:trHeight w:val="306"/>
        </w:trPr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842A28">
            <w:pPr>
              <w:spacing w:after="0" w:line="259" w:lineRule="auto"/>
              <w:ind w:left="145" w:firstLine="0"/>
              <w:jc w:val="left"/>
            </w:pPr>
            <w:proofErr w:type="spellStart"/>
            <w:r>
              <w:rPr>
                <w:sz w:val="22"/>
              </w:rPr>
              <w:t>v¿etné</w:t>
            </w:r>
            <w:proofErr w:type="spellEnd"/>
            <w:r>
              <w:rPr>
                <w:sz w:val="22"/>
              </w:rPr>
              <w:t xml:space="preserve"> DPH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3FF" w:rsidRDefault="003123FF">
            <w:pPr>
              <w:spacing w:after="0" w:line="259" w:lineRule="auto"/>
              <w:ind w:left="0" w:right="126" w:firstLine="0"/>
              <w:jc w:val="center"/>
            </w:pPr>
          </w:p>
        </w:tc>
      </w:tr>
    </w:tbl>
    <w:p w:rsidR="003123FF" w:rsidRDefault="003123FF">
      <w:pPr>
        <w:sectPr w:rsidR="003123FF">
          <w:footerReference w:type="even" r:id="rId41"/>
          <w:footerReference w:type="default" r:id="rId42"/>
          <w:footerReference w:type="first" r:id="rId43"/>
          <w:pgSz w:w="11920" w:h="16840"/>
          <w:pgMar w:top="1720" w:right="3672" w:bottom="7483" w:left="2182" w:header="708" w:footer="708" w:gutter="0"/>
          <w:cols w:space="708"/>
        </w:sectPr>
      </w:pPr>
    </w:p>
    <w:p w:rsidR="003123FF" w:rsidRDefault="00842A28">
      <w:pPr>
        <w:spacing w:after="0" w:line="246" w:lineRule="auto"/>
        <w:ind w:left="3787" w:hanging="3787"/>
      </w:pPr>
      <w:r>
        <w:lastRenderedPageBreak/>
        <w:t xml:space="preserve">V </w:t>
      </w:r>
      <w:proofErr w:type="spellStart"/>
      <w:r>
        <w:t>Brnè</w:t>
      </w:r>
      <w:proofErr w:type="spellEnd"/>
      <w:r>
        <w:t xml:space="preserve"> dne </w:t>
      </w:r>
      <w:proofErr w:type="gramStart"/>
      <w:r>
        <w:t>29.3.2017</w:t>
      </w:r>
      <w:proofErr w:type="gramEnd"/>
      <w:r>
        <w:t xml:space="preserve"> TOPROJEKT ing. </w:t>
      </w:r>
      <w:proofErr w:type="spellStart"/>
      <w:r w:rsidR="00754B51" w:rsidRPr="00754B51">
        <w:rPr>
          <w:highlight w:val="black"/>
        </w:rPr>
        <w:t>xxxxxxxxxxxxxxxxxxxxxx</w:t>
      </w:r>
      <w:proofErr w:type="spellEnd"/>
    </w:p>
    <w:sectPr w:rsidR="003123FF">
      <w:type w:val="continuous"/>
      <w:pgSz w:w="11920" w:h="16840"/>
      <w:pgMar w:top="1720" w:right="4124" w:bottom="7483" w:left="21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2A28">
      <w:pPr>
        <w:spacing w:after="0" w:line="240" w:lineRule="auto"/>
      </w:pPr>
      <w:r>
        <w:separator/>
      </w:r>
    </w:p>
  </w:endnote>
  <w:endnote w:type="continuationSeparator" w:id="0">
    <w:p w:rsidR="00000000" w:rsidRDefault="0084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FF" w:rsidRPr="00842A28" w:rsidRDefault="003123FF" w:rsidP="00842A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FF" w:rsidRPr="00842A28" w:rsidRDefault="003123FF" w:rsidP="00842A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FF" w:rsidRPr="00842A28" w:rsidRDefault="003123FF" w:rsidP="00842A2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FF" w:rsidRDefault="003123FF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FF" w:rsidRDefault="003123FF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FF" w:rsidRDefault="003123F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2A28">
      <w:pPr>
        <w:spacing w:after="0" w:line="240" w:lineRule="auto"/>
      </w:pPr>
      <w:r>
        <w:separator/>
      </w:r>
    </w:p>
  </w:footnote>
  <w:footnote w:type="continuationSeparator" w:id="0">
    <w:p w:rsidR="00000000" w:rsidRDefault="0084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28" w:rsidRDefault="00842A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28" w:rsidRDefault="00842A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A28" w:rsidRDefault="00842A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46B7"/>
    <w:multiLevelType w:val="multilevel"/>
    <w:tmpl w:val="239A215C"/>
    <w:lvl w:ilvl="0">
      <w:start w:val="6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FF"/>
    <w:rsid w:val="003123FF"/>
    <w:rsid w:val="00754B51"/>
    <w:rsid w:val="0084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6B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7" w:lineRule="auto"/>
      <w:ind w:left="10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37"/>
      <w:ind w:left="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A28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84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42A2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image" Target="media/image27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34" Type="http://schemas.openxmlformats.org/officeDocument/2006/relationships/image" Target="media/image22.jpg"/><Relationship Id="rId42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31" Type="http://schemas.openxmlformats.org/officeDocument/2006/relationships/image" Target="media/image19.jp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43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3275</Words>
  <Characters>19325</Characters>
  <Application>Microsoft Office Word</Application>
  <DocSecurity>0</DocSecurity>
  <Lines>161</Lines>
  <Paragraphs>45</Paragraphs>
  <ScaleCrop>false</ScaleCrop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2017-04-12T06:48:00Z</dcterms:created>
  <dcterms:modified xsi:type="dcterms:W3CDTF">2017-04-12T06:49:00Z</dcterms:modified>
</cp:coreProperties>
</file>