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Layout w:type="fixed"/>
        <w:tblCellMar>
          <w:left w:w="0" w:type="dxa"/>
          <w:right w:w="12" w:type="dxa"/>
        </w:tblCellMar>
        <w:tblLook w:val="0000" w:firstRow="0" w:lastRow="0" w:firstColumn="0" w:lastColumn="0" w:noHBand="0" w:noVBand="0"/>
      </w:tblPr>
      <w:tblGrid>
        <w:gridCol w:w="628"/>
        <w:gridCol w:w="938"/>
        <w:gridCol w:w="7841"/>
      </w:tblGrid>
      <w:tr w:rsidR="009C0E2B" w14:paraId="536522DD" w14:textId="77777777">
        <w:trPr>
          <w:trHeight w:hRule="exact" w:val="673"/>
        </w:trPr>
        <w:tc>
          <w:tcPr>
            <w:tcW w:w="628" w:type="dxa"/>
            <w:vMerge w:val="restart"/>
            <w:tcBorders>
              <w:right w:val="single" w:sz="10" w:space="0" w:color="131415"/>
            </w:tcBorders>
            <w:vAlign w:val="center"/>
          </w:tcPr>
          <w:p w14:paraId="6040496E" w14:textId="77777777" w:rsidR="009C0E2B" w:rsidRDefault="009C0E2B">
            <w:pPr>
              <w:widowControl w:val="0"/>
              <w:ind w:right="58"/>
              <w:jc w:val="right"/>
              <w:rPr>
                <w:rFonts w:ascii="Tahoma" w:hAnsi="Tahoma"/>
                <w:color w:val="000000"/>
                <w:spacing w:val="-124"/>
                <w:sz w:val="93"/>
                <w:lang w:val="cs-CZ"/>
              </w:rPr>
            </w:pPr>
          </w:p>
        </w:tc>
        <w:tc>
          <w:tcPr>
            <w:tcW w:w="938" w:type="dxa"/>
            <w:vMerge w:val="restart"/>
            <w:tcBorders>
              <w:left w:val="single" w:sz="10" w:space="0" w:color="131415"/>
              <w:right w:val="single" w:sz="6" w:space="0" w:color="030405"/>
            </w:tcBorders>
          </w:tcPr>
          <w:p w14:paraId="1D4DDC27" w14:textId="77777777" w:rsidR="009C0E2B" w:rsidRDefault="009C0E2B">
            <w:pPr>
              <w:widowControl w:val="0"/>
              <w:spacing w:before="5" w:after="144"/>
              <w:ind w:left="118"/>
              <w:jc w:val="right"/>
            </w:pPr>
          </w:p>
        </w:tc>
        <w:tc>
          <w:tcPr>
            <w:tcW w:w="7841" w:type="dxa"/>
            <w:vMerge w:val="restart"/>
            <w:tcBorders>
              <w:left w:val="single" w:sz="6" w:space="0" w:color="030405"/>
            </w:tcBorders>
            <w:vAlign w:val="center"/>
          </w:tcPr>
          <w:p w14:paraId="4F0379D1" w14:textId="77777777" w:rsidR="009C0E2B" w:rsidRDefault="009C0E2B">
            <w:pPr>
              <w:widowControl w:val="0"/>
              <w:ind w:right="731"/>
              <w:jc w:val="right"/>
              <w:rPr>
                <w:rFonts w:ascii="Tahoma" w:hAnsi="Tahoma"/>
                <w:color w:val="000000"/>
                <w:spacing w:val="-393"/>
                <w:sz w:val="95"/>
                <w:lang w:val="cs-CZ"/>
              </w:rPr>
            </w:pPr>
          </w:p>
        </w:tc>
      </w:tr>
      <w:tr w:rsidR="009C0E2B" w14:paraId="7A2A790B" w14:textId="77777777">
        <w:trPr>
          <w:trHeight w:hRule="exact" w:val="153"/>
        </w:trPr>
        <w:tc>
          <w:tcPr>
            <w:tcW w:w="628" w:type="dxa"/>
            <w:vMerge/>
            <w:tcBorders>
              <w:right w:val="single" w:sz="10" w:space="0" w:color="131415"/>
            </w:tcBorders>
            <w:vAlign w:val="center"/>
          </w:tcPr>
          <w:p w14:paraId="69F74D40" w14:textId="77777777" w:rsidR="009C0E2B" w:rsidRDefault="009C0E2B">
            <w:pPr>
              <w:widowControl w:val="0"/>
            </w:pPr>
          </w:p>
        </w:tc>
        <w:tc>
          <w:tcPr>
            <w:tcW w:w="938" w:type="dxa"/>
            <w:vMerge/>
            <w:tcBorders>
              <w:left w:val="single" w:sz="10" w:space="0" w:color="131415"/>
              <w:right w:val="single" w:sz="6" w:space="0" w:color="030405"/>
            </w:tcBorders>
          </w:tcPr>
          <w:p w14:paraId="4F5B8FB4" w14:textId="77777777" w:rsidR="009C0E2B" w:rsidRDefault="009C0E2B">
            <w:pPr>
              <w:widowControl w:val="0"/>
            </w:pPr>
          </w:p>
        </w:tc>
        <w:tc>
          <w:tcPr>
            <w:tcW w:w="7841" w:type="dxa"/>
            <w:vMerge/>
            <w:tcBorders>
              <w:left w:val="single" w:sz="6" w:space="0" w:color="030405"/>
            </w:tcBorders>
            <w:vAlign w:val="center"/>
          </w:tcPr>
          <w:p w14:paraId="06A4C51C" w14:textId="77777777" w:rsidR="009C0E2B" w:rsidRDefault="009C0E2B">
            <w:pPr>
              <w:widowControl w:val="0"/>
            </w:pPr>
          </w:p>
        </w:tc>
      </w:tr>
    </w:tbl>
    <w:p w14:paraId="4A728BD6" w14:textId="77777777" w:rsidR="009C0E2B" w:rsidRDefault="009C0E2B"/>
    <w:p w14:paraId="276B7FDD" w14:textId="77777777" w:rsidR="009C0E2B" w:rsidRDefault="009C0E2B">
      <w:pPr>
        <w:sectPr w:rsidR="009C0E2B">
          <w:pgSz w:w="11918" w:h="16854"/>
          <w:pgMar w:top="1514" w:right="1195" w:bottom="479" w:left="1256" w:header="0" w:footer="0" w:gutter="0"/>
          <w:cols w:space="708"/>
          <w:formProt w:val="0"/>
          <w:docGrid w:linePitch="100" w:charSpace="4096"/>
        </w:sectPr>
      </w:pPr>
    </w:p>
    <w:p w14:paraId="62150312" w14:textId="6C803F84" w:rsidR="009C0E2B" w:rsidRDefault="00B34300">
      <w:pPr>
        <w:widowControl w:val="0"/>
        <w:spacing w:before="795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</w:rPr>
        <w:pict w14:anchorId="0FD7FFE2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.05pt;margin-top:.05pt;width:470.3pt;height:49.6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" o:allowincell="f" stroked="f">
            <v:fill opacity="0"/>
            <v:textbox inset="0,0,0,0">
              <w:txbxContent>
                <w:tbl>
                  <w:tblPr>
                    <w:tblW w:w="94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33"/>
                    <w:gridCol w:w="6142"/>
                    <w:gridCol w:w="2531"/>
                  </w:tblGrid>
                  <w:tr w:rsidR="009C0E2B" w14:paraId="067221C6" w14:textId="77777777">
                    <w:trPr>
                      <w:trHeight w:hRule="exact" w:val="993"/>
                    </w:trPr>
                    <w:tc>
                      <w:tcPr>
                        <w:tcW w:w="733" w:type="dxa"/>
                      </w:tcPr>
                      <w:p w14:paraId="47460278" w14:textId="77777777" w:rsidR="009C0E2B" w:rsidRDefault="009C0E2B">
                        <w:pPr>
                          <w:pStyle w:val="Obsahrmce"/>
                          <w:widowControl w:val="0"/>
                          <w:jc w:val="center"/>
                        </w:pPr>
                      </w:p>
                    </w:tc>
                    <w:tc>
                      <w:tcPr>
                        <w:tcW w:w="6142" w:type="dxa"/>
                        <w:vAlign w:val="center"/>
                      </w:tcPr>
                      <w:p w14:paraId="63D9932D" w14:textId="77777777" w:rsidR="009C0E2B" w:rsidRDefault="00B34300">
                        <w:pPr>
                          <w:pStyle w:val="Obsahrmce"/>
                          <w:widowControl w:val="0"/>
                          <w:tabs>
                            <w:tab w:val="right" w:pos="3398"/>
                          </w:tabs>
                          <w:spacing w:line="216" w:lineRule="auto"/>
                          <w:ind w:right="2736"/>
                          <w:jc w:val="right"/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Zákaznické číslo:</w:t>
                        </w: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  <w:t>5500008613</w:t>
                        </w:r>
                      </w:p>
                      <w:p w14:paraId="2CF02088" w14:textId="77777777" w:rsidR="009C0E2B" w:rsidRDefault="00B34300">
                        <w:pPr>
                          <w:pStyle w:val="Obsahrmce"/>
                          <w:widowControl w:val="0"/>
                          <w:tabs>
                            <w:tab w:val="right" w:pos="3398"/>
                          </w:tabs>
                          <w:spacing w:line="302" w:lineRule="auto"/>
                          <w:ind w:right="2736"/>
                          <w:jc w:val="right"/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Číslo smlouvy:</w:t>
                        </w: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  <w:t>9552793045</w:t>
                        </w:r>
                      </w:p>
                      <w:p w14:paraId="131CCC90" w14:textId="77777777" w:rsidR="009C0E2B" w:rsidRDefault="00B34300">
                        <w:pPr>
                          <w:pStyle w:val="Obsahrmce"/>
                          <w:widowControl w:val="0"/>
                          <w:tabs>
                            <w:tab w:val="right" w:pos="3406"/>
                          </w:tabs>
                          <w:spacing w:line="290" w:lineRule="auto"/>
                          <w:ind w:right="2736"/>
                          <w:jc w:val="right"/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>Číslo místa spotřeby:</w:t>
                        </w:r>
                        <w:r>
                          <w:rPr>
                            <w:rFonts w:ascii="Tahoma" w:hAnsi="Tahoma"/>
                            <w:color w:val="000000"/>
                            <w:sz w:val="15"/>
                            <w:lang w:val="cs-CZ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z w:val="15"/>
                            <w:lang w:val="cs-CZ"/>
                          </w:rPr>
                          <w:t>3500045305</w:t>
                        </w:r>
                      </w:p>
                    </w:tc>
                    <w:tc>
                      <w:tcPr>
                        <w:tcW w:w="2531" w:type="dxa"/>
                      </w:tcPr>
                      <w:p w14:paraId="52E06AE8" w14:textId="77777777" w:rsidR="009C0E2B" w:rsidRDefault="009C0E2B">
                        <w:pPr>
                          <w:pStyle w:val="Obsahrmce"/>
                          <w:widowControl w:val="0"/>
                          <w:spacing w:before="72" w:after="108"/>
                          <w:ind w:right="25"/>
                          <w:jc w:val="center"/>
                        </w:pPr>
                      </w:p>
                    </w:tc>
                  </w:tr>
                </w:tbl>
                <w:p w14:paraId="63865416" w14:textId="77777777" w:rsidR="009C0E2B" w:rsidRDefault="009C0E2B">
                  <w:pPr>
                    <w:pStyle w:val="Obsahrmce"/>
                  </w:pPr>
                </w:p>
              </w:txbxContent>
            </v:textbox>
          </v:shape>
        </w:pict>
      </w:r>
    </w:p>
    <w:p w14:paraId="5B23B5CF" w14:textId="77777777" w:rsidR="009C0E2B" w:rsidRDefault="009C0E2B">
      <w:pPr>
        <w:sectPr w:rsidR="009C0E2B">
          <w:type w:val="continuous"/>
          <w:pgSz w:w="11918" w:h="16854"/>
          <w:pgMar w:top="1514" w:right="1195" w:bottom="479" w:left="1256" w:header="0" w:footer="0" w:gutter="0"/>
          <w:cols w:space="708"/>
          <w:formProt w:val="0"/>
          <w:docGrid w:linePitch="100" w:charSpace="4096"/>
        </w:sectPr>
      </w:pPr>
    </w:p>
    <w:p w14:paraId="0402B21A" w14:textId="796983E6" w:rsidR="009C0E2B" w:rsidRDefault="00B34300">
      <w:pPr>
        <w:spacing w:line="290" w:lineRule="auto"/>
        <w:ind w:right="4104"/>
        <w:rPr>
          <w:rFonts w:ascii="Tahoma" w:hAnsi="Tahoma"/>
          <w:b/>
          <w:color w:val="000000"/>
          <w:spacing w:val="-7"/>
          <w:sz w:val="23"/>
          <w:lang w:val="cs-CZ"/>
        </w:rPr>
      </w:pPr>
      <w:r>
        <w:rPr>
          <w:rFonts w:ascii="Tahoma" w:hAnsi="Tahoma"/>
          <w:b/>
          <w:color w:val="000000"/>
          <w:spacing w:val="-7"/>
          <w:sz w:val="23"/>
          <w:lang w:val="cs-CZ"/>
        </w:rPr>
        <w:t xml:space="preserve">Smlouva o sdružených službách dodávky plynu </w:t>
      </w:r>
      <w:r>
        <w:rPr>
          <w:rFonts w:ascii="Tahoma" w:hAnsi="Tahoma"/>
          <w:color w:val="000000"/>
          <w:spacing w:val="4"/>
          <w:sz w:val="23"/>
          <w:lang w:val="cs-CZ"/>
        </w:rPr>
        <w:t>(dáte jen "Smlouva")</w:t>
      </w:r>
      <w:r>
        <w:rPr>
          <w:noProof/>
        </w:rPr>
        <w:pict w14:anchorId="144A1738">
          <v:shape id="_x0000_s1039" type="#_x0000_t202" style="position:absolute;margin-left:.05pt;margin-top:632pt;width:470pt;height:9.3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" o:allowincell="f" stroked="f">
            <v:fill opacity="0"/>
            <v:textbox inset="0,0,0,0">
              <w:txbxContent>
                <w:p w14:paraId="559BF8AA" w14:textId="77777777" w:rsidR="009C0E2B" w:rsidRDefault="00B34300">
                  <w:pPr>
                    <w:pStyle w:val="Obsahrmce"/>
                    <w:ind w:left="8352"/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>115</w:t>
                  </w:r>
                </w:p>
              </w:txbxContent>
            </v:textbox>
            <w10:wrap type="square"/>
          </v:shape>
        </w:pict>
      </w:r>
    </w:p>
    <w:p w14:paraId="76773222" w14:textId="77777777" w:rsidR="009C0E2B" w:rsidRDefault="00B34300">
      <w:pPr>
        <w:spacing w:before="144" w:after="180" w:line="204" w:lineRule="auto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>Dodavatel</w:t>
      </w:r>
    </w:p>
    <w:p w14:paraId="55CB4660" w14:textId="5F325E70" w:rsidR="009C0E2B" w:rsidRDefault="00B34300">
      <w:pPr>
        <w:spacing w:before="108" w:line="264" w:lineRule="auto"/>
        <w:ind w:right="576"/>
        <w:rPr>
          <w:rFonts w:ascii="Tahoma" w:hAnsi="Tahoma"/>
          <w:b/>
          <w:color w:val="000000"/>
          <w:spacing w:val="1"/>
          <w:sz w:val="15"/>
          <w:lang w:val="cs-CZ"/>
        </w:rPr>
      </w:pPr>
      <w:r>
        <w:rPr>
          <w:noProof/>
        </w:rPr>
        <w:pict w14:anchorId="745E42B7">
          <v:line id="_x0000_s1038" style="position:absolute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329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" o:allowincell="f" strokecolor="#04070b" strokeweight=".39mm"/>
        </w:pict>
      </w:r>
      <w:r>
        <w:rPr>
          <w:rFonts w:ascii="Tahoma" w:hAnsi="Tahoma"/>
          <w:b/>
          <w:color w:val="000000"/>
          <w:spacing w:val="1"/>
          <w:sz w:val="15"/>
          <w:lang w:val="cs-CZ"/>
        </w:rPr>
        <w:t>E</w:t>
      </w:r>
      <w:r>
        <w:rPr>
          <w:rFonts w:ascii="Tahoma" w:hAnsi="Tahoma"/>
          <w:b/>
          <w:color w:val="000000"/>
          <w:spacing w:val="1"/>
          <w:sz w:val="15"/>
          <w:lang w:val="cs-CZ"/>
        </w:rPr>
        <w:t xml:space="preserve">.ON Energie, a.s., F.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A. Gerstnera 2151/6, České Budějovice 7, 370 01 České BudějovicelIČ: 26078201 I DIČ: CZ26078201 I </w:t>
      </w:r>
      <w:r>
        <w:rPr>
          <w:rFonts w:ascii="Tahoma" w:hAnsi="Tahoma"/>
          <w:color w:val="000000"/>
          <w:spacing w:val="4"/>
          <w:sz w:val="15"/>
          <w:lang w:val="cs-CZ"/>
        </w:rPr>
        <w:t>Obchodní rejstřík</w:t>
      </w:r>
      <w:r>
        <w:rPr>
          <w:rFonts w:ascii="Verdana" w:hAnsi="Verdana"/>
          <w:color w:val="000000"/>
          <w:spacing w:val="4"/>
          <w:sz w:val="10"/>
          <w:lang w:val="cs-CZ"/>
        </w:rPr>
        <w:t xml:space="preserve">u </w:t>
      </w:r>
      <w:r>
        <w:rPr>
          <w:rFonts w:ascii="Tahoma" w:hAnsi="Tahoma"/>
          <w:color w:val="000000"/>
          <w:spacing w:val="4"/>
          <w:sz w:val="15"/>
          <w:lang w:val="cs-CZ"/>
        </w:rPr>
        <w:t>Krajského soudu v Českých Budějovicích oddíl B, vložka 1390</w:t>
      </w:r>
    </w:p>
    <w:p w14:paraId="7257ACCF" w14:textId="491D8A05" w:rsidR="009C0E2B" w:rsidRDefault="009C0E2B">
      <w:pPr>
        <w:spacing w:after="180"/>
        <w:rPr>
          <w:rFonts w:ascii="Tahoma" w:hAnsi="Tahoma"/>
          <w:color w:val="000000"/>
          <w:spacing w:val="4"/>
          <w:sz w:val="15"/>
          <w:lang w:val="cs-CZ"/>
        </w:rPr>
      </w:pPr>
    </w:p>
    <w:p w14:paraId="288D7C88" w14:textId="77777777" w:rsidR="009C0E2B" w:rsidRDefault="00B34300">
      <w:pPr>
        <w:pBdr>
          <w:top w:val="single" w:sz="8" w:space="12" w:color="05070A"/>
        </w:pBdr>
        <w:tabs>
          <w:tab w:val="right" w:pos="7473"/>
        </w:tabs>
        <w:spacing w:before="12" w:after="180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>Zákazník</w:t>
      </w:r>
      <w:r>
        <w:rPr>
          <w:rFonts w:ascii="Tahoma" w:hAnsi="Tahoma"/>
          <w:color w:val="000000"/>
          <w:sz w:val="15"/>
          <w:lang w:val="cs-CZ"/>
        </w:rPr>
        <w:tab/>
      </w:r>
      <w:r>
        <w:rPr>
          <w:rFonts w:ascii="Tahoma" w:hAnsi="Tahoma"/>
          <w:color w:val="000000"/>
          <w:spacing w:val="-3"/>
          <w:sz w:val="15"/>
          <w:lang w:val="cs-CZ"/>
        </w:rPr>
        <w:t xml:space="preserve">Kategorie: </w:t>
      </w:r>
      <w:r>
        <w:rPr>
          <w:rFonts w:ascii="Tahoma" w:hAnsi="Tahoma"/>
          <w:b/>
          <w:color w:val="000000"/>
          <w:spacing w:val="-3"/>
          <w:sz w:val="15"/>
          <w:lang w:val="cs-CZ"/>
        </w:rPr>
        <w:t>Podnikatel - právnická osoba</w:t>
      </w:r>
    </w:p>
    <w:p w14:paraId="56EF46A5" w14:textId="77777777" w:rsidR="009C0E2B" w:rsidRDefault="00B34300">
      <w:pPr>
        <w:pBdr>
          <w:top w:val="single" w:sz="6" w:space="4" w:color="080909"/>
        </w:pBdr>
        <w:spacing w:before="10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Název firmy: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Mateřská škola Vodňany, Smetanova 204</w:t>
      </w:r>
    </w:p>
    <w:p w14:paraId="34760E98" w14:textId="77777777" w:rsidR="009C0E2B" w:rsidRDefault="00B34300">
      <w:pPr>
        <w:spacing w:before="36"/>
        <w:rPr>
          <w:rFonts w:ascii="Tahoma" w:hAnsi="Tahoma"/>
          <w:b/>
          <w:color w:val="000000"/>
          <w:spacing w:val="-2"/>
          <w:sz w:val="15"/>
          <w:lang w:val="cs-CZ"/>
        </w:rPr>
      </w:pPr>
      <w:r>
        <w:rPr>
          <w:rFonts w:ascii="Tahoma" w:hAnsi="Tahoma"/>
          <w:b/>
          <w:color w:val="000000"/>
          <w:spacing w:val="-2"/>
          <w:sz w:val="15"/>
          <w:lang w:val="cs-CZ"/>
        </w:rPr>
        <w:t>IČ: 63289971</w:t>
      </w:r>
    </w:p>
    <w:p w14:paraId="301AB137" w14:textId="77777777" w:rsidR="009C0E2B" w:rsidRDefault="00B34300">
      <w:pPr>
        <w:spacing w:line="276" w:lineRule="auto"/>
        <w:ind w:right="288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Společnost je zapsána v OR uvedeném u KS/ v jiné evidenci: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 xml:space="preserve">Obchodní rejstříku Krajského soudu v Českých Budějovicích oddíl PR, </w:t>
      </w:r>
      <w:r>
        <w:rPr>
          <w:rFonts w:ascii="Tahoma" w:hAnsi="Tahoma"/>
          <w:b/>
          <w:color w:val="000000"/>
          <w:sz w:val="15"/>
          <w:lang w:val="cs-CZ"/>
        </w:rPr>
        <w:t>vložka 665</w:t>
      </w:r>
    </w:p>
    <w:p w14:paraId="0B0D5636" w14:textId="57DB9DB9" w:rsidR="009C0E2B" w:rsidRDefault="00B34300">
      <w:pPr>
        <w:spacing w:line="264" w:lineRule="auto"/>
        <w:rPr>
          <w:rFonts w:ascii="Tahoma" w:hAnsi="Tahoma"/>
          <w:color w:val="000000"/>
          <w:spacing w:val="-1"/>
          <w:sz w:val="15"/>
          <w:lang w:val="cs-CZ"/>
        </w:rPr>
      </w:pPr>
      <w:r>
        <w:rPr>
          <w:rFonts w:ascii="Tahoma" w:hAnsi="Tahoma"/>
          <w:color w:val="000000"/>
          <w:spacing w:val="-1"/>
          <w:sz w:val="15"/>
          <w:lang w:val="cs-CZ"/>
        </w:rPr>
        <w:t xml:space="preserve">Adresa sídla firmy: </w:t>
      </w:r>
      <w:r>
        <w:rPr>
          <w:rFonts w:ascii="Tahoma" w:hAnsi="Tahoma"/>
          <w:b/>
          <w:color w:val="000000"/>
          <w:spacing w:val="-1"/>
          <w:sz w:val="15"/>
          <w:lang w:val="cs-CZ"/>
        </w:rPr>
        <w:t>Smetanova 204, Vod</w:t>
      </w:r>
      <w:r w:rsidR="00EB674D">
        <w:rPr>
          <w:rFonts w:ascii="Tahoma" w:hAnsi="Tahoma"/>
          <w:b/>
          <w:color w:val="000000"/>
          <w:spacing w:val="-1"/>
          <w:sz w:val="15"/>
          <w:lang w:val="cs-CZ"/>
        </w:rPr>
        <w:t>ňa</w:t>
      </w:r>
      <w:r>
        <w:rPr>
          <w:rFonts w:ascii="Tahoma" w:hAnsi="Tahoma"/>
          <w:b/>
          <w:color w:val="000000"/>
          <w:spacing w:val="-1"/>
          <w:sz w:val="15"/>
          <w:lang w:val="cs-CZ"/>
        </w:rPr>
        <w:t>ny</w:t>
      </w:r>
      <w:r>
        <w:rPr>
          <w:rFonts w:ascii="Tahoma" w:hAnsi="Tahoma"/>
          <w:b/>
          <w:color w:val="000000"/>
          <w:spacing w:val="-1"/>
          <w:sz w:val="15"/>
          <w:lang w:val="cs-CZ"/>
        </w:rPr>
        <w:t>, 389 01 Vodňany</w:t>
      </w:r>
    </w:p>
    <w:p w14:paraId="39D31714" w14:textId="5C5956EB" w:rsidR="009C0E2B" w:rsidRPr="00EB674D" w:rsidRDefault="00B34300" w:rsidP="00EB674D">
      <w:pPr>
        <w:spacing w:line="264" w:lineRule="auto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Adresa pro doručováni: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 xml:space="preserve">Smetanova 204, Vodňany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, 389 01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 xml:space="preserve"> Vodň</w:t>
      </w:r>
      <w:r w:rsidR="00EB674D">
        <w:rPr>
          <w:rFonts w:ascii="Tahoma" w:hAnsi="Tahoma"/>
          <w:b/>
          <w:color w:val="000000"/>
          <w:spacing w:val="-2"/>
          <w:sz w:val="15"/>
          <w:lang w:val="cs-CZ"/>
        </w:rPr>
        <w:t>any</w:t>
      </w:r>
      <w:r>
        <w:rPr>
          <w:rFonts w:ascii="Tahoma" w:hAnsi="Tahoma"/>
          <w:b/>
          <w:color w:val="000000"/>
          <w:spacing w:val="-4"/>
          <w:sz w:val="15"/>
          <w:lang w:val="cs-CZ"/>
        </w:rPr>
        <w:tab/>
      </w:r>
    </w:p>
    <w:p w14:paraId="72292C29" w14:textId="77777777" w:rsidR="009C0E2B" w:rsidRDefault="00B34300">
      <w:pPr>
        <w:pBdr>
          <w:top w:val="single" w:sz="8" w:space="12" w:color="05070B"/>
        </w:pBdr>
        <w:spacing w:before="12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>Předmět a obsah Smlouvy</w:t>
      </w:r>
    </w:p>
    <w:p w14:paraId="30900F31" w14:textId="77777777" w:rsidR="009C0E2B" w:rsidRDefault="00B34300">
      <w:pPr>
        <w:spacing w:before="36" w:line="271" w:lineRule="auto"/>
        <w:ind w:right="288"/>
        <w:jc w:val="both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Závazek Dodavatele dodávat Zákazníkovi plyn v maximální úrovni (pásmu) odběru do 630 MWhirok a zajistit na vlastni jméno, na vlastní účet a v potřebném rozsahu související služby v plynárenství a závazek Zákazníka zaplatit Dodavateli cenu za dodaný plyn a </w:t>
      </w:r>
      <w:r>
        <w:rPr>
          <w:rFonts w:ascii="Tahoma" w:hAnsi="Tahoma"/>
          <w:color w:val="000000"/>
          <w:spacing w:val="3"/>
          <w:sz w:val="15"/>
          <w:lang w:val="cs-CZ"/>
        </w:rPr>
        <w:t>cenu za související služby v plynárenství.</w:t>
      </w:r>
    </w:p>
    <w:p w14:paraId="21A38CAA" w14:textId="77777777" w:rsidR="009C0E2B" w:rsidRDefault="00B34300">
      <w:pPr>
        <w:spacing w:before="180" w:after="216" w:line="208" w:lineRule="auto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>Odběrné místo</w:t>
      </w:r>
    </w:p>
    <w:p w14:paraId="1A5822A3" w14:textId="423FA8B1" w:rsidR="009C0E2B" w:rsidRDefault="00B34300">
      <w:pPr>
        <w:spacing w:before="144" w:line="271" w:lineRule="auto"/>
        <w:ind w:right="4392"/>
        <w:rPr>
          <w:rFonts w:ascii="Tahoma" w:hAnsi="Tahoma"/>
          <w:color w:val="000000"/>
          <w:spacing w:val="-1"/>
          <w:sz w:val="15"/>
          <w:lang w:val="cs-CZ"/>
        </w:rPr>
      </w:pPr>
      <w:r>
        <w:rPr>
          <w:noProof/>
        </w:rPr>
        <w:pict w14:anchorId="0E3C8179">
          <v:line id="_x0000_s1037" style="position:absolute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329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" o:allowincell="f" strokecolor="#06090e" strokeweight=".39mm"/>
        </w:pict>
      </w:r>
      <w:r>
        <w:rPr>
          <w:rFonts w:ascii="Tahoma" w:hAnsi="Tahoma"/>
          <w:color w:val="000000"/>
          <w:spacing w:val="-1"/>
          <w:sz w:val="15"/>
          <w:lang w:val="cs-CZ"/>
        </w:rPr>
        <w:t xml:space="preserve">Adresa odběrného místa: </w:t>
      </w:r>
      <w:r>
        <w:rPr>
          <w:rFonts w:ascii="Tahoma" w:hAnsi="Tahoma"/>
          <w:b/>
          <w:color w:val="000000"/>
          <w:spacing w:val="-1"/>
          <w:sz w:val="15"/>
          <w:lang w:val="cs-CZ"/>
        </w:rPr>
        <w:t>Smetanova 204, Vod</w:t>
      </w:r>
      <w:r w:rsidR="00EB674D">
        <w:rPr>
          <w:rFonts w:ascii="Tahoma" w:hAnsi="Tahoma"/>
          <w:b/>
          <w:color w:val="000000"/>
          <w:spacing w:val="-1"/>
          <w:sz w:val="15"/>
          <w:lang w:val="cs-CZ"/>
        </w:rPr>
        <w:t>ňany</w:t>
      </w:r>
      <w:r>
        <w:rPr>
          <w:rFonts w:ascii="Tahoma" w:hAnsi="Tahoma"/>
          <w:b/>
          <w:color w:val="000000"/>
          <w:spacing w:val="-1"/>
          <w:sz w:val="15"/>
          <w:lang w:val="cs-CZ"/>
        </w:rPr>
        <w:t xml:space="preserve">, 389 01 Vodňany </w:t>
      </w:r>
      <w:r>
        <w:rPr>
          <w:rFonts w:ascii="Tahoma" w:hAnsi="Tahoma"/>
          <w:color w:val="000000"/>
          <w:sz w:val="15"/>
          <w:lang w:val="cs-CZ"/>
        </w:rPr>
        <w:t xml:space="preserve">Kód EIC: </w:t>
      </w:r>
      <w:r>
        <w:rPr>
          <w:rFonts w:ascii="Tahoma" w:hAnsi="Tahoma"/>
          <w:b/>
          <w:color w:val="000000"/>
          <w:sz w:val="15"/>
          <w:lang w:val="cs-CZ"/>
        </w:rPr>
        <w:t>27ZG900Z10101067</w:t>
      </w:r>
    </w:p>
    <w:p w14:paraId="423588A1" w14:textId="77777777" w:rsidR="009C0E2B" w:rsidRDefault="00B34300">
      <w:pPr>
        <w:spacing w:after="144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 xml:space="preserve">Předpokládaná roční spotřeba: </w:t>
      </w:r>
      <w:r>
        <w:rPr>
          <w:rFonts w:ascii="Tahoma" w:hAnsi="Tahoma"/>
          <w:b/>
          <w:color w:val="000000"/>
          <w:spacing w:val="3"/>
          <w:sz w:val="15"/>
          <w:lang w:val="cs-CZ"/>
        </w:rPr>
        <w:t>278.840 MWh</w:t>
      </w:r>
    </w:p>
    <w:p w14:paraId="1AC751EC" w14:textId="77777777" w:rsidR="009C0E2B" w:rsidRDefault="00B34300">
      <w:pPr>
        <w:pBdr>
          <w:top w:val="single" w:sz="8" w:space="13" w:color="080707"/>
        </w:pBdr>
        <w:spacing w:before="12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>Doba platnosti a účinnosti Smlouvy</w:t>
      </w:r>
    </w:p>
    <w:p w14:paraId="6B9E7E82" w14:textId="77777777" w:rsidR="009C0E2B" w:rsidRDefault="00B34300">
      <w:pPr>
        <w:spacing w:line="271" w:lineRule="auto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 xml:space="preserve">Tato Smlouva je platná ode dne podpisu oběma smluvními stranami a účinná zahájením dodávky dle této smlouvy, nejdříve však 12.01.2022. Smlouva je uzavřena na dobu určitou do 31.12.2022, a to s možnosti jejího automatického prodloužení o 1 rok, a to i </w:t>
      </w:r>
      <w:r>
        <w:rPr>
          <w:rFonts w:ascii="Tahoma" w:hAnsi="Tahoma"/>
          <w:color w:val="000000"/>
          <w:spacing w:val="1"/>
          <w:sz w:val="15"/>
          <w:lang w:val="cs-CZ"/>
        </w:rPr>
        <w:t>opako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vaně. K prodloužení Smlouvy nedojde, pokud jedna ze smluvních stran zašle nejpozději 90 dní před koncem sjednané doby trvání </w:t>
      </w:r>
      <w:r>
        <w:rPr>
          <w:rFonts w:ascii="Tahoma" w:hAnsi="Tahoma"/>
          <w:color w:val="000000"/>
          <w:spacing w:val="3"/>
          <w:sz w:val="15"/>
          <w:lang w:val="cs-CZ"/>
        </w:rPr>
        <w:t>Smlouvy písemné sdělení druhé smluvní straně, že trvá na ukončení Smlouvy uplynutím sjednané doby.</w:t>
      </w:r>
    </w:p>
    <w:p w14:paraId="3A682EC6" w14:textId="77777777" w:rsidR="009C0E2B" w:rsidRDefault="00B34300">
      <w:pPr>
        <w:spacing w:before="216" w:line="278" w:lineRule="auto"/>
        <w:ind w:right="7128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Produktová řada a cena Produktová řada: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SimpleProGas</w:t>
      </w:r>
    </w:p>
    <w:p w14:paraId="49D72AFC" w14:textId="77777777" w:rsidR="009C0E2B" w:rsidRDefault="00B34300">
      <w:pPr>
        <w:spacing w:before="288" w:line="216" w:lineRule="auto"/>
        <w:rPr>
          <w:rFonts w:ascii="Tahoma" w:hAnsi="Tahoma"/>
          <w:b/>
          <w:color w:val="000000"/>
          <w:spacing w:val="-13"/>
          <w:sz w:val="15"/>
          <w:lang w:val="cs-CZ"/>
        </w:rPr>
      </w:pPr>
      <w:r>
        <w:rPr>
          <w:rFonts w:ascii="Tahoma" w:hAnsi="Tahoma"/>
          <w:b/>
          <w:color w:val="000000"/>
          <w:spacing w:val="-13"/>
          <w:sz w:val="15"/>
          <w:lang w:val="cs-CZ"/>
        </w:rPr>
        <w:t>Cena</w:t>
      </w:r>
    </w:p>
    <w:p w14:paraId="5E98E335" w14:textId="77777777" w:rsidR="009C0E2B" w:rsidRDefault="00B34300">
      <w:pPr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>Dodavatel a Zákazník sjednávali individuální cenu za dodávku plynu.</w:t>
      </w:r>
    </w:p>
    <w:p w14:paraId="2A51440B" w14:textId="77777777" w:rsidR="009C0E2B" w:rsidRDefault="00B34300">
      <w:pPr>
        <w:spacing w:before="36"/>
        <w:ind w:right="216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Pro období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 xml:space="preserve">od 12.01.2022 do 31.12.2022 </w:t>
      </w:r>
      <w:r>
        <w:rPr>
          <w:rFonts w:ascii="Tahoma" w:hAnsi="Tahoma"/>
          <w:color w:val="000000"/>
          <w:spacing w:val="-2"/>
          <w:sz w:val="15"/>
          <w:lang w:val="cs-CZ"/>
        </w:rPr>
        <w:t xml:space="preserve">platí individuální cena za dodávku plynu ve výši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2 659,00 CZK/MWh a 0,00 CZK za stálý měsíč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 xml:space="preserve">ní plat </w:t>
      </w:r>
      <w:r>
        <w:rPr>
          <w:rFonts w:ascii="Tahoma" w:hAnsi="Tahoma"/>
          <w:color w:val="000000"/>
          <w:spacing w:val="-2"/>
          <w:sz w:val="15"/>
          <w:lang w:val="cs-CZ"/>
        </w:rPr>
        <w:t>bez daně z plynu a DPH.</w:t>
      </w:r>
    </w:p>
    <w:p w14:paraId="0AAC2108" w14:textId="77777777" w:rsidR="009C0E2B" w:rsidRDefault="00B34300">
      <w:pPr>
        <w:spacing w:before="36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>Pro následující smluvní období platí cena stanovená dle níže uvedeného odstavce.</w:t>
      </w:r>
    </w:p>
    <w:p w14:paraId="087BEAE1" w14:textId="77777777" w:rsidR="009C0E2B" w:rsidRDefault="00B34300">
      <w:pPr>
        <w:spacing w:before="252"/>
        <w:rPr>
          <w:rFonts w:ascii="Tahoma" w:hAnsi="Tahoma"/>
          <w:b/>
          <w:color w:val="000000"/>
          <w:spacing w:val="-7"/>
          <w:sz w:val="15"/>
          <w:lang w:val="cs-CZ"/>
        </w:rPr>
      </w:pPr>
      <w:r>
        <w:rPr>
          <w:rFonts w:ascii="Tahoma" w:hAnsi="Tahoma"/>
          <w:b/>
          <w:color w:val="000000"/>
          <w:spacing w:val="-7"/>
          <w:sz w:val="15"/>
          <w:lang w:val="cs-CZ"/>
        </w:rPr>
        <w:t>Cena za dodávku pro následující smluvní období</w:t>
      </w:r>
    </w:p>
    <w:p w14:paraId="14EE6B58" w14:textId="77777777" w:rsidR="009C0E2B" w:rsidRDefault="00B34300">
      <w:pPr>
        <w:spacing w:before="36" w:line="276" w:lineRule="auto"/>
        <w:ind w:right="72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 xml:space="preserve">Dodavatel a Zákazník sjednávají pro každé odběrné místo (dále jen „OM") zvlášť cenu za dodávku plynu v CZK/MWh bez daně z plynu </w:t>
      </w:r>
      <w:r>
        <w:rPr>
          <w:rFonts w:ascii="Tahoma" w:hAnsi="Tahoma"/>
          <w:color w:val="000000"/>
          <w:spacing w:val="2"/>
          <w:sz w:val="15"/>
          <w:lang w:val="cs-CZ"/>
        </w:rPr>
        <w:t>a DPH za skutečné odebraný plyn vypočítanou dle následujícího vzorce:</w:t>
      </w:r>
    </w:p>
    <w:p w14:paraId="1998CBE3" w14:textId="44D157E1" w:rsidR="009C0E2B" w:rsidRDefault="00B34300">
      <w:pPr>
        <w:spacing w:before="360"/>
        <w:rPr>
          <w:rFonts w:ascii="Tahoma" w:hAnsi="Tahoma"/>
          <w:color w:val="000000"/>
          <w:spacing w:val="-9"/>
          <w:sz w:val="15"/>
          <w:lang w:val="cs-CZ"/>
        </w:rPr>
      </w:pPr>
      <w:r>
        <w:rPr>
          <w:noProof/>
        </w:rPr>
        <w:pict w14:anchorId="75832FE5">
          <v:line id="_x0000_s1036" style="position:absolute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05pt,28.6pt" to="267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" o:allowincell="f" strokecolor="#080810" strokeweight=".39mm"/>
        </w:pict>
      </w:r>
      <w:r>
        <w:rPr>
          <w:rFonts w:ascii="Tahoma" w:hAnsi="Tahoma"/>
          <w:color w:val="000000"/>
          <w:spacing w:val="-9"/>
          <w:sz w:val="15"/>
          <w:lang w:val="cs-CZ"/>
        </w:rPr>
        <w:t>(PCzp_d * Spd)</w:t>
      </w:r>
      <w:r>
        <w:rPr>
          <w:noProof/>
        </w:rPr>
        <w:pict w14:anchorId="47C98356">
          <v:shape id="_x0000_s1035" type="#_x0000_t202" style="position:absolute;margin-left:63.15pt;margin-top:746.9pt;width:262.8pt;height:27.7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" o:allowincell="f" strokeweight=".05pt">
            <v:fill opacity="0"/>
            <v:textbox inset="0,0,0,0">
              <w:txbxContent>
                <w:p w14:paraId="117635A6" w14:textId="77777777" w:rsidR="009C0E2B" w:rsidRDefault="009C0E2B">
                  <w:pPr>
                    <w:pStyle w:val="Obsahrmce"/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9CE157D">
          <v:shape id="_x0000_s1034" type="#_x0000_t202" style="position:absolute;margin-left:63.15pt;margin-top:761.9pt;width:176.2pt;height:11.8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" o:allowincell="f" stroked="f">
            <v:fill opacity="0"/>
            <v:textbox inset="0,0,0,0">
              <w:txbxContent>
                <w:p w14:paraId="130F3D43" w14:textId="77777777" w:rsidR="009C0E2B" w:rsidRDefault="00B34300">
                  <w:pPr>
                    <w:pStyle w:val="Obsahrmce"/>
                    <w:tabs>
                      <w:tab w:val="right" w:pos="3521"/>
                    </w:tabs>
                    <w:spacing w:line="360" w:lineRule="auto"/>
                    <w:ind w:left="2592"/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>PC =</w:t>
                  </w:r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ab/>
                    <w:t xml:space="preserve">Z </w:t>
                  </w:r>
                  <w:r>
                    <w:rPr>
                      <w:rFonts w:ascii="Tahoma" w:hAnsi="Tahoma"/>
                      <w:color w:val="000000"/>
                      <w:sz w:val="15"/>
                      <w:vertAlign w:val="subscript"/>
                      <w:lang w:val="cs-CZ"/>
                    </w:rPr>
                    <w:t>dmi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160A5E9">
          <v:shape id="_x0000_s1033" type="#_x0000_t202" style="position:absolute;margin-left:230.55pt;margin-top:746.9pt;width:95.4pt;height:1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" o:allowincell="f" stroked="f">
            <v:fill opacity="0"/>
            <v:textbox inset="0,0,0,0">
              <w:txbxContent>
                <w:p w14:paraId="0B68BE04" w14:textId="77777777" w:rsidR="009C0E2B" w:rsidRDefault="00B34300">
                  <w:pPr>
                    <w:pStyle w:val="Obsahrmce"/>
                    <w:spacing w:before="144" w:after="36"/>
                    <w:rPr>
                      <w:rFonts w:ascii="Verdana" w:hAnsi="Verdana"/>
                      <w:color w:val="000000"/>
                      <w:spacing w:val="-5"/>
                      <w:sz w:val="10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5"/>
                      <w:sz w:val="10"/>
                      <w:lang w:val="cs-CZ"/>
                    </w:rPr>
                    <w:t xml:space="preserve">N=pciet dní </w:t>
                  </w:r>
                  <w:r>
                    <w:rPr>
                      <w:rFonts w:ascii="Verdana" w:hAnsi="Verdana"/>
                      <w:color w:val="000000"/>
                      <w:spacing w:val="-5"/>
                      <w:sz w:val="10"/>
                      <w:lang w:val="cs-CZ"/>
                    </w:rPr>
                    <w:t>fakturované ho obdob I</w:t>
                  </w:r>
                </w:p>
              </w:txbxContent>
            </v:textbox>
            <w10:wrap type="square" anchorx="page" anchory="page"/>
          </v:shape>
        </w:pict>
      </w:r>
    </w:p>
    <w:p w14:paraId="15D290CB" w14:textId="77777777" w:rsidR="009C0E2B" w:rsidRDefault="009C0E2B">
      <w:pPr>
        <w:sectPr w:rsidR="009C0E2B">
          <w:type w:val="continuous"/>
          <w:pgSz w:w="11918" w:h="16854"/>
          <w:pgMar w:top="1514" w:right="1195" w:bottom="479" w:left="1256" w:header="0" w:footer="0" w:gutter="0"/>
          <w:cols w:space="708"/>
          <w:formProt w:val="0"/>
          <w:docGrid w:linePitch="100" w:charSpace="4096"/>
        </w:sectPr>
      </w:pPr>
    </w:p>
    <w:p w14:paraId="4A09809B" w14:textId="21C3DC57" w:rsidR="009C0E2B" w:rsidRDefault="00B34300">
      <w:pPr>
        <w:spacing w:line="276" w:lineRule="auto"/>
        <w:ind w:left="3384"/>
        <w:rPr>
          <w:rFonts w:ascii="Arial" w:hAnsi="Arial"/>
          <w:color w:val="000000"/>
          <w:spacing w:val="3"/>
          <w:sz w:val="10"/>
          <w:lang w:val="cs-CZ"/>
        </w:rPr>
      </w:pPr>
      <w:r>
        <w:rPr>
          <w:rFonts w:ascii="Arial" w:hAnsi="Arial"/>
          <w:color w:val="000000"/>
          <w:spacing w:val="3"/>
          <w:sz w:val="10"/>
          <w:lang w:val="cs-CZ"/>
        </w:rPr>
        <w:lastRenderedPageBreak/>
        <w:t>N=počet dni fakturovaného období</w:t>
      </w:r>
      <w:r>
        <w:rPr>
          <w:noProof/>
        </w:rPr>
        <w:pict w14:anchorId="61C6C6C2">
          <v:shape id="_x0000_s1032" type="#_x0000_t202" style="position:absolute;left:0;text-align:left;margin-left:.05pt;margin-top:721.6pt;width:470pt;height:8.95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" o:allowincell="f" stroked="f">
            <v:fill opacity="0"/>
            <v:textbox inset="0,0,0,0">
              <w:txbxContent>
                <w:p w14:paraId="758AF237" w14:textId="77777777" w:rsidR="009C0E2B" w:rsidRDefault="00B34300">
                  <w:pPr>
                    <w:pStyle w:val="Obsahrmce"/>
                    <w:ind w:left="8352"/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>215</w:t>
                  </w:r>
                </w:p>
              </w:txbxContent>
            </v:textbox>
            <w10:wrap type="square"/>
          </v:shape>
        </w:pict>
      </w:r>
    </w:p>
    <w:p w14:paraId="69979160" w14:textId="77777777" w:rsidR="009C0E2B" w:rsidRDefault="00B34300">
      <w:pPr>
        <w:tabs>
          <w:tab w:val="right" w:pos="5488"/>
        </w:tabs>
        <w:spacing w:after="108" w:line="264" w:lineRule="auto"/>
        <w:ind w:left="3384"/>
        <w:rPr>
          <w:rFonts w:ascii="Arial" w:hAnsi="Arial"/>
          <w:color w:val="000000"/>
          <w:sz w:val="10"/>
          <w:lang w:val="cs-CZ"/>
        </w:rPr>
      </w:pPr>
      <w:r>
        <w:rPr>
          <w:rFonts w:ascii="Arial" w:hAnsi="Arial"/>
          <w:color w:val="000000"/>
          <w:sz w:val="10"/>
          <w:lang w:val="cs-CZ"/>
        </w:rPr>
        <w:t>d=1</w:t>
      </w:r>
      <w:r>
        <w:rPr>
          <w:rFonts w:ascii="Arial" w:hAnsi="Arial"/>
          <w:color w:val="000000"/>
          <w:sz w:val="10"/>
          <w:lang w:val="cs-CZ"/>
        </w:rPr>
        <w:tab/>
      </w:r>
      <w:r>
        <w:rPr>
          <w:rFonts w:ascii="Tahoma" w:hAnsi="Tahoma"/>
          <w:color w:val="000000"/>
          <w:sz w:val="15"/>
          <w:lang w:val="cs-CZ"/>
        </w:rPr>
        <w:t>(Spd)</w:t>
      </w:r>
    </w:p>
    <w:p w14:paraId="76B0EC42" w14:textId="77777777" w:rsidR="009C0E2B" w:rsidRDefault="00B34300">
      <w:pPr>
        <w:spacing w:after="144" w:line="204" w:lineRule="auto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>Kde</w:t>
      </w:r>
    </w:p>
    <w:p w14:paraId="7C649EC0" w14:textId="77777777" w:rsidR="009C0E2B" w:rsidRDefault="00B34300">
      <w:pPr>
        <w:spacing w:line="302" w:lineRule="auto"/>
        <w:ind w:left="3384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>PCzp_d = SPOTzpd * KurzČNBd + G</w:t>
      </w:r>
    </w:p>
    <w:p w14:paraId="3B2B38D7" w14:textId="77777777" w:rsidR="009C0E2B" w:rsidRDefault="00B34300">
      <w:pPr>
        <w:spacing w:before="180" w:line="271" w:lineRule="auto"/>
        <w:rPr>
          <w:rFonts w:ascii="Tahoma" w:hAnsi="Tahoma"/>
          <w:b/>
          <w:color w:val="000000"/>
          <w:spacing w:val="3"/>
          <w:sz w:val="15"/>
          <w:lang w:val="cs-CZ"/>
        </w:rPr>
      </w:pPr>
      <w:r>
        <w:rPr>
          <w:rFonts w:ascii="Tahoma" w:hAnsi="Tahoma"/>
          <w:b/>
          <w:color w:val="000000"/>
          <w:spacing w:val="3"/>
          <w:sz w:val="15"/>
          <w:lang w:val="cs-CZ"/>
        </w:rPr>
        <w:t xml:space="preserve">PC </w:t>
      </w:r>
      <w:r>
        <w:rPr>
          <w:rFonts w:ascii="Tahoma" w:hAnsi="Tahoma"/>
          <w:color w:val="000000"/>
          <w:spacing w:val="3"/>
          <w:sz w:val="15"/>
          <w:lang w:val="cs-CZ"/>
        </w:rPr>
        <w:t>je jednotková cena plynu v CZK/MWh bez daně z plynu a DPH za skutečně odebraný plyn.</w:t>
      </w:r>
    </w:p>
    <w:p w14:paraId="04306B26" w14:textId="77777777" w:rsidR="009C0E2B" w:rsidRDefault="00B34300">
      <w:pPr>
        <w:spacing w:before="216" w:line="276" w:lineRule="auto"/>
        <w:ind w:right="216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 xml:space="preserve">Spd je pro OM s průběhovým typem měření spotřeby množství plynu v MWh, které zákazník v daném OM v daný obchodní den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odebral. Pro OM s neprůběhovým typem měření bude pro určení denního spotřebovaného množství plynu v MWh použita hodnota z 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periodického nebo mimořádného odečtu rozdělena do jednotlivých obchodních dnů pomocí příslušného přepočteného typového </w:t>
      </w:r>
      <w:r>
        <w:rPr>
          <w:rFonts w:ascii="Tahoma" w:hAnsi="Tahoma"/>
          <w:color w:val="000000"/>
          <w:spacing w:val="4"/>
          <w:sz w:val="15"/>
          <w:lang w:val="cs-CZ"/>
        </w:rPr>
        <w:t>diagramu dodávky.</w:t>
      </w:r>
    </w:p>
    <w:p w14:paraId="508B3884" w14:textId="77777777" w:rsidR="009C0E2B" w:rsidRDefault="00B34300">
      <w:pPr>
        <w:spacing w:before="216" w:line="271" w:lineRule="auto"/>
        <w:ind w:right="144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 xml:space="preserve">SPOTzpd je denní cena publikovaná v EUR/MWh pro daný den dodávky na webových stránkách </w:t>
      </w:r>
      <w:hyperlink r:id="rId4">
        <w:r>
          <w:rPr>
            <w:rFonts w:ascii="Tahoma" w:hAnsi="Tahoma"/>
            <w:color w:val="0000FF"/>
            <w:spacing w:val="4"/>
            <w:sz w:val="15"/>
            <w:u w:val="single"/>
            <w:lang w:val="cs-CZ"/>
          </w:rPr>
          <w:t>PXE.cz</w:t>
        </w:r>
      </w:hyperlink>
      <w:r>
        <w:rPr>
          <w:rFonts w:ascii="Tahoma" w:hAnsi="Tahoma"/>
          <w:color w:val="000000"/>
          <w:spacing w:val="4"/>
          <w:sz w:val="15"/>
          <w:lang w:val="cs-CZ"/>
        </w:rPr>
        <w:t xml:space="preserve"> v sekci "Derivátový trh" v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záložce "Plyn", v tabulce "Spotová referenční cena pro plyn" pro příslušné období dodávky ve sloupci "Referenční cena". V případě, že </w:t>
      </w:r>
      <w:r>
        <w:rPr>
          <w:rFonts w:ascii="Tahoma" w:hAnsi="Tahoma"/>
          <w:color w:val="000000"/>
          <w:spacing w:val="5"/>
          <w:sz w:val="15"/>
          <w:lang w:val="cs-CZ"/>
        </w:rPr>
        <w:t>denní cena dle tohoto odstavce není zveřejněna pro některý den dodávky, použije se ari</w:t>
      </w:r>
      <w:r>
        <w:rPr>
          <w:rFonts w:ascii="Tahoma" w:hAnsi="Tahoma"/>
          <w:color w:val="000000"/>
          <w:spacing w:val="5"/>
          <w:sz w:val="15"/>
          <w:lang w:val="cs-CZ"/>
        </w:rPr>
        <w:t xml:space="preserve">tmetický průměr cen bezprostředně </w:t>
      </w:r>
      <w:r>
        <w:rPr>
          <w:rFonts w:ascii="Tahoma" w:hAnsi="Tahoma"/>
          <w:color w:val="000000"/>
          <w:spacing w:val="3"/>
          <w:sz w:val="15"/>
          <w:lang w:val="cs-CZ"/>
        </w:rPr>
        <w:t>předcházející a bezprostředně následující dnu nezveřejněné ceny.</w:t>
      </w:r>
    </w:p>
    <w:p w14:paraId="08040423" w14:textId="77777777" w:rsidR="009C0E2B" w:rsidRDefault="00B34300">
      <w:pPr>
        <w:rPr>
          <w:rFonts w:ascii="Tahoma" w:hAnsi="Tahoma"/>
          <w:color w:val="000000"/>
          <w:spacing w:val="4"/>
          <w:sz w:val="15"/>
          <w:lang w:val="cs-CZ"/>
        </w:rPr>
      </w:pPr>
      <w:hyperlink r:id="rId5">
        <w:r>
          <w:rPr>
            <w:rFonts w:ascii="Tahoma" w:hAnsi="Tahoma"/>
            <w:color w:val="0000FF"/>
            <w:spacing w:val="4"/>
            <w:sz w:val="15"/>
            <w:u w:val="single"/>
            <w:lang w:val="cs-CZ"/>
          </w:rPr>
          <w:t>https://pxe.cz/cs/derivatovy-trh.</w:t>
        </w:r>
      </w:hyperlink>
    </w:p>
    <w:p w14:paraId="1D1F6093" w14:textId="77777777" w:rsidR="009C0E2B" w:rsidRDefault="00B34300">
      <w:pPr>
        <w:spacing w:before="252" w:line="276" w:lineRule="auto"/>
        <w:ind w:right="360"/>
        <w:rPr>
          <w:rFonts w:ascii="Tahoma" w:hAnsi="Tahoma"/>
          <w:b/>
          <w:color w:val="000000"/>
          <w:sz w:val="15"/>
          <w:lang w:val="cs-CZ"/>
        </w:rPr>
      </w:pPr>
      <w:r>
        <w:rPr>
          <w:rFonts w:ascii="Tahoma" w:hAnsi="Tahoma"/>
          <w:b/>
          <w:color w:val="000000"/>
          <w:sz w:val="15"/>
          <w:lang w:val="cs-CZ"/>
        </w:rPr>
        <w:t xml:space="preserve">Kurz ČNBI, </w:t>
      </w:r>
      <w:r>
        <w:rPr>
          <w:rFonts w:ascii="Tahoma" w:hAnsi="Tahoma"/>
          <w:color w:val="000000"/>
          <w:sz w:val="15"/>
          <w:lang w:val="cs-CZ"/>
        </w:rPr>
        <w:t xml:space="preserve">je aktuální devizový kurz EUR/CZK </w:t>
      </w:r>
      <w:r>
        <w:rPr>
          <w:rFonts w:ascii="Verdana" w:hAnsi="Verdana"/>
          <w:color w:val="000000"/>
          <w:w w:val="95"/>
          <w:sz w:val="15"/>
          <w:lang w:val="cs-CZ"/>
        </w:rPr>
        <w:t xml:space="preserve">ČNB </w:t>
      </w:r>
      <w:r>
        <w:rPr>
          <w:rFonts w:ascii="Tahoma" w:hAnsi="Tahoma"/>
          <w:color w:val="000000"/>
          <w:sz w:val="15"/>
          <w:lang w:val="cs-CZ"/>
        </w:rPr>
        <w:t xml:space="preserve">platný ke dni uskutečnění odběru plynu. Pokud tato hodnota není z jakéhokoliv </w:t>
      </w:r>
      <w:r>
        <w:rPr>
          <w:rFonts w:ascii="Tahoma" w:hAnsi="Tahoma"/>
          <w:color w:val="000000"/>
          <w:spacing w:val="3"/>
          <w:sz w:val="15"/>
          <w:lang w:val="cs-CZ"/>
        </w:rPr>
        <w:t>důvodu známa, použije se bezprostředně předcházející známá hodnota.</w:t>
      </w:r>
    </w:p>
    <w:p w14:paraId="57C8A12C" w14:textId="77777777" w:rsidR="009C0E2B" w:rsidRDefault="00B34300">
      <w:pPr>
        <w:spacing w:before="216" w:line="271" w:lineRule="auto"/>
        <w:ind w:right="72"/>
        <w:rPr>
          <w:rFonts w:ascii="Tahoma" w:hAnsi="Tahoma"/>
          <w:b/>
          <w:color w:val="000000"/>
          <w:spacing w:val="2"/>
          <w:sz w:val="15"/>
          <w:lang w:val="cs-CZ"/>
        </w:rPr>
      </w:pPr>
      <w:r>
        <w:rPr>
          <w:rFonts w:ascii="Tahoma" w:hAnsi="Tahoma"/>
          <w:b/>
          <w:color w:val="000000"/>
          <w:spacing w:val="2"/>
          <w:sz w:val="15"/>
          <w:lang w:val="cs-CZ"/>
        </w:rPr>
        <w:t xml:space="preserve">G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je manipulační poplatek v CZK/MWh uvedený na webu </w:t>
      </w:r>
      <w:hyperlink r:id="rId6">
        <w:r>
          <w:rPr>
            <w:rFonts w:ascii="Tahoma" w:hAnsi="Tahoma"/>
            <w:color w:val="0000FF"/>
            <w:spacing w:val="2"/>
            <w:sz w:val="15"/>
            <w:u w:val="single"/>
            <w:lang w:val="cs-CZ"/>
          </w:rPr>
          <w:t>www.eo</w:t>
        </w:r>
        <w:r>
          <w:rPr>
            <w:rFonts w:ascii="Tahoma" w:hAnsi="Tahoma"/>
            <w:color w:val="0000FF"/>
            <w:spacing w:val="2"/>
            <w:sz w:val="15"/>
            <w:u w:val="single"/>
            <w:lang w:val="cs-CZ"/>
          </w:rPr>
          <w:t>n.cz/simple-pro-gas</w:t>
        </w:r>
      </w:hyperlink>
      <w:r>
        <w:rPr>
          <w:rFonts w:ascii="Tahoma" w:hAnsi="Tahoma"/>
          <w:color w:val="000000"/>
          <w:spacing w:val="2"/>
          <w:sz w:val="15"/>
          <w:lang w:val="cs-CZ"/>
        </w:rPr>
        <w:t xml:space="preserve">. Sjednaná výše manipulačního poplatku ke dni </w:t>
      </w:r>
      <w:r>
        <w:rPr>
          <w:rFonts w:ascii="Tahoma" w:hAnsi="Tahoma"/>
          <w:color w:val="000000"/>
          <w:spacing w:val="7"/>
          <w:sz w:val="15"/>
          <w:lang w:val="cs-CZ"/>
        </w:rPr>
        <w:t xml:space="preserve">uzavřeni Smlouvy je </w:t>
      </w:r>
      <w:r>
        <w:rPr>
          <w:rFonts w:ascii="Tahoma" w:hAnsi="Tahoma"/>
          <w:b/>
          <w:color w:val="000000"/>
          <w:spacing w:val="7"/>
          <w:sz w:val="15"/>
          <w:lang w:val="cs-CZ"/>
        </w:rPr>
        <w:t xml:space="preserve">240 </w:t>
      </w:r>
      <w:r>
        <w:rPr>
          <w:rFonts w:ascii="Tahoma" w:hAnsi="Tahoma"/>
          <w:color w:val="000000"/>
          <w:spacing w:val="7"/>
          <w:sz w:val="15"/>
          <w:lang w:val="cs-CZ"/>
        </w:rPr>
        <w:t xml:space="preserve">CZK/MWh. Výši manipulačního poplatku je Dodavatel oprávněn jednostranně měnit za podmínek a </w:t>
      </w:r>
      <w:r>
        <w:rPr>
          <w:rFonts w:ascii="Tahoma" w:hAnsi="Tahoma"/>
          <w:color w:val="000000"/>
          <w:spacing w:val="4"/>
          <w:sz w:val="15"/>
          <w:lang w:val="cs-CZ"/>
        </w:rPr>
        <w:t>způsobem stanovenými v článku Podmínky sdružených služeb dodávky plynu.</w:t>
      </w:r>
    </w:p>
    <w:p w14:paraId="46DBF08C" w14:textId="77777777" w:rsidR="009C0E2B" w:rsidRDefault="00B34300">
      <w:pPr>
        <w:spacing w:before="180" w:line="206" w:lineRule="auto"/>
        <w:rPr>
          <w:rFonts w:ascii="Tahoma" w:hAnsi="Tahoma"/>
          <w:b/>
          <w:color w:val="000000"/>
          <w:spacing w:val="-4"/>
          <w:sz w:val="15"/>
          <w:lang w:val="cs-CZ"/>
        </w:rPr>
      </w:pPr>
      <w:r>
        <w:rPr>
          <w:rFonts w:ascii="Tahoma" w:hAnsi="Tahoma"/>
          <w:b/>
          <w:color w:val="000000"/>
          <w:spacing w:val="-4"/>
          <w:sz w:val="15"/>
          <w:lang w:val="cs-CZ"/>
        </w:rPr>
        <w:t>Zaokrouhlování</w:t>
      </w:r>
    </w:p>
    <w:p w14:paraId="7EA80359" w14:textId="77777777" w:rsidR="009C0E2B" w:rsidRDefault="00B34300">
      <w:pPr>
        <w:spacing w:after="180" w:line="278" w:lineRule="auto"/>
        <w:ind w:right="3744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 xml:space="preserve">Jednotková cena plynu PC v CZK/MWh se zaokrouhlí </w:t>
      </w:r>
      <w:r>
        <w:rPr>
          <w:rFonts w:ascii="Tahoma" w:hAnsi="Tahoma"/>
          <w:b/>
          <w:color w:val="000000"/>
          <w:spacing w:val="1"/>
          <w:sz w:val="15"/>
          <w:lang w:val="cs-CZ"/>
        </w:rPr>
        <w:t xml:space="preserve">na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dvě (2) desetinná místa. </w:t>
      </w:r>
      <w:r>
        <w:rPr>
          <w:rFonts w:ascii="Tahoma" w:hAnsi="Tahoma"/>
          <w:color w:val="000000"/>
          <w:spacing w:val="4"/>
          <w:sz w:val="15"/>
          <w:lang w:val="cs-CZ"/>
        </w:rPr>
        <w:t>Platební podmínky (Způsob úhrady)</w:t>
      </w:r>
    </w:p>
    <w:p w14:paraId="0E955B08" w14:textId="77777777" w:rsidR="009C0E2B" w:rsidRDefault="00B34300">
      <w:pPr>
        <w:pBdr>
          <w:top w:val="single" w:sz="8" w:space="3" w:color="07070C"/>
        </w:pBdr>
        <w:spacing w:before="12" w:line="264" w:lineRule="auto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 xml:space="preserve">Variabilní symbol: </w:t>
      </w:r>
      <w:r>
        <w:rPr>
          <w:rFonts w:ascii="Tahoma" w:hAnsi="Tahoma"/>
          <w:b/>
          <w:color w:val="000000"/>
          <w:spacing w:val="3"/>
          <w:sz w:val="15"/>
          <w:lang w:val="cs-CZ"/>
        </w:rPr>
        <w:t>6810007796</w:t>
      </w:r>
    </w:p>
    <w:p w14:paraId="12D1F263" w14:textId="77777777" w:rsidR="009C0E2B" w:rsidRDefault="00B34300">
      <w:pPr>
        <w:tabs>
          <w:tab w:val="right" w:pos="7461"/>
        </w:tabs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 xml:space="preserve">Výše zálohy do nejbližšího zúčtování: </w:t>
      </w:r>
      <w:r>
        <w:rPr>
          <w:rFonts w:ascii="Tahoma" w:hAnsi="Tahoma"/>
          <w:b/>
          <w:color w:val="000000"/>
          <w:sz w:val="15"/>
          <w:lang w:val="cs-CZ"/>
        </w:rPr>
        <w:t>23 000 Kč</w:t>
      </w:r>
      <w:r>
        <w:rPr>
          <w:rFonts w:ascii="Tahoma" w:hAnsi="Tahoma"/>
          <w:b/>
          <w:color w:val="000000"/>
          <w:sz w:val="15"/>
          <w:lang w:val="cs-CZ"/>
        </w:rPr>
        <w:tab/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Zálohové období (cyklus záloh): </w:t>
      </w:r>
      <w:r>
        <w:rPr>
          <w:rFonts w:ascii="Tahoma" w:hAnsi="Tahoma"/>
          <w:b/>
          <w:color w:val="000000"/>
          <w:spacing w:val="1"/>
          <w:sz w:val="15"/>
          <w:lang w:val="cs-CZ"/>
        </w:rPr>
        <w:t>měsíční</w:t>
      </w:r>
    </w:p>
    <w:p w14:paraId="1B4C8773" w14:textId="77777777" w:rsidR="009C0E2B" w:rsidRDefault="00B34300">
      <w:pPr>
        <w:tabs>
          <w:tab w:val="right" w:pos="7184"/>
        </w:tabs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Způsob úhrady faktury: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převod z účtu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ab/>
      </w:r>
      <w:r>
        <w:rPr>
          <w:rFonts w:ascii="Tahoma" w:hAnsi="Tahoma"/>
          <w:color w:val="000000"/>
          <w:sz w:val="15"/>
          <w:lang w:val="cs-CZ"/>
        </w:rPr>
        <w:t xml:space="preserve">Způsob úhrady záloh: </w:t>
      </w:r>
      <w:r>
        <w:rPr>
          <w:rFonts w:ascii="Tahoma" w:hAnsi="Tahoma"/>
          <w:b/>
          <w:color w:val="000000"/>
          <w:sz w:val="15"/>
          <w:lang w:val="cs-CZ"/>
        </w:rPr>
        <w:t>převod z účtu</w:t>
      </w:r>
    </w:p>
    <w:p w14:paraId="61F50531" w14:textId="4D94CCE9" w:rsidR="009C0E2B" w:rsidRDefault="00B34300">
      <w:pPr>
        <w:spacing w:line="288" w:lineRule="auto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Číslo účtu/kód banky Zákazníka: </w:t>
      </w:r>
    </w:p>
    <w:p w14:paraId="0FD50E68" w14:textId="483ACD74" w:rsidR="009C0E2B" w:rsidRDefault="00B34300">
      <w:pPr>
        <w:spacing w:after="180" w:line="264" w:lineRule="auto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Způsob zasílání faktur: </w:t>
      </w:r>
    </w:p>
    <w:p w14:paraId="7B966AF1" w14:textId="336F03AF" w:rsidR="009C0E2B" w:rsidRDefault="00B34300">
      <w:pPr>
        <w:spacing w:before="324" w:line="271" w:lineRule="auto"/>
        <w:ind w:right="8064"/>
        <w:rPr>
          <w:rFonts w:ascii="Tahoma" w:hAnsi="Tahoma"/>
          <w:color w:val="000000"/>
          <w:sz w:val="15"/>
          <w:lang w:val="cs-CZ"/>
        </w:rPr>
      </w:pPr>
      <w:r>
        <w:rPr>
          <w:noProof/>
        </w:rPr>
        <w:pict w14:anchorId="3317CF0D">
          <v:line id="_x0000_s1031" style="position:absolute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329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" o:allowincell="f" strokecolor="#06070a" strokeweight=".39mm"/>
        </w:pict>
      </w:r>
      <w:r>
        <w:rPr>
          <w:rFonts w:ascii="Tahoma" w:hAnsi="Tahoma"/>
          <w:color w:val="000000"/>
          <w:sz w:val="15"/>
          <w:lang w:val="cs-CZ"/>
        </w:rPr>
        <w:t>Zvláštní ujednání Změna dodavatele.</w:t>
      </w:r>
    </w:p>
    <w:p w14:paraId="5491A479" w14:textId="77777777" w:rsidR="009C0E2B" w:rsidRDefault="00B34300">
      <w:pPr>
        <w:spacing w:before="252"/>
        <w:rPr>
          <w:rFonts w:ascii="Tahoma" w:hAnsi="Tahoma"/>
          <w:color w:val="000000"/>
          <w:spacing w:val="5"/>
          <w:sz w:val="15"/>
          <w:lang w:val="cs-CZ"/>
        </w:rPr>
      </w:pPr>
      <w:r>
        <w:rPr>
          <w:rFonts w:ascii="Tahoma" w:hAnsi="Tahoma"/>
          <w:color w:val="000000"/>
          <w:spacing w:val="5"/>
          <w:sz w:val="15"/>
          <w:lang w:val="cs-CZ"/>
        </w:rPr>
        <w:t>Podmínky sdružených služeb dodávky plynu</w:t>
      </w:r>
    </w:p>
    <w:p w14:paraId="725F98C9" w14:textId="77777777" w:rsidR="009C0E2B" w:rsidRDefault="00B34300">
      <w:pPr>
        <w:spacing w:line="264" w:lineRule="auto"/>
        <w:ind w:right="108"/>
        <w:jc w:val="right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>Smluvní vztahy se dále řídí Obchodními podmínkami dodávky plynu pro domácnosti a maloodběratele v platném a účinném znění</w:t>
      </w:r>
    </w:p>
    <w:p w14:paraId="58754743" w14:textId="77777777" w:rsidR="009C0E2B" w:rsidRDefault="00B34300">
      <w:pPr>
        <w:spacing w:before="36" w:line="271" w:lineRule="auto"/>
        <w:ind w:left="288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>(dále jen "OP"), které jsou součástí této Smlouvy, a příslušným ceníkem dle článku "Produktov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á řada a cena" (dále jen "ceník").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Není-li stanoveno jinak, má Dodavatel právo jednostranně změnit cenu za dodávku plynu, a to zejména z důvodu změny cen na </w:t>
      </w:r>
      <w:r>
        <w:rPr>
          <w:rFonts w:ascii="Tahoma" w:hAnsi="Tahoma"/>
          <w:color w:val="000000"/>
          <w:spacing w:val="4"/>
          <w:sz w:val="15"/>
          <w:lang w:val="cs-CZ"/>
        </w:rPr>
        <w:t>velkoobchodním trhu s energiemi, cen nakupovaných služeb, devizového kurzu, legislativy, nebo z dův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odu změny v rozsahu </w:t>
      </w:r>
      <w:r>
        <w:rPr>
          <w:rFonts w:ascii="Tahoma" w:hAnsi="Tahoma"/>
          <w:color w:val="000000"/>
          <w:spacing w:val="2"/>
          <w:sz w:val="15"/>
          <w:lang w:val="cs-CZ"/>
        </w:rPr>
        <w:t>poskytovaných služeb. Dodavatel má právo OP jednostranně kdykoli měnit z důvodů změn legislativy, změn podmínek na trhu s energiemi, nutnosti ošetření rizik smluvního vztahu, inovace poskytovaných služeb či za účelem optimalizace právních vztahů se Zákazní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kem. Zvýšení ceny za dodávku plynu nebo změna OP bude oznámena Zákazníkovi alespoň jedním z následujících způsobů: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zasláním dopisu, e-mailu nebo sms, prostřednictvím zákaznického portálu Dodavatele (Energie24), nebo jiným prokazatelným </w:t>
      </w:r>
      <w:r>
        <w:rPr>
          <w:rFonts w:ascii="Tahoma" w:hAnsi="Tahoma"/>
          <w:color w:val="000000"/>
          <w:spacing w:val="1"/>
          <w:sz w:val="15"/>
          <w:lang w:val="cs-CZ"/>
        </w:rPr>
        <w:t>způsobem, a to nejpo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zději třicátý den před účinností takové změny. V případě nesouhlasu se změnou OP nebo se zvýšením ceny za </w:t>
      </w:r>
      <w:r>
        <w:rPr>
          <w:rFonts w:ascii="Tahoma" w:hAnsi="Tahoma"/>
          <w:color w:val="000000"/>
          <w:spacing w:val="6"/>
          <w:sz w:val="15"/>
          <w:lang w:val="cs-CZ"/>
        </w:rPr>
        <w:t xml:space="preserve">dodávku plynu má Zákazník právo Smlouvu vypovědět do desátého dne přede dnem účinnosti takové změny, a to ke dni </w:t>
      </w:r>
      <w:r>
        <w:rPr>
          <w:rFonts w:ascii="Tahoma" w:hAnsi="Tahoma"/>
          <w:color w:val="000000"/>
          <w:spacing w:val="3"/>
          <w:sz w:val="15"/>
          <w:lang w:val="cs-CZ"/>
        </w:rPr>
        <w:t>bezprostředně předcházejícímu den úči</w:t>
      </w:r>
      <w:r>
        <w:rPr>
          <w:rFonts w:ascii="Tahoma" w:hAnsi="Tahoma"/>
          <w:color w:val="000000"/>
          <w:spacing w:val="3"/>
          <w:sz w:val="15"/>
          <w:lang w:val="cs-CZ"/>
        </w:rPr>
        <w:t>nnosti takové změny.</w:t>
      </w:r>
    </w:p>
    <w:p w14:paraId="263BB314" w14:textId="77777777" w:rsidR="009C0E2B" w:rsidRDefault="00B34300">
      <w:pPr>
        <w:spacing w:line="271" w:lineRule="auto"/>
        <w:ind w:left="288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 xml:space="preserve">V případě, že Zákazník nepiní platební povinnosti a Dodavatel mu prokazatelně zašle písemnou upomínku, je oprávněn v této </w:t>
      </w:r>
      <w:r>
        <w:rPr>
          <w:rFonts w:ascii="Tahoma" w:hAnsi="Tahoma"/>
          <w:color w:val="000000"/>
          <w:spacing w:val="3"/>
          <w:sz w:val="15"/>
          <w:lang w:val="cs-CZ"/>
        </w:rPr>
        <w:t>souvislosti Zákazníkovi vyúčtovat smluvní pokutu ve výši 200 Kč. Zákazník se zavazuje uhradit Dodavateli tuto sml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uvní pokutu.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Zákazník se zavazuje po dobu účinnosti Smlouvy odebírat plyn od Dodavatele a dále se zavazuje poskytnout Dodavateli nezbytnou </w:t>
      </w:r>
      <w:r>
        <w:rPr>
          <w:rFonts w:ascii="Tahoma" w:hAnsi="Tahoma"/>
          <w:color w:val="000000"/>
          <w:spacing w:val="6"/>
          <w:sz w:val="15"/>
          <w:lang w:val="cs-CZ"/>
        </w:rPr>
        <w:t xml:space="preserve">součinnost pro zahájení dodávky, zejména nečinit nic, co by mohlo bránit změně dodavatele, s výjimkou zákonných práv </w:t>
      </w:r>
      <w:r>
        <w:rPr>
          <w:rFonts w:ascii="Tahoma" w:hAnsi="Tahoma"/>
          <w:color w:val="000000"/>
          <w:spacing w:val="4"/>
          <w:sz w:val="15"/>
          <w:lang w:val="cs-CZ"/>
        </w:rPr>
        <w:t xml:space="preserve">Zákazníka. Za porušení některé z těchto povinností se Zákazník zavazuje zaplatit Dodavateli smluvní pokutu ve výši 20 000 Kč. </w:t>
      </w:r>
      <w:r>
        <w:rPr>
          <w:rFonts w:ascii="Tahoma" w:hAnsi="Tahoma"/>
          <w:color w:val="000000"/>
          <w:spacing w:val="3"/>
          <w:sz w:val="15"/>
          <w:lang w:val="cs-CZ"/>
        </w:rPr>
        <w:t>Pokud do 24 měsíců od uzavření této Smlouvy nedojde k zahájení dodávky plynu z důvodů, které nelze přičítat Dodavateli, tato Smlou</w:t>
      </w:r>
      <w:r>
        <w:rPr>
          <w:rFonts w:ascii="Tahoma" w:hAnsi="Tahoma"/>
          <w:color w:val="000000"/>
          <w:spacing w:val="3"/>
          <w:sz w:val="15"/>
          <w:lang w:val="cs-CZ"/>
        </w:rPr>
        <w:t>va se od počátku ruší, nedohodnou-li se smluvní strany jinak.</w:t>
      </w:r>
    </w:p>
    <w:p w14:paraId="5B51C2A8" w14:textId="77777777" w:rsidR="009C0E2B" w:rsidRDefault="00B34300">
      <w:pPr>
        <w:spacing w:line="206" w:lineRule="auto"/>
        <w:ind w:left="72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>Závěrečná ustanovení</w:t>
      </w:r>
    </w:p>
    <w:p w14:paraId="6AA5904E" w14:textId="77777777" w:rsidR="009C0E2B" w:rsidRDefault="00B34300">
      <w:pPr>
        <w:spacing w:line="271" w:lineRule="auto"/>
        <w:ind w:left="72" w:right="72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>Osoba oprávněná jednat za Zákazníka bere na vědomí, že její identifikační a kontaktní údaje bude Dodavatel zpracovávat na základě oprávněného zájmu pro účely přípravy, uzavř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ení a pinění Smlouvy se zákazníkem, ochrany právních nároků a provozních potřeb. Proti </w:t>
      </w:r>
      <w:r>
        <w:rPr>
          <w:rFonts w:ascii="Tahoma" w:hAnsi="Tahoma"/>
          <w:color w:val="000000"/>
          <w:spacing w:val="5"/>
          <w:sz w:val="15"/>
          <w:lang w:val="cs-CZ"/>
        </w:rPr>
        <w:t xml:space="preserve">takovému zpracování má tato osoba právo kdykoliv podat námitku. Osoba oprávněná jednat za Zákazníka právnickou osobu a </w:t>
      </w:r>
      <w:r>
        <w:rPr>
          <w:rFonts w:ascii="Tahoma" w:hAnsi="Tahoma"/>
          <w:color w:val="000000"/>
          <w:spacing w:val="3"/>
          <w:sz w:val="15"/>
          <w:lang w:val="cs-CZ"/>
        </w:rPr>
        <w:t>Zákazník podnikající fyzická osoba se zavazuje inf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ormovat kontaktní osoby o zpracování jejich osobních údajů. Bližší informace o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zpracování osobních údajů jednotlivých osob, včetně způsobu podání námitky, jsou uvedeny na webové stránce </w:t>
      </w:r>
      <w:hyperlink r:id="rId7">
        <w:r>
          <w:rPr>
            <w:rFonts w:ascii="Tahoma" w:hAnsi="Tahoma"/>
            <w:color w:val="0000FF"/>
            <w:spacing w:val="2"/>
            <w:sz w:val="15"/>
            <w:u w:val="single"/>
            <w:lang w:val="cs-CZ"/>
          </w:rPr>
          <w:t>www.eon.cz</w:t>
        </w:r>
      </w:hyperlink>
      <w:r>
        <w:rPr>
          <w:rFonts w:ascii="Tahoma" w:hAnsi="Tahoma"/>
          <w:color w:val="000000"/>
          <w:spacing w:val="2"/>
          <w:sz w:val="15"/>
          <w:lang w:val="cs-CZ"/>
        </w:rPr>
        <w:t xml:space="preserve">, v sekci </w:t>
      </w:r>
      <w:r>
        <w:rPr>
          <w:rFonts w:ascii="Tahoma" w:hAnsi="Tahoma"/>
          <w:color w:val="000000"/>
          <w:spacing w:val="3"/>
          <w:sz w:val="15"/>
          <w:lang w:val="cs-CZ"/>
        </w:rPr>
        <w:t>Ochrana osobních údajů, v části týkající se jednotlivých produktů.</w:t>
      </w:r>
    </w:p>
    <w:p w14:paraId="6C9DE20A" w14:textId="77777777" w:rsidR="009C0E2B" w:rsidRDefault="00B34300">
      <w:pPr>
        <w:spacing w:line="278" w:lineRule="auto"/>
        <w:ind w:left="72"/>
        <w:rPr>
          <w:rFonts w:ascii="Tahoma" w:hAnsi="Tahoma"/>
          <w:color w:val="000000"/>
          <w:spacing w:val="3"/>
          <w:sz w:val="15"/>
          <w:lang w:val="cs-CZ"/>
        </w:rPr>
        <w:sectPr w:rsidR="009C0E2B">
          <w:pgSz w:w="11918" w:h="16854"/>
          <w:pgMar w:top="1632" w:right="1209" w:bottom="460" w:left="1249" w:header="0" w:footer="0" w:gutter="0"/>
          <w:cols w:space="708"/>
          <w:formProt w:val="0"/>
          <w:docGrid w:linePitch="100" w:charSpace="4096"/>
        </w:sectPr>
      </w:pPr>
      <w:r>
        <w:rPr>
          <w:rFonts w:ascii="Tahoma" w:hAnsi="Tahoma"/>
          <w:color w:val="000000"/>
          <w:spacing w:val="3"/>
          <w:sz w:val="15"/>
          <w:lang w:val="cs-CZ"/>
        </w:rPr>
        <w:t>Smluvní strany se dohodly, že Smlouvu lze uzavřít pouze v listinné podobě. Zákazník prohlašuje, že se s obsahem a významem</w:t>
      </w:r>
    </w:p>
    <w:p w14:paraId="7FF59470" w14:textId="77777777" w:rsidR="009C0E2B" w:rsidRDefault="00B34300">
      <w:pPr>
        <w:spacing w:line="271" w:lineRule="auto"/>
        <w:ind w:right="3312"/>
        <w:rPr>
          <w:rFonts w:ascii="Tahoma" w:hAnsi="Tahoma"/>
          <w:color w:val="000000"/>
          <w:spacing w:val="6"/>
          <w:sz w:val="15"/>
          <w:lang w:val="cs-CZ"/>
        </w:rPr>
      </w:pPr>
      <w:r>
        <w:rPr>
          <w:rFonts w:ascii="Tahoma" w:hAnsi="Tahoma"/>
          <w:color w:val="000000"/>
          <w:spacing w:val="6"/>
          <w:sz w:val="15"/>
          <w:lang w:val="cs-CZ"/>
        </w:rPr>
        <w:lastRenderedPageBreak/>
        <w:t>Smlouvy, OP a ceníku seznámil v dostatečné</w:t>
      </w:r>
      <w:r>
        <w:rPr>
          <w:rFonts w:ascii="Tahoma" w:hAnsi="Tahoma"/>
          <w:color w:val="000000"/>
          <w:spacing w:val="6"/>
          <w:sz w:val="15"/>
          <w:lang w:val="cs-CZ"/>
        </w:rPr>
        <w:t xml:space="preserve">m předstihu a rozumí jeho obsahu. </w:t>
      </w:r>
      <w:r>
        <w:rPr>
          <w:rFonts w:ascii="Tahoma" w:hAnsi="Tahoma"/>
          <w:color w:val="000000"/>
          <w:spacing w:val="2"/>
          <w:sz w:val="15"/>
          <w:lang w:val="cs-CZ"/>
        </w:rPr>
        <w:t>Ujednáním smluvních pokut není dotčen nárok Dodavatele na náhradu majetkové újmy.</w:t>
      </w:r>
    </w:p>
    <w:p w14:paraId="0B4C81CE" w14:textId="77777777" w:rsidR="009C0E2B" w:rsidRDefault="00B34300">
      <w:pPr>
        <w:spacing w:before="720" w:after="216" w:line="206" w:lineRule="auto"/>
        <w:rPr>
          <w:rFonts w:ascii="Tahoma" w:hAnsi="Tahoma"/>
          <w:color w:val="000000"/>
          <w:spacing w:val="4"/>
          <w:sz w:val="15"/>
          <w:lang w:val="cs-CZ"/>
        </w:rPr>
      </w:pPr>
      <w:r>
        <w:rPr>
          <w:rFonts w:ascii="Tahoma" w:hAnsi="Tahoma"/>
          <w:color w:val="000000"/>
          <w:spacing w:val="4"/>
          <w:sz w:val="15"/>
          <w:lang w:val="cs-CZ"/>
        </w:rPr>
        <w:t>Plná moc Zákazníka</w:t>
      </w:r>
    </w:p>
    <w:p w14:paraId="111C6BB8" w14:textId="77777777" w:rsidR="009C0E2B" w:rsidRDefault="00B34300">
      <w:pPr>
        <w:pBdr>
          <w:top w:val="single" w:sz="8" w:space="8" w:color="080A0A"/>
        </w:pBdr>
        <w:spacing w:before="12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Název firmy: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Mateřská škola Vodňany, Smetanova 204</w:t>
      </w:r>
    </w:p>
    <w:p w14:paraId="0A5D27F2" w14:textId="77777777" w:rsidR="009C0E2B" w:rsidRDefault="00B34300">
      <w:pPr>
        <w:rPr>
          <w:rFonts w:ascii="Tahoma" w:hAnsi="Tahoma"/>
          <w:b/>
          <w:color w:val="000000"/>
          <w:spacing w:val="-2"/>
          <w:sz w:val="15"/>
          <w:lang w:val="cs-CZ"/>
        </w:rPr>
      </w:pPr>
      <w:r>
        <w:rPr>
          <w:rFonts w:ascii="Tahoma" w:hAnsi="Tahoma"/>
          <w:b/>
          <w:color w:val="000000"/>
          <w:spacing w:val="-2"/>
          <w:sz w:val="15"/>
          <w:lang w:val="cs-CZ"/>
        </w:rPr>
        <w:t>IČ: 63289971</w:t>
      </w:r>
    </w:p>
    <w:p w14:paraId="32D227F0" w14:textId="77777777" w:rsidR="009C0E2B" w:rsidRDefault="00B34300">
      <w:pPr>
        <w:spacing w:line="288" w:lineRule="auto"/>
        <w:ind w:right="288"/>
        <w:rPr>
          <w:rFonts w:ascii="Tahoma" w:hAnsi="Tahoma"/>
          <w:color w:val="000000"/>
          <w:spacing w:val="-3"/>
          <w:sz w:val="15"/>
          <w:lang w:val="cs-CZ"/>
        </w:rPr>
      </w:pPr>
      <w:r>
        <w:rPr>
          <w:rFonts w:ascii="Tahoma" w:hAnsi="Tahoma"/>
          <w:color w:val="000000"/>
          <w:spacing w:val="-3"/>
          <w:sz w:val="15"/>
          <w:lang w:val="cs-CZ"/>
        </w:rPr>
        <w:t xml:space="preserve">Společnost je zapsána v OR uvedeném u KS/ v jiné evidenci: </w:t>
      </w:r>
      <w:r>
        <w:rPr>
          <w:rFonts w:ascii="Tahoma" w:hAnsi="Tahoma"/>
          <w:b/>
          <w:color w:val="000000"/>
          <w:spacing w:val="-3"/>
          <w:sz w:val="15"/>
          <w:lang w:val="cs-CZ"/>
        </w:rPr>
        <w:t xml:space="preserve">Obchodní rejstřík u Krajského soudu v Českých Budějovicích oddíl PR, </w:t>
      </w:r>
      <w:r>
        <w:rPr>
          <w:rFonts w:ascii="Tahoma" w:hAnsi="Tahoma"/>
          <w:b/>
          <w:color w:val="000000"/>
          <w:sz w:val="15"/>
          <w:lang w:val="cs-CZ"/>
        </w:rPr>
        <w:t>vložka 665</w:t>
      </w:r>
    </w:p>
    <w:p w14:paraId="4352DE6E" w14:textId="482805A4" w:rsidR="009C0E2B" w:rsidRDefault="00B34300">
      <w:pPr>
        <w:spacing w:line="264" w:lineRule="auto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Adresa sídla firmy: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Smetanova 204, Vodňany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>, 389 01 Vodňany</w:t>
      </w:r>
    </w:p>
    <w:p w14:paraId="5D2BFD4C" w14:textId="77777777" w:rsidR="009C0E2B" w:rsidRDefault="00B34300">
      <w:pPr>
        <w:spacing w:after="216" w:line="211" w:lineRule="auto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 xml:space="preserve">Kód EIC: </w:t>
      </w:r>
      <w:r>
        <w:rPr>
          <w:rFonts w:ascii="Tahoma" w:hAnsi="Tahoma"/>
          <w:b/>
          <w:color w:val="000000"/>
          <w:sz w:val="15"/>
          <w:lang w:val="cs-CZ"/>
        </w:rPr>
        <w:t>27ZG900Z10101067</w:t>
      </w:r>
    </w:p>
    <w:p w14:paraId="7BA1368E" w14:textId="37D3203A" w:rsidR="009C0E2B" w:rsidRDefault="00B34300">
      <w:pPr>
        <w:spacing w:before="144" w:line="280" w:lineRule="auto"/>
        <w:ind w:right="504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noProof/>
        </w:rPr>
        <w:pict w14:anchorId="08E79887">
          <v:line id="_x0000_s1030" style="position:absolute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329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" o:allowincell="f" strokecolor="#0b0d0e" strokeweight=".39mm"/>
        </w:pict>
      </w:r>
      <w:r>
        <w:rPr>
          <w:rFonts w:ascii="Tahoma" w:hAnsi="Tahoma"/>
          <w:color w:val="000000"/>
          <w:spacing w:val="3"/>
          <w:sz w:val="15"/>
          <w:lang w:val="cs-CZ"/>
        </w:rPr>
        <w:t>u</w:t>
      </w:r>
      <w:r>
        <w:rPr>
          <w:rFonts w:ascii="Tahoma" w:hAnsi="Tahoma"/>
          <w:color w:val="000000"/>
          <w:spacing w:val="3"/>
          <w:sz w:val="15"/>
          <w:lang w:val="cs-CZ"/>
        </w:rPr>
        <w:t xml:space="preserve">děluje tímto pinou moc společnosti E.ON Energie, a.s., F. A. Gerstnera 2151/6, České Budějovice 7, 370 01 České Budějovice I </w:t>
      </w:r>
      <w:r>
        <w:rPr>
          <w:rFonts w:ascii="Tahoma" w:hAnsi="Tahoma"/>
          <w:color w:val="000000"/>
          <w:spacing w:val="2"/>
          <w:sz w:val="15"/>
          <w:lang w:val="cs-CZ"/>
        </w:rPr>
        <w:t>IČ: 26078201</w:t>
      </w:r>
    </w:p>
    <w:p w14:paraId="72B6DFA4" w14:textId="77777777" w:rsidR="009C0E2B" w:rsidRDefault="00B34300">
      <w:pPr>
        <w:spacing w:line="290" w:lineRule="auto"/>
        <w:ind w:right="216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>k zastupování a veškerým právním úkonům souvisejícím s procesem změny dodavatele plynu do výše uvedeného odběrného mís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ta, </w:t>
      </w:r>
      <w:r>
        <w:rPr>
          <w:rFonts w:ascii="Tahoma" w:hAnsi="Tahoma"/>
          <w:color w:val="000000"/>
          <w:spacing w:val="-5"/>
          <w:sz w:val="15"/>
          <w:lang w:val="cs-CZ"/>
        </w:rPr>
        <w:t>zejména k:</w:t>
      </w:r>
    </w:p>
    <w:p w14:paraId="6CAE92BB" w14:textId="77777777" w:rsidR="009C0E2B" w:rsidRDefault="00B34300">
      <w:pPr>
        <w:spacing w:line="276" w:lineRule="auto"/>
        <w:ind w:left="288" w:right="288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 xml:space="preserve">ukončení smluvních vztahů s dodavateli plynu a zprostředkovateli v energetických odvětvích, a to včetně případného zpětvzetí </w:t>
      </w:r>
      <w:r>
        <w:rPr>
          <w:rFonts w:ascii="Tahoma" w:hAnsi="Tahoma"/>
          <w:color w:val="000000"/>
          <w:spacing w:val="3"/>
          <w:sz w:val="15"/>
          <w:lang w:val="cs-CZ"/>
        </w:rPr>
        <w:t>těchto právních úkonů, popřípadě ukončení smluvních vztahů s provozovatelem distribuční soustavy,</w:t>
      </w:r>
    </w:p>
    <w:p w14:paraId="00400F64" w14:textId="77777777" w:rsidR="009C0E2B" w:rsidRDefault="00B34300">
      <w:pPr>
        <w:spacing w:line="276" w:lineRule="auto"/>
        <w:ind w:left="288" w:right="288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>odvolání piných mo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cí vystavených zákazníkem třetí osobě (zejména dodavateli plynu nebo zprostředkovateli) v souvislosti s 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uzavřením smlouvy, jejímž předmětem je dodávka plynu nebo zprostředkování v energetických odvětvích a zpětvzetí právních 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úkonů učiněných takovou </w:t>
      </w:r>
      <w:r>
        <w:rPr>
          <w:rFonts w:ascii="Tahoma" w:hAnsi="Tahoma"/>
          <w:color w:val="000000"/>
          <w:spacing w:val="1"/>
          <w:sz w:val="15"/>
          <w:lang w:val="cs-CZ"/>
        </w:rPr>
        <w:t>třetí osobou,</w:t>
      </w:r>
    </w:p>
    <w:p w14:paraId="349B21C2" w14:textId="77777777" w:rsidR="009C0E2B" w:rsidRDefault="00B34300">
      <w:pPr>
        <w:spacing w:line="276" w:lineRule="auto"/>
        <w:ind w:left="288"/>
        <w:rPr>
          <w:rFonts w:ascii="Tahoma" w:hAnsi="Tahoma"/>
          <w:color w:val="000000"/>
          <w:spacing w:val="3"/>
          <w:sz w:val="15"/>
          <w:lang w:val="cs-CZ"/>
        </w:rPr>
      </w:pPr>
      <w:r>
        <w:rPr>
          <w:rFonts w:ascii="Tahoma" w:hAnsi="Tahoma"/>
          <w:color w:val="000000"/>
          <w:spacing w:val="3"/>
          <w:sz w:val="15"/>
          <w:lang w:val="cs-CZ"/>
        </w:rPr>
        <w:t>uzavření či ukončení smlouvy o připojení zařízení Zákazníka pro distribuci a odběr plynu umístěného v uvedeném odběrném místě</w:t>
      </w:r>
    </w:p>
    <w:p w14:paraId="3E6ACC52" w14:textId="77777777" w:rsidR="009C0E2B" w:rsidRDefault="00B34300">
      <w:pPr>
        <w:spacing w:line="278" w:lineRule="auto"/>
        <w:ind w:left="288" w:right="288"/>
        <w:rPr>
          <w:rFonts w:ascii="Tahoma" w:hAnsi="Tahoma"/>
          <w:color w:val="000000"/>
          <w:spacing w:val="2"/>
          <w:sz w:val="15"/>
          <w:lang w:val="cs-CZ"/>
        </w:rPr>
      </w:pPr>
      <w:r>
        <w:rPr>
          <w:rFonts w:ascii="Tahoma" w:hAnsi="Tahoma"/>
          <w:color w:val="000000"/>
          <w:spacing w:val="2"/>
          <w:sz w:val="15"/>
          <w:lang w:val="cs-CZ"/>
        </w:rPr>
        <w:t>s příslušným provozovatelem distribuční soustavy, a to včetně případného zpětvzetí právních jednání směřujících k uz</w:t>
      </w:r>
      <w:r>
        <w:rPr>
          <w:rFonts w:ascii="Tahoma" w:hAnsi="Tahoma"/>
          <w:color w:val="000000"/>
          <w:spacing w:val="2"/>
          <w:sz w:val="15"/>
          <w:lang w:val="cs-CZ"/>
        </w:rPr>
        <w:t xml:space="preserve">avření či </w:t>
      </w:r>
      <w:r>
        <w:rPr>
          <w:rFonts w:ascii="Tahoma" w:hAnsi="Tahoma"/>
          <w:color w:val="000000"/>
          <w:spacing w:val="1"/>
          <w:sz w:val="15"/>
          <w:lang w:val="cs-CZ"/>
        </w:rPr>
        <w:t>ukončení této smlouvy,</w:t>
      </w:r>
    </w:p>
    <w:p w14:paraId="222D3A89" w14:textId="77777777" w:rsidR="009C0E2B" w:rsidRDefault="00B34300">
      <w:pPr>
        <w:spacing w:line="280" w:lineRule="auto"/>
        <w:ind w:left="288" w:right="648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rFonts w:ascii="Tahoma" w:hAnsi="Tahoma"/>
          <w:color w:val="000000"/>
          <w:spacing w:val="1"/>
          <w:sz w:val="15"/>
          <w:lang w:val="cs-CZ"/>
        </w:rPr>
        <w:t xml:space="preserve">vyžádání a převzetí od dodavatele plynu kopie Smluv o dodávce plynu nebo Smluv o sdružených službách dodávky plynu </w:t>
      </w:r>
      <w:r>
        <w:rPr>
          <w:rFonts w:ascii="Tahoma" w:hAnsi="Tahoma"/>
          <w:color w:val="000000"/>
          <w:spacing w:val="2"/>
          <w:sz w:val="15"/>
          <w:lang w:val="cs-CZ"/>
        </w:rPr>
        <w:t>uzavřených mezi dodavatelem plynu a zákazníkem,</w:t>
      </w:r>
    </w:p>
    <w:p w14:paraId="3C2B5DF4" w14:textId="77777777" w:rsidR="009C0E2B" w:rsidRDefault="00B34300">
      <w:pPr>
        <w:spacing w:line="271" w:lineRule="auto"/>
        <w:ind w:left="288" w:right="576"/>
        <w:rPr>
          <w:rFonts w:ascii="Tahoma" w:hAnsi="Tahoma"/>
          <w:color w:val="000000"/>
          <w:sz w:val="15"/>
          <w:lang w:val="cs-CZ"/>
        </w:rPr>
      </w:pPr>
      <w:r>
        <w:rPr>
          <w:rFonts w:ascii="Tahoma" w:hAnsi="Tahoma"/>
          <w:color w:val="000000"/>
          <w:sz w:val="15"/>
          <w:lang w:val="cs-CZ"/>
        </w:rPr>
        <w:t>vyžádání a převzetí od dodavatele plynu nejbližší možná data</w:t>
      </w:r>
      <w:r>
        <w:rPr>
          <w:rFonts w:ascii="Tahoma" w:hAnsi="Tahoma"/>
          <w:color w:val="000000"/>
          <w:sz w:val="15"/>
          <w:lang w:val="cs-CZ"/>
        </w:rPr>
        <w:t xml:space="preserve"> ukončení smluvních vztahů mezi dodavatelem a zákazníkem, </w:t>
      </w:r>
      <w:r>
        <w:rPr>
          <w:rFonts w:ascii="Tahoma" w:hAnsi="Tahoma"/>
          <w:color w:val="000000"/>
          <w:spacing w:val="4"/>
          <w:sz w:val="15"/>
          <w:lang w:val="cs-CZ"/>
        </w:rPr>
        <w:t>zastupování zákazníka při registraci u společnosti OTE, a.s., IČ: 26463318, Sokolovská 192/79, Karlín, 186 00 Praha 8.</w:t>
      </w:r>
    </w:p>
    <w:p w14:paraId="3D031B15" w14:textId="78E8C363" w:rsidR="00EB674D" w:rsidRDefault="00B34300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1"/>
          <w:sz w:val="15"/>
          <w:lang w:val="cs-CZ"/>
        </w:rPr>
      </w:pPr>
      <w:r>
        <w:rPr>
          <w:noProof/>
        </w:rPr>
        <w:pict w14:anchorId="25062C93">
          <v:line id="_x0000_s1029" style="position:absolute;left:0;text-align:lef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47.2pt" to="39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" o:allowincell="f" strokecolor="#080a0b" strokeweight=".39mm"/>
        </w:pict>
      </w:r>
      <w:r>
        <w:rPr>
          <w:noProof/>
        </w:rPr>
        <w:pict w14:anchorId="23BD1618">
          <v:line id="_x0000_s1028" style="position:absolute;left:0;text-align:lef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47.55pt" to="154.9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" o:allowincell="f" strokecolor="#080a0e" strokeweight=".39mm"/>
        </w:pict>
      </w:r>
      <w:r>
        <w:rPr>
          <w:rFonts w:ascii="Tahoma" w:hAnsi="Tahoma"/>
          <w:color w:val="000000"/>
          <w:spacing w:val="1"/>
          <w:sz w:val="15"/>
          <w:lang w:val="cs-CZ"/>
        </w:rPr>
        <w:t>E</w:t>
      </w:r>
      <w:r>
        <w:rPr>
          <w:rFonts w:ascii="Tahoma" w:hAnsi="Tahoma"/>
          <w:color w:val="000000"/>
          <w:spacing w:val="1"/>
          <w:sz w:val="15"/>
          <w:lang w:val="cs-CZ"/>
        </w:rPr>
        <w:t xml:space="preserve">.ON Energie, a.s. je oprávněna udělit tuto pinou moc jiné osobě, aby místo ní jednala za Zákazníka. </w:t>
      </w:r>
    </w:p>
    <w:p w14:paraId="23DA894A" w14:textId="77777777" w:rsidR="00EB674D" w:rsidRDefault="00EB674D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1"/>
          <w:sz w:val="15"/>
          <w:lang w:val="cs-CZ"/>
        </w:rPr>
      </w:pPr>
    </w:p>
    <w:p w14:paraId="32BCE855" w14:textId="77777777" w:rsidR="00EB674D" w:rsidRDefault="00EB674D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1"/>
          <w:sz w:val="15"/>
          <w:lang w:val="cs-CZ"/>
        </w:rPr>
      </w:pPr>
    </w:p>
    <w:p w14:paraId="2324639B" w14:textId="77777777" w:rsidR="00EB674D" w:rsidRDefault="00EB674D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1"/>
          <w:sz w:val="15"/>
          <w:lang w:val="cs-CZ"/>
        </w:rPr>
      </w:pPr>
    </w:p>
    <w:p w14:paraId="6A163552" w14:textId="77777777" w:rsidR="00B34300" w:rsidRDefault="00B34300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Za </w:t>
      </w:r>
      <w:r>
        <w:rPr>
          <w:rFonts w:ascii="Tahoma" w:hAnsi="Tahoma"/>
          <w:b/>
          <w:color w:val="000000"/>
          <w:spacing w:val="-2"/>
          <w:sz w:val="15"/>
          <w:lang w:val="cs-CZ"/>
        </w:rPr>
        <w:t xml:space="preserve">E.ON </w:t>
      </w:r>
      <w:r>
        <w:rPr>
          <w:rFonts w:ascii="Tahoma" w:hAnsi="Tahoma"/>
          <w:color w:val="000000"/>
          <w:spacing w:val="-2"/>
          <w:sz w:val="15"/>
          <w:lang w:val="cs-CZ"/>
        </w:rPr>
        <w:t>Energie, a.s.</w:t>
      </w:r>
      <w:r w:rsidR="00EB674D">
        <w:rPr>
          <w:rFonts w:ascii="Tahoma" w:hAnsi="Tahoma"/>
          <w:color w:val="000000"/>
          <w:spacing w:val="-2"/>
          <w:sz w:val="15"/>
          <w:lang w:val="cs-CZ"/>
        </w:rPr>
        <w:t xml:space="preserve">   Dne: 24.1.2022  </w:t>
      </w:r>
    </w:p>
    <w:p w14:paraId="3159D0CE" w14:textId="4BB140F8" w:rsidR="00EB674D" w:rsidRDefault="00EB674D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 xml:space="preserve">                           </w:t>
      </w:r>
    </w:p>
    <w:p w14:paraId="35F40071" w14:textId="521AAF41" w:rsidR="00EB674D" w:rsidRDefault="00EB674D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>Místo: České Budějovice</w:t>
      </w:r>
    </w:p>
    <w:p w14:paraId="64C22295" w14:textId="06B5A365" w:rsidR="00B34300" w:rsidRDefault="00B34300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-2"/>
          <w:sz w:val="15"/>
          <w:lang w:val="cs-CZ"/>
        </w:rPr>
      </w:pPr>
    </w:p>
    <w:p w14:paraId="014A1770" w14:textId="77777777" w:rsidR="00B34300" w:rsidRDefault="00B34300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-2"/>
          <w:sz w:val="15"/>
          <w:lang w:val="cs-CZ"/>
        </w:rPr>
      </w:pPr>
    </w:p>
    <w:p w14:paraId="6BC033FD" w14:textId="77777777" w:rsidR="009C0E2B" w:rsidRDefault="00EB674D" w:rsidP="00EB674D">
      <w:pPr>
        <w:tabs>
          <w:tab w:val="right" w:pos="5763"/>
        </w:tabs>
        <w:spacing w:before="108" w:after="36" w:line="576" w:lineRule="auto"/>
        <w:ind w:left="72" w:right="2448"/>
        <w:rPr>
          <w:rFonts w:ascii="Tahoma" w:hAnsi="Tahoma"/>
          <w:color w:val="000000"/>
          <w:spacing w:val="-2"/>
          <w:sz w:val="15"/>
          <w:lang w:val="cs-CZ"/>
        </w:rPr>
      </w:pPr>
      <w:r>
        <w:rPr>
          <w:rFonts w:ascii="Tahoma" w:hAnsi="Tahoma"/>
          <w:color w:val="000000"/>
          <w:spacing w:val="-2"/>
          <w:sz w:val="15"/>
          <w:lang w:val="cs-CZ"/>
        </w:rPr>
        <w:t>Za Zákazníka: Mateřská škola Vodňany, Smetanova 204        Dne: 17.1.2022</w:t>
      </w:r>
    </w:p>
    <w:p w14:paraId="32754DA9" w14:textId="77777777" w:rsidR="00B34300" w:rsidRDefault="00B34300" w:rsidP="00B34300">
      <w:pPr>
        <w:tabs>
          <w:tab w:val="right" w:pos="5763"/>
        </w:tabs>
        <w:spacing w:before="108" w:after="36" w:line="576" w:lineRule="auto"/>
        <w:ind w:right="2448"/>
        <w:rPr>
          <w:rFonts w:ascii="Tahoma" w:hAnsi="Tahoma"/>
          <w:color w:val="000000"/>
          <w:spacing w:val="1"/>
          <w:sz w:val="15"/>
          <w:lang w:val="cs-CZ"/>
        </w:rPr>
      </w:pPr>
    </w:p>
    <w:p w14:paraId="7832F3F4" w14:textId="01483F4E" w:rsidR="00B34300" w:rsidRPr="00EB674D" w:rsidRDefault="00B34300" w:rsidP="00B34300">
      <w:pPr>
        <w:tabs>
          <w:tab w:val="right" w:pos="5763"/>
        </w:tabs>
        <w:spacing w:before="108" w:after="36" w:line="576" w:lineRule="auto"/>
        <w:ind w:right="2448"/>
        <w:rPr>
          <w:rFonts w:ascii="Tahoma" w:hAnsi="Tahoma"/>
          <w:color w:val="000000"/>
          <w:spacing w:val="1"/>
          <w:sz w:val="15"/>
          <w:lang w:val="cs-CZ"/>
        </w:rPr>
        <w:sectPr w:rsidR="00B34300" w:rsidRPr="00EB674D">
          <w:pgSz w:w="11918" w:h="16854"/>
          <w:pgMar w:top="1532" w:right="1213" w:bottom="499" w:left="1245" w:header="0" w:footer="0" w:gutter="0"/>
          <w:cols w:space="708"/>
          <w:formProt w:val="0"/>
          <w:docGrid w:linePitch="100" w:charSpace="4096"/>
        </w:sectPr>
      </w:pPr>
      <w:r>
        <w:rPr>
          <w:rFonts w:ascii="Tahoma" w:hAnsi="Tahoma"/>
          <w:color w:val="000000"/>
          <w:spacing w:val="1"/>
          <w:sz w:val="15"/>
          <w:lang w:val="cs-CZ"/>
        </w:rPr>
        <w:t>Místo: Vodňany</w:t>
      </w:r>
    </w:p>
    <w:p w14:paraId="55C5D30C" w14:textId="422B108B" w:rsidR="009C0E2B" w:rsidRDefault="00EB674D" w:rsidP="00EB674D">
      <w:pPr>
        <w:tabs>
          <w:tab w:val="left" w:pos="5775"/>
        </w:tabs>
        <w:spacing w:line="105" w:lineRule="exact"/>
        <w:rPr>
          <w:rFonts w:ascii="Tahoma" w:hAnsi="Tahoma"/>
          <w:b/>
          <w:color w:val="000000"/>
          <w:spacing w:val="-10"/>
          <w:sz w:val="15"/>
          <w:lang w:val="cs-CZ"/>
        </w:rPr>
      </w:pPr>
      <w:r>
        <w:rPr>
          <w:rFonts w:ascii="Tahoma" w:hAnsi="Tahoma"/>
          <w:b/>
          <w:color w:val="2D3A68"/>
          <w:spacing w:val="-10"/>
          <w:sz w:val="18"/>
          <w:lang w:val="cs-CZ"/>
        </w:rPr>
        <w:t xml:space="preserve">                 </w:t>
      </w:r>
      <w:r w:rsidR="00B34300">
        <w:rPr>
          <w:noProof/>
        </w:rPr>
        <w:pict w14:anchorId="6047EBB9">
          <v:shape id="_x0000_s1027" type="#_x0000_t202" style="position:absolute;margin-left:-138pt;margin-top:1.6pt;width:130.85pt;height:63.05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" o:allowincell="f" stroked="f">
            <v:fill opacity="0"/>
            <v:textbox inset="0,0,0,0">
              <w:txbxContent>
                <w:p w14:paraId="0291098E" w14:textId="710E7755" w:rsidR="009C0E2B" w:rsidRDefault="00EB674D">
                  <w:pPr>
                    <w:pStyle w:val="Obsahrmce"/>
                    <w:spacing w:line="222" w:lineRule="exact"/>
                    <w:ind w:left="72"/>
                    <w:rPr>
                      <w:rFonts w:ascii="Tahoma" w:hAnsi="Tahoma"/>
                      <w:b/>
                      <w:color w:val="000000"/>
                      <w:spacing w:val="-4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4"/>
                      <w:sz w:val="15"/>
                      <w:lang w:val="cs-CZ"/>
                    </w:rPr>
                    <w:t xml:space="preserve">                  </w:t>
                  </w:r>
                </w:p>
              </w:txbxContent>
            </v:textbox>
            <w10:wrap type="square"/>
          </v:shape>
        </w:pict>
      </w:r>
      <w:r w:rsidR="00B34300">
        <w:rPr>
          <w:noProof/>
        </w:rPr>
        <w:pict w14:anchorId="5204A234">
          <v:shape id="_x0000_s1026" type="#_x0000_t202" style="position:absolute;margin-left:.05pt;margin-top:336.3pt;width:331.95pt;height:9.1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" o:allowincell="f" stroked="f">
            <v:fill opacity="0"/>
            <v:textbox inset="0,0,0,0">
              <w:txbxContent>
                <w:p w14:paraId="1CFBE0A7" w14:textId="71087E2D" w:rsidR="009C0E2B" w:rsidRDefault="009C0E2B">
                  <w:pPr>
                    <w:pStyle w:val="Obsahrmce"/>
                    <w:ind w:right="720"/>
                    <w:jc w:val="right"/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ahoma" w:hAnsi="Tahoma"/>
          <w:b/>
          <w:color w:val="2D3A68"/>
          <w:spacing w:val="-10"/>
          <w:sz w:val="18"/>
          <w:lang w:val="cs-CZ"/>
        </w:rPr>
        <w:t xml:space="preserve">                                   </w:t>
      </w:r>
    </w:p>
    <w:sectPr w:rsidR="009C0E2B">
      <w:type w:val="continuous"/>
      <w:pgSz w:w="11918" w:h="16854"/>
      <w:pgMar w:top="1532" w:right="1213" w:bottom="499" w:left="124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E2B"/>
    <w:rsid w:val="009C0E2B"/>
    <w:rsid w:val="00B34300"/>
    <w:rsid w:val="00E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5578D71"/>
  <w15:docId w15:val="{B9513F6A-4EF7-4DB5-A9EF-FB577050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on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on.cz/simple-pro-gas" TargetMode="External"/><Relationship Id="rId5" Type="http://schemas.openxmlformats.org/officeDocument/2006/relationships/hyperlink" Target="https://pxe.cz/cs/derivatovy-trh." TargetMode="External"/><Relationship Id="rId4" Type="http://schemas.openxmlformats.org/officeDocument/2006/relationships/hyperlink" Target="http://PXE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1396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Věnceslava Jakubcová</cp:lastModifiedBy>
  <cp:revision>3</cp:revision>
  <dcterms:created xsi:type="dcterms:W3CDTF">2022-02-23T12:34:00Z</dcterms:created>
  <dcterms:modified xsi:type="dcterms:W3CDTF">2022-02-23T12:45:00Z</dcterms:modified>
  <dc:language>cs-CZ</dc:language>
</cp:coreProperties>
</file>