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418818979"/>
    <w:bookmarkEnd w:id="0"/>
    <w:p w:rsidR="00D36697" w:rsidRPr="007A5FB6" w:rsidRDefault="004774DC" w:rsidP="00D36697">
      <w:pPr>
        <w:jc w:val="center"/>
        <w:rPr>
          <w:rFonts w:asciiTheme="minorHAnsi" w:hAnsiTheme="minorHAnsi"/>
          <w:b/>
          <w:sz w:val="28"/>
        </w:rPr>
      </w:pPr>
      <w:r w:rsidRPr="007A5FB6">
        <w:rPr>
          <w:rFonts w:asciiTheme="minorHAnsi" w:hAnsiTheme="minorHAnsi"/>
          <w:b/>
          <w:sz w:val="28"/>
        </w:rPr>
        <w:object w:dxaOrig="6989" w:dyaOrig="1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pt;height:74.5pt" o:ole="" o:preferrelative="f">
            <v:imagedata r:id="rId9" o:title=""/>
            <o:lock v:ext="edit" aspectratio="f"/>
          </v:shape>
          <o:OLEObject Type="Embed" ProgID="Excel.Sheet.12" ShapeID="_x0000_i1025" DrawAspect="Content" ObjectID="_1553515852" r:id="rId10"/>
        </w:object>
      </w:r>
    </w:p>
    <w:p w:rsidR="00C75AAB" w:rsidRPr="007A5FB6" w:rsidRDefault="00D245BB" w:rsidP="00175984">
      <w:pPr>
        <w:spacing w:before="720"/>
        <w:jc w:val="both"/>
        <w:rPr>
          <w:rFonts w:asciiTheme="minorHAnsi" w:hAnsiTheme="minorHAnsi"/>
          <w:b/>
          <w:sz w:val="28"/>
        </w:rPr>
      </w:pPr>
      <w:r w:rsidRPr="007A5FB6">
        <w:rPr>
          <w:rFonts w:asciiTheme="minorHAnsi" w:hAnsiTheme="minorHAnsi"/>
          <w:b/>
          <w:sz w:val="28"/>
        </w:rPr>
        <w:t>Česká podnikatelská pojišťovna, a.s., Vienna Insurance Group</w:t>
      </w:r>
    </w:p>
    <w:p w:rsidR="00C75AAB" w:rsidRPr="007A5FB6" w:rsidRDefault="00C75AAB" w:rsidP="0045266A">
      <w:pPr>
        <w:pStyle w:val="Nadpis6"/>
        <w:jc w:val="both"/>
        <w:rPr>
          <w:rFonts w:asciiTheme="minorHAnsi" w:hAnsiTheme="minorHAnsi"/>
          <w:bCs w:val="0"/>
        </w:rPr>
      </w:pPr>
      <w:r w:rsidRPr="007A5FB6">
        <w:rPr>
          <w:rFonts w:asciiTheme="minorHAnsi" w:hAnsiTheme="minorHAnsi"/>
          <w:bCs w:val="0"/>
        </w:rPr>
        <w:t xml:space="preserve">Sídlo: </w:t>
      </w:r>
      <w:r w:rsidR="009A35F2" w:rsidRPr="007A5FB6">
        <w:rPr>
          <w:rFonts w:asciiTheme="minorHAnsi" w:hAnsiTheme="minorHAnsi"/>
          <w:bCs w:val="0"/>
        </w:rPr>
        <w:t xml:space="preserve">Praha </w:t>
      </w:r>
      <w:r w:rsidR="000A6CBD" w:rsidRPr="007A5FB6">
        <w:rPr>
          <w:rFonts w:asciiTheme="minorHAnsi" w:hAnsiTheme="minorHAnsi"/>
          <w:bCs w:val="0"/>
        </w:rPr>
        <w:t>8</w:t>
      </w:r>
      <w:r w:rsidR="009A35F2" w:rsidRPr="007A5FB6">
        <w:rPr>
          <w:rFonts w:asciiTheme="minorHAnsi" w:hAnsiTheme="minorHAnsi"/>
          <w:bCs w:val="0"/>
        </w:rPr>
        <w:t xml:space="preserve">, </w:t>
      </w:r>
      <w:r w:rsidR="000A6CBD" w:rsidRPr="007A5FB6">
        <w:rPr>
          <w:rFonts w:asciiTheme="minorHAnsi" w:hAnsiTheme="minorHAnsi"/>
          <w:bCs w:val="0"/>
        </w:rPr>
        <w:t>Pobřežní 665/23</w:t>
      </w:r>
      <w:r w:rsidR="009A35F2" w:rsidRPr="007A5FB6">
        <w:rPr>
          <w:rFonts w:asciiTheme="minorHAnsi" w:hAnsiTheme="minorHAnsi"/>
          <w:bCs w:val="0"/>
        </w:rPr>
        <w:t xml:space="preserve">, PSČ </w:t>
      </w:r>
      <w:r w:rsidR="000A6CBD" w:rsidRPr="007A5FB6">
        <w:rPr>
          <w:rFonts w:asciiTheme="minorHAnsi" w:hAnsiTheme="minorHAnsi"/>
          <w:bCs w:val="0"/>
        </w:rPr>
        <w:t>186 00</w:t>
      </w:r>
    </w:p>
    <w:p w:rsidR="00D36697" w:rsidRPr="007A5FB6" w:rsidRDefault="00C75AAB" w:rsidP="003B4EF1">
      <w:pPr>
        <w:pStyle w:val="Nadpis6"/>
        <w:tabs>
          <w:tab w:val="left" w:pos="1620"/>
        </w:tabs>
        <w:jc w:val="both"/>
        <w:rPr>
          <w:rFonts w:asciiTheme="minorHAnsi" w:hAnsiTheme="minorHAnsi"/>
          <w:bCs w:val="0"/>
        </w:rPr>
      </w:pPr>
      <w:r w:rsidRPr="007A5FB6">
        <w:rPr>
          <w:rFonts w:asciiTheme="minorHAnsi" w:hAnsiTheme="minorHAnsi"/>
          <w:bCs w:val="0"/>
        </w:rPr>
        <w:t>Zastoupena</w:t>
      </w:r>
      <w:r w:rsidRPr="007A5FB6">
        <w:rPr>
          <w:rFonts w:asciiTheme="minorHAnsi" w:hAnsiTheme="minorHAnsi"/>
          <w:bCs w:val="0"/>
          <w:sz w:val="24"/>
        </w:rPr>
        <w:t>:</w:t>
      </w:r>
      <w:r w:rsidR="009A35F2" w:rsidRPr="007A5FB6">
        <w:rPr>
          <w:rFonts w:asciiTheme="minorHAnsi" w:hAnsiTheme="minorHAnsi"/>
          <w:bCs w:val="0"/>
          <w:sz w:val="24"/>
        </w:rPr>
        <w:tab/>
      </w:r>
      <w:r w:rsidR="00D36697" w:rsidRPr="007A5FB6">
        <w:rPr>
          <w:rFonts w:asciiTheme="minorHAnsi" w:hAnsiTheme="minorHAnsi"/>
          <w:bCs w:val="0"/>
        </w:rPr>
        <w:t>na základě zmocnění níže podepsanými osobami</w:t>
      </w:r>
    </w:p>
    <w:p w:rsidR="00C75AAB" w:rsidRPr="007A5FB6" w:rsidRDefault="00C75AAB" w:rsidP="00D36697">
      <w:pPr>
        <w:pStyle w:val="Nadpis6"/>
        <w:tabs>
          <w:tab w:val="left" w:pos="1620"/>
        </w:tabs>
        <w:ind w:left="1620" w:hanging="1620"/>
        <w:jc w:val="both"/>
        <w:rPr>
          <w:rFonts w:asciiTheme="minorHAnsi" w:hAnsiTheme="minorHAnsi"/>
        </w:rPr>
      </w:pPr>
      <w:r w:rsidRPr="007A5FB6">
        <w:rPr>
          <w:rFonts w:asciiTheme="minorHAnsi" w:hAnsiTheme="minorHAnsi"/>
        </w:rPr>
        <w:t xml:space="preserve">IČ: </w:t>
      </w:r>
      <w:bookmarkStart w:id="1" w:name="_GoBack"/>
      <w:r w:rsidRPr="007A5FB6">
        <w:rPr>
          <w:rFonts w:asciiTheme="minorHAnsi" w:hAnsiTheme="minorHAnsi"/>
        </w:rPr>
        <w:t xml:space="preserve">63998530 </w:t>
      </w:r>
      <w:bookmarkEnd w:id="1"/>
    </w:p>
    <w:p w:rsidR="00C75AAB" w:rsidRPr="007A5FB6" w:rsidRDefault="009A35F2">
      <w:pPr>
        <w:pStyle w:val="Nadpis6"/>
        <w:jc w:val="both"/>
        <w:rPr>
          <w:rFonts w:asciiTheme="minorHAnsi" w:hAnsiTheme="minorHAnsi"/>
        </w:rPr>
      </w:pPr>
      <w:r w:rsidRPr="007A5FB6">
        <w:rPr>
          <w:rFonts w:asciiTheme="minorHAnsi" w:hAnsiTheme="minorHAnsi"/>
        </w:rPr>
        <w:t>Zápis v obchodním rejstříku</w:t>
      </w:r>
      <w:r w:rsidR="00C75AAB" w:rsidRPr="007A5FB6">
        <w:rPr>
          <w:rFonts w:asciiTheme="minorHAnsi" w:hAnsiTheme="minorHAnsi"/>
        </w:rPr>
        <w:t>: Městský soud v Praze, oddíl B, vložka 3433</w:t>
      </w:r>
    </w:p>
    <w:p w:rsidR="00C75AAB" w:rsidRPr="007A5FB6" w:rsidRDefault="00C75AAB" w:rsidP="00CD45FB">
      <w:pPr>
        <w:pStyle w:val="Nadpis6"/>
        <w:jc w:val="both"/>
        <w:rPr>
          <w:rFonts w:asciiTheme="minorHAnsi" w:hAnsiTheme="minorHAnsi"/>
          <w:bCs w:val="0"/>
        </w:rPr>
      </w:pPr>
      <w:r w:rsidRPr="007A5FB6">
        <w:rPr>
          <w:rFonts w:asciiTheme="minorHAnsi" w:hAnsiTheme="minorHAnsi"/>
          <w:bCs w:val="0"/>
        </w:rPr>
        <w:t>Bankovní spojení:</w:t>
      </w:r>
      <w:r w:rsidR="00DA4013" w:rsidRPr="007A5FB6">
        <w:rPr>
          <w:rFonts w:asciiTheme="minorHAnsi" w:hAnsiTheme="minorHAnsi"/>
          <w:bCs w:val="0"/>
        </w:rPr>
        <w:t xml:space="preserve"> Česká spořitelna</w:t>
      </w:r>
      <w:r w:rsidR="00CD45FB" w:rsidRPr="007A5FB6">
        <w:rPr>
          <w:rFonts w:asciiTheme="minorHAnsi" w:hAnsiTheme="minorHAnsi"/>
          <w:bCs w:val="0"/>
        </w:rPr>
        <w:t>, a.s.</w:t>
      </w:r>
      <w:r w:rsidR="009A35F2" w:rsidRPr="007A5FB6">
        <w:rPr>
          <w:rFonts w:asciiTheme="minorHAnsi" w:hAnsiTheme="minorHAnsi"/>
          <w:bCs w:val="0"/>
        </w:rPr>
        <w:t>,</w:t>
      </w:r>
      <w:r w:rsidR="00CD45FB" w:rsidRPr="007A5FB6">
        <w:rPr>
          <w:rFonts w:asciiTheme="minorHAnsi" w:hAnsiTheme="minorHAnsi"/>
          <w:bCs w:val="0"/>
        </w:rPr>
        <w:t xml:space="preserve"> č.ú.</w:t>
      </w:r>
      <w:r w:rsidR="00074E11" w:rsidRPr="007A5FB6">
        <w:rPr>
          <w:rFonts w:asciiTheme="minorHAnsi" w:hAnsiTheme="minorHAnsi"/>
          <w:bCs w:val="0"/>
        </w:rPr>
        <w:t xml:space="preserve"> </w:t>
      </w:r>
      <w:r w:rsidR="00DA4013" w:rsidRPr="007A5FB6">
        <w:rPr>
          <w:rFonts w:asciiTheme="minorHAnsi" w:hAnsiTheme="minorHAnsi"/>
          <w:bCs w:val="0"/>
        </w:rPr>
        <w:t>700135002</w:t>
      </w:r>
      <w:r w:rsidR="00CD45FB" w:rsidRPr="007A5FB6">
        <w:rPr>
          <w:rFonts w:asciiTheme="minorHAnsi" w:hAnsiTheme="minorHAnsi"/>
          <w:bCs w:val="0"/>
        </w:rPr>
        <w:t>/</w:t>
      </w:r>
      <w:r w:rsidR="00DA4013" w:rsidRPr="007A5FB6">
        <w:rPr>
          <w:rFonts w:asciiTheme="minorHAnsi" w:hAnsiTheme="minorHAnsi"/>
          <w:bCs w:val="0"/>
        </w:rPr>
        <w:t>0800</w:t>
      </w:r>
    </w:p>
    <w:p w:rsidR="00C75AAB" w:rsidRPr="007A5FB6" w:rsidRDefault="00C75AAB" w:rsidP="000978B6">
      <w:pPr>
        <w:spacing w:before="120"/>
        <w:jc w:val="both"/>
        <w:rPr>
          <w:rFonts w:asciiTheme="minorHAnsi" w:hAnsiTheme="minorHAnsi"/>
          <w:sz w:val="20"/>
          <w:szCs w:val="20"/>
        </w:rPr>
      </w:pPr>
      <w:r w:rsidRPr="007A5FB6">
        <w:rPr>
          <w:rFonts w:asciiTheme="minorHAnsi" w:hAnsiTheme="minorHAnsi"/>
          <w:sz w:val="20"/>
          <w:szCs w:val="20"/>
        </w:rPr>
        <w:t>dále jen pojistitel</w:t>
      </w:r>
    </w:p>
    <w:p w:rsidR="00C75AAB" w:rsidRPr="007A5FB6" w:rsidRDefault="00C75AAB" w:rsidP="000978B6">
      <w:pPr>
        <w:spacing w:before="240" w:after="240"/>
        <w:jc w:val="both"/>
        <w:rPr>
          <w:rFonts w:asciiTheme="minorHAnsi" w:hAnsiTheme="minorHAnsi"/>
          <w:sz w:val="20"/>
          <w:szCs w:val="20"/>
        </w:rPr>
      </w:pPr>
      <w:r w:rsidRPr="007A5FB6">
        <w:rPr>
          <w:rFonts w:asciiTheme="minorHAnsi" w:hAnsiTheme="minorHAnsi"/>
          <w:sz w:val="20"/>
          <w:szCs w:val="20"/>
        </w:rPr>
        <w:t xml:space="preserve">a </w:t>
      </w:r>
    </w:p>
    <w:p w:rsidR="00C75AAB" w:rsidRPr="007A5FB6" w:rsidRDefault="004774DC">
      <w:pPr>
        <w:jc w:val="both"/>
        <w:rPr>
          <w:rFonts w:asciiTheme="minorHAnsi" w:hAnsiTheme="minorHAnsi"/>
          <w:b/>
          <w:sz w:val="28"/>
        </w:rPr>
      </w:pPr>
      <w:r>
        <w:rPr>
          <w:rFonts w:asciiTheme="minorHAnsi" w:hAnsiTheme="minorHAnsi"/>
          <w:b/>
          <w:sz w:val="28"/>
        </w:rPr>
        <w:t>Česká centrála cestovního ruchu</w:t>
      </w:r>
    </w:p>
    <w:p w:rsidR="00D36697" w:rsidRPr="007A5FB6" w:rsidRDefault="00D36697" w:rsidP="00D36697">
      <w:pPr>
        <w:jc w:val="both"/>
        <w:rPr>
          <w:rFonts w:asciiTheme="minorHAnsi" w:hAnsiTheme="minorHAnsi" w:cs="Calibri"/>
          <w:b/>
          <w:sz w:val="28"/>
        </w:rPr>
      </w:pPr>
      <w:r w:rsidRPr="007A5FB6">
        <w:rPr>
          <w:rFonts w:asciiTheme="minorHAnsi" w:hAnsiTheme="minorHAnsi" w:cs="Calibri"/>
          <w:b/>
          <w:sz w:val="28"/>
        </w:rPr>
        <w:t>Sídlo:</w:t>
      </w:r>
      <w:r w:rsidR="004774DC">
        <w:rPr>
          <w:rFonts w:asciiTheme="minorHAnsi" w:hAnsiTheme="minorHAnsi" w:cs="Calibri"/>
          <w:b/>
          <w:sz w:val="28"/>
        </w:rPr>
        <w:t xml:space="preserve"> Vinohradská 1896/46, 120 00 Praha - Vinohrady</w:t>
      </w:r>
      <w:r w:rsidRPr="007A5FB6">
        <w:rPr>
          <w:rFonts w:asciiTheme="minorHAnsi" w:hAnsiTheme="minorHAnsi" w:cs="Calibri"/>
          <w:b/>
          <w:sz w:val="28"/>
        </w:rPr>
        <w:t xml:space="preserve"> </w:t>
      </w:r>
    </w:p>
    <w:p w:rsidR="00C75AAB" w:rsidRPr="007A5FB6" w:rsidRDefault="00C75AAB">
      <w:pPr>
        <w:jc w:val="both"/>
        <w:rPr>
          <w:rFonts w:asciiTheme="minorHAnsi" w:hAnsiTheme="minorHAnsi"/>
          <w:b/>
          <w:sz w:val="28"/>
        </w:rPr>
      </w:pPr>
      <w:r w:rsidRPr="007A5FB6">
        <w:rPr>
          <w:rFonts w:asciiTheme="minorHAnsi" w:hAnsiTheme="minorHAnsi"/>
          <w:b/>
          <w:sz w:val="28"/>
        </w:rPr>
        <w:t xml:space="preserve">Zastoupena: </w:t>
      </w:r>
      <w:r w:rsidR="004774DC">
        <w:rPr>
          <w:rFonts w:asciiTheme="minorHAnsi" w:hAnsiTheme="minorHAnsi"/>
          <w:b/>
          <w:sz w:val="28"/>
        </w:rPr>
        <w:t>Doc. Ing. Monika Palatková, Ph.D.</w:t>
      </w:r>
      <w:r w:rsidR="00D03312">
        <w:rPr>
          <w:rFonts w:asciiTheme="minorHAnsi" w:hAnsiTheme="minorHAnsi"/>
          <w:b/>
          <w:sz w:val="28"/>
        </w:rPr>
        <w:t>, ředitelka</w:t>
      </w:r>
    </w:p>
    <w:p w:rsidR="00C75AAB" w:rsidRPr="007A5FB6" w:rsidRDefault="00E3241F">
      <w:pPr>
        <w:pStyle w:val="Nadpis6"/>
        <w:jc w:val="both"/>
        <w:rPr>
          <w:rFonts w:asciiTheme="minorHAnsi" w:hAnsiTheme="minorHAnsi"/>
        </w:rPr>
      </w:pPr>
      <w:r w:rsidRPr="007A5FB6">
        <w:rPr>
          <w:rFonts w:asciiTheme="minorHAnsi" w:hAnsiTheme="minorHAnsi"/>
        </w:rPr>
        <w:t xml:space="preserve">IČ: </w:t>
      </w:r>
      <w:r w:rsidR="004774DC">
        <w:rPr>
          <w:rFonts w:asciiTheme="minorHAnsi" w:hAnsiTheme="minorHAnsi"/>
        </w:rPr>
        <w:t>49277600</w:t>
      </w:r>
    </w:p>
    <w:p w:rsidR="00C75AAB" w:rsidRDefault="00C75AAB" w:rsidP="000978B6">
      <w:pPr>
        <w:spacing w:before="120"/>
        <w:rPr>
          <w:rFonts w:asciiTheme="minorHAnsi" w:hAnsiTheme="minorHAnsi"/>
          <w:sz w:val="20"/>
          <w:szCs w:val="20"/>
        </w:rPr>
      </w:pPr>
      <w:r w:rsidRPr="007A5FB6">
        <w:rPr>
          <w:rFonts w:asciiTheme="minorHAnsi" w:hAnsiTheme="minorHAnsi"/>
          <w:sz w:val="20"/>
          <w:szCs w:val="20"/>
        </w:rPr>
        <w:t>dále jen pojistník</w:t>
      </w:r>
    </w:p>
    <w:p w:rsidR="004774DC" w:rsidRPr="007A5FB6" w:rsidRDefault="004774DC" w:rsidP="000978B6">
      <w:pPr>
        <w:spacing w:before="120"/>
        <w:rPr>
          <w:rFonts w:asciiTheme="minorHAnsi" w:hAnsiTheme="minorHAnsi"/>
          <w:sz w:val="20"/>
          <w:szCs w:val="20"/>
        </w:rPr>
      </w:pPr>
    </w:p>
    <w:p w:rsidR="00C75AAB" w:rsidRPr="007A5FB6" w:rsidRDefault="009C6B66" w:rsidP="00175984">
      <w:pPr>
        <w:spacing w:before="240" w:after="240"/>
        <w:jc w:val="center"/>
        <w:rPr>
          <w:rFonts w:asciiTheme="minorHAnsi" w:hAnsiTheme="minorHAnsi"/>
          <w:b/>
          <w:sz w:val="20"/>
          <w:szCs w:val="20"/>
        </w:rPr>
      </w:pPr>
      <w:r w:rsidRPr="007A5FB6">
        <w:rPr>
          <w:rFonts w:asciiTheme="minorHAnsi" w:hAnsiTheme="minorHAnsi"/>
          <w:b/>
          <w:sz w:val="20"/>
          <w:szCs w:val="20"/>
        </w:rPr>
        <w:t>uzavírají</w:t>
      </w:r>
    </w:p>
    <w:p w:rsidR="00F966DB" w:rsidRDefault="00F966DB" w:rsidP="00175984">
      <w:pPr>
        <w:pStyle w:val="Zkladntext31"/>
        <w:tabs>
          <w:tab w:val="clear" w:pos="-720"/>
        </w:tabs>
        <w:spacing w:after="480" w:line="240" w:lineRule="auto"/>
        <w:jc w:val="both"/>
        <w:rPr>
          <w:rFonts w:asciiTheme="minorHAnsi" w:hAnsiTheme="minorHAnsi"/>
          <w:b/>
        </w:rPr>
      </w:pPr>
      <w:r w:rsidRPr="007A5FB6">
        <w:rPr>
          <w:rFonts w:asciiTheme="minorHAnsi" w:hAnsiTheme="minorHAnsi"/>
          <w:b/>
        </w:rPr>
        <w:t>podle zákona č.</w:t>
      </w:r>
      <w:r w:rsidR="00D36697" w:rsidRPr="007A5FB6">
        <w:rPr>
          <w:rFonts w:asciiTheme="minorHAnsi" w:hAnsiTheme="minorHAnsi"/>
          <w:b/>
        </w:rPr>
        <w:t xml:space="preserve"> 89</w:t>
      </w:r>
      <w:r w:rsidRPr="007A5FB6">
        <w:rPr>
          <w:rFonts w:asciiTheme="minorHAnsi" w:hAnsiTheme="minorHAnsi"/>
          <w:b/>
        </w:rPr>
        <w:t>/20</w:t>
      </w:r>
      <w:r w:rsidR="00D36697" w:rsidRPr="007A5FB6">
        <w:rPr>
          <w:rFonts w:asciiTheme="minorHAnsi" w:hAnsiTheme="minorHAnsi"/>
          <w:b/>
        </w:rPr>
        <w:t>12</w:t>
      </w:r>
      <w:r w:rsidRPr="007A5FB6">
        <w:rPr>
          <w:rFonts w:asciiTheme="minorHAnsi" w:hAnsiTheme="minorHAnsi"/>
          <w:b/>
        </w:rPr>
        <w:t xml:space="preserve"> Sb.</w:t>
      </w:r>
      <w:r w:rsidR="00D36697" w:rsidRPr="007A5FB6">
        <w:rPr>
          <w:rFonts w:asciiTheme="minorHAnsi" w:hAnsiTheme="minorHAnsi"/>
          <w:b/>
        </w:rPr>
        <w:t xml:space="preserve">, občanský </w:t>
      </w:r>
      <w:r w:rsidR="00D36697" w:rsidRPr="00025633">
        <w:rPr>
          <w:rFonts w:asciiTheme="minorHAnsi" w:hAnsiTheme="minorHAnsi"/>
          <w:b/>
        </w:rPr>
        <w:t>zákoník</w:t>
      </w:r>
      <w:r w:rsidR="007953A1" w:rsidRPr="00025633">
        <w:rPr>
          <w:rFonts w:asciiTheme="minorHAnsi" w:hAnsiTheme="minorHAnsi"/>
          <w:b/>
        </w:rPr>
        <w:t>,</w:t>
      </w:r>
      <w:r w:rsidR="00D36697" w:rsidRPr="00025633">
        <w:rPr>
          <w:rFonts w:asciiTheme="minorHAnsi" w:hAnsiTheme="minorHAnsi"/>
          <w:b/>
        </w:rPr>
        <w:t xml:space="preserve"> </w:t>
      </w:r>
      <w:r w:rsidR="007953A1" w:rsidRPr="00025633">
        <w:rPr>
          <w:rFonts w:asciiTheme="minorHAnsi" w:hAnsiTheme="minorHAnsi"/>
          <w:b/>
        </w:rPr>
        <w:t xml:space="preserve">v platném </w:t>
      </w:r>
      <w:r w:rsidRPr="00025633">
        <w:rPr>
          <w:rFonts w:asciiTheme="minorHAnsi" w:hAnsiTheme="minorHAnsi"/>
          <w:b/>
        </w:rPr>
        <w:t>znění tuto pojistnou smlouvu, která spolu s pojistnými podmínkami pojistitele a přílohami tvoří nedílný celek.</w:t>
      </w:r>
    </w:p>
    <w:p w:rsidR="004774DC" w:rsidRDefault="004774DC" w:rsidP="00175984">
      <w:pPr>
        <w:pStyle w:val="Zkladntext31"/>
        <w:tabs>
          <w:tab w:val="clear" w:pos="-720"/>
        </w:tabs>
        <w:spacing w:after="480" w:line="240" w:lineRule="auto"/>
        <w:jc w:val="both"/>
        <w:rPr>
          <w:rFonts w:asciiTheme="minorHAnsi" w:hAnsiTheme="minorHAnsi"/>
          <w:b/>
        </w:rPr>
      </w:pPr>
    </w:p>
    <w:p w:rsidR="004774DC" w:rsidRDefault="004774DC" w:rsidP="00175984">
      <w:pPr>
        <w:pStyle w:val="Zkladntext31"/>
        <w:tabs>
          <w:tab w:val="clear" w:pos="-720"/>
        </w:tabs>
        <w:spacing w:after="480" w:line="240" w:lineRule="auto"/>
        <w:jc w:val="both"/>
        <w:rPr>
          <w:rFonts w:asciiTheme="minorHAnsi" w:hAnsiTheme="minorHAnsi"/>
          <w:b/>
        </w:rPr>
      </w:pPr>
    </w:p>
    <w:p w:rsidR="005B3807" w:rsidRDefault="005B3807" w:rsidP="005B3807">
      <w:pPr>
        <w:pStyle w:val="Zkladntext31"/>
        <w:tabs>
          <w:tab w:val="clear" w:pos="-720"/>
        </w:tabs>
        <w:spacing w:after="480" w:line="240" w:lineRule="auto"/>
        <w:jc w:val="both"/>
        <w:rPr>
          <w:rFonts w:asciiTheme="minorHAnsi" w:hAnsiTheme="minorHAnsi"/>
          <w:b/>
        </w:rPr>
      </w:pPr>
    </w:p>
    <w:p w:rsidR="005B3807" w:rsidRPr="0060047C" w:rsidRDefault="005B3807" w:rsidP="005B3807">
      <w:pPr>
        <w:jc w:val="center"/>
        <w:rPr>
          <w:rFonts w:asciiTheme="minorHAnsi" w:hAnsiTheme="minorHAnsi"/>
          <w:sz w:val="16"/>
          <w:szCs w:val="16"/>
        </w:rPr>
      </w:pPr>
    </w:p>
    <w:p w:rsidR="005B3807" w:rsidRPr="0060047C" w:rsidRDefault="005B3807" w:rsidP="005B3807">
      <w:pPr>
        <w:jc w:val="center"/>
        <w:rPr>
          <w:rFonts w:asciiTheme="minorHAnsi" w:hAnsiTheme="minorHAnsi"/>
          <w:sz w:val="16"/>
          <w:szCs w:val="16"/>
        </w:rPr>
      </w:pPr>
    </w:p>
    <w:tbl>
      <w:tblPr>
        <w:tblStyle w:val="Mkatabulky"/>
        <w:tblW w:w="6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473"/>
      </w:tblGrid>
      <w:tr w:rsidR="005B3807" w:rsidRPr="0060047C" w:rsidTr="00B34EB2">
        <w:trPr>
          <w:trHeight w:val="244"/>
        </w:trPr>
        <w:tc>
          <w:tcPr>
            <w:tcW w:w="3085" w:type="dxa"/>
          </w:tcPr>
          <w:p w:rsidR="005B3807" w:rsidRPr="0060047C" w:rsidRDefault="005B3807" w:rsidP="00B34EB2">
            <w:pPr>
              <w:autoSpaceDE w:val="0"/>
              <w:autoSpaceDN w:val="0"/>
              <w:adjustRightInd w:val="0"/>
              <w:rPr>
                <w:rFonts w:asciiTheme="minorHAnsi" w:hAnsiTheme="minorHAnsi"/>
                <w:b/>
                <w:sz w:val="16"/>
                <w:szCs w:val="16"/>
              </w:rPr>
            </w:pPr>
          </w:p>
        </w:tc>
        <w:tc>
          <w:tcPr>
            <w:tcW w:w="3473" w:type="dxa"/>
          </w:tcPr>
          <w:p w:rsidR="005B3807" w:rsidRPr="0060047C" w:rsidRDefault="005B3807" w:rsidP="00B34EB2">
            <w:pPr>
              <w:autoSpaceDE w:val="0"/>
              <w:autoSpaceDN w:val="0"/>
              <w:adjustRightInd w:val="0"/>
              <w:rPr>
                <w:rFonts w:asciiTheme="minorHAnsi" w:hAnsiTheme="minorHAnsi"/>
                <w:b/>
                <w:sz w:val="16"/>
                <w:szCs w:val="16"/>
              </w:rPr>
            </w:pPr>
            <w:r w:rsidRPr="0060047C">
              <w:rPr>
                <w:rFonts w:asciiTheme="minorHAnsi" w:hAnsiTheme="minorHAnsi"/>
                <w:b/>
                <w:sz w:val="16"/>
                <w:szCs w:val="16"/>
              </w:rPr>
              <w:t>Hlavní pojišťovací zprostředkovatel</w:t>
            </w:r>
          </w:p>
        </w:tc>
      </w:tr>
      <w:tr w:rsidR="005B3807" w:rsidRPr="0060047C" w:rsidTr="00B34EB2">
        <w:trPr>
          <w:trHeight w:val="244"/>
        </w:trPr>
        <w:tc>
          <w:tcPr>
            <w:tcW w:w="3085" w:type="dxa"/>
          </w:tcPr>
          <w:p w:rsidR="005B3807" w:rsidRPr="0060047C" w:rsidRDefault="005B3807" w:rsidP="00B34EB2">
            <w:pPr>
              <w:autoSpaceDE w:val="0"/>
              <w:autoSpaceDN w:val="0"/>
              <w:adjustRightInd w:val="0"/>
              <w:rPr>
                <w:rFonts w:asciiTheme="minorHAnsi" w:hAnsiTheme="minorHAnsi"/>
                <w:b/>
                <w:sz w:val="16"/>
                <w:szCs w:val="16"/>
              </w:rPr>
            </w:pPr>
            <w:r w:rsidRPr="0060047C">
              <w:rPr>
                <w:rFonts w:asciiTheme="minorHAnsi" w:hAnsiTheme="minorHAnsi"/>
                <w:b/>
                <w:sz w:val="16"/>
                <w:szCs w:val="16"/>
              </w:rPr>
              <w:t>Název:</w:t>
            </w:r>
          </w:p>
        </w:tc>
        <w:tc>
          <w:tcPr>
            <w:tcW w:w="3473" w:type="dxa"/>
          </w:tcPr>
          <w:p w:rsidR="005B3807" w:rsidRPr="0060047C" w:rsidRDefault="005B3807" w:rsidP="00B34EB2">
            <w:pPr>
              <w:autoSpaceDE w:val="0"/>
              <w:autoSpaceDN w:val="0"/>
              <w:adjustRightInd w:val="0"/>
              <w:rPr>
                <w:rFonts w:asciiTheme="minorHAnsi" w:hAnsiTheme="minorHAnsi"/>
                <w:sz w:val="16"/>
                <w:szCs w:val="16"/>
              </w:rPr>
            </w:pPr>
            <w:r w:rsidRPr="0060047C">
              <w:rPr>
                <w:rFonts w:asciiTheme="minorHAnsi" w:hAnsiTheme="minorHAnsi"/>
                <w:sz w:val="16"/>
                <w:szCs w:val="16"/>
              </w:rPr>
              <w:t>OK GROUP a.s.</w:t>
            </w:r>
          </w:p>
        </w:tc>
      </w:tr>
      <w:tr w:rsidR="005B3807" w:rsidRPr="0060047C" w:rsidTr="00B34EB2">
        <w:trPr>
          <w:trHeight w:val="244"/>
        </w:trPr>
        <w:tc>
          <w:tcPr>
            <w:tcW w:w="3085" w:type="dxa"/>
          </w:tcPr>
          <w:p w:rsidR="005B3807" w:rsidRPr="0060047C" w:rsidRDefault="005B3807" w:rsidP="00B34EB2">
            <w:pPr>
              <w:autoSpaceDE w:val="0"/>
              <w:autoSpaceDN w:val="0"/>
              <w:adjustRightInd w:val="0"/>
              <w:rPr>
                <w:rFonts w:asciiTheme="minorHAnsi" w:hAnsiTheme="minorHAnsi"/>
                <w:b/>
                <w:sz w:val="16"/>
                <w:szCs w:val="16"/>
              </w:rPr>
            </w:pPr>
            <w:r w:rsidRPr="0060047C">
              <w:rPr>
                <w:rFonts w:asciiTheme="minorHAnsi" w:hAnsiTheme="minorHAnsi"/>
                <w:b/>
                <w:sz w:val="16"/>
                <w:szCs w:val="16"/>
              </w:rPr>
              <w:t>Sjednatelské číslo:</w:t>
            </w:r>
          </w:p>
        </w:tc>
        <w:tc>
          <w:tcPr>
            <w:tcW w:w="3473" w:type="dxa"/>
          </w:tcPr>
          <w:p w:rsidR="005B3807" w:rsidRPr="0060047C" w:rsidRDefault="005B3807" w:rsidP="00B34EB2">
            <w:pPr>
              <w:autoSpaceDE w:val="0"/>
              <w:autoSpaceDN w:val="0"/>
              <w:adjustRightInd w:val="0"/>
              <w:rPr>
                <w:rFonts w:asciiTheme="minorHAnsi" w:hAnsiTheme="minorHAnsi"/>
                <w:sz w:val="16"/>
                <w:szCs w:val="16"/>
              </w:rPr>
            </w:pPr>
            <w:r w:rsidRPr="0060047C">
              <w:rPr>
                <w:rFonts w:asciiTheme="minorHAnsi" w:hAnsiTheme="minorHAnsi"/>
                <w:sz w:val="16"/>
                <w:szCs w:val="16"/>
              </w:rPr>
              <w:t>9990446006</w:t>
            </w:r>
          </w:p>
        </w:tc>
      </w:tr>
      <w:tr w:rsidR="005B3807" w:rsidRPr="0060047C" w:rsidTr="00B34EB2">
        <w:trPr>
          <w:trHeight w:val="244"/>
        </w:trPr>
        <w:tc>
          <w:tcPr>
            <w:tcW w:w="3085" w:type="dxa"/>
          </w:tcPr>
          <w:p w:rsidR="005B3807" w:rsidRPr="0060047C" w:rsidRDefault="005B3807" w:rsidP="00B34EB2">
            <w:pPr>
              <w:autoSpaceDE w:val="0"/>
              <w:autoSpaceDN w:val="0"/>
              <w:adjustRightInd w:val="0"/>
              <w:rPr>
                <w:rFonts w:asciiTheme="minorHAnsi" w:hAnsiTheme="minorHAnsi"/>
                <w:b/>
                <w:sz w:val="16"/>
                <w:szCs w:val="16"/>
              </w:rPr>
            </w:pPr>
            <w:r w:rsidRPr="0060047C">
              <w:rPr>
                <w:rFonts w:asciiTheme="minorHAnsi" w:hAnsiTheme="minorHAnsi"/>
                <w:b/>
                <w:sz w:val="16"/>
                <w:szCs w:val="16"/>
              </w:rPr>
              <w:t>Jméno a příjmení jednající osoby:</w:t>
            </w:r>
          </w:p>
        </w:tc>
        <w:tc>
          <w:tcPr>
            <w:tcW w:w="3473" w:type="dxa"/>
          </w:tcPr>
          <w:p w:rsidR="005B3807" w:rsidRPr="0060047C" w:rsidRDefault="005B3807" w:rsidP="00B34EB2">
            <w:pPr>
              <w:autoSpaceDE w:val="0"/>
              <w:autoSpaceDN w:val="0"/>
              <w:adjustRightInd w:val="0"/>
              <w:rPr>
                <w:rFonts w:asciiTheme="minorHAnsi" w:hAnsiTheme="minorHAnsi"/>
                <w:sz w:val="16"/>
                <w:szCs w:val="16"/>
              </w:rPr>
            </w:pPr>
            <w:r w:rsidRPr="0060047C">
              <w:rPr>
                <w:rFonts w:asciiTheme="minorHAnsi" w:hAnsiTheme="minorHAnsi"/>
                <w:sz w:val="16"/>
                <w:szCs w:val="16"/>
              </w:rPr>
              <w:t>Ing. Jan Maloch</w:t>
            </w:r>
          </w:p>
        </w:tc>
      </w:tr>
      <w:tr w:rsidR="005B3807" w:rsidRPr="0060047C" w:rsidTr="00B34EB2">
        <w:trPr>
          <w:trHeight w:val="244"/>
        </w:trPr>
        <w:tc>
          <w:tcPr>
            <w:tcW w:w="3085" w:type="dxa"/>
          </w:tcPr>
          <w:p w:rsidR="005B3807" w:rsidRPr="0060047C" w:rsidRDefault="005B3807" w:rsidP="00B34EB2">
            <w:pPr>
              <w:autoSpaceDE w:val="0"/>
              <w:autoSpaceDN w:val="0"/>
              <w:adjustRightInd w:val="0"/>
              <w:rPr>
                <w:rFonts w:asciiTheme="minorHAnsi" w:hAnsiTheme="minorHAnsi"/>
                <w:b/>
                <w:sz w:val="16"/>
                <w:szCs w:val="16"/>
              </w:rPr>
            </w:pPr>
            <w:r w:rsidRPr="0060047C">
              <w:rPr>
                <w:rFonts w:asciiTheme="minorHAnsi" w:hAnsiTheme="minorHAnsi"/>
                <w:b/>
                <w:sz w:val="16"/>
                <w:szCs w:val="16"/>
              </w:rPr>
              <w:t>Registrační číslo ČNB:</w:t>
            </w:r>
          </w:p>
        </w:tc>
        <w:tc>
          <w:tcPr>
            <w:tcW w:w="3473" w:type="dxa"/>
          </w:tcPr>
          <w:p w:rsidR="005B3807" w:rsidRPr="0060047C" w:rsidRDefault="005B3807" w:rsidP="00B34EB2">
            <w:pPr>
              <w:autoSpaceDE w:val="0"/>
              <w:autoSpaceDN w:val="0"/>
              <w:adjustRightInd w:val="0"/>
              <w:rPr>
                <w:rFonts w:asciiTheme="minorHAnsi" w:hAnsiTheme="minorHAnsi"/>
                <w:sz w:val="16"/>
                <w:szCs w:val="16"/>
              </w:rPr>
            </w:pPr>
            <w:r w:rsidRPr="0060047C">
              <w:rPr>
                <w:rFonts w:asciiTheme="minorHAnsi" w:hAnsiTheme="minorHAnsi"/>
                <w:sz w:val="16"/>
                <w:szCs w:val="16"/>
              </w:rPr>
              <w:t>001943PM</w:t>
            </w:r>
          </w:p>
        </w:tc>
      </w:tr>
    </w:tbl>
    <w:p w:rsidR="005B3807" w:rsidRPr="0060047C" w:rsidRDefault="005B3807" w:rsidP="005B3807">
      <w:pPr>
        <w:pStyle w:val="Zkladntext31"/>
        <w:tabs>
          <w:tab w:val="clear" w:pos="-720"/>
        </w:tabs>
        <w:spacing w:line="240" w:lineRule="auto"/>
        <w:jc w:val="both"/>
        <w:rPr>
          <w:rFonts w:asciiTheme="minorHAnsi" w:hAnsiTheme="minorHAnsi"/>
          <w:b/>
          <w:sz w:val="16"/>
          <w:szCs w:val="16"/>
        </w:rPr>
      </w:pPr>
    </w:p>
    <w:tbl>
      <w:tblPr>
        <w:tblStyle w:val="Mkatabul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946"/>
      </w:tblGrid>
      <w:tr w:rsidR="005B3807" w:rsidRPr="0060047C" w:rsidTr="00B34EB2">
        <w:trPr>
          <w:trHeight w:val="244"/>
        </w:trPr>
        <w:tc>
          <w:tcPr>
            <w:tcW w:w="3085" w:type="dxa"/>
          </w:tcPr>
          <w:p w:rsidR="005B3807" w:rsidRPr="0060047C" w:rsidRDefault="005B3807" w:rsidP="00B34EB2">
            <w:pPr>
              <w:autoSpaceDE w:val="0"/>
              <w:autoSpaceDN w:val="0"/>
              <w:adjustRightInd w:val="0"/>
              <w:rPr>
                <w:rFonts w:asciiTheme="minorHAnsi" w:hAnsiTheme="minorHAnsi"/>
                <w:b/>
                <w:sz w:val="16"/>
                <w:szCs w:val="16"/>
              </w:rPr>
            </w:pPr>
            <w:r w:rsidRPr="0060047C">
              <w:rPr>
                <w:rFonts w:asciiTheme="minorHAnsi" w:hAnsiTheme="minorHAnsi"/>
                <w:b/>
                <w:sz w:val="16"/>
                <w:szCs w:val="16"/>
              </w:rPr>
              <w:t>Vypracoval (pečovatel):</w:t>
            </w:r>
          </w:p>
        </w:tc>
        <w:tc>
          <w:tcPr>
            <w:tcW w:w="6946" w:type="dxa"/>
          </w:tcPr>
          <w:p w:rsidR="005B3807" w:rsidRPr="0060047C" w:rsidRDefault="005B3807" w:rsidP="00B34EB2">
            <w:pPr>
              <w:autoSpaceDE w:val="0"/>
              <w:autoSpaceDN w:val="0"/>
              <w:adjustRightInd w:val="0"/>
              <w:rPr>
                <w:rFonts w:asciiTheme="minorHAnsi" w:hAnsiTheme="minorHAnsi"/>
                <w:sz w:val="16"/>
                <w:szCs w:val="16"/>
              </w:rPr>
            </w:pPr>
            <w:r>
              <w:rPr>
                <w:rFonts w:asciiTheme="minorHAnsi" w:hAnsiTheme="minorHAnsi"/>
                <w:sz w:val="16"/>
                <w:szCs w:val="16"/>
              </w:rPr>
              <w:t>Jiří Jílek</w:t>
            </w:r>
            <w:r w:rsidRPr="0060047C">
              <w:rPr>
                <w:rFonts w:asciiTheme="minorHAnsi" w:hAnsiTheme="minorHAnsi"/>
                <w:sz w:val="16"/>
                <w:szCs w:val="16"/>
              </w:rPr>
              <w:t>, j</w:t>
            </w:r>
            <w:r>
              <w:rPr>
                <w:rFonts w:asciiTheme="minorHAnsi" w:hAnsiTheme="minorHAnsi"/>
                <w:sz w:val="16"/>
                <w:szCs w:val="16"/>
              </w:rPr>
              <w:t>j13617</w:t>
            </w:r>
          </w:p>
        </w:tc>
      </w:tr>
      <w:tr w:rsidR="005B3807" w:rsidRPr="0060047C" w:rsidTr="00B34EB2">
        <w:trPr>
          <w:trHeight w:val="244"/>
        </w:trPr>
        <w:tc>
          <w:tcPr>
            <w:tcW w:w="3085" w:type="dxa"/>
          </w:tcPr>
          <w:p w:rsidR="005B3807" w:rsidRPr="0060047C" w:rsidRDefault="005B3807" w:rsidP="00B34EB2">
            <w:pPr>
              <w:autoSpaceDE w:val="0"/>
              <w:autoSpaceDN w:val="0"/>
              <w:adjustRightInd w:val="0"/>
              <w:rPr>
                <w:rFonts w:asciiTheme="minorHAnsi" w:hAnsiTheme="minorHAnsi"/>
                <w:b/>
                <w:sz w:val="16"/>
                <w:szCs w:val="16"/>
              </w:rPr>
            </w:pPr>
            <w:r w:rsidRPr="0060047C">
              <w:rPr>
                <w:rFonts w:asciiTheme="minorHAnsi" w:hAnsiTheme="minorHAnsi"/>
                <w:b/>
                <w:sz w:val="16"/>
                <w:szCs w:val="16"/>
              </w:rPr>
              <w:t>Správa pojistné smlouvy:</w:t>
            </w:r>
          </w:p>
        </w:tc>
        <w:tc>
          <w:tcPr>
            <w:tcW w:w="6946" w:type="dxa"/>
          </w:tcPr>
          <w:p w:rsidR="005B3807" w:rsidRPr="0060047C" w:rsidRDefault="005B3807" w:rsidP="00B34EB2">
            <w:pPr>
              <w:autoSpaceDE w:val="0"/>
              <w:autoSpaceDN w:val="0"/>
              <w:adjustRightInd w:val="0"/>
              <w:rPr>
                <w:rFonts w:asciiTheme="minorHAnsi" w:hAnsiTheme="minorHAnsi"/>
                <w:sz w:val="16"/>
                <w:szCs w:val="16"/>
              </w:rPr>
            </w:pPr>
            <w:r w:rsidRPr="0060047C">
              <w:rPr>
                <w:rFonts w:asciiTheme="minorHAnsi" w:hAnsiTheme="minorHAnsi"/>
                <w:sz w:val="16"/>
                <w:szCs w:val="16"/>
              </w:rPr>
              <w:t>OKK RŘ HK, 8891803000</w:t>
            </w:r>
          </w:p>
        </w:tc>
      </w:tr>
    </w:tbl>
    <w:p w:rsidR="00CD45FB" w:rsidRPr="007A5FB6" w:rsidRDefault="00295D85" w:rsidP="000D6840">
      <w:pPr>
        <w:jc w:val="center"/>
        <w:rPr>
          <w:rFonts w:asciiTheme="minorHAnsi" w:hAnsiTheme="minorHAnsi"/>
          <w:b/>
          <w:sz w:val="20"/>
        </w:rPr>
      </w:pPr>
      <w:r w:rsidRPr="007A5FB6">
        <w:rPr>
          <w:rFonts w:asciiTheme="minorHAnsi" w:hAnsiTheme="minorHAnsi"/>
          <w:sz w:val="20"/>
          <w:szCs w:val="20"/>
        </w:rPr>
        <w:br w:type="page"/>
      </w:r>
      <w:r w:rsidR="00CD45FB" w:rsidRPr="007A5FB6">
        <w:rPr>
          <w:rFonts w:asciiTheme="minorHAnsi" w:hAnsiTheme="minorHAnsi"/>
          <w:b/>
          <w:sz w:val="20"/>
        </w:rPr>
        <w:lastRenderedPageBreak/>
        <w:t>Článek I.</w:t>
      </w:r>
    </w:p>
    <w:p w:rsidR="00CD45FB" w:rsidRPr="007A5FB6" w:rsidRDefault="00CD45FB" w:rsidP="00CD45FB">
      <w:pPr>
        <w:pStyle w:val="Nadpis9"/>
        <w:numPr>
          <w:ilvl w:val="0"/>
          <w:numId w:val="0"/>
        </w:numPr>
        <w:rPr>
          <w:rFonts w:asciiTheme="minorHAnsi" w:hAnsiTheme="minorHAnsi"/>
        </w:rPr>
      </w:pPr>
      <w:r w:rsidRPr="007A5FB6">
        <w:rPr>
          <w:rFonts w:asciiTheme="minorHAnsi" w:hAnsiTheme="minorHAnsi"/>
        </w:rPr>
        <w:t>Úvodní ustanovení</w:t>
      </w:r>
    </w:p>
    <w:p w:rsidR="00CD45FB" w:rsidRPr="007A5FB6" w:rsidRDefault="00CD45FB" w:rsidP="00175984">
      <w:pPr>
        <w:numPr>
          <w:ilvl w:val="0"/>
          <w:numId w:val="5"/>
        </w:numPr>
        <w:tabs>
          <w:tab w:val="clear" w:pos="720"/>
          <w:tab w:val="num" w:pos="-1800"/>
        </w:tabs>
        <w:spacing w:before="60"/>
        <w:ind w:left="360"/>
        <w:jc w:val="both"/>
        <w:rPr>
          <w:rFonts w:asciiTheme="minorHAnsi" w:hAnsiTheme="minorHAnsi"/>
          <w:iCs/>
          <w:sz w:val="20"/>
          <w:szCs w:val="20"/>
        </w:rPr>
      </w:pPr>
      <w:r w:rsidRPr="007A5FB6">
        <w:rPr>
          <w:rFonts w:asciiTheme="minorHAnsi" w:hAnsiTheme="minorHAnsi"/>
          <w:iCs/>
          <w:sz w:val="20"/>
          <w:szCs w:val="20"/>
        </w:rPr>
        <w:t>Členský stát sídla pojistitele: Česká republika</w:t>
      </w:r>
    </w:p>
    <w:p w:rsidR="00CD45FB" w:rsidRPr="007A5FB6" w:rsidRDefault="00CD45FB" w:rsidP="00175984">
      <w:pPr>
        <w:numPr>
          <w:ilvl w:val="0"/>
          <w:numId w:val="5"/>
        </w:numPr>
        <w:tabs>
          <w:tab w:val="clear" w:pos="720"/>
          <w:tab w:val="num" w:pos="-1800"/>
        </w:tabs>
        <w:spacing w:before="60"/>
        <w:ind w:left="360"/>
        <w:jc w:val="both"/>
        <w:rPr>
          <w:rFonts w:asciiTheme="minorHAnsi" w:hAnsiTheme="minorHAnsi"/>
          <w:sz w:val="20"/>
          <w:szCs w:val="20"/>
        </w:rPr>
      </w:pPr>
      <w:r w:rsidRPr="007A5FB6">
        <w:rPr>
          <w:rFonts w:asciiTheme="minorHAnsi" w:hAnsiTheme="minorHAnsi"/>
          <w:sz w:val="20"/>
          <w:szCs w:val="20"/>
        </w:rPr>
        <w:t>Pojistník sjednává tuto pojistnou smlouvu s pojistitelem ve svůj prospěch, tzn. je zároveň pojištěným.</w:t>
      </w:r>
    </w:p>
    <w:p w:rsidR="00CD45FB" w:rsidRPr="007A5FB6" w:rsidRDefault="00CD45FB" w:rsidP="00175984">
      <w:pPr>
        <w:numPr>
          <w:ilvl w:val="0"/>
          <w:numId w:val="5"/>
        </w:numPr>
        <w:tabs>
          <w:tab w:val="clear" w:pos="720"/>
          <w:tab w:val="num" w:pos="-3060"/>
        </w:tabs>
        <w:spacing w:before="60"/>
        <w:ind w:left="360"/>
        <w:jc w:val="both"/>
        <w:rPr>
          <w:rFonts w:asciiTheme="minorHAnsi" w:hAnsiTheme="minorHAnsi"/>
          <w:iCs/>
          <w:sz w:val="20"/>
          <w:szCs w:val="20"/>
        </w:rPr>
      </w:pPr>
      <w:r w:rsidRPr="006D2037">
        <w:rPr>
          <w:rFonts w:asciiTheme="minorHAnsi" w:hAnsiTheme="minorHAnsi"/>
          <w:b/>
          <w:sz w:val="20"/>
          <w:szCs w:val="20"/>
        </w:rPr>
        <w:t>Předmět podnikání</w:t>
      </w:r>
      <w:r w:rsidR="006D2037">
        <w:rPr>
          <w:rFonts w:asciiTheme="minorHAnsi" w:hAnsiTheme="minorHAnsi"/>
          <w:b/>
          <w:sz w:val="20"/>
          <w:szCs w:val="20"/>
        </w:rPr>
        <w:t xml:space="preserve"> nebo </w:t>
      </w:r>
      <w:r w:rsidR="00B93593" w:rsidRPr="006D2037">
        <w:rPr>
          <w:rFonts w:asciiTheme="minorHAnsi" w:hAnsiTheme="minorHAnsi"/>
          <w:b/>
          <w:sz w:val="20"/>
          <w:szCs w:val="20"/>
        </w:rPr>
        <w:t>činnosti</w:t>
      </w:r>
      <w:r w:rsidRPr="006D2037">
        <w:rPr>
          <w:rFonts w:asciiTheme="minorHAnsi" w:hAnsiTheme="minorHAnsi"/>
          <w:b/>
          <w:sz w:val="20"/>
          <w:szCs w:val="20"/>
        </w:rPr>
        <w:t xml:space="preserve"> pojištěného</w:t>
      </w:r>
      <w:r w:rsidRPr="007A5FB6">
        <w:rPr>
          <w:rFonts w:asciiTheme="minorHAnsi" w:hAnsiTheme="minorHAnsi"/>
          <w:sz w:val="20"/>
          <w:szCs w:val="20"/>
        </w:rPr>
        <w:t xml:space="preserve"> ke dni uzavření této pojistné smlouvy je uveden v</w:t>
      </w:r>
      <w:r w:rsidR="00B93593">
        <w:rPr>
          <w:rFonts w:asciiTheme="minorHAnsi" w:hAnsiTheme="minorHAnsi"/>
          <w:sz w:val="20"/>
          <w:szCs w:val="20"/>
        </w:rPr>
        <w:t> </w:t>
      </w:r>
      <w:r w:rsidRPr="007A5FB6">
        <w:rPr>
          <w:rFonts w:asciiTheme="minorHAnsi" w:hAnsiTheme="minorHAnsi"/>
          <w:sz w:val="20"/>
          <w:szCs w:val="20"/>
        </w:rPr>
        <w:t>přiložené</w:t>
      </w:r>
      <w:r w:rsidR="00B93593">
        <w:rPr>
          <w:rFonts w:asciiTheme="minorHAnsi" w:hAnsiTheme="minorHAnsi"/>
          <w:sz w:val="20"/>
          <w:szCs w:val="20"/>
        </w:rPr>
        <w:t xml:space="preserve"> kopii</w:t>
      </w:r>
      <w:r w:rsidR="009A35F2" w:rsidRPr="007A5FB6">
        <w:rPr>
          <w:rFonts w:asciiTheme="minorHAnsi" w:hAnsiTheme="minorHAnsi"/>
          <w:sz w:val="20"/>
          <w:szCs w:val="20"/>
        </w:rPr>
        <w:t xml:space="preserve">  </w:t>
      </w:r>
      <w:r w:rsidR="005B3807">
        <w:rPr>
          <w:rFonts w:asciiTheme="minorHAnsi" w:hAnsiTheme="minorHAnsi"/>
          <w:sz w:val="20"/>
          <w:szCs w:val="20"/>
        </w:rPr>
        <w:t>výpisu z živnostenského</w:t>
      </w:r>
      <w:r w:rsidR="009A35F2" w:rsidRPr="007A5FB6">
        <w:rPr>
          <w:rFonts w:asciiTheme="minorHAnsi" w:hAnsiTheme="minorHAnsi"/>
          <w:sz w:val="20"/>
          <w:szCs w:val="20"/>
        </w:rPr>
        <w:t xml:space="preserve"> rejstříku,</w:t>
      </w:r>
      <w:r w:rsidRPr="007A5FB6">
        <w:rPr>
          <w:rFonts w:asciiTheme="minorHAnsi" w:hAnsiTheme="minorHAnsi"/>
          <w:sz w:val="20"/>
          <w:szCs w:val="20"/>
        </w:rPr>
        <w:t xml:space="preserve"> </w:t>
      </w:r>
      <w:r w:rsidR="009A35F2" w:rsidRPr="007A5FB6">
        <w:rPr>
          <w:rFonts w:asciiTheme="minorHAnsi" w:hAnsiTheme="minorHAnsi"/>
          <w:iCs/>
          <w:sz w:val="20"/>
          <w:szCs w:val="20"/>
        </w:rPr>
        <w:t>kter</w:t>
      </w:r>
      <w:r w:rsidR="00B93593">
        <w:rPr>
          <w:rFonts w:asciiTheme="minorHAnsi" w:hAnsiTheme="minorHAnsi"/>
          <w:iCs/>
          <w:sz w:val="20"/>
          <w:szCs w:val="20"/>
        </w:rPr>
        <w:t>á</w:t>
      </w:r>
      <w:r w:rsidR="009A35F2" w:rsidRPr="007A5FB6">
        <w:rPr>
          <w:rFonts w:asciiTheme="minorHAnsi" w:hAnsiTheme="minorHAnsi"/>
          <w:iCs/>
          <w:sz w:val="20"/>
          <w:szCs w:val="20"/>
        </w:rPr>
        <w:t xml:space="preserve"> tvoří</w:t>
      </w:r>
      <w:r w:rsidR="00D47068" w:rsidRPr="007A5FB6">
        <w:rPr>
          <w:rFonts w:asciiTheme="minorHAnsi" w:hAnsiTheme="minorHAnsi"/>
          <w:iCs/>
          <w:sz w:val="20"/>
          <w:szCs w:val="20"/>
        </w:rPr>
        <w:t xml:space="preserve"> </w:t>
      </w:r>
      <w:r w:rsidR="009A35F2" w:rsidRPr="007A5FB6">
        <w:rPr>
          <w:rFonts w:asciiTheme="minorHAnsi" w:hAnsiTheme="minorHAnsi"/>
          <w:iCs/>
          <w:sz w:val="20"/>
          <w:szCs w:val="20"/>
        </w:rPr>
        <w:t>přílohu č. 1 pojistné smlouvy.</w:t>
      </w:r>
      <w:r w:rsidR="00B93593">
        <w:rPr>
          <w:rFonts w:asciiTheme="minorHAnsi" w:hAnsiTheme="minorHAnsi"/>
          <w:iCs/>
          <w:sz w:val="20"/>
          <w:szCs w:val="20"/>
        </w:rPr>
        <w:t xml:space="preserve"> </w:t>
      </w:r>
    </w:p>
    <w:p w:rsidR="00CD45FB" w:rsidRPr="007A5FB6" w:rsidRDefault="00CD45FB" w:rsidP="00175984">
      <w:pPr>
        <w:numPr>
          <w:ilvl w:val="0"/>
          <w:numId w:val="5"/>
        </w:numPr>
        <w:tabs>
          <w:tab w:val="clear" w:pos="720"/>
        </w:tabs>
        <w:spacing w:before="60"/>
        <w:ind w:left="360"/>
        <w:jc w:val="both"/>
        <w:rPr>
          <w:rFonts w:asciiTheme="minorHAnsi" w:hAnsiTheme="minorHAnsi"/>
          <w:sz w:val="20"/>
          <w:szCs w:val="20"/>
          <w:u w:val="single"/>
        </w:rPr>
      </w:pPr>
      <w:r w:rsidRPr="007A5FB6">
        <w:rPr>
          <w:rFonts w:asciiTheme="minorHAnsi" w:hAnsiTheme="minorHAnsi"/>
          <w:sz w:val="20"/>
          <w:szCs w:val="20"/>
        </w:rPr>
        <w:t>Pojištění se řídí</w:t>
      </w:r>
      <w:r w:rsidR="009270D8" w:rsidRPr="007A5FB6">
        <w:rPr>
          <w:rFonts w:asciiTheme="minorHAnsi" w:hAnsiTheme="minorHAnsi"/>
          <w:sz w:val="20"/>
          <w:szCs w:val="20"/>
        </w:rPr>
        <w:t xml:space="preserve"> </w:t>
      </w:r>
      <w:r w:rsidRPr="007A5FB6">
        <w:rPr>
          <w:rFonts w:asciiTheme="minorHAnsi" w:hAnsiTheme="minorHAnsi"/>
          <w:sz w:val="20"/>
          <w:szCs w:val="20"/>
        </w:rPr>
        <w:t>Všeobecnými pojist</w:t>
      </w:r>
      <w:r w:rsidR="00D36697" w:rsidRPr="007A5FB6">
        <w:rPr>
          <w:rFonts w:asciiTheme="minorHAnsi" w:hAnsiTheme="minorHAnsi"/>
          <w:sz w:val="20"/>
          <w:szCs w:val="20"/>
        </w:rPr>
        <w:t>nými podmínkami (dále jen VPP)</w:t>
      </w:r>
      <w:r w:rsidR="009270D8" w:rsidRPr="007A5FB6">
        <w:rPr>
          <w:rFonts w:asciiTheme="minorHAnsi" w:hAnsiTheme="minorHAnsi"/>
          <w:sz w:val="20"/>
          <w:szCs w:val="20"/>
        </w:rPr>
        <w:t>,</w:t>
      </w:r>
      <w:r w:rsidR="00B93593" w:rsidRPr="00B93593">
        <w:rPr>
          <w:rFonts w:asciiTheme="minorHAnsi" w:hAnsiTheme="minorHAnsi"/>
          <w:sz w:val="20"/>
          <w:szCs w:val="20"/>
        </w:rPr>
        <w:t xml:space="preserve"> </w:t>
      </w:r>
      <w:r w:rsidRPr="007A5FB6">
        <w:rPr>
          <w:rFonts w:asciiTheme="minorHAnsi" w:hAnsiTheme="minorHAnsi"/>
          <w:sz w:val="20"/>
          <w:szCs w:val="20"/>
        </w:rPr>
        <w:t>Doplňkovými pojistnými podmínkami (dále jen DPP)</w:t>
      </w:r>
      <w:r w:rsidR="009270D8" w:rsidRPr="007A5FB6">
        <w:rPr>
          <w:rFonts w:asciiTheme="minorHAnsi" w:hAnsiTheme="minorHAnsi"/>
          <w:sz w:val="20"/>
          <w:szCs w:val="20"/>
        </w:rPr>
        <w:t>,</w:t>
      </w:r>
      <w:r w:rsidR="009270D8" w:rsidRPr="00B93593">
        <w:rPr>
          <w:rFonts w:asciiTheme="minorHAnsi" w:hAnsiTheme="minorHAnsi"/>
          <w:sz w:val="20"/>
          <w:szCs w:val="20"/>
        </w:rPr>
        <w:t xml:space="preserve"> </w:t>
      </w:r>
      <w:r w:rsidR="00D36697" w:rsidRPr="007A5FB6">
        <w:rPr>
          <w:rFonts w:asciiTheme="minorHAnsi" w:hAnsiTheme="minorHAnsi"/>
          <w:sz w:val="20"/>
          <w:szCs w:val="20"/>
        </w:rPr>
        <w:t>Zvláštními pojistnými podmínkami (dále jen ZPP)</w:t>
      </w:r>
      <w:r w:rsidR="009270D8" w:rsidRPr="007A5FB6">
        <w:rPr>
          <w:rFonts w:asciiTheme="minorHAnsi" w:hAnsiTheme="minorHAnsi"/>
          <w:sz w:val="20"/>
          <w:szCs w:val="20"/>
        </w:rPr>
        <w:t xml:space="preserve"> </w:t>
      </w:r>
      <w:r w:rsidRPr="007A5FB6">
        <w:rPr>
          <w:rFonts w:asciiTheme="minorHAnsi" w:hAnsiTheme="minorHAnsi"/>
          <w:sz w:val="20"/>
          <w:szCs w:val="20"/>
        </w:rPr>
        <w:t>uveden</w:t>
      </w:r>
      <w:r w:rsidR="009270D8" w:rsidRPr="007A5FB6">
        <w:rPr>
          <w:rFonts w:asciiTheme="minorHAnsi" w:hAnsiTheme="minorHAnsi"/>
          <w:sz w:val="20"/>
          <w:szCs w:val="20"/>
        </w:rPr>
        <w:t>ými</w:t>
      </w:r>
      <w:r w:rsidRPr="007A5FB6">
        <w:rPr>
          <w:rFonts w:asciiTheme="minorHAnsi" w:hAnsiTheme="minorHAnsi"/>
          <w:sz w:val="20"/>
          <w:szCs w:val="20"/>
        </w:rPr>
        <w:t xml:space="preserve"> v čl.</w:t>
      </w:r>
      <w:r w:rsidR="009270D8" w:rsidRPr="007A5FB6">
        <w:rPr>
          <w:rFonts w:asciiTheme="minorHAnsi" w:hAnsiTheme="minorHAnsi"/>
          <w:sz w:val="20"/>
          <w:szCs w:val="20"/>
        </w:rPr>
        <w:t xml:space="preserve"> </w:t>
      </w:r>
      <w:r w:rsidRPr="007A5FB6">
        <w:rPr>
          <w:rFonts w:asciiTheme="minorHAnsi" w:hAnsiTheme="minorHAnsi"/>
          <w:sz w:val="20"/>
          <w:szCs w:val="20"/>
        </w:rPr>
        <w:t xml:space="preserve">II pojistné smlouvy a dále </w:t>
      </w:r>
      <w:r w:rsidR="00E551FF" w:rsidRPr="007A5FB6">
        <w:rPr>
          <w:rFonts w:asciiTheme="minorHAnsi" w:hAnsiTheme="minorHAnsi"/>
          <w:sz w:val="20"/>
          <w:szCs w:val="20"/>
        </w:rPr>
        <w:t>ujednáními</w:t>
      </w:r>
      <w:r w:rsidRPr="007A5FB6">
        <w:rPr>
          <w:rFonts w:asciiTheme="minorHAnsi" w:hAnsiTheme="minorHAnsi"/>
          <w:sz w:val="20"/>
          <w:szCs w:val="20"/>
        </w:rPr>
        <w:t xml:space="preserve"> sjednanými v pojistné smlouvě</w:t>
      </w:r>
      <w:r w:rsidR="009270D8" w:rsidRPr="007A5FB6">
        <w:rPr>
          <w:rFonts w:asciiTheme="minorHAnsi" w:hAnsiTheme="minorHAnsi"/>
          <w:sz w:val="20"/>
          <w:szCs w:val="20"/>
        </w:rPr>
        <w:t>.</w:t>
      </w:r>
      <w:r w:rsidRPr="007A5FB6">
        <w:rPr>
          <w:rFonts w:asciiTheme="minorHAnsi" w:hAnsiTheme="minorHAnsi"/>
          <w:sz w:val="20"/>
          <w:szCs w:val="20"/>
        </w:rPr>
        <w:t xml:space="preserve"> VPP</w:t>
      </w:r>
      <w:r w:rsidR="009270D8" w:rsidRPr="007A5FB6">
        <w:rPr>
          <w:rFonts w:asciiTheme="minorHAnsi" w:hAnsiTheme="minorHAnsi"/>
          <w:sz w:val="20"/>
          <w:szCs w:val="20"/>
        </w:rPr>
        <w:t>,</w:t>
      </w:r>
      <w:r w:rsidRPr="007A5FB6">
        <w:rPr>
          <w:rFonts w:asciiTheme="minorHAnsi" w:hAnsiTheme="minorHAnsi"/>
          <w:sz w:val="20"/>
          <w:szCs w:val="20"/>
        </w:rPr>
        <w:t xml:space="preserve"> DPP </w:t>
      </w:r>
      <w:r w:rsidR="009270D8" w:rsidRPr="007A5FB6">
        <w:rPr>
          <w:rFonts w:asciiTheme="minorHAnsi" w:hAnsiTheme="minorHAnsi"/>
          <w:sz w:val="20"/>
          <w:szCs w:val="20"/>
        </w:rPr>
        <w:t xml:space="preserve">a ZPP </w:t>
      </w:r>
      <w:r w:rsidRPr="007A5FB6">
        <w:rPr>
          <w:rFonts w:asciiTheme="minorHAnsi" w:hAnsiTheme="minorHAnsi"/>
          <w:sz w:val="20"/>
          <w:szCs w:val="20"/>
        </w:rPr>
        <w:t>tvoří přílohu č.</w:t>
      </w:r>
      <w:r w:rsidR="009A35F2" w:rsidRPr="007A5FB6">
        <w:rPr>
          <w:rFonts w:asciiTheme="minorHAnsi" w:hAnsiTheme="minorHAnsi"/>
          <w:sz w:val="20"/>
          <w:szCs w:val="20"/>
        </w:rPr>
        <w:t xml:space="preserve"> </w:t>
      </w:r>
      <w:r w:rsidRPr="007A5FB6">
        <w:rPr>
          <w:rFonts w:asciiTheme="minorHAnsi" w:hAnsiTheme="minorHAnsi"/>
          <w:sz w:val="20"/>
          <w:szCs w:val="20"/>
        </w:rPr>
        <w:t>2 pojistné smlouvy</w:t>
      </w:r>
      <w:r w:rsidR="009A35F2" w:rsidRPr="007A5FB6">
        <w:rPr>
          <w:rFonts w:asciiTheme="minorHAnsi" w:hAnsiTheme="minorHAnsi"/>
          <w:sz w:val="20"/>
          <w:szCs w:val="20"/>
        </w:rPr>
        <w:t>.</w:t>
      </w:r>
    </w:p>
    <w:p w:rsidR="00CA7A8A" w:rsidRPr="00B26171" w:rsidRDefault="00ED2F41" w:rsidP="00175984">
      <w:pPr>
        <w:numPr>
          <w:ilvl w:val="0"/>
          <w:numId w:val="5"/>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 xml:space="preserve">Pokud není v pojistné smlouvě dále uvedeno jinak, pojistná hodnota </w:t>
      </w:r>
      <w:r w:rsidR="009270D8" w:rsidRPr="007A5FB6">
        <w:rPr>
          <w:rFonts w:asciiTheme="minorHAnsi" w:hAnsiTheme="minorHAnsi"/>
          <w:sz w:val="20"/>
          <w:szCs w:val="20"/>
        </w:rPr>
        <w:t xml:space="preserve">majetku </w:t>
      </w:r>
      <w:r w:rsidRPr="007A5FB6">
        <w:rPr>
          <w:rFonts w:asciiTheme="minorHAnsi" w:hAnsiTheme="minorHAnsi"/>
          <w:sz w:val="20"/>
          <w:szCs w:val="20"/>
        </w:rPr>
        <w:t xml:space="preserve">včetně cizích věcí, které pojištěný oprávněně užívá, se stanovuje v souladu s čl. </w:t>
      </w:r>
      <w:r w:rsidR="009270D8" w:rsidRPr="007A5FB6">
        <w:rPr>
          <w:rFonts w:asciiTheme="minorHAnsi" w:hAnsiTheme="minorHAnsi"/>
          <w:sz w:val="20"/>
          <w:szCs w:val="20"/>
        </w:rPr>
        <w:t>3</w:t>
      </w:r>
      <w:r w:rsidRPr="007A5FB6">
        <w:rPr>
          <w:rFonts w:asciiTheme="minorHAnsi" w:hAnsiTheme="minorHAnsi"/>
          <w:sz w:val="20"/>
          <w:szCs w:val="20"/>
        </w:rPr>
        <w:t xml:space="preserve"> bodem 2 písm. a) VPPM 1/</w:t>
      </w:r>
      <w:r w:rsidR="009270D8" w:rsidRPr="007A5FB6">
        <w:rPr>
          <w:rFonts w:asciiTheme="minorHAnsi" w:hAnsiTheme="minorHAnsi"/>
          <w:sz w:val="20"/>
          <w:szCs w:val="20"/>
        </w:rPr>
        <w:t>14</w:t>
      </w:r>
      <w:r w:rsidRPr="007A5FB6">
        <w:rPr>
          <w:rFonts w:asciiTheme="minorHAnsi" w:hAnsiTheme="minorHAnsi"/>
          <w:sz w:val="20"/>
          <w:szCs w:val="20"/>
        </w:rPr>
        <w:t xml:space="preserve"> jako nová cena.</w:t>
      </w:r>
      <w:r w:rsidR="00B93593">
        <w:rPr>
          <w:rFonts w:asciiTheme="minorHAnsi" w:hAnsiTheme="minorHAnsi"/>
          <w:sz w:val="20"/>
          <w:szCs w:val="20"/>
        </w:rPr>
        <w:t xml:space="preserve"> </w:t>
      </w:r>
    </w:p>
    <w:p w:rsidR="00B26171" w:rsidRPr="00B26171" w:rsidRDefault="00B26171" w:rsidP="00175984">
      <w:pPr>
        <w:numPr>
          <w:ilvl w:val="0"/>
          <w:numId w:val="5"/>
        </w:numPr>
        <w:tabs>
          <w:tab w:val="clear" w:pos="720"/>
          <w:tab w:val="num" w:pos="-1800"/>
        </w:tabs>
        <w:spacing w:before="60"/>
        <w:ind w:left="360"/>
        <w:jc w:val="both"/>
        <w:rPr>
          <w:rFonts w:asciiTheme="minorHAnsi" w:hAnsiTheme="minorHAnsi"/>
          <w:sz w:val="20"/>
          <w:szCs w:val="20"/>
        </w:rPr>
      </w:pPr>
      <w:r w:rsidRPr="00B26171">
        <w:rPr>
          <w:rFonts w:asciiTheme="minorHAnsi" w:hAnsiTheme="minorHAnsi"/>
          <w:sz w:val="20"/>
          <w:szCs w:val="20"/>
        </w:rPr>
        <w:t>Oprávněná osoba: pojištěný nebo jiná osoba, které v důsledku pojistné události vznikne právo na pojistné plnění podle příslušných VPP</w:t>
      </w:r>
      <w:r>
        <w:rPr>
          <w:rFonts w:asciiTheme="minorHAnsi" w:hAnsiTheme="minorHAnsi"/>
          <w:sz w:val="20"/>
          <w:szCs w:val="20"/>
        </w:rPr>
        <w:t>,</w:t>
      </w:r>
      <w:r w:rsidRPr="00B26171">
        <w:rPr>
          <w:rFonts w:asciiTheme="minorHAnsi" w:hAnsiTheme="minorHAnsi"/>
          <w:sz w:val="20"/>
          <w:szCs w:val="20"/>
        </w:rPr>
        <w:t xml:space="preserve"> DPP</w:t>
      </w:r>
      <w:r>
        <w:rPr>
          <w:rFonts w:asciiTheme="minorHAnsi" w:hAnsiTheme="minorHAnsi"/>
          <w:sz w:val="20"/>
          <w:szCs w:val="20"/>
        </w:rPr>
        <w:t xml:space="preserve"> či ZPP</w:t>
      </w:r>
      <w:r w:rsidRPr="00B26171">
        <w:rPr>
          <w:rFonts w:asciiTheme="minorHAnsi" w:hAnsiTheme="minorHAnsi"/>
          <w:sz w:val="20"/>
          <w:szCs w:val="20"/>
        </w:rPr>
        <w:t>.</w:t>
      </w:r>
    </w:p>
    <w:p w:rsidR="009270D8" w:rsidRPr="007A5FB6" w:rsidRDefault="00CD45FB" w:rsidP="00302CE2">
      <w:pPr>
        <w:numPr>
          <w:ilvl w:val="0"/>
          <w:numId w:val="5"/>
        </w:numPr>
        <w:tabs>
          <w:tab w:val="clear" w:pos="720"/>
          <w:tab w:val="num" w:pos="-1800"/>
        </w:tabs>
        <w:ind w:left="360"/>
        <w:jc w:val="both"/>
        <w:rPr>
          <w:rFonts w:asciiTheme="minorHAnsi" w:hAnsiTheme="minorHAnsi"/>
          <w:iCs/>
          <w:sz w:val="20"/>
          <w:szCs w:val="20"/>
        </w:rPr>
      </w:pPr>
      <w:r w:rsidRPr="00B26171">
        <w:rPr>
          <w:rFonts w:asciiTheme="minorHAnsi" w:hAnsiTheme="minorHAnsi"/>
          <w:sz w:val="20"/>
          <w:szCs w:val="20"/>
        </w:rPr>
        <w:t>Místo pojištění: není-li dále v pojistné smlouvě ujednáno jinak,</w:t>
      </w:r>
      <w:r w:rsidR="00D47068" w:rsidRPr="00B26171">
        <w:rPr>
          <w:rFonts w:asciiTheme="minorHAnsi" w:hAnsiTheme="minorHAnsi"/>
          <w:sz w:val="20"/>
          <w:szCs w:val="20"/>
        </w:rPr>
        <w:t xml:space="preserve"> </w:t>
      </w:r>
      <w:r w:rsidRPr="00B26171">
        <w:rPr>
          <w:rFonts w:asciiTheme="minorHAnsi" w:hAnsiTheme="minorHAnsi"/>
          <w:sz w:val="20"/>
          <w:szCs w:val="20"/>
        </w:rPr>
        <w:t xml:space="preserve">pojištění </w:t>
      </w:r>
      <w:r w:rsidR="00B26171">
        <w:rPr>
          <w:rFonts w:asciiTheme="minorHAnsi" w:hAnsiTheme="minorHAnsi"/>
          <w:sz w:val="20"/>
          <w:szCs w:val="20"/>
        </w:rPr>
        <w:t xml:space="preserve">se </w:t>
      </w:r>
      <w:r w:rsidRPr="00B26171">
        <w:rPr>
          <w:rFonts w:asciiTheme="minorHAnsi" w:hAnsiTheme="minorHAnsi"/>
          <w:sz w:val="20"/>
          <w:szCs w:val="20"/>
        </w:rPr>
        <w:t>vztahuje na</w:t>
      </w:r>
      <w:r w:rsidRPr="007A5FB6">
        <w:rPr>
          <w:rFonts w:asciiTheme="minorHAnsi" w:hAnsiTheme="minorHAnsi"/>
          <w:sz w:val="20"/>
          <w:szCs w:val="20"/>
        </w:rPr>
        <w:t xml:space="preserve"> následující místa pojištění</w:t>
      </w:r>
      <w:r w:rsidR="009270D8" w:rsidRPr="007A5FB6">
        <w:rPr>
          <w:rFonts w:asciiTheme="minorHAnsi" w:hAnsiTheme="minorHAnsi"/>
          <w:sz w:val="20"/>
          <w:szCs w:val="20"/>
        </w:rPr>
        <w:t>:</w:t>
      </w:r>
    </w:p>
    <w:p w:rsidR="007C16FB" w:rsidRPr="007A5FB6" w:rsidRDefault="007C16FB" w:rsidP="000509FF">
      <w:pPr>
        <w:tabs>
          <w:tab w:val="left" w:pos="851"/>
        </w:tabs>
        <w:ind w:left="567"/>
        <w:jc w:val="both"/>
        <w:rPr>
          <w:rFonts w:asciiTheme="minorHAnsi" w:hAnsiTheme="minorHAnsi"/>
          <w:iCs/>
          <w:sz w:val="20"/>
          <w:szCs w:val="20"/>
        </w:rPr>
      </w:pPr>
      <w:r w:rsidRPr="007A5FB6">
        <w:rPr>
          <w:rFonts w:asciiTheme="minorHAnsi" w:hAnsiTheme="minorHAnsi"/>
          <w:sz w:val="20"/>
          <w:szCs w:val="20"/>
        </w:rPr>
        <w:t>a)</w:t>
      </w:r>
      <w:r w:rsidR="00175984">
        <w:rPr>
          <w:rFonts w:asciiTheme="minorHAnsi" w:hAnsiTheme="minorHAnsi"/>
          <w:sz w:val="20"/>
          <w:szCs w:val="20"/>
        </w:rPr>
        <w:tab/>
      </w:r>
      <w:r w:rsidR="00241878">
        <w:rPr>
          <w:rFonts w:asciiTheme="minorHAnsi" w:hAnsiTheme="minorHAnsi"/>
          <w:sz w:val="20"/>
          <w:szCs w:val="20"/>
        </w:rPr>
        <w:t>Vinohradská 46, Praha 2, PSČ 120 00</w:t>
      </w:r>
    </w:p>
    <w:p w:rsidR="007C16FB" w:rsidRPr="007A5FB6" w:rsidRDefault="000509FF" w:rsidP="000509FF">
      <w:pPr>
        <w:tabs>
          <w:tab w:val="left" w:pos="851"/>
        </w:tabs>
        <w:ind w:left="567"/>
        <w:jc w:val="both"/>
        <w:rPr>
          <w:rFonts w:asciiTheme="minorHAnsi" w:hAnsiTheme="minorHAnsi"/>
          <w:sz w:val="20"/>
          <w:szCs w:val="20"/>
        </w:rPr>
      </w:pPr>
      <w:r>
        <w:rPr>
          <w:rFonts w:asciiTheme="minorHAnsi" w:hAnsiTheme="minorHAnsi"/>
          <w:sz w:val="20"/>
          <w:szCs w:val="20"/>
        </w:rPr>
        <w:t>b)</w:t>
      </w:r>
      <w:r>
        <w:rPr>
          <w:rFonts w:asciiTheme="minorHAnsi" w:hAnsiTheme="minorHAnsi"/>
          <w:sz w:val="20"/>
          <w:szCs w:val="20"/>
        </w:rPr>
        <w:tab/>
      </w:r>
      <w:r w:rsidR="00241878">
        <w:rPr>
          <w:rFonts w:asciiTheme="minorHAnsi" w:hAnsiTheme="minorHAnsi"/>
          <w:sz w:val="20"/>
          <w:szCs w:val="20"/>
        </w:rPr>
        <w:t>Staroměstské nám.5, Praha 1, PSČ 110 00</w:t>
      </w:r>
    </w:p>
    <w:p w:rsidR="000A1678" w:rsidRPr="007A5FB6" w:rsidRDefault="000A1678" w:rsidP="000A1678">
      <w:pPr>
        <w:numPr>
          <w:ilvl w:val="0"/>
          <w:numId w:val="5"/>
        </w:numPr>
        <w:tabs>
          <w:tab w:val="clear" w:pos="720"/>
        </w:tabs>
        <w:spacing w:before="60"/>
        <w:ind w:left="360"/>
        <w:jc w:val="both"/>
        <w:rPr>
          <w:rFonts w:asciiTheme="minorHAnsi" w:hAnsiTheme="minorHAnsi"/>
          <w:sz w:val="20"/>
          <w:szCs w:val="20"/>
        </w:rPr>
      </w:pPr>
      <w:r w:rsidRPr="000A1678">
        <w:rPr>
          <w:rFonts w:asciiTheme="minorHAnsi" w:hAnsiTheme="minorHAnsi"/>
          <w:sz w:val="20"/>
          <w:szCs w:val="20"/>
        </w:rPr>
        <w:t>Územní platnost pro pojištění odpovědnosti je uvedena níže u příslušných bodů.</w:t>
      </w:r>
      <w:r>
        <w:rPr>
          <w:rFonts w:asciiTheme="minorHAnsi" w:hAnsiTheme="minorHAnsi"/>
          <w:sz w:val="20"/>
          <w:szCs w:val="20"/>
        </w:rPr>
        <w:t xml:space="preserve"> </w:t>
      </w:r>
    </w:p>
    <w:p w:rsidR="009A51C7" w:rsidRPr="007A5FB6" w:rsidRDefault="00CD45FB" w:rsidP="00175984">
      <w:pPr>
        <w:numPr>
          <w:ilvl w:val="0"/>
          <w:numId w:val="5"/>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 xml:space="preserve">Pojistné částky </w:t>
      </w:r>
      <w:r w:rsidR="000A1678">
        <w:rPr>
          <w:rFonts w:asciiTheme="minorHAnsi" w:hAnsiTheme="minorHAnsi"/>
          <w:sz w:val="20"/>
          <w:szCs w:val="20"/>
        </w:rPr>
        <w:t xml:space="preserve">a limity plnění </w:t>
      </w:r>
      <w:r w:rsidRPr="007A5FB6">
        <w:rPr>
          <w:rFonts w:asciiTheme="minorHAnsi" w:hAnsiTheme="minorHAnsi"/>
          <w:sz w:val="20"/>
          <w:szCs w:val="20"/>
        </w:rPr>
        <w:t>byly stanoveny pojistníkem.</w:t>
      </w:r>
    </w:p>
    <w:p w:rsidR="009A51C7" w:rsidRDefault="009A51C7" w:rsidP="00175984">
      <w:pPr>
        <w:numPr>
          <w:ilvl w:val="0"/>
          <w:numId w:val="5"/>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Sjednané pojištění je pojištěním škodovým.</w:t>
      </w:r>
    </w:p>
    <w:p w:rsidR="00C337D7" w:rsidRPr="007A5FB6" w:rsidRDefault="00C337D7" w:rsidP="005C27A7">
      <w:pPr>
        <w:spacing w:before="360"/>
        <w:jc w:val="center"/>
        <w:rPr>
          <w:rFonts w:asciiTheme="minorHAnsi" w:hAnsiTheme="minorHAnsi"/>
          <w:b/>
          <w:sz w:val="20"/>
        </w:rPr>
      </w:pPr>
      <w:r w:rsidRPr="007A5FB6">
        <w:rPr>
          <w:rFonts w:asciiTheme="minorHAnsi" w:hAnsiTheme="minorHAnsi"/>
          <w:b/>
          <w:sz w:val="20"/>
        </w:rPr>
        <w:t>Článek II.</w:t>
      </w:r>
    </w:p>
    <w:p w:rsidR="00C337D7" w:rsidRPr="00025633" w:rsidRDefault="00C12A14" w:rsidP="00C337D7">
      <w:pPr>
        <w:jc w:val="center"/>
        <w:rPr>
          <w:rFonts w:asciiTheme="minorHAnsi" w:hAnsiTheme="minorHAnsi"/>
          <w:b/>
          <w:sz w:val="20"/>
          <w:u w:val="single"/>
        </w:rPr>
      </w:pPr>
      <w:r w:rsidRPr="00025633">
        <w:rPr>
          <w:rFonts w:asciiTheme="minorHAnsi" w:hAnsiTheme="minorHAnsi"/>
          <w:b/>
          <w:sz w:val="20"/>
          <w:u w:val="single"/>
        </w:rPr>
        <w:t>Pojistná nebezpečí</w:t>
      </w:r>
      <w:r w:rsidR="00C337D7" w:rsidRPr="00025633">
        <w:rPr>
          <w:rFonts w:asciiTheme="minorHAnsi" w:hAnsiTheme="minorHAnsi"/>
          <w:b/>
          <w:sz w:val="20"/>
          <w:u w:val="single"/>
        </w:rPr>
        <w:t>, předměty pojištění, pojistné částky</w:t>
      </w:r>
      <w:r w:rsidR="00375D3A" w:rsidRPr="00025633">
        <w:rPr>
          <w:rFonts w:asciiTheme="minorHAnsi" w:hAnsiTheme="minorHAnsi"/>
          <w:b/>
          <w:sz w:val="20"/>
          <w:u w:val="single"/>
        </w:rPr>
        <w:t>, limity plnění</w:t>
      </w:r>
      <w:r w:rsidR="00C337D7" w:rsidRPr="00025633">
        <w:rPr>
          <w:rFonts w:asciiTheme="minorHAnsi" w:hAnsiTheme="minorHAnsi"/>
          <w:b/>
          <w:sz w:val="20"/>
          <w:u w:val="single"/>
        </w:rPr>
        <w:t xml:space="preserve"> a spoluúčasti</w:t>
      </w:r>
    </w:p>
    <w:p w:rsidR="00C337D7" w:rsidRPr="007A5FB6" w:rsidRDefault="00C337D7" w:rsidP="005C27A7">
      <w:pPr>
        <w:pStyle w:val="Nadpis1"/>
        <w:spacing w:before="240"/>
        <w:ind w:left="357" w:hanging="357"/>
        <w:jc w:val="both"/>
        <w:rPr>
          <w:rFonts w:asciiTheme="minorHAnsi" w:hAnsiTheme="minorHAnsi"/>
        </w:rPr>
      </w:pPr>
      <w:bookmarkStart w:id="2" w:name="_Toc367839348"/>
      <w:r w:rsidRPr="007A5FB6">
        <w:rPr>
          <w:rFonts w:asciiTheme="minorHAnsi" w:hAnsiTheme="minorHAnsi"/>
        </w:rPr>
        <w:t>ŽIVELNÍ POJIŠTĚNÍ</w:t>
      </w:r>
      <w:bookmarkEnd w:id="2"/>
    </w:p>
    <w:p w:rsidR="003554AB" w:rsidRPr="007A5FB6" w:rsidRDefault="005C27A7" w:rsidP="003554AB">
      <w:pPr>
        <w:tabs>
          <w:tab w:val="left" w:pos="1276"/>
        </w:tabs>
        <w:spacing w:before="120"/>
        <w:jc w:val="both"/>
        <w:rPr>
          <w:rFonts w:asciiTheme="minorHAnsi" w:hAnsiTheme="minorHAnsi"/>
          <w:sz w:val="20"/>
          <w:szCs w:val="22"/>
        </w:rPr>
      </w:pPr>
      <w:r w:rsidRPr="007A5FB6">
        <w:rPr>
          <w:rFonts w:asciiTheme="minorHAnsi" w:hAnsiTheme="minorHAnsi"/>
          <w:sz w:val="20"/>
          <w:szCs w:val="22"/>
        </w:rPr>
        <w:t>J</w:t>
      </w:r>
      <w:r w:rsidR="00C337D7" w:rsidRPr="007A5FB6">
        <w:rPr>
          <w:rFonts w:asciiTheme="minorHAnsi" w:hAnsiTheme="minorHAnsi"/>
          <w:sz w:val="20"/>
          <w:szCs w:val="22"/>
        </w:rPr>
        <w:t>e upraveno</w:t>
      </w:r>
      <w:r w:rsidR="003554AB" w:rsidRPr="007A5FB6">
        <w:rPr>
          <w:rFonts w:asciiTheme="minorHAnsi" w:hAnsiTheme="minorHAnsi"/>
          <w:sz w:val="20"/>
          <w:szCs w:val="22"/>
        </w:rPr>
        <w:t>:</w:t>
      </w:r>
      <w:r w:rsidR="003554AB" w:rsidRPr="007A5FB6">
        <w:rPr>
          <w:rFonts w:asciiTheme="minorHAnsi" w:hAnsiTheme="minorHAnsi"/>
          <w:sz w:val="20"/>
          <w:szCs w:val="22"/>
        </w:rPr>
        <w:tab/>
      </w:r>
      <w:r w:rsidR="00C337D7" w:rsidRPr="007A5FB6">
        <w:rPr>
          <w:rFonts w:asciiTheme="minorHAnsi" w:hAnsiTheme="minorHAnsi"/>
          <w:sz w:val="20"/>
          <w:szCs w:val="22"/>
        </w:rPr>
        <w:t>VPP pro pojištění majetku VPPM 1/</w:t>
      </w:r>
      <w:r w:rsidRPr="007A5FB6">
        <w:rPr>
          <w:rFonts w:asciiTheme="minorHAnsi" w:hAnsiTheme="minorHAnsi"/>
          <w:sz w:val="20"/>
          <w:szCs w:val="22"/>
        </w:rPr>
        <w:t>14</w:t>
      </w:r>
      <w:r w:rsidR="00C337D7" w:rsidRPr="007A5FB6">
        <w:rPr>
          <w:rFonts w:asciiTheme="minorHAnsi" w:hAnsiTheme="minorHAnsi"/>
          <w:sz w:val="20"/>
          <w:szCs w:val="22"/>
        </w:rPr>
        <w:t xml:space="preserve"> (dále jen VPPM 1/</w:t>
      </w:r>
      <w:r w:rsidR="00476C1A">
        <w:rPr>
          <w:rFonts w:asciiTheme="minorHAnsi" w:hAnsiTheme="minorHAnsi"/>
          <w:sz w:val="20"/>
          <w:szCs w:val="22"/>
        </w:rPr>
        <w:t>14</w:t>
      </w:r>
      <w:r w:rsidR="00C337D7" w:rsidRPr="007A5FB6">
        <w:rPr>
          <w:rFonts w:asciiTheme="minorHAnsi" w:hAnsiTheme="minorHAnsi"/>
          <w:sz w:val="20"/>
          <w:szCs w:val="22"/>
        </w:rPr>
        <w:t>)</w:t>
      </w:r>
    </w:p>
    <w:p w:rsidR="003554AB" w:rsidRPr="007A5FB6" w:rsidRDefault="003554AB" w:rsidP="003554AB">
      <w:pPr>
        <w:tabs>
          <w:tab w:val="left" w:pos="1276"/>
        </w:tabs>
        <w:jc w:val="both"/>
        <w:rPr>
          <w:rFonts w:asciiTheme="minorHAnsi" w:hAnsiTheme="minorHAnsi"/>
          <w:sz w:val="20"/>
          <w:szCs w:val="22"/>
        </w:rPr>
      </w:pPr>
      <w:r w:rsidRPr="007A5FB6">
        <w:rPr>
          <w:rFonts w:asciiTheme="minorHAnsi" w:hAnsiTheme="minorHAnsi"/>
          <w:sz w:val="20"/>
          <w:szCs w:val="22"/>
        </w:rPr>
        <w:tab/>
      </w:r>
      <w:r w:rsidR="00C337D7" w:rsidRPr="007A5FB6">
        <w:rPr>
          <w:rFonts w:asciiTheme="minorHAnsi" w:hAnsiTheme="minorHAnsi"/>
          <w:sz w:val="20"/>
          <w:szCs w:val="22"/>
        </w:rPr>
        <w:t>DPP pro případ poškození nebo zničení věci živelní událostí DPPŽU MP 1/</w:t>
      </w:r>
      <w:r w:rsidRPr="007A5FB6">
        <w:rPr>
          <w:rFonts w:asciiTheme="minorHAnsi" w:hAnsiTheme="minorHAnsi"/>
          <w:sz w:val="20"/>
          <w:szCs w:val="22"/>
        </w:rPr>
        <w:t>14</w:t>
      </w:r>
      <w:r w:rsidR="00C337D7" w:rsidRPr="007A5FB6">
        <w:rPr>
          <w:rFonts w:asciiTheme="minorHAnsi" w:hAnsiTheme="minorHAnsi"/>
          <w:sz w:val="20"/>
          <w:szCs w:val="22"/>
        </w:rPr>
        <w:t xml:space="preserve"> (dále jen DPPŽU MP 1/</w:t>
      </w:r>
      <w:r w:rsidR="009F6576" w:rsidRPr="007A5FB6">
        <w:rPr>
          <w:rFonts w:asciiTheme="minorHAnsi" w:hAnsiTheme="minorHAnsi"/>
          <w:sz w:val="20"/>
          <w:szCs w:val="22"/>
        </w:rPr>
        <w:t>1</w:t>
      </w:r>
      <w:r w:rsidRPr="007A5FB6">
        <w:rPr>
          <w:rFonts w:asciiTheme="minorHAnsi" w:hAnsiTheme="minorHAnsi"/>
          <w:sz w:val="20"/>
          <w:szCs w:val="22"/>
        </w:rPr>
        <w:t>4</w:t>
      </w:r>
      <w:r w:rsidR="00C337D7" w:rsidRPr="007A5FB6">
        <w:rPr>
          <w:rFonts w:asciiTheme="minorHAnsi" w:hAnsiTheme="minorHAnsi"/>
          <w:sz w:val="20"/>
          <w:szCs w:val="22"/>
        </w:rPr>
        <w:t>)</w:t>
      </w:r>
    </w:p>
    <w:p w:rsidR="00C337D7" w:rsidRPr="007A5FB6" w:rsidRDefault="003554AB" w:rsidP="003554AB">
      <w:pPr>
        <w:tabs>
          <w:tab w:val="left" w:pos="1276"/>
        </w:tabs>
        <w:jc w:val="both"/>
        <w:rPr>
          <w:rFonts w:asciiTheme="minorHAnsi" w:hAnsiTheme="minorHAnsi"/>
          <w:sz w:val="20"/>
          <w:szCs w:val="22"/>
        </w:rPr>
      </w:pPr>
      <w:r w:rsidRPr="007A5FB6">
        <w:rPr>
          <w:rFonts w:asciiTheme="minorHAnsi" w:hAnsiTheme="minorHAnsi"/>
          <w:sz w:val="20"/>
          <w:szCs w:val="22"/>
        </w:rPr>
        <w:tab/>
      </w:r>
      <w:r w:rsidR="00C337D7" w:rsidRPr="007A5FB6">
        <w:rPr>
          <w:rFonts w:asciiTheme="minorHAnsi" w:hAnsiTheme="minorHAnsi"/>
          <w:sz w:val="20"/>
          <w:szCs w:val="22"/>
        </w:rPr>
        <w:t>DPP pro pojištění úniku kapaliny z technického zařízení DPPUK MP 1/</w:t>
      </w:r>
      <w:r w:rsidRPr="007A5FB6">
        <w:rPr>
          <w:rFonts w:asciiTheme="minorHAnsi" w:hAnsiTheme="minorHAnsi"/>
          <w:sz w:val="20"/>
          <w:szCs w:val="22"/>
        </w:rPr>
        <w:t>14</w:t>
      </w:r>
      <w:r w:rsidR="00F0262D">
        <w:rPr>
          <w:rFonts w:asciiTheme="minorHAnsi" w:hAnsiTheme="minorHAnsi"/>
          <w:sz w:val="20"/>
          <w:szCs w:val="22"/>
        </w:rPr>
        <w:t xml:space="preserve"> (dále jen DPPUK</w:t>
      </w:r>
      <w:r w:rsidR="00C337D7" w:rsidRPr="007A5FB6">
        <w:rPr>
          <w:rFonts w:asciiTheme="minorHAnsi" w:hAnsiTheme="minorHAnsi"/>
          <w:sz w:val="20"/>
          <w:szCs w:val="22"/>
        </w:rPr>
        <w:t xml:space="preserve"> MP 1/</w:t>
      </w:r>
      <w:r w:rsidR="00476C1A">
        <w:rPr>
          <w:rFonts w:asciiTheme="minorHAnsi" w:hAnsiTheme="minorHAnsi"/>
          <w:sz w:val="20"/>
          <w:szCs w:val="22"/>
        </w:rPr>
        <w:t>14</w:t>
      </w:r>
      <w:r w:rsidR="00C337D7" w:rsidRPr="007A5FB6">
        <w:rPr>
          <w:rFonts w:asciiTheme="minorHAnsi" w:hAnsiTheme="minorHAnsi"/>
          <w:sz w:val="20"/>
          <w:szCs w:val="22"/>
        </w:rPr>
        <w:t>)</w:t>
      </w:r>
    </w:p>
    <w:p w:rsidR="00760F17" w:rsidRPr="007A5FB6" w:rsidRDefault="00C337D7" w:rsidP="00C337D7">
      <w:pPr>
        <w:spacing w:before="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3554AB" w:rsidRPr="007A5FB6" w:rsidTr="00A0710D">
        <w:tc>
          <w:tcPr>
            <w:tcW w:w="9979" w:type="dxa"/>
          </w:tcPr>
          <w:p w:rsidR="003554AB" w:rsidRPr="007A5FB6" w:rsidRDefault="003554AB" w:rsidP="007E7D66">
            <w:pPr>
              <w:spacing w:before="120" w:after="120"/>
              <w:ind w:left="2700" w:hanging="2700"/>
              <w:jc w:val="both"/>
              <w:rPr>
                <w:rFonts w:asciiTheme="minorHAnsi" w:hAnsiTheme="minorHAnsi"/>
                <w:b/>
                <w:bCs/>
                <w:sz w:val="20"/>
              </w:rPr>
            </w:pPr>
            <w:r w:rsidRPr="007A5FB6">
              <w:rPr>
                <w:rFonts w:asciiTheme="minorHAnsi" w:hAnsiTheme="minorHAnsi"/>
                <w:b/>
                <w:bCs/>
                <w:sz w:val="20"/>
              </w:rPr>
              <w:t>Flexa (tj.</w:t>
            </w:r>
            <w:r w:rsidRPr="007A5FB6">
              <w:rPr>
                <w:rFonts w:asciiTheme="minorHAnsi" w:hAnsiTheme="minorHAnsi"/>
                <w:b/>
                <w:sz w:val="20"/>
              </w:rPr>
              <w:t xml:space="preserve"> požár, výbuch, úder blesku, pád letadla nebo sportovního létajícího zařízení nebo jeho části)</w:t>
            </w:r>
          </w:p>
        </w:tc>
      </w:tr>
      <w:tr w:rsidR="003554AB" w:rsidRPr="007A5FB6" w:rsidTr="00A0710D">
        <w:tc>
          <w:tcPr>
            <w:tcW w:w="9979" w:type="dxa"/>
          </w:tcPr>
          <w:p w:rsidR="007E7D66" w:rsidRPr="007A5FB6" w:rsidRDefault="007E7D66" w:rsidP="007E7D66">
            <w:pPr>
              <w:jc w:val="both"/>
              <w:rPr>
                <w:rFonts w:asciiTheme="minorHAnsi" w:hAnsiTheme="minorHAnsi"/>
                <w:b/>
                <w:sz w:val="20"/>
              </w:rPr>
            </w:pPr>
            <w:r w:rsidRPr="007A5FB6">
              <w:rPr>
                <w:rFonts w:asciiTheme="minorHAnsi" w:hAnsiTheme="minorHAnsi"/>
                <w:b/>
                <w:sz w:val="20"/>
              </w:rPr>
              <w:t>Tíha sněhu a námrazy</w:t>
            </w:r>
          </w:p>
          <w:p w:rsidR="007E7D66" w:rsidRDefault="007E7D66" w:rsidP="007E7D66">
            <w:pPr>
              <w:pStyle w:val="Zkladntextodsazen3"/>
              <w:tabs>
                <w:tab w:val="clear" w:pos="2694"/>
              </w:tabs>
              <w:spacing w:before="0"/>
              <w:ind w:left="0"/>
              <w:rPr>
                <w:rFonts w:asciiTheme="minorHAnsi" w:hAnsiTheme="minorHAnsi"/>
                <w:b/>
              </w:rPr>
            </w:pPr>
            <w:r w:rsidRPr="007A5FB6">
              <w:rPr>
                <w:rFonts w:asciiTheme="minorHAnsi" w:hAnsiTheme="minorHAnsi"/>
                <w:b/>
              </w:rPr>
              <w:t>Aerodynamický třesk</w:t>
            </w:r>
          </w:p>
          <w:p w:rsidR="007E7D66" w:rsidRPr="007A5FB6" w:rsidRDefault="007E7D66" w:rsidP="007E7D66">
            <w:pPr>
              <w:jc w:val="both"/>
              <w:rPr>
                <w:rFonts w:asciiTheme="minorHAnsi" w:hAnsiTheme="minorHAnsi"/>
                <w:b/>
                <w:sz w:val="20"/>
              </w:rPr>
            </w:pPr>
            <w:r w:rsidRPr="007A5FB6">
              <w:rPr>
                <w:rFonts w:asciiTheme="minorHAnsi" w:hAnsiTheme="minorHAnsi"/>
                <w:b/>
                <w:sz w:val="20"/>
              </w:rPr>
              <w:t>Kouř</w:t>
            </w:r>
          </w:p>
          <w:p w:rsidR="007E7D66" w:rsidRDefault="007E7D66" w:rsidP="007E7D66">
            <w:pPr>
              <w:pStyle w:val="Zkladntextodsazen3"/>
              <w:tabs>
                <w:tab w:val="clear" w:pos="2694"/>
              </w:tabs>
              <w:spacing w:before="0"/>
              <w:ind w:left="0"/>
              <w:rPr>
                <w:rFonts w:asciiTheme="minorHAnsi" w:hAnsiTheme="minorHAnsi"/>
                <w:b/>
              </w:rPr>
            </w:pPr>
            <w:r w:rsidRPr="007A5FB6">
              <w:rPr>
                <w:rFonts w:asciiTheme="minorHAnsi" w:hAnsiTheme="minorHAnsi"/>
                <w:b/>
              </w:rPr>
              <w:t>Náraz dopravního prostředku</w:t>
            </w:r>
          </w:p>
          <w:p w:rsidR="003554AB" w:rsidRPr="007A5FB6" w:rsidRDefault="003554AB" w:rsidP="007E7D66">
            <w:pPr>
              <w:jc w:val="both"/>
              <w:rPr>
                <w:rFonts w:asciiTheme="minorHAnsi" w:hAnsiTheme="minorHAnsi"/>
                <w:b/>
                <w:sz w:val="20"/>
              </w:rPr>
            </w:pPr>
            <w:r w:rsidRPr="007A5FB6">
              <w:rPr>
                <w:rFonts w:asciiTheme="minorHAnsi" w:hAnsiTheme="minorHAnsi"/>
                <w:b/>
                <w:sz w:val="20"/>
              </w:rPr>
              <w:t>Pád stromů nebo stožárů nebo jiných věcí, pokud nejsou</w:t>
            </w:r>
            <w:r w:rsidR="00AB0864">
              <w:rPr>
                <w:rFonts w:asciiTheme="minorHAnsi" w:hAnsiTheme="minorHAnsi"/>
                <w:b/>
                <w:sz w:val="20"/>
              </w:rPr>
              <w:t xml:space="preserve"> součástí</w:t>
            </w:r>
            <w:r w:rsidRPr="007A5FB6">
              <w:rPr>
                <w:rFonts w:asciiTheme="minorHAnsi" w:hAnsiTheme="minorHAnsi"/>
                <w:b/>
                <w:sz w:val="20"/>
              </w:rPr>
              <w:t xml:space="preserve"> </w:t>
            </w:r>
            <w:r w:rsidR="007E7D66">
              <w:rPr>
                <w:rFonts w:asciiTheme="minorHAnsi" w:hAnsiTheme="minorHAnsi"/>
                <w:b/>
                <w:sz w:val="20"/>
              </w:rPr>
              <w:t>předmětu pojištění</w:t>
            </w:r>
          </w:p>
          <w:p w:rsidR="007E7D66" w:rsidRPr="007A5FB6" w:rsidRDefault="007E7D66" w:rsidP="007E7D66">
            <w:pPr>
              <w:jc w:val="both"/>
              <w:rPr>
                <w:rFonts w:asciiTheme="minorHAnsi" w:hAnsiTheme="minorHAnsi"/>
                <w:b/>
                <w:sz w:val="20"/>
              </w:rPr>
            </w:pPr>
            <w:r w:rsidRPr="007A5FB6">
              <w:rPr>
                <w:rFonts w:asciiTheme="minorHAnsi" w:hAnsiTheme="minorHAnsi"/>
                <w:b/>
                <w:sz w:val="20"/>
              </w:rPr>
              <w:t>Sesuv nebo zřícení sněhových lavin</w:t>
            </w:r>
          </w:p>
          <w:p w:rsidR="003554AB" w:rsidRPr="007A5FB6" w:rsidRDefault="007E7D66" w:rsidP="007E7D66">
            <w:pPr>
              <w:pStyle w:val="Zkladntextodsazen3"/>
              <w:tabs>
                <w:tab w:val="clear" w:pos="2694"/>
              </w:tabs>
              <w:spacing w:before="0"/>
              <w:ind w:left="0"/>
              <w:rPr>
                <w:rFonts w:asciiTheme="minorHAnsi" w:hAnsiTheme="minorHAnsi"/>
                <w:b/>
                <w:bCs/>
              </w:rPr>
            </w:pPr>
            <w:r w:rsidRPr="007A5FB6">
              <w:rPr>
                <w:rFonts w:asciiTheme="minorHAnsi" w:hAnsiTheme="minorHAnsi"/>
                <w:b/>
              </w:rPr>
              <w:t>Sesuv půdy, zřícení skal nebo zemin</w:t>
            </w:r>
          </w:p>
        </w:tc>
      </w:tr>
      <w:tr w:rsidR="003554AB" w:rsidRPr="007A5FB6" w:rsidTr="00A0710D">
        <w:tc>
          <w:tcPr>
            <w:tcW w:w="9979" w:type="dxa"/>
          </w:tcPr>
          <w:p w:rsidR="003554AB" w:rsidRPr="007A5FB6" w:rsidRDefault="003554AB" w:rsidP="003554AB">
            <w:pPr>
              <w:spacing w:before="120"/>
              <w:jc w:val="both"/>
              <w:rPr>
                <w:rFonts w:asciiTheme="minorHAnsi" w:hAnsiTheme="minorHAnsi"/>
                <w:b/>
                <w:bCs/>
                <w:sz w:val="20"/>
              </w:rPr>
            </w:pPr>
            <w:r w:rsidRPr="007A5FB6">
              <w:rPr>
                <w:rFonts w:asciiTheme="minorHAnsi" w:hAnsiTheme="minorHAnsi"/>
                <w:b/>
                <w:sz w:val="20"/>
              </w:rPr>
              <w:t>Vichřice, Krupobití</w:t>
            </w:r>
          </w:p>
        </w:tc>
      </w:tr>
      <w:tr w:rsidR="003554AB" w:rsidRPr="007A5FB6" w:rsidTr="00A0710D">
        <w:tc>
          <w:tcPr>
            <w:tcW w:w="9979" w:type="dxa"/>
          </w:tcPr>
          <w:p w:rsidR="003554AB" w:rsidRPr="007A5FB6" w:rsidRDefault="003554AB" w:rsidP="003554AB">
            <w:pPr>
              <w:pStyle w:val="Zkladntextodsazen3"/>
              <w:tabs>
                <w:tab w:val="clear" w:pos="2694"/>
              </w:tabs>
              <w:ind w:left="0"/>
              <w:rPr>
                <w:rFonts w:asciiTheme="minorHAnsi" w:hAnsiTheme="minorHAnsi"/>
                <w:b/>
                <w:bCs/>
              </w:rPr>
            </w:pPr>
            <w:r w:rsidRPr="007A5FB6">
              <w:rPr>
                <w:rFonts w:asciiTheme="minorHAnsi" w:hAnsiTheme="minorHAnsi"/>
                <w:b/>
              </w:rPr>
              <w:t>Zemětřesení</w:t>
            </w:r>
          </w:p>
        </w:tc>
      </w:tr>
      <w:tr w:rsidR="003554AB" w:rsidRPr="007A5FB6" w:rsidTr="00A0710D">
        <w:tc>
          <w:tcPr>
            <w:tcW w:w="9979" w:type="dxa"/>
          </w:tcPr>
          <w:p w:rsidR="003554AB" w:rsidRPr="007A5FB6" w:rsidRDefault="003554AB" w:rsidP="003554AB">
            <w:pPr>
              <w:spacing w:before="120"/>
              <w:jc w:val="both"/>
              <w:rPr>
                <w:rFonts w:asciiTheme="minorHAnsi" w:hAnsiTheme="minorHAnsi"/>
                <w:b/>
              </w:rPr>
            </w:pPr>
            <w:r w:rsidRPr="007A5FB6">
              <w:rPr>
                <w:rFonts w:asciiTheme="minorHAnsi" w:hAnsiTheme="minorHAnsi"/>
                <w:b/>
                <w:sz w:val="20"/>
              </w:rPr>
              <w:t>Povodeň a záplava</w:t>
            </w:r>
          </w:p>
        </w:tc>
      </w:tr>
      <w:tr w:rsidR="003554AB" w:rsidRPr="007A5FB6" w:rsidTr="00A0710D">
        <w:tc>
          <w:tcPr>
            <w:tcW w:w="9979" w:type="dxa"/>
          </w:tcPr>
          <w:p w:rsidR="003554AB" w:rsidRPr="007A5FB6" w:rsidRDefault="003554AB" w:rsidP="003554AB">
            <w:pPr>
              <w:spacing w:before="120"/>
              <w:jc w:val="both"/>
              <w:rPr>
                <w:rFonts w:asciiTheme="minorHAnsi" w:hAnsiTheme="minorHAnsi"/>
                <w:b/>
                <w:sz w:val="20"/>
              </w:rPr>
            </w:pPr>
            <w:r w:rsidRPr="007A5FB6">
              <w:rPr>
                <w:rFonts w:asciiTheme="minorHAnsi" w:hAnsiTheme="minorHAnsi"/>
                <w:b/>
                <w:sz w:val="20"/>
              </w:rPr>
              <w:t>Únik kapaliny z technického zařízení</w:t>
            </w:r>
          </w:p>
        </w:tc>
      </w:tr>
      <w:tr w:rsidR="003554AB" w:rsidRPr="007A5FB6" w:rsidTr="00A0710D">
        <w:tc>
          <w:tcPr>
            <w:tcW w:w="9979" w:type="dxa"/>
          </w:tcPr>
          <w:p w:rsidR="003554AB" w:rsidRPr="007A5FB6" w:rsidRDefault="00442EEE" w:rsidP="00442EEE">
            <w:pPr>
              <w:spacing w:before="120"/>
              <w:jc w:val="both"/>
              <w:rPr>
                <w:rFonts w:asciiTheme="minorHAnsi" w:hAnsiTheme="minorHAnsi"/>
                <w:b/>
                <w:sz w:val="20"/>
              </w:rPr>
            </w:pPr>
            <w:r>
              <w:rPr>
                <w:rFonts w:asciiTheme="minorHAnsi" w:hAnsiTheme="minorHAnsi"/>
                <w:b/>
                <w:sz w:val="20"/>
              </w:rPr>
              <w:t>Nepřímý úder blesku</w:t>
            </w:r>
            <w:r w:rsidR="003554AB" w:rsidRPr="007A5FB6">
              <w:rPr>
                <w:rFonts w:asciiTheme="minorHAnsi" w:hAnsiTheme="minorHAnsi"/>
                <w:b/>
                <w:sz w:val="20"/>
              </w:rPr>
              <w:t xml:space="preserve"> </w:t>
            </w:r>
          </w:p>
        </w:tc>
      </w:tr>
      <w:tr w:rsidR="003554AB" w:rsidRPr="007A5FB6" w:rsidTr="00A0710D">
        <w:tc>
          <w:tcPr>
            <w:tcW w:w="9979" w:type="dxa"/>
          </w:tcPr>
          <w:p w:rsidR="00DD16B9" w:rsidRPr="007A5FB6" w:rsidRDefault="003554AB" w:rsidP="00442EEE">
            <w:pPr>
              <w:spacing w:before="120"/>
              <w:jc w:val="both"/>
              <w:rPr>
                <w:rFonts w:asciiTheme="minorHAnsi" w:hAnsiTheme="minorHAnsi"/>
                <w:b/>
                <w:sz w:val="20"/>
              </w:rPr>
            </w:pPr>
            <w:r w:rsidRPr="007A5FB6">
              <w:rPr>
                <w:rFonts w:asciiTheme="minorHAnsi" w:hAnsiTheme="minorHAnsi"/>
                <w:b/>
                <w:sz w:val="20"/>
              </w:rPr>
              <w:t>Atmosférické srážky dle doložky D008</w:t>
            </w:r>
          </w:p>
        </w:tc>
      </w:tr>
    </w:tbl>
    <w:p w:rsidR="00C337D7" w:rsidRDefault="000509FF" w:rsidP="006078DA">
      <w:pPr>
        <w:spacing w:before="240"/>
        <w:jc w:val="both"/>
        <w:rPr>
          <w:rFonts w:asciiTheme="minorHAnsi" w:hAnsiTheme="minorHAnsi"/>
          <w:b/>
          <w:bCs/>
          <w:sz w:val="20"/>
        </w:rPr>
      </w:pPr>
      <w:r>
        <w:rPr>
          <w:rFonts w:asciiTheme="minorHAnsi" w:hAnsiTheme="minorHAnsi"/>
          <w:b/>
          <w:bCs/>
          <w:sz w:val="20"/>
        </w:rPr>
        <w:t>L</w:t>
      </w:r>
      <w:r w:rsidR="00C337D7" w:rsidRPr="007A5FB6">
        <w:rPr>
          <w:rFonts w:asciiTheme="minorHAnsi" w:hAnsiTheme="minorHAnsi"/>
          <w:b/>
          <w:bCs/>
          <w:sz w:val="20"/>
        </w:rPr>
        <w:t xml:space="preserve">imity </w:t>
      </w:r>
      <w:r>
        <w:rPr>
          <w:rFonts w:asciiTheme="minorHAnsi" w:hAnsiTheme="minorHAnsi"/>
          <w:b/>
          <w:bCs/>
          <w:sz w:val="20"/>
        </w:rPr>
        <w:t xml:space="preserve">pojistného </w:t>
      </w:r>
      <w:r w:rsidR="00C337D7" w:rsidRPr="007A5FB6">
        <w:rPr>
          <w:rFonts w:asciiTheme="minorHAnsi" w:hAnsiTheme="minorHAnsi"/>
          <w:b/>
          <w:bCs/>
          <w:sz w:val="20"/>
        </w:rPr>
        <w:t>plnění pro jednotlivá živelní pojistná nebezpečí jsou uvedeny v článku V. pojistné smlouvy.</w:t>
      </w:r>
    </w:p>
    <w:p w:rsidR="00D03312" w:rsidRDefault="00D03312" w:rsidP="006078DA">
      <w:pPr>
        <w:spacing w:before="240"/>
        <w:jc w:val="both"/>
        <w:rPr>
          <w:rFonts w:asciiTheme="minorHAnsi" w:hAnsiTheme="minorHAnsi"/>
          <w:b/>
          <w:bCs/>
          <w:sz w:val="20"/>
        </w:rPr>
      </w:pPr>
    </w:p>
    <w:p w:rsidR="00D03312" w:rsidRPr="007A5FB6" w:rsidRDefault="00D03312" w:rsidP="006078DA">
      <w:pPr>
        <w:spacing w:before="240"/>
        <w:jc w:val="both"/>
        <w:rPr>
          <w:rFonts w:asciiTheme="minorHAnsi" w:hAnsiTheme="minorHAnsi"/>
          <w:b/>
          <w:bCs/>
          <w:sz w:val="20"/>
        </w:rPr>
      </w:pPr>
    </w:p>
    <w:p w:rsidR="00C337D7" w:rsidRPr="007A5FB6" w:rsidRDefault="00DD16B9" w:rsidP="00985458">
      <w:pPr>
        <w:pStyle w:val="Zkladntextodsazen3"/>
        <w:spacing w:before="240"/>
        <w:ind w:left="0"/>
        <w:rPr>
          <w:rFonts w:asciiTheme="minorHAnsi" w:hAnsiTheme="minorHAnsi"/>
          <w:b/>
        </w:rPr>
      </w:pPr>
      <w:r w:rsidRPr="007A5FB6">
        <w:rPr>
          <w:rFonts w:asciiTheme="minorHAnsi" w:hAnsiTheme="minorHAnsi"/>
          <w:b/>
        </w:rPr>
        <w:lastRenderedPageBreak/>
        <w:t>Pojištění se sjednává se spoluúčastí pro jednotlivá pojistná nebezpečí ve výši:</w:t>
      </w:r>
    </w:p>
    <w:tbl>
      <w:tblPr>
        <w:tblStyle w:val="Mkatabulky"/>
        <w:tblW w:w="100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70"/>
        <w:gridCol w:w="4933"/>
      </w:tblGrid>
      <w:tr w:rsidR="00DD16B9" w:rsidRPr="007A5FB6" w:rsidTr="00985458">
        <w:tc>
          <w:tcPr>
            <w:tcW w:w="5070" w:type="dxa"/>
          </w:tcPr>
          <w:p w:rsidR="00DD16B9" w:rsidRPr="007A5FB6" w:rsidRDefault="00DD16B9" w:rsidP="00985458">
            <w:pPr>
              <w:pStyle w:val="Zkladntextodsazen3"/>
              <w:ind w:left="0"/>
              <w:rPr>
                <w:rFonts w:asciiTheme="minorHAnsi" w:hAnsiTheme="minorHAnsi"/>
                <w:b/>
              </w:rPr>
            </w:pPr>
            <w:r w:rsidRPr="007A5FB6">
              <w:rPr>
                <w:rFonts w:asciiTheme="minorHAnsi" w:hAnsiTheme="minorHAnsi"/>
                <w:b/>
              </w:rPr>
              <w:t>Pojistné nebezpečí</w:t>
            </w:r>
            <w:r w:rsidR="006078DA" w:rsidRPr="007A5FB6">
              <w:rPr>
                <w:rFonts w:asciiTheme="minorHAnsi" w:hAnsiTheme="minorHAnsi"/>
                <w:b/>
              </w:rPr>
              <w:t>:</w:t>
            </w:r>
          </w:p>
        </w:tc>
        <w:tc>
          <w:tcPr>
            <w:tcW w:w="4933" w:type="dxa"/>
          </w:tcPr>
          <w:p w:rsidR="00DD16B9" w:rsidRPr="007A5FB6" w:rsidRDefault="006078DA" w:rsidP="00985458">
            <w:pPr>
              <w:pStyle w:val="Zkladntextodsazen3"/>
              <w:ind w:left="0"/>
              <w:rPr>
                <w:rFonts w:asciiTheme="minorHAnsi" w:hAnsiTheme="minorHAnsi"/>
                <w:b/>
              </w:rPr>
            </w:pPr>
            <w:r w:rsidRPr="007A5FB6">
              <w:rPr>
                <w:rFonts w:asciiTheme="minorHAnsi" w:hAnsiTheme="minorHAnsi"/>
                <w:b/>
              </w:rPr>
              <w:t>S</w:t>
            </w:r>
            <w:r w:rsidR="00DD16B9" w:rsidRPr="007A5FB6">
              <w:rPr>
                <w:rFonts w:asciiTheme="minorHAnsi" w:hAnsiTheme="minorHAnsi"/>
                <w:b/>
              </w:rPr>
              <w:t>poluúčast</w:t>
            </w:r>
            <w:r w:rsidRPr="007A5FB6">
              <w:rPr>
                <w:rFonts w:asciiTheme="minorHAnsi" w:hAnsiTheme="minorHAnsi"/>
                <w:b/>
              </w:rPr>
              <w:t>:</w:t>
            </w:r>
          </w:p>
        </w:tc>
      </w:tr>
      <w:tr w:rsidR="00DD16B9" w:rsidRPr="007A5FB6" w:rsidTr="00985458">
        <w:tc>
          <w:tcPr>
            <w:tcW w:w="5070" w:type="dxa"/>
          </w:tcPr>
          <w:p w:rsidR="00DD16B9" w:rsidRPr="007A5FB6" w:rsidRDefault="00DD16B9" w:rsidP="00985458">
            <w:pPr>
              <w:pStyle w:val="Zkladntextodsazen3"/>
              <w:spacing w:before="60"/>
              <w:ind w:left="0"/>
              <w:rPr>
                <w:rFonts w:asciiTheme="minorHAnsi" w:hAnsiTheme="minorHAnsi"/>
                <w:bCs/>
              </w:rPr>
            </w:pPr>
            <w:r w:rsidRPr="007A5FB6">
              <w:rPr>
                <w:rFonts w:asciiTheme="minorHAnsi" w:hAnsiTheme="minorHAnsi"/>
                <w:bCs/>
              </w:rPr>
              <w:t>Flexa</w:t>
            </w:r>
          </w:p>
        </w:tc>
        <w:tc>
          <w:tcPr>
            <w:tcW w:w="4933" w:type="dxa"/>
          </w:tcPr>
          <w:p w:rsidR="00DD16B9" w:rsidRPr="007A5FB6" w:rsidRDefault="00DD16B9" w:rsidP="00985458">
            <w:pPr>
              <w:pStyle w:val="Zkladntextodsazen3"/>
              <w:spacing w:before="60"/>
              <w:ind w:left="0"/>
              <w:rPr>
                <w:rFonts w:asciiTheme="minorHAnsi" w:hAnsiTheme="minorHAnsi"/>
              </w:rPr>
            </w:pPr>
            <w:r w:rsidRPr="007A5FB6">
              <w:rPr>
                <w:rFonts w:asciiTheme="minorHAnsi" w:hAnsiTheme="minorHAnsi"/>
              </w:rPr>
              <w:t>je uvedena níže u jednotlivých předmětů pojištění</w:t>
            </w:r>
          </w:p>
        </w:tc>
      </w:tr>
      <w:tr w:rsidR="00DD16B9" w:rsidRPr="007A5FB6" w:rsidTr="00985458">
        <w:tc>
          <w:tcPr>
            <w:tcW w:w="5070" w:type="dxa"/>
          </w:tcPr>
          <w:p w:rsidR="00DD16B9" w:rsidRPr="007A5FB6" w:rsidRDefault="00DD16B9" w:rsidP="00985458">
            <w:pPr>
              <w:pStyle w:val="Zkladntextodsazen3"/>
              <w:spacing w:before="60"/>
              <w:ind w:left="0"/>
              <w:rPr>
                <w:rFonts w:asciiTheme="minorHAnsi" w:hAnsiTheme="minorHAnsi"/>
              </w:rPr>
            </w:pPr>
            <w:r w:rsidRPr="007A5FB6">
              <w:rPr>
                <w:rFonts w:asciiTheme="minorHAnsi" w:hAnsiTheme="minorHAnsi"/>
                <w:bCs/>
              </w:rPr>
              <w:t>Povodeň a záplava</w:t>
            </w:r>
          </w:p>
        </w:tc>
        <w:tc>
          <w:tcPr>
            <w:tcW w:w="4933" w:type="dxa"/>
          </w:tcPr>
          <w:p w:rsidR="00DD16B9" w:rsidRPr="007A5FB6" w:rsidRDefault="00DC1466" w:rsidP="00985458">
            <w:pPr>
              <w:pStyle w:val="Zkladntextodsazen3"/>
              <w:spacing w:before="60"/>
              <w:ind w:left="0"/>
              <w:rPr>
                <w:rFonts w:asciiTheme="minorHAnsi" w:hAnsiTheme="minorHAnsi"/>
              </w:rPr>
            </w:pPr>
            <w:r>
              <w:rPr>
                <w:rFonts w:asciiTheme="minorHAnsi" w:hAnsiTheme="minorHAnsi" w:cs="Calibri"/>
              </w:rPr>
              <w:t>10% min. 2</w:t>
            </w:r>
            <w:r w:rsidR="00DD16B9" w:rsidRPr="007A5FB6">
              <w:rPr>
                <w:rFonts w:asciiTheme="minorHAnsi" w:hAnsiTheme="minorHAnsi" w:cs="Calibri"/>
              </w:rPr>
              <w:t>0.000,- Kč</w:t>
            </w:r>
          </w:p>
        </w:tc>
      </w:tr>
      <w:tr w:rsidR="00DD16B9" w:rsidRPr="007A5FB6" w:rsidTr="00985458">
        <w:tc>
          <w:tcPr>
            <w:tcW w:w="5070" w:type="dxa"/>
          </w:tcPr>
          <w:p w:rsidR="00DD16B9" w:rsidRPr="007A5FB6" w:rsidRDefault="00DD16B9" w:rsidP="00985458">
            <w:pPr>
              <w:pStyle w:val="Zkladntextodsazen3"/>
              <w:spacing w:before="60"/>
              <w:ind w:left="0"/>
              <w:rPr>
                <w:rFonts w:asciiTheme="minorHAnsi" w:hAnsiTheme="minorHAnsi"/>
              </w:rPr>
            </w:pPr>
            <w:r w:rsidRPr="007A5FB6">
              <w:rPr>
                <w:rFonts w:asciiTheme="minorHAnsi" w:hAnsiTheme="minorHAnsi"/>
                <w:bCs/>
              </w:rPr>
              <w:t>Vichřice, krupobití, zemětřesení</w:t>
            </w:r>
          </w:p>
        </w:tc>
        <w:tc>
          <w:tcPr>
            <w:tcW w:w="4933" w:type="dxa"/>
          </w:tcPr>
          <w:p w:rsidR="00DD16B9" w:rsidRPr="007A5FB6" w:rsidRDefault="00F43FF3" w:rsidP="00F43FF3">
            <w:pPr>
              <w:pStyle w:val="Zkladntextodsazen3"/>
              <w:spacing w:before="60"/>
              <w:ind w:left="0"/>
              <w:rPr>
                <w:rFonts w:asciiTheme="minorHAnsi" w:hAnsiTheme="minorHAnsi"/>
              </w:rPr>
            </w:pPr>
            <w:r>
              <w:rPr>
                <w:rFonts w:asciiTheme="minorHAnsi" w:hAnsiTheme="minorHAnsi"/>
              </w:rPr>
              <w:t>5.000</w:t>
            </w:r>
            <w:r w:rsidR="00DD16B9" w:rsidRPr="007A5FB6">
              <w:rPr>
                <w:rFonts w:asciiTheme="minorHAnsi" w:hAnsiTheme="minorHAnsi" w:cs="Calibri"/>
              </w:rPr>
              <w:t>,- Kč</w:t>
            </w:r>
          </w:p>
        </w:tc>
      </w:tr>
      <w:tr w:rsidR="00DD16B9" w:rsidRPr="007A5FB6" w:rsidTr="00985458">
        <w:tc>
          <w:tcPr>
            <w:tcW w:w="5070" w:type="dxa"/>
          </w:tcPr>
          <w:p w:rsidR="00DD16B9" w:rsidRPr="007A5FB6" w:rsidRDefault="00DD16B9" w:rsidP="00985458">
            <w:pPr>
              <w:pStyle w:val="Zkladntextodsazen3"/>
              <w:spacing w:before="60"/>
              <w:ind w:left="0"/>
              <w:rPr>
                <w:rFonts w:asciiTheme="minorHAnsi" w:hAnsiTheme="minorHAnsi"/>
              </w:rPr>
            </w:pPr>
            <w:r w:rsidRPr="007A5FB6">
              <w:rPr>
                <w:rFonts w:asciiTheme="minorHAnsi" w:hAnsiTheme="minorHAnsi"/>
                <w:bCs/>
              </w:rPr>
              <w:t>Únik kapaliny z technického zařízení</w:t>
            </w:r>
          </w:p>
        </w:tc>
        <w:tc>
          <w:tcPr>
            <w:tcW w:w="4933" w:type="dxa"/>
          </w:tcPr>
          <w:p w:rsidR="00DD16B9" w:rsidRPr="007A5FB6" w:rsidRDefault="00F43FF3" w:rsidP="00F43FF3">
            <w:pPr>
              <w:pStyle w:val="Zkladntextodsazen3"/>
              <w:spacing w:before="60"/>
              <w:ind w:left="0"/>
              <w:rPr>
                <w:rFonts w:asciiTheme="minorHAnsi" w:hAnsiTheme="minorHAnsi"/>
              </w:rPr>
            </w:pPr>
            <w:r>
              <w:rPr>
                <w:rFonts w:asciiTheme="minorHAnsi" w:hAnsiTheme="minorHAnsi"/>
              </w:rPr>
              <w:t>5.000</w:t>
            </w:r>
            <w:r w:rsidR="00DD16B9" w:rsidRPr="007A5FB6">
              <w:rPr>
                <w:rFonts w:asciiTheme="minorHAnsi" w:hAnsiTheme="minorHAnsi" w:cs="Calibri"/>
              </w:rPr>
              <w:t>,- Kč</w:t>
            </w:r>
          </w:p>
        </w:tc>
      </w:tr>
      <w:tr w:rsidR="00442EEE" w:rsidRPr="007A5FB6" w:rsidTr="00985458">
        <w:tc>
          <w:tcPr>
            <w:tcW w:w="5070" w:type="dxa"/>
          </w:tcPr>
          <w:p w:rsidR="00442EEE" w:rsidRPr="007A5FB6" w:rsidRDefault="00442EEE" w:rsidP="00985458">
            <w:pPr>
              <w:pStyle w:val="Zkladntextodsazen3"/>
              <w:spacing w:before="60"/>
              <w:ind w:left="0"/>
              <w:rPr>
                <w:rFonts w:asciiTheme="minorHAnsi" w:hAnsiTheme="minorHAnsi"/>
                <w:bCs/>
              </w:rPr>
            </w:pPr>
            <w:r w:rsidRPr="00442EEE">
              <w:rPr>
                <w:rFonts w:asciiTheme="minorHAnsi" w:hAnsiTheme="minorHAnsi"/>
                <w:bCs/>
              </w:rPr>
              <w:t>Nepřímý úder blesku</w:t>
            </w:r>
          </w:p>
        </w:tc>
        <w:tc>
          <w:tcPr>
            <w:tcW w:w="4933" w:type="dxa"/>
          </w:tcPr>
          <w:p w:rsidR="00442EEE" w:rsidRPr="007A5FB6" w:rsidRDefault="00F43FF3" w:rsidP="00F43FF3">
            <w:pPr>
              <w:pStyle w:val="Zkladntextodsazen3"/>
              <w:spacing w:before="60"/>
              <w:ind w:left="0"/>
              <w:rPr>
                <w:rFonts w:asciiTheme="minorHAnsi" w:hAnsiTheme="minorHAnsi"/>
              </w:rPr>
            </w:pPr>
            <w:r>
              <w:rPr>
                <w:rFonts w:asciiTheme="minorHAnsi" w:hAnsiTheme="minorHAnsi"/>
              </w:rPr>
              <w:t>5.000</w:t>
            </w:r>
            <w:r w:rsidR="00442EEE" w:rsidRPr="007A5FB6">
              <w:rPr>
                <w:rFonts w:asciiTheme="minorHAnsi" w:hAnsiTheme="minorHAnsi" w:cs="Calibri"/>
              </w:rPr>
              <w:t>,- Kč</w:t>
            </w:r>
          </w:p>
        </w:tc>
      </w:tr>
      <w:tr w:rsidR="00442EEE" w:rsidRPr="007A5FB6" w:rsidTr="00985458">
        <w:tc>
          <w:tcPr>
            <w:tcW w:w="5070" w:type="dxa"/>
          </w:tcPr>
          <w:p w:rsidR="00442EEE" w:rsidRPr="007A5FB6" w:rsidRDefault="00442EEE" w:rsidP="00985458">
            <w:pPr>
              <w:pStyle w:val="Zkladntextodsazen3"/>
              <w:spacing w:before="60"/>
              <w:ind w:left="0"/>
              <w:rPr>
                <w:rFonts w:asciiTheme="minorHAnsi" w:hAnsiTheme="minorHAnsi"/>
                <w:bCs/>
              </w:rPr>
            </w:pPr>
            <w:r>
              <w:rPr>
                <w:rFonts w:asciiTheme="minorHAnsi" w:hAnsiTheme="minorHAnsi"/>
                <w:bCs/>
              </w:rPr>
              <w:t>Atmosférické srážky</w:t>
            </w:r>
          </w:p>
        </w:tc>
        <w:tc>
          <w:tcPr>
            <w:tcW w:w="4933" w:type="dxa"/>
          </w:tcPr>
          <w:p w:rsidR="00442EEE" w:rsidRPr="007A5FB6" w:rsidRDefault="00F43FF3" w:rsidP="00F43FF3">
            <w:pPr>
              <w:pStyle w:val="Zkladntextodsazen3"/>
              <w:spacing w:before="60"/>
              <w:ind w:left="0"/>
              <w:rPr>
                <w:rFonts w:asciiTheme="minorHAnsi" w:hAnsiTheme="minorHAnsi"/>
              </w:rPr>
            </w:pPr>
            <w:r>
              <w:rPr>
                <w:rFonts w:asciiTheme="minorHAnsi" w:hAnsiTheme="minorHAnsi"/>
              </w:rPr>
              <w:t>5.000</w:t>
            </w:r>
            <w:r w:rsidR="00442EEE" w:rsidRPr="007A5FB6">
              <w:rPr>
                <w:rFonts w:asciiTheme="minorHAnsi" w:hAnsiTheme="minorHAnsi" w:cs="Calibri"/>
              </w:rPr>
              <w:t>,- Kč</w:t>
            </w:r>
          </w:p>
        </w:tc>
      </w:tr>
      <w:tr w:rsidR="00F41B3D" w:rsidRPr="007A5FB6" w:rsidTr="00985458">
        <w:tc>
          <w:tcPr>
            <w:tcW w:w="5070" w:type="dxa"/>
          </w:tcPr>
          <w:p w:rsidR="00F41B3D" w:rsidRPr="007A5FB6" w:rsidRDefault="00F41B3D" w:rsidP="00985458">
            <w:pPr>
              <w:pStyle w:val="Zkladntextodsazen3"/>
              <w:spacing w:before="60"/>
              <w:ind w:left="0"/>
              <w:rPr>
                <w:rFonts w:asciiTheme="minorHAnsi" w:hAnsiTheme="minorHAnsi"/>
                <w:bCs/>
              </w:rPr>
            </w:pPr>
            <w:r w:rsidRPr="007A5FB6">
              <w:rPr>
                <w:rFonts w:asciiTheme="minorHAnsi" w:hAnsiTheme="minorHAnsi"/>
                <w:bCs/>
              </w:rPr>
              <w:t>Ostatní výše uvedená živelní pojistná nebezpečí</w:t>
            </w:r>
          </w:p>
        </w:tc>
        <w:tc>
          <w:tcPr>
            <w:tcW w:w="4933" w:type="dxa"/>
          </w:tcPr>
          <w:p w:rsidR="00F41B3D" w:rsidRPr="007A5FB6" w:rsidRDefault="00F43FF3" w:rsidP="00D3206D">
            <w:pPr>
              <w:pStyle w:val="Zkladntextodsazen3"/>
              <w:spacing w:before="60"/>
              <w:ind w:left="0"/>
              <w:rPr>
                <w:rFonts w:asciiTheme="minorHAnsi" w:hAnsiTheme="minorHAnsi"/>
              </w:rPr>
            </w:pPr>
            <w:r>
              <w:rPr>
                <w:rFonts w:asciiTheme="minorHAnsi" w:hAnsiTheme="minorHAnsi"/>
              </w:rPr>
              <w:t>5.000</w:t>
            </w:r>
            <w:r w:rsidRPr="007A5FB6">
              <w:rPr>
                <w:rFonts w:asciiTheme="minorHAnsi" w:hAnsiTheme="minorHAnsi" w:cs="Calibri"/>
              </w:rPr>
              <w:t>,- Kč</w:t>
            </w:r>
          </w:p>
        </w:tc>
      </w:tr>
    </w:tbl>
    <w:p w:rsidR="00334847" w:rsidRPr="007A5FB6" w:rsidRDefault="00C337D7" w:rsidP="00334847">
      <w:pPr>
        <w:pStyle w:val="Nadpis2"/>
        <w:spacing w:before="240"/>
        <w:ind w:left="540" w:hanging="540"/>
        <w:jc w:val="both"/>
        <w:rPr>
          <w:rFonts w:asciiTheme="minorHAnsi" w:hAnsiTheme="minorHAnsi"/>
        </w:rPr>
      </w:pPr>
      <w:bookmarkStart w:id="3" w:name="_Toc367839349"/>
      <w:bookmarkStart w:id="4" w:name="_Toc367839409"/>
      <w:r w:rsidRPr="007A5FB6">
        <w:rPr>
          <w:rFonts w:asciiTheme="minorHAnsi" w:hAnsiTheme="minorHAnsi"/>
        </w:rPr>
        <w:t xml:space="preserve">Sjednává se pojištění </w:t>
      </w:r>
      <w:r w:rsidRPr="007A5FB6">
        <w:rPr>
          <w:rFonts w:asciiTheme="minorHAnsi" w:hAnsiTheme="minorHAnsi"/>
          <w:b/>
          <w:bCs/>
        </w:rPr>
        <w:t>souboru</w:t>
      </w:r>
      <w:r w:rsidRPr="007A5FB6">
        <w:rPr>
          <w:rFonts w:asciiTheme="minorHAnsi" w:hAnsiTheme="minorHAnsi"/>
        </w:rPr>
        <w:t xml:space="preserve"> </w:t>
      </w:r>
      <w:r w:rsidRPr="007A5FB6">
        <w:rPr>
          <w:rFonts w:asciiTheme="minorHAnsi" w:hAnsiTheme="minorHAnsi"/>
          <w:b/>
        </w:rPr>
        <w:t xml:space="preserve">vlastních </w:t>
      </w:r>
      <w:r w:rsidR="00817989">
        <w:rPr>
          <w:rFonts w:asciiTheme="minorHAnsi" w:hAnsiTheme="minorHAnsi"/>
          <w:b/>
        </w:rPr>
        <w:t xml:space="preserve">a cizích oprávněně užívaných </w:t>
      </w:r>
      <w:r w:rsidRPr="007A5FB6">
        <w:rPr>
          <w:rFonts w:asciiTheme="minorHAnsi" w:hAnsiTheme="minorHAnsi"/>
          <w:b/>
        </w:rPr>
        <w:t xml:space="preserve">budov </w:t>
      </w:r>
      <w:r w:rsidR="001804B8" w:rsidRPr="007A5FB6">
        <w:rPr>
          <w:rFonts w:asciiTheme="minorHAnsi" w:hAnsiTheme="minorHAnsi"/>
          <w:b/>
          <w:iCs/>
        </w:rPr>
        <w:t xml:space="preserve">a </w:t>
      </w:r>
      <w:r w:rsidR="005B5363" w:rsidRPr="007A5FB6">
        <w:rPr>
          <w:rFonts w:asciiTheme="minorHAnsi" w:hAnsiTheme="minorHAnsi"/>
          <w:b/>
          <w:iCs/>
        </w:rPr>
        <w:t>staveb</w:t>
      </w:r>
      <w:bookmarkEnd w:id="3"/>
      <w:r w:rsidR="00C25D52">
        <w:rPr>
          <w:rFonts w:asciiTheme="minorHAnsi" w:hAnsiTheme="minorHAnsi"/>
          <w:b/>
          <w:iCs/>
        </w:rPr>
        <w:t xml:space="preserve"> včetně garáží ve vnitřním dvoře</w:t>
      </w:r>
      <w:r w:rsidR="00B57F7E">
        <w:rPr>
          <w:rFonts w:asciiTheme="minorHAnsi" w:hAnsiTheme="minorHAnsi"/>
          <w:b/>
          <w:iCs/>
        </w:rPr>
        <w:t>.</w:t>
      </w:r>
      <w:r w:rsidR="00334847">
        <w:rPr>
          <w:rFonts w:asciiTheme="minorHAnsi" w:hAnsiTheme="minorHAnsi"/>
          <w:b/>
          <w:iCs/>
        </w:rPr>
        <w:t xml:space="preserve"> </w:t>
      </w:r>
      <w:r w:rsidR="00B768BA">
        <w:rPr>
          <w:rFonts w:asciiTheme="minorHAnsi" w:hAnsiTheme="minorHAnsi"/>
          <w:b/>
          <w:iCs/>
        </w:rPr>
        <w:t xml:space="preserve">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6078DA" w:rsidRPr="007A5FB6" w:rsidTr="00985458">
        <w:tc>
          <w:tcPr>
            <w:tcW w:w="3254" w:type="dxa"/>
          </w:tcPr>
          <w:p w:rsidR="006078DA" w:rsidRPr="007A5FB6" w:rsidRDefault="006078DA" w:rsidP="001804B8">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6078DA" w:rsidRPr="007A5FB6" w:rsidRDefault="006078DA" w:rsidP="00F43FF3">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sidR="00F43FF3">
              <w:rPr>
                <w:rFonts w:asciiTheme="minorHAnsi" w:hAnsiTheme="minorHAnsi"/>
                <w:b/>
                <w:bCs/>
                <w:sz w:val="20"/>
              </w:rPr>
              <w:t xml:space="preserve"> </w:t>
            </w:r>
            <w:r w:rsidRPr="007A5FB6">
              <w:rPr>
                <w:rFonts w:asciiTheme="minorHAnsi" w:hAnsiTheme="minorHAnsi"/>
                <w:b/>
                <w:bCs/>
                <w:sz w:val="20"/>
              </w:rPr>
              <w:t>a)</w:t>
            </w:r>
          </w:p>
        </w:tc>
      </w:tr>
      <w:tr w:rsidR="006078DA" w:rsidRPr="007A5FB6" w:rsidTr="00985458">
        <w:tc>
          <w:tcPr>
            <w:tcW w:w="3254" w:type="dxa"/>
          </w:tcPr>
          <w:p w:rsidR="006078DA" w:rsidRPr="007A5FB6" w:rsidRDefault="006078DA" w:rsidP="006078D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555EE2" w:rsidRPr="007A5FB6" w:rsidRDefault="00F43FF3" w:rsidP="00F43FF3">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100.000.000</w:t>
            </w:r>
            <w:r w:rsidR="001E2CA8">
              <w:rPr>
                <w:rFonts w:asciiTheme="minorHAnsi" w:hAnsiTheme="minorHAnsi"/>
                <w:b/>
                <w:bCs/>
                <w:sz w:val="20"/>
              </w:rPr>
              <w:t>,-Kč</w:t>
            </w:r>
          </w:p>
        </w:tc>
      </w:tr>
      <w:tr w:rsidR="006078DA" w:rsidRPr="007A5FB6" w:rsidTr="00985458">
        <w:tc>
          <w:tcPr>
            <w:tcW w:w="3254" w:type="dxa"/>
          </w:tcPr>
          <w:p w:rsidR="006078DA" w:rsidRPr="007A5FB6" w:rsidRDefault="006078DA" w:rsidP="006078D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6078DA" w:rsidRPr="007A5FB6" w:rsidRDefault="00F43FF3" w:rsidP="00F43FF3">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001E2CA8">
              <w:rPr>
                <w:rFonts w:asciiTheme="minorHAnsi" w:hAnsiTheme="minorHAnsi"/>
                <w:b/>
                <w:bCs/>
                <w:sz w:val="20"/>
              </w:rPr>
              <w:t xml:space="preserve"> ,-Kč</w:t>
            </w:r>
          </w:p>
        </w:tc>
      </w:tr>
    </w:tbl>
    <w:p w:rsidR="00C337D7" w:rsidRPr="007A5FB6" w:rsidRDefault="00C337D7" w:rsidP="00C337D7">
      <w:pPr>
        <w:pStyle w:val="Nadpis2"/>
        <w:ind w:left="540" w:hanging="540"/>
        <w:jc w:val="both"/>
        <w:rPr>
          <w:rFonts w:asciiTheme="minorHAnsi" w:hAnsiTheme="minorHAnsi"/>
        </w:rPr>
      </w:pPr>
      <w:bookmarkStart w:id="5" w:name="_Toc367839355"/>
      <w:r w:rsidRPr="007A5FB6">
        <w:rPr>
          <w:rFonts w:asciiTheme="minorHAnsi" w:hAnsiTheme="minorHAnsi"/>
        </w:rPr>
        <w:t xml:space="preserve">Sjednává se pojištění </w:t>
      </w:r>
      <w:r w:rsidRPr="007A5FB6">
        <w:rPr>
          <w:rFonts w:asciiTheme="minorHAnsi" w:hAnsiTheme="minorHAnsi"/>
          <w:b/>
        </w:rPr>
        <w:t>souboru vlastních věcí movitých</w:t>
      </w:r>
      <w:r w:rsidRPr="007A5FB6">
        <w:rPr>
          <w:rFonts w:asciiTheme="minorHAnsi" w:hAnsiTheme="minorHAnsi"/>
        </w:rPr>
        <w:t>.</w:t>
      </w:r>
      <w:bookmarkEnd w:id="5"/>
      <w:r w:rsidRPr="007A5FB6">
        <w:rPr>
          <w:rFonts w:asciiTheme="minorHAnsi" w:hAnsiTheme="minorHAnsi"/>
        </w:rPr>
        <w:t xml:space="preserve">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1804B8" w:rsidRPr="007A5FB6" w:rsidTr="00985458">
        <w:tc>
          <w:tcPr>
            <w:tcW w:w="3254" w:type="dxa"/>
          </w:tcPr>
          <w:p w:rsidR="001804B8" w:rsidRPr="007A5FB6" w:rsidRDefault="001804B8" w:rsidP="006B54D6">
            <w:pPr>
              <w:tabs>
                <w:tab w:val="right" w:leader="dot" w:pos="5103"/>
                <w:tab w:val="left" w:pos="5529"/>
                <w:tab w:val="right" w:pos="9214"/>
              </w:tabs>
              <w:spacing w:before="120"/>
              <w:jc w:val="both"/>
              <w:rPr>
                <w:rFonts w:asciiTheme="minorHAnsi" w:hAnsiTheme="minorHAnsi"/>
                <w:b/>
                <w:bCs/>
                <w:sz w:val="20"/>
              </w:rPr>
            </w:pPr>
            <w:bookmarkStart w:id="6" w:name="_Toc367839360"/>
            <w:bookmarkStart w:id="7" w:name="_Toc367839357"/>
            <w:r w:rsidRPr="007A5FB6">
              <w:rPr>
                <w:rFonts w:asciiTheme="minorHAnsi" w:hAnsiTheme="minorHAnsi"/>
                <w:b/>
                <w:bCs/>
                <w:sz w:val="20"/>
              </w:rPr>
              <w:t>Místo pojištění:</w:t>
            </w:r>
          </w:p>
        </w:tc>
        <w:tc>
          <w:tcPr>
            <w:tcW w:w="6175" w:type="dxa"/>
          </w:tcPr>
          <w:p w:rsidR="001804B8" w:rsidRPr="007A5FB6" w:rsidRDefault="001804B8" w:rsidP="00F43FF3">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sidR="00F43FF3">
              <w:rPr>
                <w:rFonts w:asciiTheme="minorHAnsi" w:hAnsiTheme="minorHAnsi"/>
                <w:b/>
                <w:bCs/>
                <w:sz w:val="20"/>
              </w:rPr>
              <w:t xml:space="preserve"> </w:t>
            </w:r>
            <w:r w:rsidRPr="007A5FB6">
              <w:rPr>
                <w:rFonts w:asciiTheme="minorHAnsi" w:hAnsiTheme="minorHAnsi"/>
                <w:b/>
                <w:bCs/>
                <w:sz w:val="20"/>
              </w:rPr>
              <w:t>a)</w:t>
            </w:r>
          </w:p>
        </w:tc>
      </w:tr>
      <w:tr w:rsidR="001804B8" w:rsidRPr="007A5FB6" w:rsidTr="00985458">
        <w:tc>
          <w:tcPr>
            <w:tcW w:w="3254" w:type="dxa"/>
          </w:tcPr>
          <w:p w:rsidR="001804B8" w:rsidRPr="007A5FB6" w:rsidRDefault="001804B8"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1804B8" w:rsidRPr="007A5FB6" w:rsidRDefault="00F43FF3" w:rsidP="00F43FF3">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25.000.000</w:t>
            </w:r>
            <w:r w:rsidR="001804B8" w:rsidRPr="007A5FB6">
              <w:rPr>
                <w:rFonts w:asciiTheme="minorHAnsi" w:hAnsiTheme="minorHAnsi"/>
                <w:b/>
                <w:bCs/>
                <w:sz w:val="20"/>
              </w:rPr>
              <w:t>,-Kč</w:t>
            </w:r>
          </w:p>
        </w:tc>
      </w:tr>
      <w:tr w:rsidR="001804B8" w:rsidRPr="007A5FB6" w:rsidTr="00985458">
        <w:tc>
          <w:tcPr>
            <w:tcW w:w="3254" w:type="dxa"/>
          </w:tcPr>
          <w:p w:rsidR="001804B8" w:rsidRPr="007A5FB6" w:rsidRDefault="001804B8"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1804B8" w:rsidRPr="007A5FB6" w:rsidRDefault="00F43FF3" w:rsidP="00F43FF3">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001804B8" w:rsidRPr="007A5FB6">
              <w:rPr>
                <w:rFonts w:asciiTheme="minorHAnsi" w:hAnsiTheme="minorHAnsi"/>
                <w:b/>
                <w:bCs/>
                <w:sz w:val="20"/>
              </w:rPr>
              <w:t>,-Kč</w:t>
            </w:r>
          </w:p>
        </w:tc>
      </w:tr>
    </w:tbl>
    <w:p w:rsidR="00C337D7" w:rsidRPr="007A5FB6" w:rsidRDefault="00C337D7" w:rsidP="00C337D7">
      <w:pPr>
        <w:pStyle w:val="Nadpis2"/>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 xml:space="preserve">souboru </w:t>
      </w:r>
      <w:r w:rsidR="00D45C13" w:rsidRPr="007A5FB6">
        <w:rPr>
          <w:rFonts w:asciiTheme="minorHAnsi" w:hAnsiTheme="minorHAnsi"/>
          <w:b/>
        </w:rPr>
        <w:t xml:space="preserve">vlastních </w:t>
      </w:r>
      <w:r w:rsidRPr="007A5FB6">
        <w:rPr>
          <w:rFonts w:asciiTheme="minorHAnsi" w:hAnsiTheme="minorHAnsi"/>
          <w:b/>
        </w:rPr>
        <w:t>zásob</w:t>
      </w:r>
      <w:bookmarkEnd w:id="6"/>
      <w:r w:rsidR="00D45C13" w:rsidRPr="007A5FB6">
        <w:rPr>
          <w:rFonts w:asciiTheme="minorHAnsi" w:hAnsiTheme="minorHAnsi"/>
          <w:bCs/>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D45C13" w:rsidRPr="007A5FB6" w:rsidTr="00985458">
        <w:tc>
          <w:tcPr>
            <w:tcW w:w="3254" w:type="dxa"/>
          </w:tcPr>
          <w:p w:rsidR="00D45C13" w:rsidRPr="007A5FB6" w:rsidRDefault="00D45C13"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D45C13" w:rsidRPr="007A5FB6" w:rsidRDefault="00D45C13" w:rsidP="00F43FF3">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sidR="00F43FF3">
              <w:rPr>
                <w:rFonts w:asciiTheme="minorHAnsi" w:hAnsiTheme="minorHAnsi"/>
                <w:b/>
                <w:bCs/>
                <w:sz w:val="20"/>
              </w:rPr>
              <w:t xml:space="preserve"> a</w:t>
            </w:r>
            <w:r w:rsidRPr="007A5FB6">
              <w:rPr>
                <w:rFonts w:asciiTheme="minorHAnsi" w:hAnsiTheme="minorHAnsi"/>
                <w:b/>
                <w:bCs/>
                <w:sz w:val="20"/>
              </w:rPr>
              <w:t>)</w:t>
            </w:r>
          </w:p>
        </w:tc>
      </w:tr>
      <w:tr w:rsidR="00D45C13" w:rsidRPr="007A5FB6" w:rsidTr="00985458">
        <w:tc>
          <w:tcPr>
            <w:tcW w:w="3254" w:type="dxa"/>
          </w:tcPr>
          <w:p w:rsidR="00D45C13" w:rsidRPr="007A5FB6" w:rsidRDefault="00D45C13"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D45C13" w:rsidRPr="007A5FB6" w:rsidRDefault="00F43FF3" w:rsidP="00F43FF3">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1.000.000</w:t>
            </w:r>
            <w:r w:rsidR="001E2CA8">
              <w:rPr>
                <w:rFonts w:asciiTheme="minorHAnsi" w:hAnsiTheme="minorHAnsi"/>
                <w:b/>
                <w:bCs/>
                <w:sz w:val="20"/>
              </w:rPr>
              <w:t>,-Kč</w:t>
            </w:r>
          </w:p>
        </w:tc>
      </w:tr>
      <w:tr w:rsidR="00D45C13" w:rsidRPr="007A5FB6" w:rsidTr="00985458">
        <w:tc>
          <w:tcPr>
            <w:tcW w:w="3254" w:type="dxa"/>
          </w:tcPr>
          <w:p w:rsidR="00D45C13" w:rsidRPr="007A5FB6" w:rsidRDefault="00D45C13"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D45C13" w:rsidRPr="007A5FB6" w:rsidRDefault="00F43FF3" w:rsidP="00F43FF3">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001E2CA8">
              <w:rPr>
                <w:rFonts w:asciiTheme="minorHAnsi" w:hAnsiTheme="minorHAnsi"/>
                <w:b/>
                <w:bCs/>
                <w:sz w:val="20"/>
              </w:rPr>
              <w:t>,-Kč</w:t>
            </w:r>
          </w:p>
        </w:tc>
      </w:tr>
    </w:tbl>
    <w:p w:rsidR="00C337D7" w:rsidRPr="007A5FB6" w:rsidRDefault="00C337D7" w:rsidP="00C337D7">
      <w:pPr>
        <w:pStyle w:val="Nadpis2"/>
        <w:ind w:left="540" w:hanging="540"/>
        <w:jc w:val="both"/>
        <w:rPr>
          <w:rFonts w:asciiTheme="minorHAnsi" w:hAnsiTheme="minorHAnsi"/>
        </w:rPr>
      </w:pPr>
      <w:bookmarkStart w:id="8" w:name="_Toc367839361"/>
      <w:bookmarkEnd w:id="7"/>
      <w:r w:rsidRPr="007A5FB6">
        <w:rPr>
          <w:rFonts w:asciiTheme="minorHAnsi" w:hAnsiTheme="minorHAnsi"/>
        </w:rPr>
        <w:t xml:space="preserve">Sjednává se pojištění </w:t>
      </w:r>
      <w:r w:rsidRPr="007A5FB6">
        <w:rPr>
          <w:rFonts w:asciiTheme="minorHAnsi" w:hAnsiTheme="minorHAnsi"/>
          <w:b/>
        </w:rPr>
        <w:t>vlastních cenností</w:t>
      </w:r>
      <w:r w:rsidRPr="00F76FDB">
        <w:rPr>
          <w:rFonts w:asciiTheme="minorHAnsi" w:hAnsiTheme="minorHAnsi"/>
          <w:b/>
        </w:rPr>
        <w:t xml:space="preserve"> </w:t>
      </w:r>
      <w:r w:rsidR="00F76FDB" w:rsidRPr="00F76FDB">
        <w:rPr>
          <w:rFonts w:asciiTheme="minorHAnsi" w:hAnsiTheme="minorHAnsi"/>
          <w:b/>
        </w:rPr>
        <w:t>a cenin</w:t>
      </w:r>
      <w:r w:rsidRPr="007A5FB6">
        <w:rPr>
          <w:rFonts w:asciiTheme="minorHAnsi" w:hAnsiTheme="minorHAnsi"/>
        </w:rPr>
        <w:t>.</w:t>
      </w:r>
      <w:bookmarkEnd w:id="8"/>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90050A" w:rsidRPr="007A5FB6" w:rsidTr="00985458">
        <w:tc>
          <w:tcPr>
            <w:tcW w:w="3254" w:type="dxa"/>
          </w:tcPr>
          <w:p w:rsidR="0090050A" w:rsidRPr="007A5FB6" w:rsidRDefault="0090050A" w:rsidP="006B54D6">
            <w:pPr>
              <w:tabs>
                <w:tab w:val="right" w:leader="dot" w:pos="5103"/>
                <w:tab w:val="left" w:pos="5529"/>
                <w:tab w:val="right" w:pos="9214"/>
              </w:tabs>
              <w:spacing w:before="120"/>
              <w:jc w:val="both"/>
              <w:rPr>
                <w:rFonts w:asciiTheme="minorHAnsi" w:hAnsiTheme="minorHAnsi"/>
                <w:b/>
                <w:bCs/>
                <w:sz w:val="20"/>
              </w:rPr>
            </w:pPr>
            <w:bookmarkStart w:id="9" w:name="_Toc367839363"/>
            <w:r w:rsidRPr="007A5FB6">
              <w:rPr>
                <w:rFonts w:asciiTheme="minorHAnsi" w:hAnsiTheme="minorHAnsi"/>
                <w:b/>
                <w:bCs/>
                <w:sz w:val="20"/>
              </w:rPr>
              <w:t>Místo pojištění:</w:t>
            </w:r>
          </w:p>
        </w:tc>
        <w:tc>
          <w:tcPr>
            <w:tcW w:w="6175" w:type="dxa"/>
          </w:tcPr>
          <w:p w:rsidR="0090050A" w:rsidRPr="007A5FB6" w:rsidRDefault="0090050A" w:rsidP="00137A6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sidR="00137A67">
              <w:rPr>
                <w:rFonts w:asciiTheme="minorHAnsi" w:hAnsiTheme="minorHAnsi"/>
                <w:b/>
                <w:bCs/>
                <w:sz w:val="20"/>
              </w:rPr>
              <w:t xml:space="preserve"> </w:t>
            </w:r>
            <w:r w:rsidRPr="007A5FB6">
              <w:rPr>
                <w:rFonts w:asciiTheme="minorHAnsi" w:hAnsiTheme="minorHAnsi"/>
                <w:b/>
                <w:bCs/>
                <w:sz w:val="20"/>
              </w:rPr>
              <w:t>a)</w:t>
            </w:r>
          </w:p>
        </w:tc>
      </w:tr>
      <w:tr w:rsidR="0090050A" w:rsidRPr="007A5FB6" w:rsidTr="00985458">
        <w:tc>
          <w:tcPr>
            <w:tcW w:w="3254" w:type="dxa"/>
          </w:tcPr>
          <w:p w:rsidR="0090050A" w:rsidRPr="007A5FB6" w:rsidRDefault="0090050A"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90050A" w:rsidRPr="007A5FB6" w:rsidRDefault="00137A67" w:rsidP="00137A6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1.400.000</w:t>
            </w:r>
            <w:r w:rsidR="001E2CA8">
              <w:rPr>
                <w:rFonts w:asciiTheme="minorHAnsi" w:hAnsiTheme="minorHAnsi"/>
                <w:b/>
                <w:bCs/>
                <w:sz w:val="20"/>
              </w:rPr>
              <w:t>,-Kč</w:t>
            </w:r>
          </w:p>
        </w:tc>
      </w:tr>
      <w:tr w:rsidR="0090050A" w:rsidRPr="007A5FB6" w:rsidTr="00985458">
        <w:tc>
          <w:tcPr>
            <w:tcW w:w="3254" w:type="dxa"/>
          </w:tcPr>
          <w:p w:rsidR="0090050A" w:rsidRPr="007A5FB6" w:rsidRDefault="0090050A"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90050A" w:rsidRPr="007A5FB6" w:rsidRDefault="00137A67" w:rsidP="00137A6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001E2CA8">
              <w:rPr>
                <w:rFonts w:asciiTheme="minorHAnsi" w:hAnsiTheme="minorHAnsi"/>
                <w:b/>
                <w:bCs/>
                <w:sz w:val="20"/>
              </w:rPr>
              <w:t>,-Kč</w:t>
            </w:r>
          </w:p>
        </w:tc>
      </w:tr>
    </w:tbl>
    <w:p w:rsidR="0090050A" w:rsidRDefault="0090050A" w:rsidP="0090050A">
      <w:pPr>
        <w:ind w:left="540"/>
        <w:jc w:val="both"/>
        <w:rPr>
          <w:rFonts w:asciiTheme="minorHAnsi" w:hAnsiTheme="minorHAnsi"/>
          <w:sz w:val="20"/>
        </w:rPr>
      </w:pPr>
      <w:r w:rsidRPr="007A5FB6">
        <w:rPr>
          <w:rFonts w:asciiTheme="minorHAnsi" w:hAnsiTheme="minorHAnsi"/>
          <w:sz w:val="20"/>
        </w:rPr>
        <w:t>Pojištění se sjednává na první riziko.</w:t>
      </w:r>
    </w:p>
    <w:p w:rsidR="00137A67" w:rsidRPr="007A5FB6" w:rsidRDefault="00137A67" w:rsidP="00137A67">
      <w:pPr>
        <w:pStyle w:val="Nadpis2"/>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vlastních stavebních součástí a příslušenství budov nebo staveb</w:t>
      </w:r>
      <w:r w:rsidRPr="007A5FB6">
        <w:rPr>
          <w:rFonts w:asciiTheme="minorHAnsi" w:hAnsiTheme="minorHAnsi"/>
        </w:rPr>
        <w:t>.</w:t>
      </w:r>
      <w:r>
        <w:rPr>
          <w:rFonts w:asciiTheme="minorHAnsi" w:hAnsiTheme="minorHAnsi"/>
        </w:rPr>
        <w:t>( jedná se i o 2 ks markýz včetně příslušenství)</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137A67" w:rsidRPr="007A5FB6" w:rsidTr="00B34EB2">
        <w:tc>
          <w:tcPr>
            <w:tcW w:w="3254"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137A67" w:rsidRPr="007A5FB6" w:rsidRDefault="00137A67" w:rsidP="00137A6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Pr>
                <w:rFonts w:asciiTheme="minorHAnsi" w:hAnsiTheme="minorHAnsi"/>
                <w:b/>
                <w:bCs/>
                <w:sz w:val="20"/>
              </w:rPr>
              <w:t xml:space="preserve"> </w:t>
            </w:r>
            <w:r w:rsidRPr="007A5FB6">
              <w:rPr>
                <w:rFonts w:asciiTheme="minorHAnsi" w:hAnsiTheme="minorHAnsi"/>
                <w:b/>
                <w:bCs/>
                <w:sz w:val="20"/>
              </w:rPr>
              <w:t>b)</w:t>
            </w:r>
          </w:p>
        </w:tc>
      </w:tr>
      <w:tr w:rsidR="00137A67" w:rsidRPr="007A5FB6" w:rsidTr="00B34EB2">
        <w:tc>
          <w:tcPr>
            <w:tcW w:w="3254"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137A67" w:rsidRPr="007A5FB6" w:rsidRDefault="00137A67" w:rsidP="00137A6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100.000,-Kč</w:t>
            </w:r>
          </w:p>
        </w:tc>
      </w:tr>
      <w:tr w:rsidR="00137A67" w:rsidRPr="007A5FB6" w:rsidTr="00B34EB2">
        <w:tc>
          <w:tcPr>
            <w:tcW w:w="3254"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137A67" w:rsidRPr="007A5FB6" w:rsidRDefault="00137A67" w:rsidP="00137A67">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5.000,-Kč</w:t>
            </w:r>
          </w:p>
        </w:tc>
      </w:tr>
    </w:tbl>
    <w:p w:rsidR="00137A67" w:rsidRPr="007A5FB6" w:rsidRDefault="00137A67" w:rsidP="00137A67">
      <w:pPr>
        <w:pStyle w:val="Nadpis2"/>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souboru vlastních věcí movitých</w:t>
      </w:r>
      <w:r w:rsidRPr="007A5FB6">
        <w:rPr>
          <w:rFonts w:asciiTheme="minorHAnsi" w:hAnsiTheme="minorHAnsi"/>
        </w:rPr>
        <w:t xml:space="preserve">.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137A67" w:rsidRPr="007A5FB6" w:rsidTr="00B34EB2">
        <w:tc>
          <w:tcPr>
            <w:tcW w:w="3254"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137A67" w:rsidRPr="007A5FB6" w:rsidRDefault="00137A67" w:rsidP="00137A67">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Pr>
                <w:rFonts w:asciiTheme="minorHAnsi" w:hAnsiTheme="minorHAnsi"/>
                <w:b/>
                <w:bCs/>
                <w:sz w:val="20"/>
              </w:rPr>
              <w:t xml:space="preserve"> b</w:t>
            </w:r>
            <w:r w:rsidRPr="007A5FB6">
              <w:rPr>
                <w:rFonts w:asciiTheme="minorHAnsi" w:hAnsiTheme="minorHAnsi"/>
                <w:b/>
                <w:bCs/>
                <w:sz w:val="20"/>
              </w:rPr>
              <w:t>)</w:t>
            </w:r>
          </w:p>
        </w:tc>
      </w:tr>
      <w:tr w:rsidR="00137A67" w:rsidRPr="007A5FB6" w:rsidTr="00B34EB2">
        <w:tc>
          <w:tcPr>
            <w:tcW w:w="3254"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500.000</w:t>
            </w:r>
            <w:r w:rsidRPr="007A5FB6">
              <w:rPr>
                <w:rFonts w:asciiTheme="minorHAnsi" w:hAnsiTheme="minorHAnsi"/>
                <w:b/>
                <w:bCs/>
                <w:sz w:val="20"/>
              </w:rPr>
              <w:t>,-Kč</w:t>
            </w:r>
          </w:p>
        </w:tc>
      </w:tr>
      <w:tr w:rsidR="00137A67" w:rsidRPr="007A5FB6" w:rsidTr="00B34EB2">
        <w:tc>
          <w:tcPr>
            <w:tcW w:w="3254"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137A67" w:rsidRPr="007A5FB6" w:rsidRDefault="00137A67" w:rsidP="00B34EB2">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Pr="007A5FB6">
              <w:rPr>
                <w:rFonts w:asciiTheme="minorHAnsi" w:hAnsiTheme="minorHAnsi"/>
                <w:b/>
                <w:bCs/>
                <w:sz w:val="20"/>
              </w:rPr>
              <w:t>,-Kč</w:t>
            </w:r>
          </w:p>
        </w:tc>
      </w:tr>
    </w:tbl>
    <w:p w:rsidR="0090050A" w:rsidRDefault="0090050A" w:rsidP="0090050A">
      <w:pPr>
        <w:ind w:left="540"/>
        <w:jc w:val="both"/>
        <w:rPr>
          <w:rFonts w:asciiTheme="minorHAnsi" w:hAnsiTheme="minorHAnsi"/>
          <w:sz w:val="20"/>
        </w:rPr>
      </w:pPr>
    </w:p>
    <w:p w:rsidR="00137A67" w:rsidRDefault="00137A67" w:rsidP="0090050A">
      <w:pPr>
        <w:ind w:left="540"/>
        <w:jc w:val="both"/>
        <w:rPr>
          <w:rFonts w:asciiTheme="minorHAnsi" w:hAnsiTheme="minorHAnsi"/>
          <w:sz w:val="20"/>
        </w:rPr>
      </w:pPr>
    </w:p>
    <w:p w:rsidR="00137A67" w:rsidRPr="007A5FB6" w:rsidRDefault="00137A67" w:rsidP="0090050A">
      <w:pPr>
        <w:ind w:left="540"/>
        <w:jc w:val="both"/>
        <w:rPr>
          <w:rFonts w:asciiTheme="minorHAnsi" w:hAnsiTheme="minorHAnsi"/>
          <w:sz w:val="20"/>
        </w:rPr>
      </w:pPr>
    </w:p>
    <w:p w:rsidR="00C337D7" w:rsidRPr="007A5FB6" w:rsidRDefault="00C337D7" w:rsidP="00C337D7">
      <w:pPr>
        <w:pStyle w:val="Nadpis1"/>
        <w:ind w:left="360" w:hanging="360"/>
        <w:jc w:val="both"/>
        <w:rPr>
          <w:rFonts w:asciiTheme="minorHAnsi" w:hAnsiTheme="minorHAnsi"/>
        </w:rPr>
      </w:pPr>
      <w:bookmarkStart w:id="10" w:name="_Toc367839365"/>
      <w:bookmarkEnd w:id="9"/>
      <w:r w:rsidRPr="007A5FB6">
        <w:rPr>
          <w:rFonts w:asciiTheme="minorHAnsi" w:hAnsiTheme="minorHAnsi"/>
        </w:rPr>
        <w:t>POJIŠTĚNÍ ODCIZENÍ</w:t>
      </w:r>
      <w:bookmarkEnd w:id="10"/>
      <w:r w:rsidRPr="007A5FB6">
        <w:rPr>
          <w:rFonts w:asciiTheme="minorHAnsi" w:hAnsiTheme="minorHAnsi"/>
        </w:rPr>
        <w:t xml:space="preserve"> </w:t>
      </w:r>
      <w:r w:rsidR="00F42F47" w:rsidRPr="007A5FB6">
        <w:rPr>
          <w:rFonts w:asciiTheme="minorHAnsi" w:hAnsiTheme="minorHAnsi"/>
        </w:rPr>
        <w:t xml:space="preserve"> </w:t>
      </w:r>
      <w:r w:rsidRPr="007A5FB6">
        <w:rPr>
          <w:rFonts w:asciiTheme="minorHAnsi" w:hAnsiTheme="minorHAnsi"/>
        </w:rPr>
        <w:t>a Vandalismu</w:t>
      </w:r>
    </w:p>
    <w:p w:rsidR="00A0710D" w:rsidRPr="007A5FB6" w:rsidRDefault="00A0710D" w:rsidP="00A0710D">
      <w:pPr>
        <w:tabs>
          <w:tab w:val="left" w:pos="1276"/>
        </w:tabs>
        <w:spacing w:before="120"/>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t>VPP pro pojištění majetku VPPM 1/14 (dále jen VPPM 1/</w:t>
      </w:r>
      <w:r w:rsidR="00476C1A">
        <w:rPr>
          <w:rFonts w:asciiTheme="minorHAnsi" w:hAnsiTheme="minorHAnsi"/>
          <w:sz w:val="20"/>
          <w:szCs w:val="22"/>
        </w:rPr>
        <w:t>14</w:t>
      </w:r>
      <w:r w:rsidRPr="007A5FB6">
        <w:rPr>
          <w:rFonts w:asciiTheme="minorHAnsi" w:hAnsiTheme="minorHAnsi"/>
          <w:sz w:val="20"/>
          <w:szCs w:val="22"/>
        </w:rPr>
        <w:t>)</w:t>
      </w:r>
    </w:p>
    <w:p w:rsidR="00A0710D" w:rsidRPr="007A5FB6" w:rsidRDefault="00A0710D" w:rsidP="00A0710D">
      <w:pPr>
        <w:tabs>
          <w:tab w:val="left" w:pos="1276"/>
        </w:tabs>
        <w:jc w:val="both"/>
        <w:rPr>
          <w:rFonts w:asciiTheme="minorHAnsi" w:hAnsiTheme="minorHAnsi"/>
          <w:sz w:val="20"/>
          <w:szCs w:val="22"/>
        </w:rPr>
      </w:pPr>
      <w:r w:rsidRPr="007A5FB6">
        <w:rPr>
          <w:rFonts w:asciiTheme="minorHAnsi" w:hAnsiTheme="minorHAnsi"/>
          <w:sz w:val="20"/>
          <w:szCs w:val="22"/>
        </w:rPr>
        <w:tab/>
        <w:t>DPP pro pojištění odcizení věci DPPOV MP 1/</w:t>
      </w:r>
      <w:r w:rsidR="00801B4E">
        <w:rPr>
          <w:rFonts w:asciiTheme="minorHAnsi" w:hAnsiTheme="minorHAnsi"/>
          <w:sz w:val="20"/>
          <w:szCs w:val="22"/>
        </w:rPr>
        <w:t>14</w:t>
      </w:r>
      <w:r w:rsidRPr="007A5FB6">
        <w:rPr>
          <w:rFonts w:asciiTheme="minorHAnsi" w:hAnsiTheme="minorHAnsi"/>
          <w:sz w:val="20"/>
          <w:szCs w:val="22"/>
        </w:rPr>
        <w:t xml:space="preserve"> (dále jen DPPOV MP 1/</w:t>
      </w:r>
      <w:r w:rsidR="00801B4E">
        <w:rPr>
          <w:rFonts w:asciiTheme="minorHAnsi" w:hAnsiTheme="minorHAnsi"/>
          <w:sz w:val="20"/>
          <w:szCs w:val="22"/>
        </w:rPr>
        <w:t>14</w:t>
      </w:r>
      <w:r w:rsidRPr="007A5FB6">
        <w:rPr>
          <w:rFonts w:asciiTheme="minorHAnsi" w:hAnsiTheme="minorHAnsi"/>
          <w:sz w:val="20"/>
          <w:szCs w:val="22"/>
        </w:rPr>
        <w:t>)</w:t>
      </w:r>
    </w:p>
    <w:p w:rsidR="00C337D7" w:rsidRPr="007A5FB6" w:rsidRDefault="00C337D7" w:rsidP="008122A0">
      <w:pPr>
        <w:pStyle w:val="Nadpis2"/>
        <w:tabs>
          <w:tab w:val="clear" w:pos="540"/>
          <w:tab w:val="left" w:pos="426"/>
        </w:tabs>
        <w:ind w:left="284"/>
        <w:rPr>
          <w:rFonts w:asciiTheme="minorHAnsi" w:hAnsiTheme="minorHAnsi"/>
          <w:b/>
          <w:u w:val="single"/>
        </w:rPr>
      </w:pPr>
      <w:r w:rsidRPr="007A5FB6">
        <w:rPr>
          <w:rFonts w:asciiTheme="minorHAnsi" w:hAnsiTheme="minorHAnsi"/>
          <w:b/>
          <w:u w:val="single"/>
        </w:rPr>
        <w:t>POJIŠTĚNÍ ODCIZENÍ</w:t>
      </w:r>
    </w:p>
    <w:p w:rsidR="003415D7" w:rsidRPr="007A5FB6" w:rsidRDefault="003415D7" w:rsidP="00DA12D6">
      <w:pPr>
        <w:spacing w:before="120" w:after="6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8122A0" w:rsidRPr="007A5FB6" w:rsidTr="00985458">
        <w:tc>
          <w:tcPr>
            <w:tcW w:w="9979" w:type="dxa"/>
          </w:tcPr>
          <w:p w:rsidR="008122A0" w:rsidRPr="007A5FB6" w:rsidRDefault="008122A0" w:rsidP="00DA12D6">
            <w:pPr>
              <w:ind w:left="2700" w:hanging="2700"/>
              <w:jc w:val="both"/>
              <w:rPr>
                <w:rFonts w:asciiTheme="minorHAnsi" w:hAnsiTheme="minorHAnsi"/>
                <w:b/>
                <w:bCs/>
                <w:sz w:val="20"/>
              </w:rPr>
            </w:pPr>
            <w:r>
              <w:rPr>
                <w:rFonts w:asciiTheme="minorHAnsi" w:hAnsiTheme="minorHAnsi"/>
                <w:b/>
                <w:bCs/>
                <w:sz w:val="20"/>
              </w:rPr>
              <w:t>Odcizení krádeží vloupáním</w:t>
            </w:r>
          </w:p>
        </w:tc>
      </w:tr>
      <w:tr w:rsidR="008122A0" w:rsidRPr="007A5FB6" w:rsidTr="00985458">
        <w:tc>
          <w:tcPr>
            <w:tcW w:w="9979" w:type="dxa"/>
          </w:tcPr>
          <w:p w:rsidR="008122A0" w:rsidRPr="007A5FB6" w:rsidRDefault="008122A0" w:rsidP="00DA12D6">
            <w:pPr>
              <w:jc w:val="both"/>
              <w:rPr>
                <w:rFonts w:asciiTheme="minorHAnsi" w:hAnsiTheme="minorHAnsi"/>
                <w:b/>
                <w:bCs/>
                <w:sz w:val="20"/>
              </w:rPr>
            </w:pPr>
            <w:r>
              <w:rPr>
                <w:rFonts w:asciiTheme="minorHAnsi" w:hAnsiTheme="minorHAnsi"/>
                <w:b/>
                <w:bCs/>
                <w:sz w:val="20"/>
              </w:rPr>
              <w:t>Odcizení loupežným přepadením</w:t>
            </w:r>
          </w:p>
        </w:tc>
      </w:tr>
    </w:tbl>
    <w:p w:rsidR="00C337D7" w:rsidRPr="007A5FB6" w:rsidRDefault="00C337D7" w:rsidP="00C337D7">
      <w:pPr>
        <w:pStyle w:val="Nadpis3"/>
        <w:numPr>
          <w:ilvl w:val="0"/>
          <w:numId w:val="0"/>
        </w:numPr>
        <w:jc w:val="both"/>
        <w:rPr>
          <w:rFonts w:asciiTheme="minorHAnsi" w:hAnsiTheme="minorHAnsi"/>
          <w:b/>
          <w:bCs/>
        </w:rPr>
      </w:pPr>
      <w:bookmarkStart w:id="11" w:name="_Toc367839366"/>
      <w:bookmarkStart w:id="12" w:name="_Toc367839368"/>
      <w:r w:rsidRPr="007A5FB6">
        <w:rPr>
          <w:rFonts w:asciiTheme="minorHAnsi" w:hAnsiTheme="minorHAnsi"/>
          <w:b/>
          <w:bCs/>
        </w:rPr>
        <w:t>Dojde-li k odcizení pojištěných věcí, pojistitel bude plnit z jedné pojistné události do výše limitu, který odpovídá způsobu zabezpečení pojištěných věcí v době v</w:t>
      </w:r>
      <w:r w:rsidR="00ED2F41" w:rsidRPr="007A5FB6">
        <w:rPr>
          <w:rFonts w:asciiTheme="minorHAnsi" w:hAnsiTheme="minorHAnsi"/>
          <w:b/>
          <w:bCs/>
        </w:rPr>
        <w:t>z</w:t>
      </w:r>
      <w:r w:rsidRPr="007A5FB6">
        <w:rPr>
          <w:rFonts w:asciiTheme="minorHAnsi" w:hAnsiTheme="minorHAnsi"/>
          <w:b/>
          <w:bCs/>
        </w:rPr>
        <w:t>niku pojistné události</w:t>
      </w:r>
      <w:r w:rsidR="003415D7">
        <w:rPr>
          <w:rFonts w:asciiTheme="minorHAnsi" w:hAnsiTheme="minorHAnsi"/>
          <w:b/>
          <w:bCs/>
        </w:rPr>
        <w:t xml:space="preserve"> v souladu s článkem </w:t>
      </w:r>
      <w:r w:rsidR="003415D7" w:rsidRPr="003415D7">
        <w:rPr>
          <w:rFonts w:asciiTheme="minorHAnsi" w:hAnsiTheme="minorHAnsi"/>
          <w:b/>
          <w:bCs/>
        </w:rPr>
        <w:t>7 DPPOV MP 1/14</w:t>
      </w:r>
      <w:r w:rsidR="003415D7">
        <w:rPr>
          <w:rFonts w:asciiTheme="minorHAnsi" w:hAnsiTheme="minorHAnsi"/>
          <w:b/>
          <w:bCs/>
        </w:rPr>
        <w:t>, není-li dále uvedeno jinak.</w:t>
      </w:r>
    </w:p>
    <w:bookmarkEnd w:id="11"/>
    <w:p w:rsidR="00C337D7" w:rsidRPr="007A5FB6" w:rsidRDefault="00C337D7" w:rsidP="00C337D7">
      <w:pPr>
        <w:pStyle w:val="Nadpis3"/>
        <w:tabs>
          <w:tab w:val="clear" w:pos="720"/>
          <w:tab w:val="num" w:pos="-1980"/>
        </w:tabs>
        <w:ind w:left="720" w:hanging="720"/>
        <w:jc w:val="both"/>
        <w:rPr>
          <w:rFonts w:asciiTheme="minorHAnsi" w:hAnsiTheme="minorHAnsi"/>
        </w:rPr>
      </w:pPr>
      <w:r w:rsidRPr="007A5FB6">
        <w:rPr>
          <w:rFonts w:asciiTheme="minorHAnsi" w:hAnsiTheme="minorHAnsi"/>
        </w:rPr>
        <w:t xml:space="preserve">Sjednává se pojištění </w:t>
      </w:r>
      <w:r w:rsidR="006B54D6" w:rsidRPr="007A5FB6">
        <w:rPr>
          <w:rFonts w:asciiTheme="minorHAnsi" w:hAnsiTheme="minorHAnsi"/>
          <w:b/>
        </w:rPr>
        <w:t xml:space="preserve">souboru </w:t>
      </w:r>
      <w:r w:rsidRPr="007A5FB6">
        <w:rPr>
          <w:rFonts w:asciiTheme="minorHAnsi" w:hAnsiTheme="minorHAnsi"/>
          <w:b/>
        </w:rPr>
        <w:t>vlastních věcí movitých</w:t>
      </w:r>
      <w:r w:rsidRPr="007A5FB6">
        <w:rPr>
          <w:rFonts w:asciiTheme="minorHAnsi" w:hAnsiTheme="minorHAnsi"/>
        </w:rPr>
        <w:t>.</w:t>
      </w:r>
      <w:bookmarkEnd w:id="12"/>
      <w:r w:rsidRPr="007A5FB6">
        <w:rPr>
          <w:rFonts w:asciiTheme="minorHAnsi" w:hAnsi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6B54D6" w:rsidRDefault="006B54D6" w:rsidP="004201EE">
            <w:pPr>
              <w:tabs>
                <w:tab w:val="left" w:pos="-720"/>
              </w:tabs>
              <w:spacing w:before="120"/>
              <w:jc w:val="both"/>
              <w:rPr>
                <w:rFonts w:asciiTheme="minorHAnsi" w:hAnsiTheme="minorHAnsi"/>
                <w:sz w:val="20"/>
              </w:rPr>
            </w:pPr>
            <w:r w:rsidRPr="007A5FB6">
              <w:rPr>
                <w:rFonts w:asciiTheme="minorHAnsi" w:hAnsiTheme="minorHAnsi"/>
                <w:b/>
                <w:bCs/>
                <w:sz w:val="20"/>
              </w:rPr>
              <w:t>dle čl. I bodu 7 písmene</w:t>
            </w:r>
            <w:r w:rsidR="004201EE">
              <w:rPr>
                <w:rFonts w:asciiTheme="minorHAnsi" w:hAnsiTheme="minorHAnsi"/>
                <w:b/>
                <w:bCs/>
                <w:sz w:val="20"/>
              </w:rPr>
              <w:t xml:space="preserve"> </w:t>
            </w:r>
            <w:r w:rsidRPr="007A5FB6">
              <w:rPr>
                <w:rFonts w:asciiTheme="minorHAnsi" w:hAnsiTheme="minorHAnsi"/>
                <w:b/>
                <w:bCs/>
                <w:sz w:val="20"/>
              </w:rPr>
              <w:t>a)</w:t>
            </w:r>
          </w:p>
        </w:tc>
      </w:tr>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6B54D6" w:rsidRPr="00916B23" w:rsidRDefault="004201EE" w:rsidP="004201EE">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2.500.000</w:t>
            </w:r>
            <w:r w:rsidR="001E2CA8">
              <w:rPr>
                <w:rFonts w:asciiTheme="minorHAnsi" w:hAnsiTheme="minorHAnsi"/>
                <w:b/>
                <w:bCs/>
                <w:sz w:val="20"/>
              </w:rPr>
              <w:t>,-Kč</w:t>
            </w:r>
          </w:p>
        </w:tc>
      </w:tr>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6B54D6" w:rsidRDefault="004201EE" w:rsidP="004201EE">
            <w:pPr>
              <w:tabs>
                <w:tab w:val="left" w:pos="-720"/>
              </w:tabs>
              <w:spacing w:before="120"/>
              <w:jc w:val="both"/>
              <w:rPr>
                <w:rFonts w:asciiTheme="minorHAnsi" w:hAnsiTheme="minorHAnsi"/>
                <w:sz w:val="20"/>
              </w:rPr>
            </w:pPr>
            <w:r>
              <w:rPr>
                <w:rFonts w:asciiTheme="minorHAnsi" w:hAnsiTheme="minorHAnsi"/>
                <w:b/>
                <w:bCs/>
                <w:sz w:val="20"/>
              </w:rPr>
              <w:t>5.000</w:t>
            </w:r>
            <w:r w:rsidR="001E2CA8">
              <w:rPr>
                <w:rFonts w:asciiTheme="minorHAnsi" w:hAnsiTheme="minorHAnsi"/>
                <w:b/>
                <w:bCs/>
                <w:sz w:val="20"/>
              </w:rPr>
              <w:t>,-Kč</w:t>
            </w:r>
          </w:p>
        </w:tc>
      </w:tr>
    </w:tbl>
    <w:p w:rsidR="00E50B6B" w:rsidRPr="007A5FB6" w:rsidRDefault="00E50B6B" w:rsidP="00E50B6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C337D7" w:rsidRPr="007A5FB6" w:rsidRDefault="00C337D7" w:rsidP="00C337D7">
      <w:pPr>
        <w:pStyle w:val="Nadpis3"/>
        <w:ind w:left="720" w:hanging="720"/>
        <w:jc w:val="both"/>
        <w:rPr>
          <w:rFonts w:asciiTheme="minorHAnsi" w:hAnsiTheme="minorHAnsi"/>
        </w:rPr>
      </w:pPr>
      <w:bookmarkStart w:id="13" w:name="_Toc367839373"/>
      <w:bookmarkStart w:id="14" w:name="_Toc367839370"/>
      <w:r w:rsidRPr="007A5FB6">
        <w:rPr>
          <w:rFonts w:asciiTheme="minorHAnsi" w:hAnsiTheme="minorHAnsi"/>
        </w:rPr>
        <w:t xml:space="preserve">Sjednává se pojištění </w:t>
      </w:r>
      <w:r w:rsidRPr="007A5FB6">
        <w:rPr>
          <w:rFonts w:asciiTheme="minorHAnsi" w:hAnsiTheme="minorHAnsi"/>
          <w:b/>
        </w:rPr>
        <w:t>souboru zásob vlastních</w:t>
      </w:r>
      <w:bookmarkEnd w:id="13"/>
      <w:r w:rsidR="005F5F85">
        <w:rPr>
          <w:rFonts w:asciiTheme="minorHAnsi" w:hAnsi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5F5F85" w:rsidRDefault="005F5F85" w:rsidP="001F1149">
            <w:pPr>
              <w:tabs>
                <w:tab w:val="left" w:pos="-720"/>
              </w:tabs>
              <w:spacing w:before="120"/>
              <w:jc w:val="both"/>
              <w:rPr>
                <w:rFonts w:asciiTheme="minorHAnsi" w:hAnsiTheme="minorHAnsi"/>
                <w:sz w:val="20"/>
              </w:rPr>
            </w:pPr>
            <w:r w:rsidRPr="007A5FB6">
              <w:rPr>
                <w:rFonts w:asciiTheme="minorHAnsi" w:hAnsiTheme="minorHAnsi"/>
                <w:b/>
                <w:bCs/>
                <w:sz w:val="20"/>
              </w:rPr>
              <w:t>dle čl. I bodu 7 písmene</w:t>
            </w:r>
            <w:r w:rsidR="001F1149">
              <w:rPr>
                <w:rFonts w:asciiTheme="minorHAnsi" w:hAnsiTheme="minorHAnsi"/>
                <w:b/>
                <w:bCs/>
                <w:sz w:val="20"/>
              </w:rPr>
              <w:t xml:space="preserve"> </w:t>
            </w:r>
            <w:r w:rsidRPr="007A5FB6">
              <w:rPr>
                <w:rFonts w:asciiTheme="minorHAnsi" w:hAnsiTheme="minorHAnsi"/>
                <w:b/>
                <w:bCs/>
                <w:sz w:val="20"/>
              </w:rPr>
              <w:t>a)</w:t>
            </w:r>
          </w:p>
        </w:tc>
      </w:tr>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5F5F85" w:rsidRPr="00916B23" w:rsidRDefault="001F1149" w:rsidP="001F1149">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500.000</w:t>
            </w:r>
            <w:r w:rsidR="001E2CA8">
              <w:rPr>
                <w:rFonts w:asciiTheme="minorHAnsi" w:hAnsiTheme="minorHAnsi"/>
                <w:b/>
                <w:bCs/>
                <w:sz w:val="20"/>
              </w:rPr>
              <w:t>,-Kč</w:t>
            </w:r>
          </w:p>
        </w:tc>
      </w:tr>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5F5F85" w:rsidRDefault="001F1149" w:rsidP="001F1149">
            <w:pPr>
              <w:tabs>
                <w:tab w:val="left" w:pos="-720"/>
              </w:tabs>
              <w:spacing w:before="120"/>
              <w:jc w:val="both"/>
              <w:rPr>
                <w:rFonts w:asciiTheme="minorHAnsi" w:hAnsiTheme="minorHAnsi"/>
                <w:sz w:val="20"/>
              </w:rPr>
            </w:pPr>
            <w:r>
              <w:rPr>
                <w:rFonts w:asciiTheme="minorHAnsi" w:hAnsiTheme="minorHAnsi"/>
                <w:b/>
                <w:bCs/>
                <w:sz w:val="20"/>
              </w:rPr>
              <w:t>5.000</w:t>
            </w:r>
            <w:r w:rsidR="001E2CA8">
              <w:rPr>
                <w:rFonts w:asciiTheme="minorHAnsi" w:hAnsiTheme="minorHAnsi"/>
                <w:b/>
                <w:bCs/>
                <w:sz w:val="20"/>
              </w:rPr>
              <w:t>,-Kč</w:t>
            </w:r>
          </w:p>
        </w:tc>
      </w:tr>
    </w:tbl>
    <w:p w:rsidR="00E50B6B" w:rsidRPr="007A5FB6" w:rsidRDefault="00E50B6B" w:rsidP="00E50B6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C337D7" w:rsidRPr="007A5FB6" w:rsidRDefault="00C337D7" w:rsidP="00C337D7">
      <w:pPr>
        <w:pStyle w:val="Nadpis3"/>
        <w:ind w:left="720" w:hanging="720"/>
        <w:jc w:val="both"/>
        <w:rPr>
          <w:rFonts w:asciiTheme="minorHAnsi" w:hAnsiTheme="minorHAnsi"/>
        </w:rPr>
      </w:pPr>
      <w:bookmarkStart w:id="15" w:name="_Toc367839374"/>
      <w:bookmarkEnd w:id="14"/>
      <w:r w:rsidRPr="007A5FB6">
        <w:rPr>
          <w:rFonts w:asciiTheme="minorHAnsi" w:hAnsiTheme="minorHAnsi"/>
        </w:rPr>
        <w:t xml:space="preserve">Sjednává se pojištění </w:t>
      </w:r>
      <w:r w:rsidRPr="007A5FB6">
        <w:rPr>
          <w:rFonts w:asciiTheme="minorHAnsi" w:hAnsiTheme="minorHAnsi"/>
          <w:b/>
        </w:rPr>
        <w:t xml:space="preserve">vlastních </w:t>
      </w:r>
      <w:r w:rsidR="001E2CA8" w:rsidRPr="001E2CA8">
        <w:rPr>
          <w:rFonts w:asciiTheme="minorHAnsi" w:hAnsiTheme="minorHAnsi"/>
          <w:b/>
        </w:rPr>
        <w:t xml:space="preserve">cenností a cenin </w:t>
      </w:r>
      <w:r w:rsidR="001E2CA8">
        <w:rPr>
          <w:rFonts w:asciiTheme="minorHAnsi" w:hAnsiTheme="minorHAnsi"/>
          <w:b/>
        </w:rPr>
        <w:t>uložených v uzamčené schránce nebo trezoru</w:t>
      </w:r>
      <w:r w:rsidRPr="007A5FB6">
        <w:rPr>
          <w:rFonts w:asciiTheme="minorHAnsi" w:hAnsiTheme="minorHAnsi"/>
        </w:rPr>
        <w:t>.</w:t>
      </w:r>
      <w:bookmarkEnd w:id="15"/>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5F5F85" w:rsidTr="00985458">
        <w:tc>
          <w:tcPr>
            <w:tcW w:w="3227" w:type="dxa"/>
          </w:tcPr>
          <w:p w:rsidR="005F5F85" w:rsidRDefault="005F5F85" w:rsidP="003B0B54">
            <w:pPr>
              <w:tabs>
                <w:tab w:val="left" w:pos="-720"/>
              </w:tabs>
              <w:spacing w:before="120"/>
              <w:jc w:val="both"/>
              <w:rPr>
                <w:rFonts w:asciiTheme="minorHAnsi" w:hAnsiTheme="minorHAnsi"/>
                <w:sz w:val="20"/>
              </w:rPr>
            </w:pPr>
            <w:bookmarkStart w:id="16" w:name="_Toc367839376"/>
            <w:r w:rsidRPr="007A5FB6">
              <w:rPr>
                <w:rFonts w:asciiTheme="minorHAnsi" w:hAnsiTheme="minorHAnsi"/>
                <w:b/>
                <w:bCs/>
                <w:sz w:val="20"/>
              </w:rPr>
              <w:t>Místo pojištění:</w:t>
            </w:r>
          </w:p>
        </w:tc>
        <w:tc>
          <w:tcPr>
            <w:tcW w:w="6033" w:type="dxa"/>
          </w:tcPr>
          <w:p w:rsidR="005F5F85" w:rsidRDefault="005F5F85" w:rsidP="00F244F4">
            <w:pPr>
              <w:tabs>
                <w:tab w:val="left" w:pos="-720"/>
              </w:tabs>
              <w:spacing w:before="120"/>
              <w:jc w:val="both"/>
              <w:rPr>
                <w:rFonts w:asciiTheme="minorHAnsi" w:hAnsiTheme="minorHAnsi"/>
                <w:sz w:val="20"/>
              </w:rPr>
            </w:pPr>
            <w:r w:rsidRPr="007A5FB6">
              <w:rPr>
                <w:rFonts w:asciiTheme="minorHAnsi" w:hAnsiTheme="minorHAnsi"/>
                <w:b/>
                <w:bCs/>
                <w:sz w:val="20"/>
              </w:rPr>
              <w:t>dle čl. I bodu 7 písmene</w:t>
            </w:r>
            <w:r w:rsidR="00F244F4">
              <w:rPr>
                <w:rFonts w:asciiTheme="minorHAnsi" w:hAnsiTheme="minorHAnsi"/>
                <w:b/>
                <w:bCs/>
                <w:sz w:val="20"/>
              </w:rPr>
              <w:t xml:space="preserve"> </w:t>
            </w:r>
            <w:r w:rsidRPr="007A5FB6">
              <w:rPr>
                <w:rFonts w:asciiTheme="minorHAnsi" w:hAnsiTheme="minorHAnsi"/>
                <w:b/>
                <w:bCs/>
                <w:sz w:val="20"/>
              </w:rPr>
              <w:t>a)</w:t>
            </w:r>
          </w:p>
        </w:tc>
      </w:tr>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5F5F85" w:rsidRDefault="00F244F4" w:rsidP="00F244F4">
            <w:pPr>
              <w:tabs>
                <w:tab w:val="right" w:leader="dot" w:pos="5103"/>
                <w:tab w:val="left" w:pos="5529"/>
                <w:tab w:val="right" w:pos="9214"/>
              </w:tabs>
              <w:spacing w:before="120"/>
              <w:jc w:val="both"/>
              <w:rPr>
                <w:rFonts w:asciiTheme="minorHAnsi" w:hAnsiTheme="minorHAnsi"/>
                <w:sz w:val="20"/>
              </w:rPr>
            </w:pPr>
            <w:r>
              <w:rPr>
                <w:rFonts w:asciiTheme="minorHAnsi" w:hAnsiTheme="minorHAnsi"/>
                <w:b/>
                <w:bCs/>
                <w:sz w:val="20"/>
              </w:rPr>
              <w:t>1.400.000</w:t>
            </w:r>
            <w:r w:rsidR="001E2CA8">
              <w:rPr>
                <w:rFonts w:asciiTheme="minorHAnsi" w:hAnsiTheme="minorHAnsi"/>
                <w:b/>
                <w:bCs/>
                <w:sz w:val="20"/>
              </w:rPr>
              <w:t>,-Kč</w:t>
            </w:r>
          </w:p>
        </w:tc>
      </w:tr>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5F5F85" w:rsidRDefault="00F244F4" w:rsidP="00F244F4">
            <w:pPr>
              <w:tabs>
                <w:tab w:val="left" w:pos="-720"/>
              </w:tabs>
              <w:spacing w:before="120"/>
              <w:jc w:val="both"/>
              <w:rPr>
                <w:rFonts w:asciiTheme="minorHAnsi" w:hAnsiTheme="minorHAnsi"/>
                <w:sz w:val="20"/>
              </w:rPr>
            </w:pPr>
            <w:r>
              <w:rPr>
                <w:rFonts w:asciiTheme="minorHAnsi" w:hAnsiTheme="minorHAnsi"/>
                <w:b/>
                <w:bCs/>
                <w:sz w:val="20"/>
              </w:rPr>
              <w:t>1.000</w:t>
            </w:r>
            <w:r w:rsidR="001E2CA8">
              <w:rPr>
                <w:rFonts w:asciiTheme="minorHAnsi" w:hAnsiTheme="minorHAnsi"/>
                <w:b/>
                <w:bCs/>
                <w:sz w:val="20"/>
              </w:rPr>
              <w:t>,-Kč</w:t>
            </w:r>
          </w:p>
        </w:tc>
      </w:tr>
    </w:tbl>
    <w:p w:rsidR="00E50B6B" w:rsidRPr="007A5FB6" w:rsidRDefault="00E50B6B" w:rsidP="00E50B6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3E3D03" w:rsidRDefault="003E3D03" w:rsidP="003E3D03">
      <w:pPr>
        <w:pStyle w:val="Nadpis3"/>
        <w:ind w:left="720" w:hanging="72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peněz a cenin přepravovaných pověřenou osobou</w:t>
      </w:r>
      <w:r w:rsidRPr="00E50B6B">
        <w:rPr>
          <w:rFonts w:asciiTheme="minorHAnsi" w:hAnsiTheme="minorHAnsi"/>
        </w:rPr>
        <w:t xml:space="preserve"> pro případ odcizení </w:t>
      </w:r>
      <w:r w:rsidRPr="00E50B6B">
        <w:rPr>
          <w:rFonts w:asciiTheme="minorHAnsi" w:hAnsiTheme="minorHAnsi"/>
          <w:bCs/>
        </w:rPr>
        <w:t>loupežným přepadením při přepravě</w:t>
      </w:r>
      <w:r w:rsidRPr="007A5FB6">
        <w:rPr>
          <w:rFonts w:asciiTheme="minorHAnsi" w:hAnsiTheme="minorHAnsi"/>
        </w:rPr>
        <w:t xml:space="preserve"> </w:t>
      </w:r>
      <w:r w:rsidRPr="003E3D03">
        <w:rPr>
          <w:rFonts w:asciiTheme="minorHAnsi" w:hAnsiTheme="minorHAnsi"/>
        </w:rPr>
        <w:t>(</w:t>
      </w:r>
      <w:r w:rsidRPr="007A5FB6">
        <w:rPr>
          <w:rFonts w:asciiTheme="minorHAnsi" w:hAnsiTheme="minorHAnsi"/>
        </w:rPr>
        <w:t xml:space="preserve">dále jen </w:t>
      </w:r>
      <w:r w:rsidRPr="00E50B6B">
        <w:rPr>
          <w:rFonts w:asciiTheme="minorHAnsi" w:hAnsiTheme="minorHAnsi"/>
          <w:b/>
        </w:rPr>
        <w:t>"posel"</w:t>
      </w:r>
      <w:r w:rsidRPr="007A5FB6">
        <w:rPr>
          <w:rFonts w:asciiTheme="minorHAnsi" w:hAnsiTheme="minorHAnsi"/>
        </w:rPr>
        <w:t>).</w:t>
      </w:r>
    </w:p>
    <w:p w:rsidR="003E3D03" w:rsidRDefault="003E3D03" w:rsidP="003E3D03">
      <w:pPr>
        <w:spacing w:before="120"/>
        <w:ind w:left="709"/>
        <w:jc w:val="both"/>
        <w:rPr>
          <w:rFonts w:asciiTheme="minorHAnsi" w:hAnsiTheme="minorHAnsi"/>
          <w:b/>
          <w:sz w:val="20"/>
        </w:rPr>
      </w:pPr>
      <w:r w:rsidRPr="003E3D03">
        <w:rPr>
          <w:rFonts w:asciiTheme="minorHAnsi" w:hAnsiTheme="minorHAnsi"/>
          <w:sz w:val="20"/>
        </w:rPr>
        <w:t>Pojištění se vztahuje na</w:t>
      </w:r>
      <w:r w:rsidRPr="003E3D03">
        <w:rPr>
          <w:rFonts w:asciiTheme="minorHAnsi" w:hAnsiTheme="minorHAnsi"/>
          <w:b/>
          <w:sz w:val="20"/>
        </w:rPr>
        <w:t xml:space="preserve"> odcizení cenností loupežným přepadením při jejich přepravě.</w:t>
      </w:r>
    </w:p>
    <w:p w:rsidR="003E3D03" w:rsidRPr="007A5FB6" w:rsidRDefault="003E3D03" w:rsidP="003E3D03">
      <w:pPr>
        <w:ind w:left="720"/>
        <w:jc w:val="both"/>
        <w:rPr>
          <w:rFonts w:asciiTheme="minorHAnsi" w:hAnsiTheme="minorHAnsi"/>
          <w:sz w:val="20"/>
        </w:rPr>
      </w:pPr>
      <w:r w:rsidRPr="007A5FB6">
        <w:rPr>
          <w:rFonts w:asciiTheme="minorHAnsi" w:hAnsiTheme="minorHAnsi"/>
          <w:sz w:val="20"/>
        </w:rPr>
        <w:t>Poj</w:t>
      </w:r>
      <w:r w:rsidR="005C23F7">
        <w:rPr>
          <w:rFonts w:asciiTheme="minorHAnsi" w:hAnsiTheme="minorHAnsi"/>
          <w:sz w:val="20"/>
        </w:rPr>
        <w:t xml:space="preserve">ištění se vztahuje </w:t>
      </w:r>
      <w:r>
        <w:rPr>
          <w:rFonts w:asciiTheme="minorHAnsi" w:hAnsiTheme="minorHAnsi"/>
          <w:sz w:val="20"/>
        </w:rPr>
        <w:t xml:space="preserve">na případy </w:t>
      </w:r>
      <w:r w:rsidRPr="007A5FB6">
        <w:rPr>
          <w:rFonts w:asciiTheme="minorHAnsi" w:hAnsiTheme="minorHAnsi"/>
          <w:sz w:val="20"/>
        </w:rPr>
        <w:t>odcizení nebo ztráty přepravovaných peněz a cenin, kdy byl posel následkem dopravní nebo jiné nehody zbaven možnosti svěřené peníze a ceniny opatrovat.</w:t>
      </w:r>
    </w:p>
    <w:p w:rsidR="003E3D03" w:rsidRPr="003E3D03" w:rsidRDefault="003E3D03" w:rsidP="003E3D03">
      <w:pPr>
        <w:spacing w:after="120"/>
        <w:ind w:left="709"/>
        <w:jc w:val="both"/>
        <w:rPr>
          <w:rFonts w:asciiTheme="minorHAnsi" w:hAnsiTheme="minorHAnsi"/>
          <w:b/>
          <w:sz w:val="20"/>
        </w:rPr>
      </w:pPr>
      <w:r w:rsidRPr="003E3D03">
        <w:rPr>
          <w:rFonts w:asciiTheme="minorHAnsi" w:hAnsiTheme="minorHAnsi"/>
          <w:b/>
          <w:sz w:val="20"/>
        </w:rPr>
        <w:t>Z pojištění jsou vyloučeny škody, které vzniknou zpronevěrou poslem.</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3E3D03" w:rsidTr="00B506EA">
        <w:tc>
          <w:tcPr>
            <w:tcW w:w="3227" w:type="dxa"/>
          </w:tcPr>
          <w:p w:rsidR="003E3D03" w:rsidRDefault="003E3D03" w:rsidP="00B506EA">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3E3D03" w:rsidRDefault="007F27ED" w:rsidP="00B506EA">
            <w:pPr>
              <w:tabs>
                <w:tab w:val="left" w:pos="-720"/>
              </w:tabs>
              <w:spacing w:before="120"/>
              <w:jc w:val="both"/>
              <w:rPr>
                <w:rFonts w:asciiTheme="minorHAnsi" w:hAnsiTheme="minorHAnsi"/>
                <w:sz w:val="20"/>
              </w:rPr>
            </w:pPr>
            <w:r>
              <w:rPr>
                <w:rFonts w:asciiTheme="minorHAnsi" w:hAnsiTheme="minorHAnsi"/>
                <w:b/>
                <w:bCs/>
                <w:sz w:val="20"/>
              </w:rPr>
              <w:t>území České repu</w:t>
            </w:r>
            <w:r w:rsidR="00D57B9D">
              <w:rPr>
                <w:rFonts w:asciiTheme="minorHAnsi" w:hAnsiTheme="minorHAnsi"/>
                <w:b/>
                <w:bCs/>
                <w:sz w:val="20"/>
              </w:rPr>
              <w:t>b</w:t>
            </w:r>
            <w:r>
              <w:rPr>
                <w:rFonts w:asciiTheme="minorHAnsi" w:hAnsiTheme="minorHAnsi"/>
                <w:b/>
                <w:bCs/>
                <w:sz w:val="20"/>
              </w:rPr>
              <w:t>liky</w:t>
            </w:r>
          </w:p>
        </w:tc>
      </w:tr>
      <w:tr w:rsidR="003E3D03" w:rsidTr="00B506EA">
        <w:tc>
          <w:tcPr>
            <w:tcW w:w="3227" w:type="dxa"/>
          </w:tcPr>
          <w:p w:rsidR="003E3D03" w:rsidRDefault="003E3D03" w:rsidP="00B506EA">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3E3D03" w:rsidRPr="00E50B6B" w:rsidRDefault="00F244F4" w:rsidP="00F244F4">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w:t>
            </w:r>
            <w:r w:rsidR="003E3D03">
              <w:rPr>
                <w:rFonts w:asciiTheme="minorHAnsi" w:hAnsiTheme="minorHAnsi"/>
                <w:b/>
                <w:bCs/>
                <w:sz w:val="20"/>
              </w:rPr>
              <w:t>,-Kč</w:t>
            </w:r>
          </w:p>
        </w:tc>
      </w:tr>
      <w:tr w:rsidR="003E3D03" w:rsidTr="00B506EA">
        <w:tc>
          <w:tcPr>
            <w:tcW w:w="3227" w:type="dxa"/>
          </w:tcPr>
          <w:p w:rsidR="003E3D03" w:rsidRDefault="003E3D03" w:rsidP="00B506EA">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3E3D03" w:rsidRDefault="00F244F4" w:rsidP="00F244F4">
            <w:pPr>
              <w:tabs>
                <w:tab w:val="left" w:pos="-720"/>
              </w:tabs>
              <w:spacing w:before="120"/>
              <w:jc w:val="both"/>
              <w:rPr>
                <w:rFonts w:asciiTheme="minorHAnsi" w:hAnsiTheme="minorHAnsi"/>
                <w:sz w:val="20"/>
              </w:rPr>
            </w:pPr>
            <w:r>
              <w:rPr>
                <w:rFonts w:asciiTheme="minorHAnsi" w:hAnsiTheme="minorHAnsi"/>
                <w:b/>
                <w:bCs/>
                <w:sz w:val="20"/>
              </w:rPr>
              <w:t>5.000</w:t>
            </w:r>
            <w:r w:rsidR="003E3D03">
              <w:rPr>
                <w:rFonts w:asciiTheme="minorHAnsi" w:hAnsiTheme="minorHAnsi"/>
                <w:b/>
                <w:bCs/>
                <w:sz w:val="20"/>
              </w:rPr>
              <w:t>,-Kč</w:t>
            </w:r>
          </w:p>
        </w:tc>
      </w:tr>
    </w:tbl>
    <w:p w:rsidR="003E3D03" w:rsidRDefault="003E3D03" w:rsidP="003E3D03">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F244F4" w:rsidRPr="007A5FB6" w:rsidRDefault="00F244F4" w:rsidP="00F244F4">
      <w:pPr>
        <w:pStyle w:val="Nadpis3"/>
        <w:tabs>
          <w:tab w:val="clear" w:pos="720"/>
        </w:tabs>
        <w:ind w:left="720" w:hanging="72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bCs/>
        </w:rPr>
        <w:t>vlastních</w:t>
      </w:r>
      <w:r w:rsidRPr="007A5FB6">
        <w:rPr>
          <w:rFonts w:asciiTheme="minorHAnsi" w:hAnsiTheme="minorHAnsi"/>
        </w:rPr>
        <w:t xml:space="preserve"> </w:t>
      </w:r>
      <w:r w:rsidRPr="007A5FB6">
        <w:rPr>
          <w:rFonts w:asciiTheme="minorHAnsi" w:hAnsiTheme="minorHAnsi"/>
          <w:b/>
        </w:rPr>
        <w:t>stavebních součástí a příslušenství budov nebo staveb umístěných v uzamčeném prostoru a mimo uzamčený prostor</w:t>
      </w:r>
      <w:r w:rsidRPr="007A5FB6">
        <w:rPr>
          <w:rFonts w:asciiTheme="minorHAnsi" w:hAnsiTheme="minorHAnsi"/>
        </w:rPr>
        <w:t xml:space="preserve"> </w:t>
      </w:r>
      <w:r w:rsidR="00040426">
        <w:rPr>
          <w:rFonts w:asciiTheme="minorHAnsi" w:hAnsiTheme="minorHAnsi"/>
        </w:rPr>
        <w:t>(</w:t>
      </w:r>
      <w:r w:rsidR="00040426" w:rsidRPr="00040426">
        <w:rPr>
          <w:rFonts w:asciiTheme="minorHAnsi" w:hAnsiTheme="minorHAnsi"/>
        </w:rPr>
        <w:t xml:space="preserve"> </w:t>
      </w:r>
      <w:r w:rsidR="00040426">
        <w:rPr>
          <w:rFonts w:asciiTheme="minorHAnsi" w:hAnsiTheme="minorHAnsi"/>
        </w:rPr>
        <w:t>jedná se i o 2 ks markýz včetně příslušenství)</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F244F4" w:rsidTr="00B34EB2">
        <w:tc>
          <w:tcPr>
            <w:tcW w:w="3227" w:type="dxa"/>
          </w:tcPr>
          <w:p w:rsidR="00F244F4" w:rsidRDefault="00F244F4" w:rsidP="00B34EB2">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F244F4" w:rsidRDefault="00F244F4" w:rsidP="00033BB8">
            <w:pPr>
              <w:tabs>
                <w:tab w:val="left" w:pos="-720"/>
              </w:tabs>
              <w:spacing w:before="120"/>
              <w:jc w:val="both"/>
              <w:rPr>
                <w:rFonts w:asciiTheme="minorHAnsi" w:hAnsiTheme="minorHAnsi"/>
                <w:sz w:val="20"/>
              </w:rPr>
            </w:pPr>
            <w:r w:rsidRPr="007A5FB6">
              <w:rPr>
                <w:rFonts w:asciiTheme="minorHAnsi" w:hAnsiTheme="minorHAnsi"/>
                <w:b/>
                <w:bCs/>
                <w:sz w:val="20"/>
              </w:rPr>
              <w:t>dle čl. I bodu 7 písmene</w:t>
            </w:r>
            <w:r w:rsidR="00033BB8">
              <w:rPr>
                <w:rFonts w:asciiTheme="minorHAnsi" w:hAnsiTheme="minorHAnsi"/>
                <w:b/>
                <w:bCs/>
                <w:sz w:val="20"/>
              </w:rPr>
              <w:t xml:space="preserve"> </w:t>
            </w:r>
            <w:r w:rsidR="00B57F7E">
              <w:rPr>
                <w:rFonts w:asciiTheme="minorHAnsi" w:hAnsiTheme="minorHAnsi"/>
                <w:b/>
                <w:bCs/>
                <w:sz w:val="20"/>
              </w:rPr>
              <w:t>a),</w:t>
            </w:r>
            <w:r w:rsidRPr="007A5FB6">
              <w:rPr>
                <w:rFonts w:asciiTheme="minorHAnsi" w:hAnsiTheme="minorHAnsi"/>
                <w:b/>
                <w:bCs/>
                <w:sz w:val="20"/>
              </w:rPr>
              <w:t>b)</w:t>
            </w:r>
          </w:p>
        </w:tc>
      </w:tr>
      <w:tr w:rsidR="00F244F4" w:rsidTr="00B34EB2">
        <w:tc>
          <w:tcPr>
            <w:tcW w:w="3227" w:type="dxa"/>
          </w:tcPr>
          <w:p w:rsidR="00F244F4" w:rsidRDefault="00F244F4" w:rsidP="00B34EB2">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F244F4" w:rsidRPr="00916B23" w:rsidRDefault="00033BB8" w:rsidP="00033BB8">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w:t>
            </w:r>
            <w:r w:rsidR="00F244F4">
              <w:rPr>
                <w:rFonts w:asciiTheme="minorHAnsi" w:hAnsiTheme="minorHAnsi"/>
                <w:b/>
                <w:bCs/>
                <w:sz w:val="20"/>
              </w:rPr>
              <w:t>,-Kč</w:t>
            </w:r>
          </w:p>
        </w:tc>
      </w:tr>
      <w:tr w:rsidR="00F244F4" w:rsidTr="00B34EB2">
        <w:tc>
          <w:tcPr>
            <w:tcW w:w="3227" w:type="dxa"/>
          </w:tcPr>
          <w:p w:rsidR="00F244F4" w:rsidRDefault="00F244F4" w:rsidP="00B34EB2">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F244F4" w:rsidRDefault="00033BB8" w:rsidP="00033BB8">
            <w:pPr>
              <w:tabs>
                <w:tab w:val="left" w:pos="-720"/>
              </w:tabs>
              <w:spacing w:before="120"/>
              <w:jc w:val="both"/>
              <w:rPr>
                <w:rFonts w:asciiTheme="minorHAnsi" w:hAnsiTheme="minorHAnsi"/>
                <w:sz w:val="20"/>
              </w:rPr>
            </w:pPr>
            <w:r>
              <w:rPr>
                <w:rFonts w:asciiTheme="minorHAnsi" w:hAnsiTheme="minorHAnsi"/>
                <w:b/>
                <w:bCs/>
                <w:sz w:val="20"/>
              </w:rPr>
              <w:t>1.000</w:t>
            </w:r>
            <w:r w:rsidR="00F244F4">
              <w:rPr>
                <w:rFonts w:asciiTheme="minorHAnsi" w:hAnsiTheme="minorHAnsi"/>
                <w:b/>
                <w:bCs/>
                <w:sz w:val="20"/>
              </w:rPr>
              <w:t>,-Kč</w:t>
            </w:r>
          </w:p>
        </w:tc>
      </w:tr>
    </w:tbl>
    <w:p w:rsidR="00F244F4" w:rsidRPr="007A5FB6" w:rsidRDefault="00F244F4" w:rsidP="00F244F4">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F244F4" w:rsidRPr="00040426" w:rsidRDefault="00F244F4" w:rsidP="00F244F4">
      <w:pPr>
        <w:tabs>
          <w:tab w:val="right" w:leader="dot" w:pos="5103"/>
          <w:tab w:val="left" w:pos="5529"/>
          <w:tab w:val="right" w:pos="9214"/>
        </w:tabs>
        <w:spacing w:before="240"/>
        <w:ind w:left="720"/>
        <w:jc w:val="both"/>
        <w:rPr>
          <w:rFonts w:asciiTheme="minorHAnsi" w:hAnsiTheme="minorHAnsi"/>
          <w:bCs/>
          <w:sz w:val="20"/>
        </w:rPr>
      </w:pPr>
      <w:r w:rsidRPr="00040426">
        <w:rPr>
          <w:rFonts w:asciiTheme="minorHAnsi" w:hAnsiTheme="minorHAnsi"/>
          <w:bCs/>
          <w:sz w:val="20"/>
        </w:rPr>
        <w:t>Odlišný způsob zabezpečení:</w:t>
      </w:r>
    </w:p>
    <w:p w:rsidR="00F244F4" w:rsidRPr="00040426" w:rsidRDefault="00F244F4" w:rsidP="00F244F4">
      <w:pPr>
        <w:tabs>
          <w:tab w:val="right" w:leader="dot" w:pos="5103"/>
          <w:tab w:val="left" w:pos="5529"/>
          <w:tab w:val="right" w:pos="9214"/>
        </w:tabs>
        <w:spacing w:before="120"/>
        <w:ind w:left="720"/>
        <w:jc w:val="both"/>
        <w:rPr>
          <w:rFonts w:asciiTheme="minorHAnsi" w:hAnsiTheme="minorHAnsi"/>
          <w:bCs/>
          <w:sz w:val="20"/>
        </w:rPr>
      </w:pPr>
      <w:r w:rsidRPr="00040426">
        <w:rPr>
          <w:rFonts w:asciiTheme="minorHAnsi" w:hAnsiTheme="minorHAnsi"/>
          <w:bCs/>
          <w:sz w:val="20"/>
        </w:rPr>
        <w:t>Zabezpečení předmětů pojištění mimo uzavřený prostor:</w:t>
      </w:r>
    </w:p>
    <w:p w:rsidR="00F244F4" w:rsidRPr="00040426" w:rsidRDefault="00F244F4" w:rsidP="00F244F4">
      <w:pPr>
        <w:tabs>
          <w:tab w:val="right" w:leader="dot" w:pos="5103"/>
          <w:tab w:val="left" w:pos="5529"/>
          <w:tab w:val="right" w:pos="9214"/>
        </w:tabs>
        <w:ind w:left="720"/>
        <w:jc w:val="both"/>
        <w:rPr>
          <w:rFonts w:asciiTheme="minorHAnsi" w:hAnsiTheme="minorHAnsi"/>
          <w:bCs/>
          <w:sz w:val="20"/>
        </w:rPr>
      </w:pPr>
      <w:r w:rsidRPr="00040426">
        <w:rPr>
          <w:rFonts w:asciiTheme="minorHAnsi" w:hAnsiTheme="minorHAnsi"/>
          <w:bCs/>
          <w:sz w:val="20"/>
        </w:rPr>
        <w:t>Za zabezpečení se považuje konstrukční upevnění stavebních součástí a příslušenství budov nebo staveb. Další zabezpečení se nepožaduje.</w:t>
      </w:r>
    </w:p>
    <w:p w:rsidR="00F244F4" w:rsidRPr="00040426" w:rsidRDefault="00F244F4" w:rsidP="00F244F4">
      <w:pPr>
        <w:tabs>
          <w:tab w:val="right" w:leader="dot" w:pos="5103"/>
          <w:tab w:val="left" w:pos="5529"/>
          <w:tab w:val="right" w:pos="9214"/>
        </w:tabs>
        <w:spacing w:before="120"/>
        <w:ind w:left="709"/>
        <w:jc w:val="both"/>
        <w:rPr>
          <w:rFonts w:asciiTheme="minorHAnsi" w:hAnsiTheme="minorHAnsi"/>
          <w:bCs/>
          <w:sz w:val="20"/>
        </w:rPr>
      </w:pPr>
      <w:r w:rsidRPr="00040426">
        <w:rPr>
          <w:rFonts w:asciiTheme="minorHAnsi" w:hAnsiTheme="minorHAnsi"/>
          <w:bCs/>
          <w:sz w:val="20"/>
        </w:rPr>
        <w:t>Zabezpečení předmětů pojištění v uzavřeném prostoru:</w:t>
      </w:r>
    </w:p>
    <w:p w:rsidR="00F244F4" w:rsidRDefault="00F244F4" w:rsidP="00F244F4">
      <w:pPr>
        <w:tabs>
          <w:tab w:val="left" w:pos="2410"/>
        </w:tabs>
        <w:ind w:left="709"/>
        <w:jc w:val="both"/>
        <w:rPr>
          <w:rFonts w:asciiTheme="minorHAnsi" w:hAnsiTheme="minorHAnsi"/>
          <w:sz w:val="20"/>
          <w:szCs w:val="20"/>
        </w:rPr>
      </w:pPr>
      <w:r w:rsidRPr="007A5FB6">
        <w:rPr>
          <w:rFonts w:asciiTheme="minorHAnsi" w:hAnsiTheme="minorHAnsi"/>
          <w:sz w:val="20"/>
        </w:rPr>
        <w:t xml:space="preserve">Dojde-li ke krádeži </w:t>
      </w:r>
      <w:r>
        <w:rPr>
          <w:rFonts w:asciiTheme="minorHAnsi" w:hAnsiTheme="minorHAnsi"/>
          <w:sz w:val="20"/>
        </w:rPr>
        <w:t>výše uvedených předmětů pojištění</w:t>
      </w:r>
      <w:r w:rsidRPr="007A5FB6">
        <w:rPr>
          <w:rFonts w:asciiTheme="minorHAnsi" w:hAnsiTheme="minorHAnsi"/>
          <w:sz w:val="20"/>
        </w:rPr>
        <w:t>, je pojistitel oprávněn snížit své plnění v případě, že v době škodné události nebyly zabezpečeny</w:t>
      </w:r>
      <w:r w:rsidRPr="007A5FB6">
        <w:rPr>
          <w:rFonts w:asciiTheme="minorHAnsi" w:hAnsiTheme="minorHAnsi"/>
          <w:sz w:val="20"/>
          <w:szCs w:val="20"/>
        </w:rPr>
        <w:t xml:space="preserve"> </w:t>
      </w:r>
      <w:r>
        <w:rPr>
          <w:rFonts w:asciiTheme="minorHAnsi" w:hAnsiTheme="minorHAnsi"/>
          <w:sz w:val="20"/>
          <w:szCs w:val="20"/>
        </w:rPr>
        <w:t xml:space="preserve">v souladu s </w:t>
      </w:r>
      <w:r w:rsidRPr="00025633">
        <w:rPr>
          <w:rFonts w:asciiTheme="minorHAnsi" w:hAnsiTheme="minorHAnsi"/>
          <w:sz w:val="20"/>
          <w:szCs w:val="20"/>
        </w:rPr>
        <w:t>článkem 7 DPPOV MP 1/14</w:t>
      </w:r>
      <w:r>
        <w:rPr>
          <w:rFonts w:asciiTheme="minorHAnsi" w:hAnsiTheme="minorHAnsi"/>
          <w:sz w:val="20"/>
          <w:szCs w:val="20"/>
        </w:rPr>
        <w:t xml:space="preserve">. </w:t>
      </w:r>
    </w:p>
    <w:p w:rsidR="00040426" w:rsidRPr="007A5FB6" w:rsidRDefault="00040426" w:rsidP="00040426">
      <w:pPr>
        <w:pStyle w:val="Nadpis3"/>
        <w:tabs>
          <w:tab w:val="clear" w:pos="720"/>
          <w:tab w:val="num" w:pos="-1980"/>
        </w:tabs>
        <w:ind w:left="720" w:hanging="72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souboru vlastních věcí movitých</w:t>
      </w:r>
      <w:r w:rsidRPr="007A5FB6">
        <w:rPr>
          <w:rFonts w:asciiTheme="minorHAnsi" w:hAnsiTheme="minorHAnsi"/>
        </w:rPr>
        <w:t xml:space="preserve">. </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040426" w:rsidTr="00B34EB2">
        <w:tc>
          <w:tcPr>
            <w:tcW w:w="3227" w:type="dxa"/>
          </w:tcPr>
          <w:p w:rsidR="00040426" w:rsidRDefault="00040426" w:rsidP="00B34EB2">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040426" w:rsidRDefault="00040426" w:rsidP="00040426">
            <w:pPr>
              <w:tabs>
                <w:tab w:val="left" w:pos="-720"/>
              </w:tabs>
              <w:spacing w:before="120"/>
              <w:jc w:val="both"/>
              <w:rPr>
                <w:rFonts w:asciiTheme="minorHAnsi" w:hAnsiTheme="minorHAnsi"/>
                <w:sz w:val="20"/>
              </w:rPr>
            </w:pPr>
            <w:r w:rsidRPr="007A5FB6">
              <w:rPr>
                <w:rFonts w:asciiTheme="minorHAnsi" w:hAnsiTheme="minorHAnsi"/>
                <w:b/>
                <w:bCs/>
                <w:sz w:val="20"/>
              </w:rPr>
              <w:t>dle čl. I bodu 7 písmene</w:t>
            </w:r>
            <w:r>
              <w:rPr>
                <w:rFonts w:asciiTheme="minorHAnsi" w:hAnsiTheme="minorHAnsi"/>
                <w:b/>
                <w:bCs/>
                <w:sz w:val="20"/>
              </w:rPr>
              <w:t xml:space="preserve"> b</w:t>
            </w:r>
            <w:r w:rsidRPr="007A5FB6">
              <w:rPr>
                <w:rFonts w:asciiTheme="minorHAnsi" w:hAnsiTheme="minorHAnsi"/>
                <w:b/>
                <w:bCs/>
                <w:sz w:val="20"/>
              </w:rPr>
              <w:t>)</w:t>
            </w:r>
          </w:p>
        </w:tc>
      </w:tr>
      <w:tr w:rsidR="00040426" w:rsidTr="00B34EB2">
        <w:tc>
          <w:tcPr>
            <w:tcW w:w="3227" w:type="dxa"/>
          </w:tcPr>
          <w:p w:rsidR="00040426" w:rsidRDefault="00040426" w:rsidP="00B34EB2">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040426" w:rsidRPr="00916B23" w:rsidRDefault="00040426" w:rsidP="00B34EB2">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1.000.000,-Kč</w:t>
            </w:r>
          </w:p>
        </w:tc>
      </w:tr>
      <w:tr w:rsidR="00040426" w:rsidTr="00B34EB2">
        <w:tc>
          <w:tcPr>
            <w:tcW w:w="3227" w:type="dxa"/>
          </w:tcPr>
          <w:p w:rsidR="00040426" w:rsidRDefault="00040426" w:rsidP="00B34EB2">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040426" w:rsidRDefault="00040426" w:rsidP="00B34EB2">
            <w:pPr>
              <w:tabs>
                <w:tab w:val="left" w:pos="-720"/>
              </w:tabs>
              <w:spacing w:before="120"/>
              <w:jc w:val="both"/>
              <w:rPr>
                <w:rFonts w:asciiTheme="minorHAnsi" w:hAnsiTheme="minorHAnsi"/>
                <w:sz w:val="20"/>
              </w:rPr>
            </w:pPr>
            <w:r>
              <w:rPr>
                <w:rFonts w:asciiTheme="minorHAnsi" w:hAnsiTheme="minorHAnsi"/>
                <w:b/>
                <w:bCs/>
                <w:sz w:val="20"/>
              </w:rPr>
              <w:t>1.000,-Kč</w:t>
            </w:r>
          </w:p>
        </w:tc>
      </w:tr>
    </w:tbl>
    <w:p w:rsidR="00040426" w:rsidRPr="007A5FB6" w:rsidRDefault="00040426" w:rsidP="00040426">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F244F4" w:rsidRPr="007A5FB6" w:rsidRDefault="00F244F4" w:rsidP="003E3D03">
      <w:pPr>
        <w:spacing w:before="120"/>
        <w:ind w:left="709"/>
        <w:jc w:val="both"/>
        <w:rPr>
          <w:rFonts w:asciiTheme="minorHAnsi" w:hAnsiTheme="minorHAnsi"/>
          <w:sz w:val="20"/>
        </w:rPr>
      </w:pPr>
    </w:p>
    <w:bookmarkEnd w:id="16"/>
    <w:p w:rsidR="00C337D7" w:rsidRPr="007A5FB6" w:rsidRDefault="00C337D7" w:rsidP="003B0B54">
      <w:pPr>
        <w:pStyle w:val="Nadpis2"/>
        <w:spacing w:before="240"/>
        <w:rPr>
          <w:rFonts w:asciiTheme="minorHAnsi" w:hAnsiTheme="minorHAnsi"/>
          <w:b/>
          <w:u w:val="single"/>
        </w:rPr>
      </w:pPr>
      <w:r w:rsidRPr="007A5FB6">
        <w:rPr>
          <w:rFonts w:asciiTheme="minorHAnsi" w:hAnsiTheme="minorHAnsi"/>
          <w:b/>
          <w:u w:val="single"/>
        </w:rPr>
        <w:t>POJIŠTĚNÍ VANDALISMU</w:t>
      </w:r>
    </w:p>
    <w:p w:rsidR="003B0B54" w:rsidRPr="007A5FB6" w:rsidRDefault="003B0B54" w:rsidP="003B0B54">
      <w:pPr>
        <w:spacing w:before="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3B0B54" w:rsidRPr="007A5FB6" w:rsidTr="00985458">
        <w:tc>
          <w:tcPr>
            <w:tcW w:w="9979" w:type="dxa"/>
          </w:tcPr>
          <w:p w:rsidR="003B0B54" w:rsidRPr="003B0B54" w:rsidRDefault="003B0B54" w:rsidP="00916B23">
            <w:pPr>
              <w:ind w:left="2700" w:hanging="2700"/>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zjištěným pachatelem</w:t>
            </w:r>
            <w:r w:rsidRPr="003B0B54">
              <w:rPr>
                <w:rFonts w:asciiTheme="minorHAnsi" w:hAnsiTheme="minorHAnsi"/>
                <w:bCs/>
                <w:sz w:val="20"/>
              </w:rPr>
              <w:t>.</w:t>
            </w:r>
          </w:p>
        </w:tc>
      </w:tr>
      <w:tr w:rsidR="003B0B54" w:rsidRPr="007A5FB6" w:rsidTr="00985458">
        <w:tc>
          <w:tcPr>
            <w:tcW w:w="9979" w:type="dxa"/>
          </w:tcPr>
          <w:p w:rsidR="003B0B54" w:rsidRPr="003B0B54" w:rsidRDefault="003B0B54" w:rsidP="003B0B54">
            <w:pPr>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nezjištěným pachatelem</w:t>
            </w:r>
            <w:r w:rsidRPr="003B0B54">
              <w:rPr>
                <w:rFonts w:asciiTheme="minorHAnsi" w:hAnsiTheme="minorHAnsi"/>
                <w:bCs/>
                <w:sz w:val="20"/>
              </w:rPr>
              <w:t>.</w:t>
            </w:r>
          </w:p>
        </w:tc>
      </w:tr>
    </w:tbl>
    <w:p w:rsidR="00BB25FB" w:rsidRPr="003B0B54" w:rsidRDefault="00BB25FB" w:rsidP="00BB25FB">
      <w:pPr>
        <w:pStyle w:val="Nadpis3"/>
        <w:numPr>
          <w:ilvl w:val="2"/>
          <w:numId w:val="6"/>
        </w:numPr>
        <w:jc w:val="both"/>
        <w:rPr>
          <w:rFonts w:asciiTheme="minorHAnsi" w:hAnsiTheme="minorHAnsi"/>
        </w:rPr>
      </w:pPr>
      <w:bookmarkStart w:id="17" w:name="_Toc367839396"/>
      <w:r w:rsidRPr="007A5FB6">
        <w:rPr>
          <w:rFonts w:asciiTheme="minorHAnsi" w:hAnsiTheme="minorHAnsi"/>
        </w:rPr>
        <w:t xml:space="preserve">Sjednává se pojištění </w:t>
      </w:r>
      <w:r>
        <w:rPr>
          <w:rFonts w:asciiTheme="minorHAnsi" w:hAnsiTheme="minorHAnsi"/>
          <w:b/>
          <w:bCs/>
        </w:rPr>
        <w:t xml:space="preserve">všech předmětů pojištění uvedených pod bodem </w:t>
      </w:r>
      <w:r w:rsidR="00E77330">
        <w:rPr>
          <w:rFonts w:asciiTheme="minorHAnsi" w:hAnsiTheme="minorHAnsi"/>
          <w:b/>
          <w:bCs/>
        </w:rPr>
        <w:t>1</w:t>
      </w:r>
      <w:r>
        <w:rPr>
          <w:rFonts w:asciiTheme="minorHAnsi" w:hAnsiTheme="minorHAnsi"/>
          <w:b/>
          <w:bCs/>
        </w:rPr>
        <w:t>.1.</w:t>
      </w:r>
      <w:r w:rsidR="00E77330">
        <w:rPr>
          <w:rFonts w:asciiTheme="minorHAnsi" w:hAnsiTheme="minorHAnsi"/>
          <w:b/>
          <w:bCs/>
        </w:rPr>
        <w:t xml:space="preserve"> až 1.6.</w:t>
      </w:r>
      <w:r>
        <w:rPr>
          <w:rFonts w:asciiTheme="minorHAnsi" w:hAnsiTheme="minorHAnsi"/>
          <w:b/>
          <w:bCs/>
        </w:rPr>
        <w:t xml:space="preserve"> (</w:t>
      </w:r>
      <w:r w:rsidR="00E77330">
        <w:rPr>
          <w:rFonts w:asciiTheme="minorHAnsi" w:hAnsiTheme="minorHAnsi"/>
          <w:b/>
          <w:bCs/>
        </w:rPr>
        <w:t>živelní pojištění</w:t>
      </w:r>
      <w:r>
        <w:rPr>
          <w:rFonts w:asciiTheme="minorHAnsi" w:hAnsiTheme="minorHAnsi"/>
          <w:b/>
          <w:bCs/>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BB25FB" w:rsidTr="00B506EA">
        <w:tc>
          <w:tcPr>
            <w:tcW w:w="3227" w:type="dxa"/>
          </w:tcPr>
          <w:p w:rsidR="00BB25FB" w:rsidRDefault="00BB25FB" w:rsidP="00B506EA">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BB25FB" w:rsidRDefault="00BB25FB" w:rsidP="00040426">
            <w:pPr>
              <w:tabs>
                <w:tab w:val="left" w:pos="-720"/>
              </w:tabs>
              <w:spacing w:before="120"/>
              <w:jc w:val="both"/>
              <w:rPr>
                <w:rFonts w:asciiTheme="minorHAnsi" w:hAnsiTheme="minorHAnsi"/>
                <w:sz w:val="20"/>
              </w:rPr>
            </w:pPr>
            <w:r w:rsidRPr="007A5FB6">
              <w:rPr>
                <w:rFonts w:asciiTheme="minorHAnsi" w:hAnsiTheme="minorHAnsi"/>
                <w:b/>
                <w:bCs/>
                <w:sz w:val="20"/>
              </w:rPr>
              <w:t>dle čl. I bodu 7 písmene a),b)</w:t>
            </w:r>
          </w:p>
        </w:tc>
      </w:tr>
      <w:tr w:rsidR="00BB25FB" w:rsidTr="00B506EA">
        <w:tc>
          <w:tcPr>
            <w:tcW w:w="3227" w:type="dxa"/>
          </w:tcPr>
          <w:p w:rsidR="00BB25FB" w:rsidRDefault="00BB25FB" w:rsidP="00B506EA">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BB25FB" w:rsidRPr="00427A35" w:rsidRDefault="00040426" w:rsidP="00040426">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1.500.000</w:t>
            </w:r>
            <w:r w:rsidR="00BB25FB">
              <w:rPr>
                <w:rFonts w:asciiTheme="minorHAnsi" w:hAnsiTheme="minorHAnsi"/>
                <w:b/>
                <w:bCs/>
                <w:sz w:val="20"/>
              </w:rPr>
              <w:t>,-Kč</w:t>
            </w:r>
          </w:p>
        </w:tc>
      </w:tr>
      <w:tr w:rsidR="00BB25FB" w:rsidTr="00B506EA">
        <w:tc>
          <w:tcPr>
            <w:tcW w:w="3227" w:type="dxa"/>
          </w:tcPr>
          <w:p w:rsidR="00BB25FB" w:rsidRDefault="00BB25FB" w:rsidP="00B506EA">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BB25FB" w:rsidRPr="003B0B54" w:rsidRDefault="00040426" w:rsidP="00040426">
            <w:pPr>
              <w:tabs>
                <w:tab w:val="left" w:pos="-720"/>
              </w:tabs>
              <w:spacing w:before="120"/>
              <w:jc w:val="both"/>
              <w:rPr>
                <w:rFonts w:asciiTheme="minorHAnsi" w:hAnsiTheme="minorHAnsi"/>
                <w:b/>
                <w:bCs/>
                <w:sz w:val="20"/>
              </w:rPr>
            </w:pPr>
            <w:r>
              <w:rPr>
                <w:rFonts w:asciiTheme="minorHAnsi" w:hAnsiTheme="minorHAnsi"/>
                <w:b/>
                <w:bCs/>
                <w:sz w:val="20"/>
              </w:rPr>
              <w:t>5.000</w:t>
            </w:r>
            <w:r w:rsidR="00BB25FB">
              <w:rPr>
                <w:rFonts w:asciiTheme="minorHAnsi" w:hAnsiTheme="minorHAnsi"/>
                <w:b/>
                <w:bCs/>
                <w:sz w:val="20"/>
              </w:rPr>
              <w:t>,-Kč</w:t>
            </w:r>
          </w:p>
        </w:tc>
      </w:tr>
    </w:tbl>
    <w:p w:rsidR="00BB25FB" w:rsidRPr="007A5FB6" w:rsidRDefault="00BB25FB" w:rsidP="00BB25F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BB25FB" w:rsidRPr="00A01671" w:rsidRDefault="00BB25FB" w:rsidP="00BB25FB">
      <w:pPr>
        <w:pStyle w:val="Nadpis3"/>
        <w:numPr>
          <w:ilvl w:val="2"/>
          <w:numId w:val="6"/>
        </w:numPr>
        <w:jc w:val="both"/>
        <w:rPr>
          <w:rFonts w:asciiTheme="minorHAnsi" w:hAnsiTheme="minorHAnsi"/>
          <w:bCs/>
        </w:rPr>
      </w:pPr>
      <w:r w:rsidRPr="007A5FB6">
        <w:rPr>
          <w:rFonts w:asciiTheme="minorHAnsi" w:hAnsiTheme="minorHAnsi"/>
        </w:rPr>
        <w:t xml:space="preserve">Sjednává se pojištění </w:t>
      </w:r>
      <w:r>
        <w:rPr>
          <w:rFonts w:asciiTheme="minorHAnsi" w:hAnsiTheme="minorHAnsi"/>
          <w:b/>
          <w:bCs/>
        </w:rPr>
        <w:t>všech výše uvedených předmětů pojištění.</w:t>
      </w:r>
    </w:p>
    <w:p w:rsidR="00A01671" w:rsidRPr="00A01671" w:rsidRDefault="00A01671" w:rsidP="00A01671">
      <w:pPr>
        <w:spacing w:before="120"/>
        <w:ind w:left="709"/>
        <w:jc w:val="both"/>
        <w:rPr>
          <w:rFonts w:asciiTheme="minorHAnsi" w:hAnsiTheme="minorHAnsi"/>
          <w:sz w:val="20"/>
        </w:rPr>
      </w:pPr>
      <w:r>
        <w:rPr>
          <w:rFonts w:asciiTheme="minorHAnsi" w:hAnsiTheme="minorHAnsi"/>
          <w:sz w:val="20"/>
        </w:rPr>
        <w:t>P</w:t>
      </w:r>
      <w:r w:rsidRPr="00A01671">
        <w:rPr>
          <w:rFonts w:asciiTheme="minorHAnsi" w:hAnsiTheme="minorHAnsi"/>
          <w:sz w:val="20"/>
        </w:rPr>
        <w:t xml:space="preserve">ojištění </w:t>
      </w:r>
      <w:r>
        <w:rPr>
          <w:rFonts w:asciiTheme="minorHAnsi" w:hAnsiTheme="minorHAnsi"/>
          <w:sz w:val="20"/>
        </w:rPr>
        <w:t xml:space="preserve">se sjednává pouze pro případ </w:t>
      </w:r>
      <w:r w:rsidRPr="00A01671">
        <w:rPr>
          <w:rFonts w:asciiTheme="minorHAnsi" w:hAnsiTheme="minorHAnsi"/>
          <w:sz w:val="20"/>
        </w:rPr>
        <w:t xml:space="preserve">poškození nebo zničení předmětu pojištění z příčiny </w:t>
      </w:r>
      <w:r w:rsidRPr="00A01671">
        <w:rPr>
          <w:rFonts w:asciiTheme="minorHAnsi" w:hAnsiTheme="minorHAnsi"/>
          <w:b/>
          <w:sz w:val="20"/>
        </w:rPr>
        <w:t>graffiti</w:t>
      </w:r>
      <w:r>
        <w:rPr>
          <w:rFonts w:asciiTheme="minorHAnsi" w:hAnsiTheme="minorHAnsi"/>
          <w:sz w:val="20"/>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BB25FB" w:rsidTr="00B506EA">
        <w:tc>
          <w:tcPr>
            <w:tcW w:w="3227" w:type="dxa"/>
          </w:tcPr>
          <w:p w:rsidR="00BB25FB" w:rsidRDefault="00BB25FB" w:rsidP="00B506EA">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BB25FB" w:rsidRDefault="00BB25FB" w:rsidP="00040426">
            <w:pPr>
              <w:tabs>
                <w:tab w:val="left" w:pos="-720"/>
              </w:tabs>
              <w:spacing w:before="120"/>
              <w:jc w:val="both"/>
              <w:rPr>
                <w:rFonts w:asciiTheme="minorHAnsi" w:hAnsiTheme="minorHAnsi"/>
                <w:sz w:val="20"/>
              </w:rPr>
            </w:pPr>
            <w:r w:rsidRPr="007A5FB6">
              <w:rPr>
                <w:rFonts w:asciiTheme="minorHAnsi" w:hAnsiTheme="minorHAnsi"/>
                <w:b/>
                <w:bCs/>
                <w:sz w:val="20"/>
              </w:rPr>
              <w:t>dle čl. I bodu 7 písmene</w:t>
            </w:r>
            <w:r w:rsidR="00040426">
              <w:rPr>
                <w:rFonts w:asciiTheme="minorHAnsi" w:hAnsiTheme="minorHAnsi"/>
                <w:b/>
                <w:bCs/>
                <w:sz w:val="20"/>
              </w:rPr>
              <w:t xml:space="preserve"> </w:t>
            </w:r>
            <w:r w:rsidRPr="007A5FB6">
              <w:rPr>
                <w:rFonts w:asciiTheme="minorHAnsi" w:hAnsiTheme="minorHAnsi"/>
                <w:b/>
                <w:bCs/>
                <w:sz w:val="20"/>
              </w:rPr>
              <w:t>a),b)</w:t>
            </w:r>
          </w:p>
        </w:tc>
      </w:tr>
      <w:tr w:rsidR="00BB25FB" w:rsidTr="00B506EA">
        <w:tc>
          <w:tcPr>
            <w:tcW w:w="3227" w:type="dxa"/>
          </w:tcPr>
          <w:p w:rsidR="00BB25FB" w:rsidRDefault="00BB25FB" w:rsidP="00B506EA">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BB25FB" w:rsidRPr="00427A35" w:rsidRDefault="00040426" w:rsidP="00040426">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w:t>
            </w:r>
            <w:r w:rsidR="00BB25FB">
              <w:rPr>
                <w:rFonts w:asciiTheme="minorHAnsi" w:hAnsiTheme="minorHAnsi"/>
                <w:b/>
                <w:bCs/>
                <w:sz w:val="20"/>
              </w:rPr>
              <w:t>,-Kč</w:t>
            </w:r>
          </w:p>
        </w:tc>
      </w:tr>
      <w:tr w:rsidR="00BB25FB" w:rsidTr="00B506EA">
        <w:tc>
          <w:tcPr>
            <w:tcW w:w="3227" w:type="dxa"/>
          </w:tcPr>
          <w:p w:rsidR="00BB25FB" w:rsidRDefault="00BB25FB" w:rsidP="00B506EA">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BB25FB" w:rsidRPr="003B0B54" w:rsidRDefault="00040426" w:rsidP="00040426">
            <w:pPr>
              <w:tabs>
                <w:tab w:val="left" w:pos="-720"/>
              </w:tabs>
              <w:spacing w:before="120"/>
              <w:jc w:val="both"/>
              <w:rPr>
                <w:rFonts w:asciiTheme="minorHAnsi" w:hAnsiTheme="minorHAnsi"/>
                <w:b/>
                <w:bCs/>
                <w:sz w:val="20"/>
              </w:rPr>
            </w:pPr>
            <w:r>
              <w:rPr>
                <w:rFonts w:asciiTheme="minorHAnsi" w:hAnsiTheme="minorHAnsi"/>
                <w:b/>
                <w:bCs/>
                <w:sz w:val="20"/>
              </w:rPr>
              <w:t>5.000</w:t>
            </w:r>
            <w:r w:rsidR="00BB25FB">
              <w:rPr>
                <w:rFonts w:asciiTheme="minorHAnsi" w:hAnsiTheme="minorHAnsi"/>
                <w:b/>
                <w:bCs/>
                <w:sz w:val="20"/>
              </w:rPr>
              <w:t>,-Kč</w:t>
            </w:r>
          </w:p>
        </w:tc>
      </w:tr>
    </w:tbl>
    <w:p w:rsidR="00BB25FB" w:rsidRPr="007A5FB6" w:rsidRDefault="00BB25FB" w:rsidP="00BB25F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040426" w:rsidRDefault="00040426" w:rsidP="00BB25FB">
      <w:pPr>
        <w:ind w:left="709"/>
        <w:jc w:val="both"/>
        <w:rPr>
          <w:rFonts w:asciiTheme="minorHAnsi" w:hAnsiTheme="minorHAnsi"/>
          <w:sz w:val="20"/>
        </w:rPr>
      </w:pPr>
    </w:p>
    <w:p w:rsidR="00B6463B" w:rsidRDefault="00B6463B" w:rsidP="00BB25FB">
      <w:pPr>
        <w:ind w:left="709"/>
        <w:jc w:val="both"/>
        <w:rPr>
          <w:rFonts w:asciiTheme="minorHAnsi" w:hAnsiTheme="minorHAnsi"/>
          <w:sz w:val="20"/>
        </w:rPr>
      </w:pPr>
    </w:p>
    <w:p w:rsidR="00B6463B" w:rsidRDefault="00B6463B" w:rsidP="00BB25FB">
      <w:pPr>
        <w:ind w:left="709"/>
        <w:jc w:val="both"/>
        <w:rPr>
          <w:rFonts w:asciiTheme="minorHAnsi" w:hAnsiTheme="minorHAnsi"/>
          <w:sz w:val="20"/>
        </w:rPr>
      </w:pPr>
    </w:p>
    <w:p w:rsidR="00040426" w:rsidRPr="007A5FB6" w:rsidRDefault="00040426" w:rsidP="00BB25FB">
      <w:pPr>
        <w:ind w:left="709"/>
        <w:jc w:val="both"/>
        <w:rPr>
          <w:rFonts w:asciiTheme="minorHAnsi" w:hAnsiTheme="minorHAnsi"/>
          <w:sz w:val="20"/>
        </w:rPr>
      </w:pPr>
    </w:p>
    <w:p w:rsidR="00C337D7" w:rsidRPr="007A5FB6" w:rsidRDefault="00C337D7" w:rsidP="006A0DA1">
      <w:pPr>
        <w:pStyle w:val="Nadpis1"/>
        <w:spacing w:before="240"/>
        <w:ind w:left="360" w:hanging="360"/>
        <w:rPr>
          <w:rFonts w:asciiTheme="minorHAnsi" w:hAnsiTheme="minorHAnsi"/>
        </w:rPr>
      </w:pPr>
      <w:r w:rsidRPr="007A5FB6">
        <w:rPr>
          <w:rFonts w:asciiTheme="minorHAnsi" w:hAnsiTheme="minorHAnsi"/>
        </w:rPr>
        <w:t xml:space="preserve">POJIŠTĚNÍ </w:t>
      </w:r>
      <w:bookmarkEnd w:id="17"/>
      <w:r w:rsidRPr="007A5FB6">
        <w:rPr>
          <w:rFonts w:asciiTheme="minorHAnsi" w:hAnsiTheme="minorHAnsi"/>
        </w:rPr>
        <w:t xml:space="preserve">skel </w:t>
      </w:r>
    </w:p>
    <w:p w:rsidR="006A0DA1" w:rsidRPr="007A5FB6" w:rsidRDefault="006A0DA1" w:rsidP="006A0DA1">
      <w:pPr>
        <w:tabs>
          <w:tab w:val="left" w:pos="1276"/>
        </w:tabs>
        <w:spacing w:before="120"/>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t>VPP pro pojištění maje</w:t>
      </w:r>
      <w:r w:rsidR="00476C1A">
        <w:rPr>
          <w:rFonts w:asciiTheme="minorHAnsi" w:hAnsiTheme="minorHAnsi"/>
          <w:sz w:val="20"/>
          <w:szCs w:val="22"/>
        </w:rPr>
        <w:t>tku VPPM 1/14 (dále jen VPPM 1/14</w:t>
      </w:r>
      <w:r w:rsidRPr="007A5FB6">
        <w:rPr>
          <w:rFonts w:asciiTheme="minorHAnsi" w:hAnsiTheme="minorHAnsi"/>
          <w:sz w:val="20"/>
          <w:szCs w:val="22"/>
        </w:rPr>
        <w:t>)</w:t>
      </w:r>
    </w:p>
    <w:p w:rsidR="006A0DA1" w:rsidRPr="007A5FB6" w:rsidRDefault="006A0DA1" w:rsidP="006A0DA1">
      <w:pPr>
        <w:tabs>
          <w:tab w:val="left" w:pos="1276"/>
        </w:tabs>
        <w:jc w:val="both"/>
        <w:rPr>
          <w:rFonts w:asciiTheme="minorHAnsi" w:hAnsiTheme="minorHAnsi"/>
          <w:sz w:val="20"/>
          <w:szCs w:val="22"/>
        </w:rPr>
      </w:pPr>
      <w:r w:rsidRPr="007A5FB6">
        <w:rPr>
          <w:rFonts w:asciiTheme="minorHAnsi" w:hAnsiTheme="minorHAnsi"/>
          <w:sz w:val="20"/>
          <w:szCs w:val="22"/>
        </w:rPr>
        <w:tab/>
      </w:r>
      <w:r w:rsidR="00E82AAF">
        <w:rPr>
          <w:rFonts w:asciiTheme="minorHAnsi" w:hAnsiTheme="minorHAnsi"/>
          <w:sz w:val="20"/>
          <w:szCs w:val="22"/>
        </w:rPr>
        <w:t xml:space="preserve">DPP </w:t>
      </w:r>
      <w:r w:rsidR="00E82AAF" w:rsidRPr="00E82AAF">
        <w:rPr>
          <w:rFonts w:asciiTheme="minorHAnsi" w:hAnsiTheme="minorHAnsi"/>
          <w:sz w:val="20"/>
          <w:szCs w:val="22"/>
        </w:rPr>
        <w:t>pro pojištění skel DPPPS MP 1/</w:t>
      </w:r>
      <w:r w:rsidR="00E82AAF">
        <w:rPr>
          <w:rFonts w:asciiTheme="minorHAnsi" w:hAnsiTheme="minorHAnsi"/>
          <w:sz w:val="20"/>
          <w:szCs w:val="22"/>
        </w:rPr>
        <w:t>14</w:t>
      </w:r>
      <w:r w:rsidR="00E82AAF" w:rsidRPr="00E82AAF">
        <w:rPr>
          <w:rFonts w:asciiTheme="minorHAnsi" w:hAnsiTheme="minorHAnsi"/>
          <w:sz w:val="20"/>
          <w:szCs w:val="22"/>
        </w:rPr>
        <w:t xml:space="preserve"> (dále jen DPPPS</w:t>
      </w:r>
      <w:r w:rsidR="00E82AAF">
        <w:rPr>
          <w:rFonts w:asciiTheme="minorHAnsi" w:hAnsiTheme="minorHAnsi"/>
          <w:sz w:val="20"/>
          <w:szCs w:val="22"/>
        </w:rPr>
        <w:t xml:space="preserve"> MP 1/14</w:t>
      </w:r>
      <w:r w:rsidR="00E82AAF" w:rsidRPr="00E82AAF">
        <w:rPr>
          <w:rFonts w:asciiTheme="minorHAnsi" w:hAnsiTheme="minorHAnsi"/>
          <w:sz w:val="20"/>
          <w:szCs w:val="22"/>
        </w:rPr>
        <w:t>)</w:t>
      </w:r>
    </w:p>
    <w:p w:rsidR="00843A1E" w:rsidRPr="005A5CC1" w:rsidRDefault="00601763" w:rsidP="005A5CC1">
      <w:pPr>
        <w:pStyle w:val="Nadpis2"/>
        <w:tabs>
          <w:tab w:val="left" w:pos="2835"/>
          <w:tab w:val="left" w:pos="3119"/>
        </w:tabs>
        <w:ind w:left="540" w:hanging="540"/>
        <w:jc w:val="both"/>
        <w:rPr>
          <w:rFonts w:asciiTheme="minorHAnsi" w:hAnsiTheme="minorHAnsi"/>
        </w:rPr>
      </w:pPr>
      <w:bookmarkStart w:id="18" w:name="_Toc367839397"/>
      <w:r>
        <w:rPr>
          <w:rFonts w:asciiTheme="minorHAnsi" w:hAnsiTheme="minorHAnsi"/>
        </w:rPr>
        <w:t xml:space="preserve">Pojištění </w:t>
      </w:r>
      <w:r w:rsidR="00E82AAF" w:rsidRPr="005A5CC1">
        <w:rPr>
          <w:rFonts w:asciiTheme="minorHAnsi" w:hAnsiTheme="minorHAnsi"/>
        </w:rPr>
        <w:t xml:space="preserve">se </w:t>
      </w:r>
      <w:r>
        <w:rPr>
          <w:rFonts w:asciiTheme="minorHAnsi" w:hAnsiTheme="minorHAnsi"/>
        </w:rPr>
        <w:t xml:space="preserve">sjednává </w:t>
      </w:r>
      <w:r w:rsidR="005A5CC1">
        <w:rPr>
          <w:rFonts w:asciiTheme="minorHAnsi" w:hAnsiTheme="minorHAnsi"/>
        </w:rPr>
        <w:t>pro</w:t>
      </w:r>
      <w:r w:rsidR="00843A1E" w:rsidRPr="005A5CC1">
        <w:rPr>
          <w:rFonts w:asciiTheme="minorHAnsi" w:hAnsiTheme="minorHAnsi"/>
        </w:rPr>
        <w:t>:</w:t>
      </w:r>
      <w:bookmarkEnd w:id="18"/>
      <w:r w:rsidR="005A5CC1" w:rsidRPr="005A5CC1">
        <w:rPr>
          <w:rFonts w:asciiTheme="minorHAnsi" w:hAnsiTheme="minorHAnsi"/>
        </w:rPr>
        <w:tab/>
      </w:r>
      <w:r w:rsidR="005A5CC1">
        <w:rPr>
          <w:rFonts w:asciiTheme="minorHAnsi" w:hAnsiTheme="minorHAnsi"/>
        </w:rPr>
        <w:t>-</w:t>
      </w:r>
      <w:r w:rsidR="005A5CC1">
        <w:rPr>
          <w:rFonts w:asciiTheme="minorHAnsi" w:hAnsiTheme="minorHAnsi"/>
        </w:rPr>
        <w:tab/>
      </w:r>
      <w:r w:rsidR="00843A1E" w:rsidRPr="005A5CC1">
        <w:rPr>
          <w:rFonts w:asciiTheme="minorHAnsi" w:hAnsiTheme="minorHAnsi"/>
        </w:rPr>
        <w:t>zasazená a osazená skla v minimální tloušťce od</w:t>
      </w:r>
      <w:r w:rsidR="005A5CC1">
        <w:rPr>
          <w:rFonts w:asciiTheme="minorHAnsi" w:hAnsiTheme="minorHAnsi"/>
        </w:rPr>
        <w:t xml:space="preserve"> 3 mm,</w:t>
      </w:r>
    </w:p>
    <w:p w:rsidR="00843A1E" w:rsidRPr="005A5CC1" w:rsidRDefault="00843A1E" w:rsidP="005A5CC1">
      <w:pPr>
        <w:pStyle w:val="Odstavecseseznamem"/>
        <w:numPr>
          <w:ilvl w:val="0"/>
          <w:numId w:val="29"/>
        </w:numPr>
        <w:tabs>
          <w:tab w:val="left" w:pos="-720"/>
          <w:tab w:val="left" w:pos="3119"/>
        </w:tabs>
        <w:ind w:left="3119" w:hanging="284"/>
        <w:jc w:val="both"/>
        <w:rPr>
          <w:rFonts w:asciiTheme="minorHAnsi" w:hAnsiTheme="minorHAnsi"/>
          <w:sz w:val="20"/>
        </w:rPr>
      </w:pPr>
      <w:r w:rsidRPr="005A5CC1">
        <w:rPr>
          <w:rFonts w:asciiTheme="minorHAnsi" w:hAnsiTheme="minorHAnsi"/>
          <w:sz w:val="20"/>
        </w:rPr>
        <w:t>malby a nápisy na skle, jsou-li umístěny na pojištěných</w:t>
      </w:r>
      <w:r w:rsidR="005A5CC1">
        <w:rPr>
          <w:rFonts w:asciiTheme="minorHAnsi" w:hAnsiTheme="minorHAnsi"/>
          <w:sz w:val="20"/>
        </w:rPr>
        <w:t xml:space="preserve"> sklech,</w:t>
      </w:r>
    </w:p>
    <w:p w:rsidR="00843A1E" w:rsidRPr="005A5CC1" w:rsidRDefault="00843A1E" w:rsidP="005A5CC1">
      <w:pPr>
        <w:pStyle w:val="Odstavecseseznamem"/>
        <w:numPr>
          <w:ilvl w:val="0"/>
          <w:numId w:val="29"/>
        </w:numPr>
        <w:tabs>
          <w:tab w:val="left" w:pos="-720"/>
          <w:tab w:val="left" w:pos="3119"/>
        </w:tabs>
        <w:ind w:left="3119" w:hanging="284"/>
        <w:jc w:val="both"/>
        <w:rPr>
          <w:rFonts w:asciiTheme="minorHAnsi" w:hAnsiTheme="minorHAnsi"/>
          <w:sz w:val="20"/>
        </w:rPr>
      </w:pPr>
      <w:r w:rsidRPr="005A5CC1">
        <w:rPr>
          <w:rFonts w:asciiTheme="minorHAnsi" w:hAnsiTheme="minorHAnsi"/>
          <w:sz w:val="20"/>
        </w:rPr>
        <w:t>nalepené snímače zabezpečovacího zařízení a nalepené</w:t>
      </w:r>
      <w:r w:rsidR="005A5CC1">
        <w:rPr>
          <w:rFonts w:asciiTheme="minorHAnsi" w:hAnsiTheme="minorHAnsi"/>
          <w:sz w:val="20"/>
        </w:rPr>
        <w:t xml:space="preserve"> </w:t>
      </w:r>
      <w:r w:rsidRPr="005A5CC1">
        <w:rPr>
          <w:rFonts w:asciiTheme="minorHAnsi" w:hAnsiTheme="minorHAnsi"/>
          <w:sz w:val="20"/>
        </w:rPr>
        <w:t>fólie, jsou-li</w:t>
      </w:r>
      <w:r w:rsidR="005A5CC1">
        <w:rPr>
          <w:rFonts w:asciiTheme="minorHAnsi" w:hAnsiTheme="minorHAnsi"/>
          <w:sz w:val="20"/>
        </w:rPr>
        <w:t xml:space="preserve"> umístěny na pojištěných sklech,</w:t>
      </w:r>
    </w:p>
    <w:p w:rsidR="00843A1E" w:rsidRPr="005A5CC1" w:rsidRDefault="005A5CC1" w:rsidP="005A5CC1">
      <w:pPr>
        <w:pStyle w:val="Odstavecseseznamem"/>
        <w:numPr>
          <w:ilvl w:val="0"/>
          <w:numId w:val="29"/>
        </w:numPr>
        <w:tabs>
          <w:tab w:val="left" w:pos="-720"/>
          <w:tab w:val="left" w:pos="3119"/>
        </w:tabs>
        <w:ind w:left="3119" w:hanging="284"/>
        <w:jc w:val="both"/>
        <w:rPr>
          <w:rFonts w:asciiTheme="minorHAnsi" w:hAnsiTheme="minorHAnsi"/>
          <w:sz w:val="20"/>
        </w:rPr>
      </w:pPr>
      <w:r>
        <w:rPr>
          <w:rFonts w:asciiTheme="minorHAnsi" w:hAnsiTheme="minorHAnsi"/>
          <w:sz w:val="20"/>
        </w:rPr>
        <w:t>sanitární keramiku,</w:t>
      </w:r>
    </w:p>
    <w:p w:rsidR="00843A1E" w:rsidRPr="005A5CC1" w:rsidRDefault="005A5CC1" w:rsidP="005A5CC1">
      <w:pPr>
        <w:pStyle w:val="Odstavecseseznamem"/>
        <w:numPr>
          <w:ilvl w:val="0"/>
          <w:numId w:val="29"/>
        </w:numPr>
        <w:tabs>
          <w:tab w:val="left" w:pos="-720"/>
          <w:tab w:val="left" w:pos="3119"/>
        </w:tabs>
        <w:ind w:left="3119" w:hanging="284"/>
        <w:jc w:val="both"/>
        <w:rPr>
          <w:rFonts w:asciiTheme="minorHAnsi" w:hAnsiTheme="minorHAnsi"/>
          <w:sz w:val="20"/>
        </w:rPr>
      </w:pPr>
      <w:r>
        <w:rPr>
          <w:rFonts w:asciiTheme="minorHAnsi" w:hAnsiTheme="minorHAnsi"/>
          <w:sz w:val="20"/>
        </w:rPr>
        <w:t>markýzy vyrobené ze skla,</w:t>
      </w:r>
    </w:p>
    <w:p w:rsidR="00843A1E" w:rsidRPr="005A5CC1" w:rsidRDefault="00843A1E" w:rsidP="005A5CC1">
      <w:pPr>
        <w:pStyle w:val="Odstavecseseznamem"/>
        <w:numPr>
          <w:ilvl w:val="0"/>
          <w:numId w:val="29"/>
        </w:numPr>
        <w:tabs>
          <w:tab w:val="left" w:pos="-720"/>
          <w:tab w:val="left" w:pos="3119"/>
        </w:tabs>
        <w:ind w:left="3119" w:hanging="284"/>
        <w:jc w:val="both"/>
        <w:rPr>
          <w:rFonts w:asciiTheme="minorHAnsi" w:hAnsiTheme="minorHAnsi"/>
          <w:sz w:val="20"/>
        </w:rPr>
      </w:pPr>
      <w:r w:rsidRPr="005A5CC1">
        <w:rPr>
          <w:rFonts w:asciiTheme="minorHAnsi" w:hAnsiTheme="minorHAnsi"/>
          <w:sz w:val="20"/>
        </w:rPr>
        <w:t>zrcadla</w:t>
      </w:r>
      <w:r w:rsidR="005A5CC1">
        <w:rPr>
          <w:rFonts w:asciiTheme="minorHAnsi" w:hAnsiTheme="minorHAnsi"/>
          <w:sz w:val="20"/>
        </w:rPr>
        <w:t>.</w:t>
      </w:r>
    </w:p>
    <w:p w:rsidR="00E82AAF" w:rsidRDefault="005A5CC1" w:rsidP="005A5CC1">
      <w:pPr>
        <w:tabs>
          <w:tab w:val="left" w:pos="-720"/>
          <w:tab w:val="left" w:pos="2835"/>
          <w:tab w:val="left" w:pos="3119"/>
        </w:tabs>
        <w:spacing w:before="120"/>
        <w:ind w:left="567"/>
        <w:jc w:val="both"/>
        <w:rPr>
          <w:rFonts w:asciiTheme="minorHAnsi" w:hAnsiTheme="minorHAnsi"/>
          <w:sz w:val="20"/>
        </w:rPr>
      </w:pPr>
      <w:r w:rsidRPr="005A5CC1">
        <w:rPr>
          <w:rFonts w:asciiTheme="minorHAnsi" w:hAnsiTheme="minorHAnsi"/>
          <w:sz w:val="20"/>
        </w:rPr>
        <w:t xml:space="preserve">Dále </w:t>
      </w:r>
      <w:r>
        <w:rPr>
          <w:rFonts w:asciiTheme="minorHAnsi" w:hAnsiTheme="minorHAnsi"/>
          <w:sz w:val="20"/>
        </w:rPr>
        <w:t>pro:</w:t>
      </w:r>
      <w:r>
        <w:rPr>
          <w:rFonts w:asciiTheme="minorHAnsi" w:hAnsiTheme="minorHAnsi"/>
          <w:sz w:val="20"/>
        </w:rPr>
        <w:tab/>
        <w:t>-</w:t>
      </w:r>
      <w:r>
        <w:rPr>
          <w:rFonts w:asciiTheme="minorHAnsi" w:hAnsiTheme="minorHAnsi"/>
          <w:sz w:val="20"/>
        </w:rPr>
        <w:tab/>
      </w:r>
      <w:r w:rsidRPr="00E82AAF">
        <w:rPr>
          <w:rFonts w:asciiTheme="minorHAnsi" w:hAnsiTheme="minorHAnsi"/>
          <w:sz w:val="20"/>
        </w:rPr>
        <w:t>zasazená a osazená skla v minimální tloušťce 2</w:t>
      </w:r>
      <w:r>
        <w:rPr>
          <w:rFonts w:asciiTheme="minorHAnsi" w:hAnsiTheme="minorHAnsi"/>
          <w:sz w:val="20"/>
        </w:rPr>
        <w:t xml:space="preserve"> mm</w:t>
      </w:r>
    </w:p>
    <w:p w:rsidR="005A5CC1" w:rsidRPr="005A5CC1" w:rsidRDefault="005A5CC1" w:rsidP="005A5CC1">
      <w:pPr>
        <w:pStyle w:val="Odstavecseseznamem"/>
        <w:numPr>
          <w:ilvl w:val="0"/>
          <w:numId w:val="29"/>
        </w:numPr>
        <w:tabs>
          <w:tab w:val="left" w:pos="-720"/>
          <w:tab w:val="left" w:pos="3119"/>
        </w:tabs>
        <w:ind w:left="3119" w:hanging="284"/>
        <w:jc w:val="both"/>
        <w:rPr>
          <w:rFonts w:asciiTheme="minorHAnsi" w:hAnsiTheme="minorHAnsi"/>
          <w:sz w:val="20"/>
        </w:rPr>
      </w:pPr>
      <w:r w:rsidRPr="005A5CC1">
        <w:rPr>
          <w:rFonts w:asciiTheme="minorHAnsi" w:hAnsiTheme="minorHAnsi"/>
          <w:sz w:val="20"/>
        </w:rPr>
        <w:t>světelné reklamy a světelné nápisy, vyjma jejich elektroinstalace a nosné konstrukce,</w:t>
      </w:r>
    </w:p>
    <w:p w:rsidR="005A5CC1" w:rsidRPr="005A5CC1" w:rsidRDefault="005A5CC1" w:rsidP="005A5CC1">
      <w:pPr>
        <w:pStyle w:val="Odstavecseseznamem"/>
        <w:numPr>
          <w:ilvl w:val="0"/>
          <w:numId w:val="29"/>
        </w:numPr>
        <w:tabs>
          <w:tab w:val="left" w:pos="-720"/>
          <w:tab w:val="left" w:pos="3119"/>
        </w:tabs>
        <w:ind w:left="3119" w:hanging="284"/>
        <w:jc w:val="both"/>
        <w:rPr>
          <w:rFonts w:asciiTheme="minorHAnsi" w:hAnsiTheme="minorHAnsi"/>
          <w:sz w:val="20"/>
        </w:rPr>
      </w:pPr>
      <w:r w:rsidRPr="005A5CC1">
        <w:rPr>
          <w:rFonts w:asciiTheme="minorHAnsi" w:hAnsiTheme="minorHAnsi"/>
          <w:sz w:val="20"/>
        </w:rPr>
        <w:t>ohýbané a vypouklé sklo,</w:t>
      </w:r>
    </w:p>
    <w:p w:rsidR="005A5CC1" w:rsidRPr="005A5CC1" w:rsidRDefault="005A5CC1" w:rsidP="005A5CC1">
      <w:pPr>
        <w:pStyle w:val="Odstavecseseznamem"/>
        <w:numPr>
          <w:ilvl w:val="0"/>
          <w:numId w:val="29"/>
        </w:numPr>
        <w:tabs>
          <w:tab w:val="left" w:pos="-720"/>
          <w:tab w:val="left" w:pos="3119"/>
        </w:tabs>
        <w:ind w:left="3119" w:hanging="284"/>
        <w:jc w:val="both"/>
        <w:rPr>
          <w:rFonts w:asciiTheme="minorHAnsi" w:hAnsiTheme="minorHAnsi"/>
          <w:sz w:val="20"/>
        </w:rPr>
      </w:pPr>
      <w:r w:rsidRPr="005A5CC1">
        <w:rPr>
          <w:rFonts w:asciiTheme="minorHAnsi" w:hAnsiTheme="minorHAnsi"/>
          <w:sz w:val="20"/>
        </w:rPr>
        <w:t>poškození nebo zničení zabezpečovacího zařízení nebo elektrické instalace související s pojištěnými skly a nosné konstrukce těchto skel. Pojištění se netýká škod vzniklých přirozeným opotřebením, následkem koroze, eroze nebo trvalého vlivu okolí.</w:t>
      </w:r>
      <w:r w:rsidR="00476C1A">
        <w:rPr>
          <w:rFonts w:asciiTheme="minorHAnsi" w:hAnsiTheme="minorHAnsi"/>
          <w:sz w:val="20"/>
        </w:rPr>
        <w:t xml:space="preserve"> </w:t>
      </w:r>
      <w:r w:rsidR="00476C1A" w:rsidRPr="007A5FB6">
        <w:rPr>
          <w:rFonts w:asciiTheme="minorHAnsi" w:hAnsiTheme="minorHAnsi"/>
          <w:sz w:val="20"/>
        </w:rPr>
        <w:t>Za přirozené opotřebení se považuje též vyprchání plynové náplně ze skleněných trubic.</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E82AAF" w:rsidRPr="007A5FB6" w:rsidTr="00985458">
        <w:tc>
          <w:tcPr>
            <w:tcW w:w="3254" w:type="dxa"/>
          </w:tcPr>
          <w:p w:rsidR="00E82AAF" w:rsidRPr="007A5FB6" w:rsidRDefault="00E82AAF" w:rsidP="00375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E82AAF" w:rsidRPr="007A5FB6" w:rsidRDefault="00E82AAF" w:rsidP="003D37C8">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sidR="003D37C8">
              <w:rPr>
                <w:rFonts w:asciiTheme="minorHAnsi" w:hAnsiTheme="minorHAnsi"/>
                <w:b/>
                <w:bCs/>
                <w:sz w:val="20"/>
              </w:rPr>
              <w:t xml:space="preserve"> </w:t>
            </w:r>
            <w:r w:rsidRPr="007A5FB6">
              <w:rPr>
                <w:rFonts w:asciiTheme="minorHAnsi" w:hAnsiTheme="minorHAnsi"/>
                <w:b/>
                <w:bCs/>
                <w:sz w:val="20"/>
              </w:rPr>
              <w:t>a),b)</w:t>
            </w:r>
          </w:p>
        </w:tc>
      </w:tr>
      <w:tr w:rsidR="00E82AAF" w:rsidRPr="007A5FB6" w:rsidTr="00985458">
        <w:tc>
          <w:tcPr>
            <w:tcW w:w="3254" w:type="dxa"/>
          </w:tcPr>
          <w:p w:rsidR="00E82AAF" w:rsidRPr="007A5FB6" w:rsidRDefault="00E82AAF" w:rsidP="00375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E82AAF" w:rsidRPr="007A5FB6" w:rsidRDefault="003D37C8" w:rsidP="003D37C8">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w:t>
            </w:r>
            <w:r w:rsidR="001E2CA8">
              <w:rPr>
                <w:rFonts w:asciiTheme="minorHAnsi" w:hAnsiTheme="minorHAnsi"/>
                <w:b/>
                <w:bCs/>
                <w:sz w:val="20"/>
              </w:rPr>
              <w:t>,-Kč</w:t>
            </w:r>
          </w:p>
        </w:tc>
      </w:tr>
      <w:tr w:rsidR="00E82AAF" w:rsidRPr="007A5FB6" w:rsidTr="00985458">
        <w:tc>
          <w:tcPr>
            <w:tcW w:w="3254" w:type="dxa"/>
          </w:tcPr>
          <w:p w:rsidR="00E82AAF" w:rsidRPr="007A5FB6" w:rsidRDefault="00E82AAF" w:rsidP="00375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E82AAF" w:rsidRPr="007A5FB6" w:rsidRDefault="003D37C8" w:rsidP="003D37C8">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001E2CA8">
              <w:rPr>
                <w:rFonts w:asciiTheme="minorHAnsi" w:hAnsiTheme="minorHAnsi"/>
                <w:b/>
                <w:bCs/>
                <w:sz w:val="20"/>
              </w:rPr>
              <w:t>,-Kč</w:t>
            </w:r>
          </w:p>
        </w:tc>
      </w:tr>
    </w:tbl>
    <w:p w:rsidR="00E82AAF" w:rsidRPr="007A5FB6" w:rsidRDefault="00E82AAF" w:rsidP="00843A1E">
      <w:pPr>
        <w:spacing w:before="120"/>
        <w:ind w:left="540"/>
        <w:jc w:val="both"/>
        <w:rPr>
          <w:rFonts w:asciiTheme="minorHAnsi" w:hAnsiTheme="minorHAnsi"/>
          <w:sz w:val="20"/>
        </w:rPr>
      </w:pPr>
      <w:r w:rsidRPr="007A5FB6">
        <w:rPr>
          <w:rFonts w:asciiTheme="minorHAnsi" w:hAnsiTheme="minorHAnsi"/>
          <w:sz w:val="20"/>
        </w:rPr>
        <w:t>Pojiště</w:t>
      </w:r>
      <w:r w:rsidR="00601763">
        <w:rPr>
          <w:rFonts w:asciiTheme="minorHAnsi" w:hAnsiTheme="minorHAnsi"/>
          <w:sz w:val="20"/>
        </w:rPr>
        <w:t>ní se sjednává na první riziko.</w:t>
      </w:r>
    </w:p>
    <w:p w:rsidR="00EC2BCC" w:rsidRPr="007A5FB6" w:rsidRDefault="00EC2BCC" w:rsidP="00EC2BCC">
      <w:pPr>
        <w:pStyle w:val="Nadpis1"/>
        <w:ind w:left="360" w:hanging="360"/>
        <w:rPr>
          <w:rFonts w:asciiTheme="minorHAnsi" w:hAnsiTheme="minorHAnsi"/>
        </w:rPr>
      </w:pPr>
      <w:bookmarkStart w:id="19" w:name="_Toc367839399"/>
      <w:r w:rsidRPr="007A5FB6">
        <w:rPr>
          <w:rFonts w:asciiTheme="minorHAnsi" w:hAnsiTheme="minorHAnsi"/>
        </w:rPr>
        <w:t>POJIŠTĚNÍ STROJŮ</w:t>
      </w:r>
      <w:bookmarkEnd w:id="19"/>
      <w:r w:rsidRPr="007A5FB6">
        <w:rPr>
          <w:rFonts w:asciiTheme="minorHAnsi" w:hAnsiTheme="minorHAnsi"/>
        </w:rPr>
        <w:t xml:space="preserve"> a elektroniky </w:t>
      </w:r>
    </w:p>
    <w:p w:rsidR="00476C1A" w:rsidRPr="007A5FB6" w:rsidRDefault="00476C1A" w:rsidP="00476C1A">
      <w:pPr>
        <w:tabs>
          <w:tab w:val="left" w:pos="1276"/>
        </w:tabs>
        <w:spacing w:before="120"/>
        <w:jc w:val="both"/>
        <w:rPr>
          <w:rFonts w:asciiTheme="minorHAnsi" w:hAnsiTheme="minorHAnsi"/>
          <w:sz w:val="20"/>
          <w:szCs w:val="22"/>
        </w:rPr>
      </w:pPr>
      <w:r w:rsidRPr="00314823">
        <w:rPr>
          <w:rFonts w:asciiTheme="minorHAnsi" w:hAnsiTheme="minorHAnsi"/>
          <w:b/>
          <w:sz w:val="20"/>
          <w:szCs w:val="22"/>
        </w:rPr>
        <w:t>Je upraveno:</w:t>
      </w:r>
      <w:r w:rsidRPr="007A5FB6">
        <w:rPr>
          <w:rFonts w:asciiTheme="minorHAnsi" w:hAnsiTheme="minorHAnsi"/>
          <w:sz w:val="20"/>
          <w:szCs w:val="22"/>
        </w:rPr>
        <w:tab/>
        <w:t>VPP pro pojištění maje</w:t>
      </w:r>
      <w:r>
        <w:rPr>
          <w:rFonts w:asciiTheme="minorHAnsi" w:hAnsiTheme="minorHAnsi"/>
          <w:sz w:val="20"/>
          <w:szCs w:val="22"/>
        </w:rPr>
        <w:t>tku VPPM 1/14 (dále jen VPPM 1/14</w:t>
      </w:r>
      <w:r w:rsidRPr="007A5FB6">
        <w:rPr>
          <w:rFonts w:asciiTheme="minorHAnsi" w:hAnsiTheme="minorHAnsi"/>
          <w:sz w:val="20"/>
          <w:szCs w:val="22"/>
        </w:rPr>
        <w:t>)</w:t>
      </w:r>
    </w:p>
    <w:p w:rsidR="00476C1A" w:rsidRDefault="00476C1A" w:rsidP="00476C1A">
      <w:pPr>
        <w:tabs>
          <w:tab w:val="left" w:pos="1276"/>
        </w:tabs>
        <w:jc w:val="both"/>
        <w:rPr>
          <w:rFonts w:asciiTheme="minorHAnsi" w:hAnsiTheme="minorHAnsi"/>
          <w:sz w:val="20"/>
          <w:szCs w:val="22"/>
        </w:rPr>
      </w:pPr>
      <w:r w:rsidRPr="007A5FB6">
        <w:rPr>
          <w:rFonts w:asciiTheme="minorHAnsi" w:hAnsiTheme="minorHAnsi"/>
          <w:sz w:val="20"/>
          <w:szCs w:val="22"/>
        </w:rPr>
        <w:tab/>
      </w:r>
      <w:r>
        <w:rPr>
          <w:rFonts w:asciiTheme="minorHAnsi" w:hAnsiTheme="minorHAnsi"/>
          <w:sz w:val="20"/>
          <w:szCs w:val="22"/>
        </w:rPr>
        <w:t xml:space="preserve">DPP </w:t>
      </w:r>
      <w:r w:rsidRPr="00E82AAF">
        <w:rPr>
          <w:rFonts w:asciiTheme="minorHAnsi" w:hAnsiTheme="minorHAnsi"/>
          <w:sz w:val="20"/>
          <w:szCs w:val="22"/>
        </w:rPr>
        <w:t xml:space="preserve">pro pojištění </w:t>
      </w:r>
      <w:r w:rsidR="00B506EA">
        <w:rPr>
          <w:rFonts w:asciiTheme="minorHAnsi" w:hAnsiTheme="minorHAnsi"/>
          <w:sz w:val="20"/>
          <w:szCs w:val="22"/>
        </w:rPr>
        <w:t>strojů a elektroniky</w:t>
      </w:r>
      <w:r w:rsidRPr="00E82AAF">
        <w:rPr>
          <w:rFonts w:asciiTheme="minorHAnsi" w:hAnsiTheme="minorHAnsi"/>
          <w:sz w:val="20"/>
          <w:szCs w:val="22"/>
        </w:rPr>
        <w:t xml:space="preserve"> DPP</w:t>
      </w:r>
      <w:r>
        <w:rPr>
          <w:rFonts w:asciiTheme="minorHAnsi" w:hAnsiTheme="minorHAnsi"/>
          <w:sz w:val="20"/>
          <w:szCs w:val="22"/>
        </w:rPr>
        <w:t>SE</w:t>
      </w:r>
      <w:r w:rsidRPr="00E82AAF">
        <w:rPr>
          <w:rFonts w:asciiTheme="minorHAnsi" w:hAnsiTheme="minorHAnsi"/>
          <w:sz w:val="20"/>
          <w:szCs w:val="22"/>
        </w:rPr>
        <w:t xml:space="preserve"> MP 1/</w:t>
      </w:r>
      <w:r>
        <w:rPr>
          <w:rFonts w:asciiTheme="minorHAnsi" w:hAnsiTheme="minorHAnsi"/>
          <w:sz w:val="20"/>
          <w:szCs w:val="22"/>
        </w:rPr>
        <w:t>14</w:t>
      </w:r>
      <w:r w:rsidRPr="00E82AAF">
        <w:rPr>
          <w:rFonts w:asciiTheme="minorHAnsi" w:hAnsiTheme="minorHAnsi"/>
          <w:sz w:val="20"/>
          <w:szCs w:val="22"/>
        </w:rPr>
        <w:t xml:space="preserve"> (dále jen DPP</w:t>
      </w:r>
      <w:r>
        <w:rPr>
          <w:rFonts w:asciiTheme="minorHAnsi" w:hAnsiTheme="minorHAnsi"/>
          <w:sz w:val="20"/>
          <w:szCs w:val="22"/>
        </w:rPr>
        <w:t>SE MP 1/14</w:t>
      </w:r>
      <w:r w:rsidRPr="00E82AAF">
        <w:rPr>
          <w:rFonts w:asciiTheme="minorHAnsi" w:hAnsiTheme="minorHAnsi"/>
          <w:sz w:val="20"/>
          <w:szCs w:val="22"/>
        </w:rPr>
        <w:t>)</w:t>
      </w:r>
    </w:p>
    <w:p w:rsidR="00B506EA" w:rsidRDefault="00B506EA" w:rsidP="00B506EA">
      <w:pPr>
        <w:tabs>
          <w:tab w:val="left" w:pos="1276"/>
        </w:tabs>
        <w:ind w:left="2268" w:hanging="2268"/>
        <w:jc w:val="both"/>
        <w:rPr>
          <w:rFonts w:asciiTheme="minorHAnsi" w:hAnsiTheme="minorHAnsi"/>
          <w:i/>
          <w:color w:val="0000FF"/>
          <w:sz w:val="20"/>
        </w:rPr>
      </w:pPr>
    </w:p>
    <w:p w:rsidR="00375D3A" w:rsidRPr="007A5FB6" w:rsidRDefault="00B506EA" w:rsidP="00B506EA">
      <w:pPr>
        <w:tabs>
          <w:tab w:val="left" w:pos="1276"/>
        </w:tabs>
        <w:ind w:left="1843" w:hanging="1843"/>
        <w:jc w:val="both"/>
        <w:rPr>
          <w:rFonts w:asciiTheme="minorHAnsi" w:hAnsiTheme="minorHAnsi"/>
          <w:sz w:val="20"/>
          <w:szCs w:val="22"/>
        </w:rPr>
      </w:pPr>
      <w:r w:rsidRPr="00314823">
        <w:rPr>
          <w:rFonts w:asciiTheme="minorHAnsi" w:hAnsiTheme="minorHAnsi"/>
          <w:b/>
          <w:sz w:val="20"/>
          <w:szCs w:val="22"/>
        </w:rPr>
        <w:t>P</w:t>
      </w:r>
      <w:r w:rsidR="00375D3A" w:rsidRPr="00314823">
        <w:rPr>
          <w:rFonts w:asciiTheme="minorHAnsi" w:hAnsiTheme="minorHAnsi"/>
          <w:b/>
          <w:sz w:val="20"/>
          <w:szCs w:val="22"/>
        </w:rPr>
        <w:t>ojištění se dále řídí:</w:t>
      </w:r>
      <w:r w:rsidR="00375D3A" w:rsidRPr="00B506EA">
        <w:rPr>
          <w:rFonts w:asciiTheme="minorHAnsi" w:hAnsiTheme="minorHAnsi"/>
          <w:sz w:val="20"/>
          <w:szCs w:val="22"/>
        </w:rPr>
        <w:tab/>
      </w:r>
      <w:r w:rsidR="00375D3A" w:rsidRPr="007A5FB6">
        <w:rPr>
          <w:rFonts w:asciiTheme="minorHAnsi" w:hAnsiTheme="minorHAnsi"/>
          <w:sz w:val="20"/>
          <w:szCs w:val="22"/>
        </w:rPr>
        <w:t>DPP pro případ poškození nebo zničení věci živelní událostí DPPŽU MP 1/14 (dále jen DPPŽU MP 1/14)</w:t>
      </w:r>
    </w:p>
    <w:p w:rsidR="00375D3A" w:rsidRDefault="00375D3A" w:rsidP="00B506EA">
      <w:pPr>
        <w:tabs>
          <w:tab w:val="left" w:pos="1843"/>
        </w:tabs>
        <w:ind w:left="1843" w:hanging="1843"/>
        <w:jc w:val="both"/>
        <w:rPr>
          <w:rFonts w:asciiTheme="minorHAnsi" w:hAnsiTheme="minorHAnsi"/>
          <w:sz w:val="20"/>
          <w:szCs w:val="22"/>
        </w:rPr>
      </w:pPr>
      <w:r w:rsidRPr="007A5FB6">
        <w:rPr>
          <w:rFonts w:asciiTheme="minorHAnsi" w:hAnsiTheme="minorHAnsi"/>
          <w:sz w:val="20"/>
          <w:szCs w:val="22"/>
        </w:rPr>
        <w:tab/>
        <w:t>DPP pro pojištění úniku kapaliny z technického zařízení DPPUK MP 1/14 (dále jen DPPUK3 MP 1/</w:t>
      </w:r>
      <w:r>
        <w:rPr>
          <w:rFonts w:asciiTheme="minorHAnsi" w:hAnsiTheme="minorHAnsi"/>
          <w:sz w:val="20"/>
          <w:szCs w:val="22"/>
        </w:rPr>
        <w:t>14</w:t>
      </w:r>
      <w:r w:rsidRPr="007A5FB6">
        <w:rPr>
          <w:rFonts w:asciiTheme="minorHAnsi" w:hAnsiTheme="minorHAnsi"/>
          <w:sz w:val="20"/>
          <w:szCs w:val="22"/>
        </w:rPr>
        <w:t>)</w:t>
      </w:r>
    </w:p>
    <w:p w:rsidR="00375D3A" w:rsidRPr="007A5FB6" w:rsidRDefault="00375D3A" w:rsidP="00B506EA">
      <w:pPr>
        <w:tabs>
          <w:tab w:val="left" w:pos="1843"/>
        </w:tabs>
        <w:ind w:left="1843" w:hanging="1843"/>
        <w:jc w:val="both"/>
        <w:rPr>
          <w:rFonts w:asciiTheme="minorHAnsi" w:hAnsiTheme="minorHAnsi"/>
          <w:sz w:val="20"/>
          <w:szCs w:val="22"/>
        </w:rPr>
      </w:pPr>
      <w:r>
        <w:rPr>
          <w:rFonts w:asciiTheme="minorHAnsi" w:hAnsiTheme="minorHAnsi"/>
          <w:sz w:val="20"/>
          <w:szCs w:val="22"/>
        </w:rPr>
        <w:tab/>
      </w:r>
      <w:r w:rsidRPr="007A5FB6">
        <w:rPr>
          <w:rFonts w:asciiTheme="minorHAnsi" w:hAnsiTheme="minorHAnsi"/>
          <w:sz w:val="20"/>
          <w:szCs w:val="22"/>
        </w:rPr>
        <w:t>DPP pro pojištění odcizení věci DPPOV MP 1/</w:t>
      </w:r>
      <w:r>
        <w:rPr>
          <w:rFonts w:asciiTheme="minorHAnsi" w:hAnsiTheme="minorHAnsi"/>
          <w:sz w:val="20"/>
          <w:szCs w:val="22"/>
        </w:rPr>
        <w:t>14</w:t>
      </w:r>
      <w:r w:rsidRPr="007A5FB6">
        <w:rPr>
          <w:rFonts w:asciiTheme="minorHAnsi" w:hAnsiTheme="minorHAnsi"/>
          <w:sz w:val="20"/>
          <w:szCs w:val="22"/>
        </w:rPr>
        <w:t xml:space="preserve"> (dále jen DPPOV MP 1/</w:t>
      </w:r>
      <w:r>
        <w:rPr>
          <w:rFonts w:asciiTheme="minorHAnsi" w:hAnsiTheme="minorHAnsi"/>
          <w:sz w:val="20"/>
          <w:szCs w:val="22"/>
        </w:rPr>
        <w:t>14</w:t>
      </w:r>
      <w:r w:rsidRPr="007A5FB6">
        <w:rPr>
          <w:rFonts w:asciiTheme="minorHAnsi" w:hAnsiTheme="minorHAnsi"/>
          <w:sz w:val="20"/>
          <w:szCs w:val="22"/>
        </w:rPr>
        <w:t>)</w:t>
      </w:r>
    </w:p>
    <w:p w:rsidR="00476C1A" w:rsidRPr="00314823" w:rsidRDefault="00476C1A" w:rsidP="00476C1A">
      <w:pPr>
        <w:spacing w:before="120"/>
        <w:ind w:left="2700" w:hanging="2700"/>
        <w:jc w:val="both"/>
        <w:rPr>
          <w:rFonts w:asciiTheme="minorHAnsi" w:hAnsiTheme="minorHAnsi"/>
          <w:b/>
          <w:sz w:val="20"/>
        </w:rPr>
      </w:pPr>
      <w:r w:rsidRPr="00314823">
        <w:rPr>
          <w:rFonts w:asciiTheme="minorHAnsi" w:hAnsiTheme="minorHAnsi"/>
          <w:b/>
          <w:sz w:val="20"/>
        </w:rPr>
        <w:t>Pojištění se sjednává v rozsahu:</w:t>
      </w:r>
      <w:r w:rsidRPr="00314823">
        <w:rPr>
          <w:rFonts w:asciiTheme="minorHAnsi" w:hAnsiTheme="minorHAnsi"/>
          <w:b/>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476C1A" w:rsidRPr="00314823" w:rsidTr="00985458">
        <w:tc>
          <w:tcPr>
            <w:tcW w:w="9979" w:type="dxa"/>
          </w:tcPr>
          <w:p w:rsidR="00476C1A" w:rsidRPr="00314823" w:rsidRDefault="00EA7A74" w:rsidP="00375D3A">
            <w:pPr>
              <w:spacing w:before="120"/>
              <w:ind w:left="2700" w:hanging="2700"/>
              <w:jc w:val="both"/>
              <w:rPr>
                <w:rFonts w:asciiTheme="minorHAnsi" w:hAnsiTheme="minorHAnsi"/>
                <w:bCs/>
                <w:sz w:val="20"/>
              </w:rPr>
            </w:pPr>
            <w:r w:rsidRPr="00314823">
              <w:rPr>
                <w:rFonts w:asciiTheme="minorHAnsi" w:hAnsiTheme="minorHAnsi"/>
                <w:bCs/>
                <w:sz w:val="20"/>
              </w:rPr>
              <w:t>Č</w:t>
            </w:r>
            <w:r w:rsidR="00EB6520" w:rsidRPr="00314823">
              <w:rPr>
                <w:rFonts w:asciiTheme="minorHAnsi" w:hAnsiTheme="minorHAnsi"/>
                <w:bCs/>
                <w:sz w:val="20"/>
              </w:rPr>
              <w:t>lánku 3 bodu 1 DPPSE MP 1/14</w:t>
            </w:r>
            <w:r w:rsidR="00476C1A" w:rsidRPr="00314823">
              <w:rPr>
                <w:rFonts w:asciiTheme="minorHAnsi" w:hAnsiTheme="minorHAnsi"/>
                <w:bCs/>
                <w:sz w:val="20"/>
              </w:rPr>
              <w:t>.</w:t>
            </w:r>
          </w:p>
        </w:tc>
      </w:tr>
      <w:tr w:rsidR="00375D3A" w:rsidRPr="00314823" w:rsidTr="00985458">
        <w:tc>
          <w:tcPr>
            <w:tcW w:w="9979" w:type="dxa"/>
          </w:tcPr>
          <w:p w:rsidR="00375D3A" w:rsidRPr="00314823" w:rsidRDefault="00375D3A" w:rsidP="00375D3A">
            <w:pPr>
              <w:jc w:val="both"/>
              <w:rPr>
                <w:rFonts w:asciiTheme="minorHAnsi" w:hAnsiTheme="minorHAnsi"/>
                <w:bCs/>
                <w:sz w:val="20"/>
              </w:rPr>
            </w:pPr>
            <w:r w:rsidRPr="00314823">
              <w:rPr>
                <w:rFonts w:asciiTheme="minorHAnsi" w:hAnsiTheme="minorHAnsi"/>
                <w:bCs/>
                <w:sz w:val="20"/>
              </w:rPr>
              <w:t xml:space="preserve">Živelní pojištění </w:t>
            </w:r>
            <w:r w:rsidRPr="00314823">
              <w:rPr>
                <w:rFonts w:asciiTheme="minorHAnsi" w:hAnsiTheme="minorHAnsi"/>
                <w:sz w:val="20"/>
              </w:rPr>
              <w:t>dle článku 3 bodu 1, 2 a 3</w:t>
            </w:r>
            <w:r w:rsidRPr="00314823">
              <w:rPr>
                <w:rFonts w:asciiTheme="minorHAnsi" w:hAnsiTheme="minorHAnsi"/>
                <w:i/>
                <w:sz w:val="20"/>
              </w:rPr>
              <w:t xml:space="preserve"> </w:t>
            </w:r>
            <w:r w:rsidRPr="00314823">
              <w:rPr>
                <w:rFonts w:asciiTheme="minorHAnsi" w:hAnsiTheme="minorHAnsi"/>
                <w:sz w:val="20"/>
                <w:szCs w:val="22"/>
              </w:rPr>
              <w:t xml:space="preserve">DPPŽU MP 1/14. </w:t>
            </w:r>
            <w:r w:rsidRPr="00314823">
              <w:rPr>
                <w:rFonts w:asciiTheme="minorHAnsi" w:hAnsiTheme="minorHAnsi"/>
                <w:bCs/>
                <w:sz w:val="20"/>
              </w:rPr>
              <w:t>Roční limity plnění pro jednotlivá živelní pojistná nebezpečí jsou uvedeny v článku V. pojistné smlouvy.</w:t>
            </w:r>
          </w:p>
        </w:tc>
      </w:tr>
      <w:tr w:rsidR="00375D3A" w:rsidRPr="00314823" w:rsidTr="00985458">
        <w:tc>
          <w:tcPr>
            <w:tcW w:w="9979" w:type="dxa"/>
          </w:tcPr>
          <w:p w:rsidR="00375D3A" w:rsidRPr="00314823" w:rsidRDefault="00375D3A" w:rsidP="00375D3A">
            <w:pPr>
              <w:jc w:val="both"/>
              <w:rPr>
                <w:rFonts w:asciiTheme="minorHAnsi" w:hAnsiTheme="minorHAnsi"/>
                <w:i/>
                <w:color w:val="0000FF"/>
                <w:sz w:val="20"/>
              </w:rPr>
            </w:pPr>
            <w:r w:rsidRPr="00314823">
              <w:rPr>
                <w:rFonts w:asciiTheme="minorHAnsi" w:hAnsiTheme="minorHAnsi"/>
                <w:bCs/>
                <w:sz w:val="20"/>
              </w:rPr>
              <w:t>Únik kapaliny z technického zařízení dle článku bodu 1 DPPUK MP 1/14.</w:t>
            </w:r>
          </w:p>
        </w:tc>
      </w:tr>
      <w:tr w:rsidR="00375D3A" w:rsidRPr="00314823" w:rsidTr="00985458">
        <w:tc>
          <w:tcPr>
            <w:tcW w:w="9979" w:type="dxa"/>
          </w:tcPr>
          <w:p w:rsidR="00375D3A" w:rsidRPr="00314823" w:rsidRDefault="00375D3A" w:rsidP="00375D3A">
            <w:pPr>
              <w:jc w:val="both"/>
              <w:rPr>
                <w:rFonts w:asciiTheme="minorHAnsi" w:hAnsiTheme="minorHAnsi"/>
                <w:i/>
                <w:color w:val="0000FF"/>
                <w:sz w:val="20"/>
              </w:rPr>
            </w:pPr>
            <w:r w:rsidRPr="00314823">
              <w:rPr>
                <w:rFonts w:asciiTheme="minorHAnsi" w:hAnsiTheme="minorHAnsi"/>
                <w:bCs/>
                <w:sz w:val="20"/>
              </w:rPr>
              <w:t xml:space="preserve">Odcizení a vandalismus dle článku 3 bodu 1 a 3 </w:t>
            </w:r>
            <w:r w:rsidRPr="00314823">
              <w:rPr>
                <w:rFonts w:asciiTheme="minorHAnsi" w:hAnsiTheme="minorHAnsi"/>
                <w:sz w:val="20"/>
                <w:szCs w:val="22"/>
              </w:rPr>
              <w:t>DPPOV MP 1/14.</w:t>
            </w:r>
          </w:p>
        </w:tc>
      </w:tr>
    </w:tbl>
    <w:p w:rsidR="00EC2BCC" w:rsidRPr="007A5FB6" w:rsidRDefault="00EC2BCC" w:rsidP="00EC2BCC">
      <w:pPr>
        <w:pStyle w:val="Nadpis2"/>
        <w:ind w:left="540" w:hanging="540"/>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souboru vlastní elektroniky.</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1B5568" w:rsidTr="00CB44E9">
        <w:tc>
          <w:tcPr>
            <w:tcW w:w="3227" w:type="dxa"/>
          </w:tcPr>
          <w:p w:rsidR="001B5568" w:rsidRDefault="001B5568" w:rsidP="00E73449">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209" w:type="dxa"/>
          </w:tcPr>
          <w:p w:rsidR="00202310" w:rsidRPr="00941CB9" w:rsidRDefault="00202310" w:rsidP="00202310">
            <w:pPr>
              <w:tabs>
                <w:tab w:val="left" w:pos="-720"/>
              </w:tabs>
              <w:spacing w:before="120"/>
              <w:jc w:val="both"/>
              <w:rPr>
                <w:rFonts w:asciiTheme="minorHAnsi" w:hAnsiTheme="minorHAnsi"/>
                <w:b/>
                <w:bCs/>
                <w:sz w:val="20"/>
              </w:rPr>
            </w:pPr>
            <w:r>
              <w:rPr>
                <w:rFonts w:asciiTheme="minorHAnsi" w:hAnsiTheme="minorHAnsi"/>
                <w:b/>
                <w:bCs/>
                <w:sz w:val="20"/>
              </w:rPr>
              <w:t>území České republiky</w:t>
            </w:r>
          </w:p>
        </w:tc>
      </w:tr>
      <w:tr w:rsidR="001B5568" w:rsidTr="00CB44E9">
        <w:tc>
          <w:tcPr>
            <w:tcW w:w="3227" w:type="dxa"/>
          </w:tcPr>
          <w:p w:rsidR="001B5568" w:rsidRDefault="001B5568" w:rsidP="00E73449">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209" w:type="dxa"/>
          </w:tcPr>
          <w:p w:rsidR="001B5568" w:rsidRDefault="00CB44E9" w:rsidP="00CB44E9">
            <w:pPr>
              <w:tabs>
                <w:tab w:val="right" w:leader="dot" w:pos="5103"/>
                <w:tab w:val="left" w:pos="5529"/>
                <w:tab w:val="right" w:pos="9214"/>
              </w:tabs>
              <w:spacing w:before="120"/>
              <w:jc w:val="both"/>
              <w:rPr>
                <w:rFonts w:asciiTheme="minorHAnsi" w:hAnsiTheme="minorHAnsi"/>
                <w:sz w:val="20"/>
              </w:rPr>
            </w:pPr>
            <w:r>
              <w:rPr>
                <w:rFonts w:asciiTheme="minorHAnsi" w:hAnsiTheme="minorHAnsi"/>
                <w:b/>
                <w:bCs/>
                <w:sz w:val="20"/>
              </w:rPr>
              <w:t>1.000.000</w:t>
            </w:r>
            <w:r w:rsidR="001E2CA8">
              <w:rPr>
                <w:rFonts w:asciiTheme="minorHAnsi" w:hAnsiTheme="minorHAnsi"/>
                <w:b/>
                <w:bCs/>
                <w:sz w:val="20"/>
              </w:rPr>
              <w:t>,-Kč</w:t>
            </w:r>
          </w:p>
        </w:tc>
      </w:tr>
      <w:tr w:rsidR="001B5568" w:rsidTr="00CB44E9">
        <w:tc>
          <w:tcPr>
            <w:tcW w:w="3227" w:type="dxa"/>
          </w:tcPr>
          <w:p w:rsidR="001B5568" w:rsidRDefault="001B5568" w:rsidP="00E73449">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209" w:type="dxa"/>
          </w:tcPr>
          <w:p w:rsidR="001B5568" w:rsidRPr="003B0B54" w:rsidRDefault="00CB44E9" w:rsidP="00CB44E9">
            <w:pPr>
              <w:tabs>
                <w:tab w:val="left" w:pos="-720"/>
              </w:tabs>
              <w:spacing w:before="120"/>
              <w:jc w:val="both"/>
              <w:rPr>
                <w:rFonts w:asciiTheme="minorHAnsi" w:hAnsiTheme="minorHAnsi"/>
                <w:b/>
                <w:bCs/>
                <w:sz w:val="20"/>
              </w:rPr>
            </w:pPr>
            <w:r>
              <w:rPr>
                <w:rFonts w:asciiTheme="minorHAnsi" w:hAnsiTheme="minorHAnsi"/>
                <w:b/>
                <w:bCs/>
                <w:sz w:val="20"/>
              </w:rPr>
              <w:t>5.000</w:t>
            </w:r>
            <w:r w:rsidR="001B5568">
              <w:rPr>
                <w:rFonts w:asciiTheme="minorHAnsi" w:hAnsiTheme="minorHAnsi"/>
                <w:b/>
                <w:bCs/>
                <w:sz w:val="20"/>
              </w:rPr>
              <w:t>,-Kč</w:t>
            </w:r>
          </w:p>
        </w:tc>
      </w:tr>
    </w:tbl>
    <w:p w:rsidR="001B5568" w:rsidRPr="007A5FB6" w:rsidRDefault="001B5568" w:rsidP="001B5568">
      <w:pPr>
        <w:spacing w:before="120"/>
        <w:ind w:left="540"/>
        <w:jc w:val="both"/>
        <w:rPr>
          <w:rFonts w:asciiTheme="minorHAnsi" w:hAnsiTheme="minorHAnsi"/>
          <w:b/>
          <w:sz w:val="20"/>
        </w:rPr>
      </w:pPr>
      <w:r>
        <w:rPr>
          <w:rFonts w:asciiTheme="minorHAnsi" w:hAnsiTheme="minorHAnsi"/>
          <w:b/>
          <w:sz w:val="20"/>
          <w:szCs w:val="20"/>
        </w:rPr>
        <w:t xml:space="preserve">Elektronika je </w:t>
      </w:r>
      <w:r w:rsidRPr="007A5FB6">
        <w:rPr>
          <w:rFonts w:asciiTheme="minorHAnsi" w:hAnsiTheme="minorHAnsi"/>
          <w:b/>
          <w:sz w:val="20"/>
          <w:szCs w:val="20"/>
        </w:rPr>
        <w:t>řádně veden</w:t>
      </w:r>
      <w:r>
        <w:rPr>
          <w:rFonts w:asciiTheme="minorHAnsi" w:hAnsiTheme="minorHAnsi"/>
          <w:b/>
          <w:sz w:val="20"/>
          <w:szCs w:val="20"/>
        </w:rPr>
        <w:t>a</w:t>
      </w:r>
      <w:r w:rsidRPr="007A5FB6">
        <w:rPr>
          <w:rFonts w:asciiTheme="minorHAnsi" w:hAnsiTheme="minorHAnsi"/>
          <w:b/>
          <w:sz w:val="20"/>
          <w:szCs w:val="20"/>
        </w:rPr>
        <w:t xml:space="preserve"> v účetní evidenci pojištěného</w:t>
      </w:r>
      <w:r w:rsidRPr="007A5FB6">
        <w:rPr>
          <w:rFonts w:asciiTheme="minorHAnsi" w:hAnsiTheme="minorHAnsi"/>
          <w:b/>
          <w:sz w:val="20"/>
        </w:rPr>
        <w:t xml:space="preserve">. </w:t>
      </w:r>
    </w:p>
    <w:p w:rsidR="001B5568" w:rsidRDefault="001B5568" w:rsidP="001B5568">
      <w:pPr>
        <w:ind w:left="540"/>
        <w:jc w:val="both"/>
        <w:rPr>
          <w:rFonts w:asciiTheme="minorHAnsi" w:hAnsiTheme="minorHAnsi"/>
          <w:b/>
          <w:sz w:val="20"/>
        </w:rPr>
      </w:pPr>
      <w:r>
        <w:rPr>
          <w:rFonts w:asciiTheme="minorHAnsi" w:hAnsiTheme="minorHAnsi"/>
          <w:b/>
          <w:sz w:val="20"/>
          <w:szCs w:val="20"/>
        </w:rPr>
        <w:t>Elektronika je</w:t>
      </w:r>
      <w:r w:rsidRPr="007A5FB6">
        <w:rPr>
          <w:rFonts w:asciiTheme="minorHAnsi" w:hAnsiTheme="minorHAnsi"/>
          <w:b/>
          <w:sz w:val="20"/>
        </w:rPr>
        <w:t xml:space="preserve"> v dobrém technickém </w:t>
      </w:r>
      <w:r>
        <w:rPr>
          <w:rFonts w:asciiTheme="minorHAnsi" w:hAnsiTheme="minorHAnsi"/>
          <w:b/>
          <w:sz w:val="20"/>
        </w:rPr>
        <w:t>stavu a provozuschopná</w:t>
      </w:r>
      <w:r w:rsidRPr="007A5FB6">
        <w:rPr>
          <w:rFonts w:asciiTheme="minorHAnsi" w:hAnsiTheme="minorHAnsi"/>
          <w:b/>
          <w:sz w:val="20"/>
        </w:rPr>
        <w:t>.</w:t>
      </w:r>
    </w:p>
    <w:p w:rsidR="00CB44E9" w:rsidRPr="007A5FB6" w:rsidRDefault="00CB44E9" w:rsidP="001B5568">
      <w:pPr>
        <w:ind w:left="540"/>
        <w:jc w:val="both"/>
        <w:rPr>
          <w:rFonts w:asciiTheme="minorHAnsi" w:hAnsiTheme="minorHAnsi"/>
          <w:b/>
          <w:sz w:val="20"/>
        </w:rPr>
      </w:pPr>
    </w:p>
    <w:p w:rsidR="00EC2BCC" w:rsidRPr="007A5FB6" w:rsidRDefault="00EC2BCC" w:rsidP="00EC2BCC">
      <w:pPr>
        <w:pStyle w:val="Nadpis2"/>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souboru vlastní mobilní elektroniky.</w:t>
      </w:r>
    </w:p>
    <w:tbl>
      <w:tblPr>
        <w:tblStyle w:val="Mkatabulky"/>
        <w:tblW w:w="9436"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202310" w:rsidTr="00CB44E9">
        <w:tc>
          <w:tcPr>
            <w:tcW w:w="3227" w:type="dxa"/>
          </w:tcPr>
          <w:p w:rsidR="00202310" w:rsidRDefault="00202310" w:rsidP="00E73449">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209" w:type="dxa"/>
          </w:tcPr>
          <w:p w:rsidR="00202310" w:rsidRPr="00941CB9" w:rsidRDefault="00202310" w:rsidP="00CB44E9">
            <w:pPr>
              <w:tabs>
                <w:tab w:val="left" w:pos="-720"/>
              </w:tabs>
              <w:spacing w:before="120"/>
              <w:jc w:val="both"/>
              <w:rPr>
                <w:rFonts w:asciiTheme="minorHAnsi" w:hAnsiTheme="minorHAnsi"/>
                <w:b/>
                <w:bCs/>
                <w:sz w:val="20"/>
              </w:rPr>
            </w:pPr>
            <w:r>
              <w:rPr>
                <w:rFonts w:asciiTheme="minorHAnsi" w:hAnsiTheme="minorHAnsi"/>
                <w:b/>
                <w:bCs/>
                <w:sz w:val="20"/>
              </w:rPr>
              <w:t xml:space="preserve">území </w:t>
            </w:r>
            <w:r w:rsidR="00CB44E9">
              <w:rPr>
                <w:rFonts w:asciiTheme="minorHAnsi" w:hAnsiTheme="minorHAnsi"/>
                <w:b/>
                <w:bCs/>
                <w:sz w:val="20"/>
              </w:rPr>
              <w:t>Evropy</w:t>
            </w:r>
          </w:p>
        </w:tc>
      </w:tr>
      <w:tr w:rsidR="00202310" w:rsidTr="00CB44E9">
        <w:tc>
          <w:tcPr>
            <w:tcW w:w="3227" w:type="dxa"/>
          </w:tcPr>
          <w:p w:rsidR="00202310" w:rsidRDefault="00202310" w:rsidP="00E73449">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209" w:type="dxa"/>
          </w:tcPr>
          <w:p w:rsidR="00202310" w:rsidRDefault="00CB44E9" w:rsidP="00CB44E9">
            <w:pPr>
              <w:tabs>
                <w:tab w:val="right" w:leader="dot" w:pos="5103"/>
                <w:tab w:val="left" w:pos="5529"/>
                <w:tab w:val="right" w:pos="9214"/>
              </w:tabs>
              <w:spacing w:before="120"/>
              <w:jc w:val="both"/>
              <w:rPr>
                <w:rFonts w:asciiTheme="minorHAnsi" w:hAnsiTheme="minorHAnsi"/>
                <w:sz w:val="20"/>
              </w:rPr>
            </w:pPr>
            <w:r>
              <w:rPr>
                <w:rFonts w:asciiTheme="minorHAnsi" w:hAnsiTheme="minorHAnsi"/>
                <w:b/>
                <w:bCs/>
                <w:sz w:val="20"/>
              </w:rPr>
              <w:t>200.000</w:t>
            </w:r>
            <w:r w:rsidR="001E2CA8">
              <w:rPr>
                <w:rFonts w:asciiTheme="minorHAnsi" w:hAnsiTheme="minorHAnsi"/>
                <w:b/>
                <w:bCs/>
                <w:sz w:val="20"/>
              </w:rPr>
              <w:t>,-Kč</w:t>
            </w:r>
          </w:p>
        </w:tc>
      </w:tr>
      <w:tr w:rsidR="00202310" w:rsidTr="00CB44E9">
        <w:tc>
          <w:tcPr>
            <w:tcW w:w="3227" w:type="dxa"/>
          </w:tcPr>
          <w:p w:rsidR="00202310" w:rsidRDefault="00202310" w:rsidP="00E73449">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209" w:type="dxa"/>
          </w:tcPr>
          <w:p w:rsidR="00202310" w:rsidRPr="003B0B54" w:rsidRDefault="00CB44E9" w:rsidP="00E73449">
            <w:pPr>
              <w:tabs>
                <w:tab w:val="left" w:pos="-720"/>
              </w:tabs>
              <w:spacing w:before="120"/>
              <w:jc w:val="both"/>
              <w:rPr>
                <w:rFonts w:asciiTheme="minorHAnsi" w:hAnsiTheme="minorHAnsi"/>
                <w:b/>
                <w:bCs/>
                <w:sz w:val="20"/>
              </w:rPr>
            </w:pPr>
            <w:r>
              <w:rPr>
                <w:rFonts w:asciiTheme="minorHAnsi" w:hAnsiTheme="minorHAnsi"/>
                <w:b/>
                <w:bCs/>
                <w:sz w:val="20"/>
              </w:rPr>
              <w:t>5.000</w:t>
            </w:r>
            <w:r w:rsidR="00202310">
              <w:rPr>
                <w:rFonts w:asciiTheme="minorHAnsi" w:hAnsiTheme="minorHAnsi"/>
                <w:b/>
                <w:bCs/>
                <w:sz w:val="20"/>
              </w:rPr>
              <w:t>,-Kč</w:t>
            </w:r>
          </w:p>
        </w:tc>
      </w:tr>
    </w:tbl>
    <w:p w:rsidR="00202310" w:rsidRPr="007A5FB6" w:rsidRDefault="00202310" w:rsidP="00202310">
      <w:pPr>
        <w:spacing w:before="120"/>
        <w:ind w:left="540"/>
        <w:jc w:val="both"/>
        <w:rPr>
          <w:rFonts w:asciiTheme="minorHAnsi" w:hAnsiTheme="minorHAnsi"/>
          <w:b/>
          <w:sz w:val="20"/>
        </w:rPr>
      </w:pPr>
      <w:r>
        <w:rPr>
          <w:rFonts w:asciiTheme="minorHAnsi" w:hAnsiTheme="minorHAnsi"/>
          <w:b/>
          <w:sz w:val="20"/>
          <w:szCs w:val="20"/>
        </w:rPr>
        <w:t xml:space="preserve">Elektronika je </w:t>
      </w:r>
      <w:r w:rsidRPr="007A5FB6">
        <w:rPr>
          <w:rFonts w:asciiTheme="minorHAnsi" w:hAnsiTheme="minorHAnsi"/>
          <w:b/>
          <w:sz w:val="20"/>
          <w:szCs w:val="20"/>
        </w:rPr>
        <w:t>řádně veden</w:t>
      </w:r>
      <w:r>
        <w:rPr>
          <w:rFonts w:asciiTheme="minorHAnsi" w:hAnsiTheme="minorHAnsi"/>
          <w:b/>
          <w:sz w:val="20"/>
          <w:szCs w:val="20"/>
        </w:rPr>
        <w:t>a</w:t>
      </w:r>
      <w:r w:rsidRPr="007A5FB6">
        <w:rPr>
          <w:rFonts w:asciiTheme="minorHAnsi" w:hAnsiTheme="minorHAnsi"/>
          <w:b/>
          <w:sz w:val="20"/>
          <w:szCs w:val="20"/>
        </w:rPr>
        <w:t xml:space="preserve"> v účetní evidenci pojištěného</w:t>
      </w:r>
      <w:r w:rsidRPr="007A5FB6">
        <w:rPr>
          <w:rFonts w:asciiTheme="minorHAnsi" w:hAnsiTheme="minorHAnsi"/>
          <w:b/>
          <w:sz w:val="20"/>
        </w:rPr>
        <w:t xml:space="preserve">. </w:t>
      </w:r>
    </w:p>
    <w:p w:rsidR="00202310" w:rsidRPr="007A5FB6" w:rsidRDefault="00202310" w:rsidP="00202310">
      <w:pPr>
        <w:ind w:left="540"/>
        <w:jc w:val="both"/>
        <w:rPr>
          <w:rFonts w:asciiTheme="minorHAnsi" w:hAnsiTheme="minorHAnsi"/>
          <w:b/>
          <w:sz w:val="20"/>
        </w:rPr>
      </w:pPr>
      <w:r>
        <w:rPr>
          <w:rFonts w:asciiTheme="minorHAnsi" w:hAnsiTheme="minorHAnsi"/>
          <w:b/>
          <w:sz w:val="20"/>
          <w:szCs w:val="20"/>
        </w:rPr>
        <w:t>Elektronika je</w:t>
      </w:r>
      <w:r w:rsidRPr="007A5FB6">
        <w:rPr>
          <w:rFonts w:asciiTheme="minorHAnsi" w:hAnsiTheme="minorHAnsi"/>
          <w:b/>
          <w:sz w:val="20"/>
        </w:rPr>
        <w:t xml:space="preserve"> v dobrém technickém </w:t>
      </w:r>
      <w:r>
        <w:rPr>
          <w:rFonts w:asciiTheme="minorHAnsi" w:hAnsiTheme="minorHAnsi"/>
          <w:b/>
          <w:sz w:val="20"/>
        </w:rPr>
        <w:t>stavu a provozuschopná</w:t>
      </w:r>
      <w:r w:rsidRPr="007A5FB6">
        <w:rPr>
          <w:rFonts w:asciiTheme="minorHAnsi" w:hAnsiTheme="minorHAnsi"/>
          <w:b/>
          <w:sz w:val="20"/>
        </w:rPr>
        <w:t>.</w:t>
      </w:r>
    </w:p>
    <w:p w:rsidR="00EC2BCC" w:rsidRPr="007A5FB6" w:rsidRDefault="00EC2BCC" w:rsidP="00EC2BCC">
      <w:pPr>
        <w:tabs>
          <w:tab w:val="left" w:pos="2410"/>
        </w:tabs>
        <w:spacing w:before="120"/>
        <w:ind w:left="567"/>
        <w:jc w:val="both"/>
        <w:rPr>
          <w:rFonts w:asciiTheme="minorHAnsi" w:hAnsiTheme="minorHAnsi"/>
          <w:b/>
          <w:i/>
          <w:color w:val="0000FF"/>
          <w:sz w:val="20"/>
        </w:rPr>
      </w:pPr>
      <w:r w:rsidRPr="007A5FB6">
        <w:rPr>
          <w:rFonts w:asciiTheme="minorHAnsi" w:hAnsiTheme="minorHAnsi"/>
          <w:b/>
          <w:sz w:val="20"/>
        </w:rPr>
        <w:t>Zabezpečení mobilní elektroniky v motorovém vozidle:</w:t>
      </w:r>
    </w:p>
    <w:p w:rsidR="00EC2BCC" w:rsidRPr="007A5FB6" w:rsidRDefault="00EC2BCC" w:rsidP="00EC2BCC">
      <w:pPr>
        <w:pStyle w:val="Zkladntext"/>
        <w:ind w:left="540"/>
        <w:rPr>
          <w:rFonts w:asciiTheme="minorHAnsi" w:hAnsiTheme="minorHAnsi"/>
          <w:sz w:val="20"/>
        </w:rPr>
      </w:pPr>
      <w:r w:rsidRPr="007A5FB6">
        <w:rPr>
          <w:rFonts w:asciiTheme="minorHAnsi" w:hAnsiTheme="minorHAnsi"/>
          <w:sz w:val="20"/>
        </w:rPr>
        <w:t>Dojde-li ke krádeži zařízení z motorového vozidla, poskytne pojistitel plnění pouze v případě, pokud:</w:t>
      </w:r>
    </w:p>
    <w:p w:rsidR="00EC2BCC" w:rsidRDefault="00EC2BCC" w:rsidP="00EC2BCC">
      <w:pPr>
        <w:pStyle w:val="Zkladntext"/>
        <w:ind w:left="540"/>
        <w:rPr>
          <w:rFonts w:asciiTheme="minorHAnsi" w:hAnsiTheme="minorHAnsi"/>
          <w:sz w:val="20"/>
        </w:rPr>
      </w:pPr>
      <w:r w:rsidRPr="007A5FB6">
        <w:rPr>
          <w:rFonts w:asciiTheme="minorHAnsi" w:hAnsiTheme="minorHAnsi"/>
          <w:sz w:val="20"/>
        </w:rPr>
        <w:t>škoda vznikla v době od 6</w:t>
      </w:r>
      <w:r w:rsidRPr="007A5FB6">
        <w:rPr>
          <w:rFonts w:asciiTheme="minorHAnsi" w:hAnsiTheme="minorHAnsi"/>
          <w:sz w:val="20"/>
          <w:vertAlign w:val="superscript"/>
        </w:rPr>
        <w:t>00</w:t>
      </w:r>
      <w:r w:rsidRPr="007A5FB6">
        <w:rPr>
          <w:rFonts w:asciiTheme="minorHAnsi" w:hAnsiTheme="minorHAnsi"/>
          <w:sz w:val="20"/>
        </w:rPr>
        <w:t xml:space="preserve"> do 22</w:t>
      </w:r>
      <w:r w:rsidRPr="007A5FB6">
        <w:rPr>
          <w:rFonts w:asciiTheme="minorHAnsi" w:hAnsiTheme="minorHAnsi"/>
          <w:sz w:val="20"/>
          <w:vertAlign w:val="superscript"/>
        </w:rPr>
        <w:t>00</w:t>
      </w:r>
      <w:r w:rsidRPr="007A5FB6">
        <w:rPr>
          <w:rFonts w:asciiTheme="minorHAnsi" w:hAnsiTheme="minorHAnsi"/>
          <w:sz w:val="20"/>
        </w:rPr>
        <w:t xml:space="preserve"> hod., motorové vozidlo, z něhož bylo zařízení odcizeno, mělo pevnou střechu, odcizené zařízení bylo v době vzniku škody umístěno v zavazadlovém prostoru a nebylo z vnějšku viditelné. Časové omezení se však netýká případů, kdy bylo motorové vozidlo v době vzniku pojistné události umístěno v uzamčené garáži nebo na hlídaném parkovišti.</w:t>
      </w:r>
    </w:p>
    <w:p w:rsidR="00FF1186" w:rsidRDefault="00FF1186" w:rsidP="00EC2BCC">
      <w:pPr>
        <w:pStyle w:val="Zkladntext"/>
        <w:ind w:left="540"/>
        <w:rPr>
          <w:rFonts w:asciiTheme="minorHAnsi" w:hAnsiTheme="minorHAnsi"/>
          <w:sz w:val="20"/>
        </w:rPr>
      </w:pPr>
    </w:p>
    <w:p w:rsidR="00CB44E9" w:rsidRPr="007A5FB6" w:rsidRDefault="00CB44E9" w:rsidP="00EC2BCC">
      <w:pPr>
        <w:pStyle w:val="Zkladntext"/>
        <w:ind w:left="540"/>
        <w:rPr>
          <w:rFonts w:asciiTheme="minorHAnsi" w:hAnsiTheme="minorHAnsi"/>
          <w:sz w:val="20"/>
        </w:rPr>
      </w:pPr>
    </w:p>
    <w:bookmarkEnd w:id="4"/>
    <w:p w:rsidR="00A01D5A" w:rsidRPr="003E3D7B" w:rsidRDefault="00A01D5A" w:rsidP="00A01D5A">
      <w:pPr>
        <w:pStyle w:val="Nadpis1"/>
        <w:spacing w:before="240"/>
        <w:ind w:left="357" w:hanging="357"/>
        <w:jc w:val="both"/>
        <w:rPr>
          <w:rFonts w:ascii="Calibri" w:hAnsi="Calibri"/>
        </w:rPr>
      </w:pPr>
      <w:r w:rsidRPr="003E3D7B">
        <w:rPr>
          <w:rFonts w:ascii="Calibri" w:hAnsi="Calibri"/>
        </w:rPr>
        <w:t xml:space="preserve">Pojištění odpovědnosti </w:t>
      </w:r>
    </w:p>
    <w:p w:rsidR="00A01D5A" w:rsidRPr="003E3D7B" w:rsidRDefault="00A01D5A" w:rsidP="00A01D5A">
      <w:pPr>
        <w:tabs>
          <w:tab w:val="left" w:pos="-1620"/>
        </w:tabs>
        <w:spacing w:before="240"/>
        <w:jc w:val="both"/>
        <w:rPr>
          <w:rFonts w:ascii="Calibri" w:hAnsi="Calibri"/>
          <w:sz w:val="20"/>
        </w:rPr>
      </w:pPr>
      <w:r w:rsidRPr="003E3D7B">
        <w:rPr>
          <w:rFonts w:ascii="Calibri" w:hAnsi="Calibri"/>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rsidR="00A01D5A" w:rsidRPr="003E3D7B" w:rsidRDefault="00A01D5A" w:rsidP="00A01D5A">
      <w:pPr>
        <w:tabs>
          <w:tab w:val="left" w:pos="1276"/>
        </w:tabs>
        <w:spacing w:before="120"/>
        <w:jc w:val="both"/>
        <w:rPr>
          <w:rFonts w:ascii="Calibri" w:hAnsi="Calibri"/>
          <w:sz w:val="20"/>
          <w:szCs w:val="22"/>
        </w:rPr>
      </w:pPr>
      <w:r w:rsidRPr="003E3D7B">
        <w:rPr>
          <w:rFonts w:ascii="Calibri" w:hAnsi="Calibri"/>
          <w:b/>
          <w:sz w:val="20"/>
          <w:szCs w:val="22"/>
        </w:rPr>
        <w:t>Pojištění se řídí:</w:t>
      </w:r>
      <w:r w:rsidRPr="003E3D7B">
        <w:rPr>
          <w:rFonts w:ascii="Calibri" w:hAnsi="Calibri"/>
          <w:sz w:val="20"/>
          <w:szCs w:val="22"/>
        </w:rPr>
        <w:tab/>
        <w:t>VPP pro pojištění odpovědnosti VPPOD 1/14 (dále jen VPPOD)</w:t>
      </w:r>
    </w:p>
    <w:p w:rsidR="00A01D5A" w:rsidRPr="003E3D7B" w:rsidRDefault="00A01D5A" w:rsidP="00A01D5A">
      <w:pPr>
        <w:tabs>
          <w:tab w:val="left" w:pos="1276"/>
        </w:tabs>
        <w:ind w:left="1276"/>
        <w:jc w:val="both"/>
        <w:rPr>
          <w:rFonts w:ascii="Calibri" w:hAnsi="Calibri"/>
          <w:sz w:val="20"/>
        </w:rPr>
      </w:pPr>
      <w:r w:rsidRPr="003E3D7B">
        <w:rPr>
          <w:rFonts w:ascii="Calibri" w:hAnsi="Calibri"/>
          <w:sz w:val="20"/>
        </w:rPr>
        <w:tab/>
        <w:t>DPP pro pojištění odpovědnosti podnikatele DPPOP P 1/15 (dále jen DPPOP)</w:t>
      </w:r>
    </w:p>
    <w:p w:rsidR="00A01D5A" w:rsidRPr="003E3D7B" w:rsidRDefault="00A01D5A" w:rsidP="00A01D5A">
      <w:pPr>
        <w:pStyle w:val="Nadpis2"/>
        <w:numPr>
          <w:ilvl w:val="0"/>
          <w:numId w:val="0"/>
        </w:numPr>
        <w:spacing w:before="120"/>
        <w:jc w:val="both"/>
        <w:rPr>
          <w:rFonts w:ascii="Calibri" w:hAnsi="Calibri"/>
        </w:rPr>
      </w:pPr>
      <w:r w:rsidRPr="003E3D7B">
        <w:rPr>
          <w:rFonts w:ascii="Calibri" w:hAnsi="Calibri"/>
        </w:rPr>
        <w:t>Pojištění se vztahuje na právním předpisem stanovenou povinnost pojištěného nahradit poškozenému újmy specifikované v této pojistné smlouvě a DPPOP, vznikla-li pojištěnému povinnost k jejich náhradě v souvislosti s:</w:t>
      </w:r>
    </w:p>
    <w:p w:rsidR="00A01D5A" w:rsidRPr="003E3D7B" w:rsidRDefault="00A01D5A" w:rsidP="00A01D5A">
      <w:pPr>
        <w:pStyle w:val="Odstavecseseznamem"/>
        <w:numPr>
          <w:ilvl w:val="0"/>
          <w:numId w:val="29"/>
        </w:numPr>
        <w:ind w:left="142" w:hanging="142"/>
        <w:jc w:val="both"/>
        <w:rPr>
          <w:rFonts w:ascii="Calibri" w:hAnsi="Calibri"/>
          <w:iCs/>
          <w:sz w:val="20"/>
          <w:szCs w:val="20"/>
        </w:rPr>
      </w:pPr>
      <w:r w:rsidRPr="003E3D7B">
        <w:rPr>
          <w:rFonts w:ascii="Calibri" w:hAnsi="Calibri"/>
          <w:sz w:val="20"/>
          <w:szCs w:val="20"/>
        </w:rPr>
        <w:t>činností uvedenou ve</w:t>
      </w:r>
      <w:r w:rsidRPr="003E3D7B">
        <w:rPr>
          <w:rFonts w:ascii="Calibri" w:hAnsi="Calibri"/>
          <w:color w:val="FF0000"/>
          <w:sz w:val="20"/>
          <w:szCs w:val="20"/>
        </w:rPr>
        <w:t xml:space="preserve"> </w:t>
      </w:r>
      <w:r w:rsidRPr="003E3D7B">
        <w:rPr>
          <w:rFonts w:ascii="Calibri" w:hAnsi="Calibri"/>
          <w:sz w:val="20"/>
          <w:szCs w:val="20"/>
        </w:rPr>
        <w:t xml:space="preserve">výpisu z </w:t>
      </w:r>
      <w:r w:rsidR="00FF1186">
        <w:rPr>
          <w:rFonts w:ascii="Calibri" w:hAnsi="Calibri"/>
          <w:sz w:val="20"/>
          <w:szCs w:val="20"/>
        </w:rPr>
        <w:t>živnostenského</w:t>
      </w:r>
      <w:r w:rsidRPr="003E3D7B">
        <w:rPr>
          <w:rFonts w:ascii="Calibri" w:hAnsi="Calibri"/>
          <w:sz w:val="20"/>
          <w:szCs w:val="20"/>
        </w:rPr>
        <w:t xml:space="preserve"> rejstříku nebo v souvislosti se vztahy z této činnosti vyplývajícími;</w:t>
      </w:r>
    </w:p>
    <w:p w:rsidR="00A01D5A" w:rsidRPr="003E3D7B" w:rsidRDefault="00A01D5A" w:rsidP="00A01D5A">
      <w:pPr>
        <w:pStyle w:val="Odstavecseseznamem"/>
        <w:numPr>
          <w:ilvl w:val="0"/>
          <w:numId w:val="29"/>
        </w:numPr>
        <w:ind w:left="142" w:hanging="142"/>
        <w:jc w:val="both"/>
        <w:rPr>
          <w:rFonts w:ascii="Calibri" w:hAnsi="Calibri"/>
          <w:sz w:val="20"/>
          <w:szCs w:val="20"/>
        </w:rPr>
      </w:pPr>
      <w:r w:rsidRPr="003E3D7B">
        <w:rPr>
          <w:rFonts w:ascii="Calibri" w:hAnsi="Calibri"/>
          <w:sz w:val="20"/>
          <w:szCs w:val="20"/>
        </w:rPr>
        <w:t>vlastnictvím, držbou nebo jiným oprávněným užíváním nemovité věci, pokud slouží k výkonu výše uvedené činnosti.</w:t>
      </w:r>
    </w:p>
    <w:p w:rsidR="00A01D5A" w:rsidRPr="003E3D7B" w:rsidRDefault="00A01D5A" w:rsidP="00A01D5A">
      <w:pPr>
        <w:spacing w:before="120"/>
        <w:ind w:left="1559" w:hanging="1559"/>
        <w:jc w:val="both"/>
        <w:rPr>
          <w:rFonts w:ascii="Calibri" w:hAnsi="Calibri"/>
          <w:sz w:val="20"/>
        </w:rPr>
      </w:pPr>
      <w:r w:rsidRPr="003E3D7B">
        <w:rPr>
          <w:rFonts w:ascii="Calibri" w:hAnsi="Calibri"/>
          <w:b/>
          <w:sz w:val="20"/>
        </w:rPr>
        <w:t>Rozsah pojištění:</w:t>
      </w:r>
      <w:r w:rsidRPr="003E3D7B">
        <w:rPr>
          <w:rFonts w:ascii="Calibri" w:hAnsi="Calibri"/>
          <w:sz w:val="20"/>
        </w:rPr>
        <w:t xml:space="preserve"> </w:t>
      </w:r>
      <w:r w:rsidRPr="003E3D7B">
        <w:rPr>
          <w:rFonts w:ascii="Calibri" w:hAnsi="Calibri"/>
          <w:sz w:val="20"/>
        </w:rPr>
        <w:tab/>
        <w:t>Pojištění se sjednává v rozsahu článku 3 DPPOP (dále jen „</w:t>
      </w:r>
      <w:r w:rsidRPr="003E3D7B">
        <w:rPr>
          <w:rFonts w:ascii="Calibri" w:hAnsi="Calibri"/>
          <w:b/>
          <w:sz w:val="20"/>
        </w:rPr>
        <w:t>obecná odpovědnost</w:t>
      </w:r>
      <w:r w:rsidRPr="003E3D7B">
        <w:rPr>
          <w:rFonts w:ascii="Calibri" w:hAnsi="Calibri"/>
          <w:sz w:val="20"/>
        </w:rPr>
        <w:t>“), není-li dále uvedeno jinak.</w:t>
      </w:r>
    </w:p>
    <w:p w:rsidR="00A01D5A" w:rsidRPr="003E3D7B" w:rsidRDefault="00A01D5A" w:rsidP="00A01D5A">
      <w:pPr>
        <w:spacing w:before="60"/>
        <w:ind w:left="1559"/>
        <w:jc w:val="both"/>
        <w:rPr>
          <w:rFonts w:ascii="Calibri" w:hAnsi="Calibri"/>
          <w:sz w:val="20"/>
        </w:rPr>
      </w:pPr>
      <w:r w:rsidRPr="003E3D7B">
        <w:rPr>
          <w:rFonts w:ascii="Calibri" w:hAnsi="Calibri"/>
          <w:sz w:val="20"/>
        </w:rPr>
        <w:t>V souladu s DPPOP se pojištění vztahuje i na povinnost pojištěného nahradit poškozenému újmu vzniklou na nemovité věci sloužící k výkonu pojištěné činnosti, pokud je tato nemovitost pojištěným oprávněně užívána.</w:t>
      </w:r>
    </w:p>
    <w:p w:rsidR="00A01D5A" w:rsidRPr="003E3D7B" w:rsidRDefault="00A01D5A" w:rsidP="00A01D5A">
      <w:pPr>
        <w:spacing w:before="120"/>
        <w:ind w:left="1559" w:hanging="1559"/>
        <w:jc w:val="both"/>
        <w:rPr>
          <w:rFonts w:ascii="Calibri" w:hAnsi="Calibri"/>
          <w:sz w:val="20"/>
        </w:rPr>
      </w:pPr>
      <w:r w:rsidRPr="003E3D7B">
        <w:rPr>
          <w:rFonts w:ascii="Calibri" w:hAnsi="Calibri"/>
          <w:b/>
          <w:sz w:val="20"/>
        </w:rPr>
        <w:t>Pojistný princip:</w:t>
      </w:r>
      <w:r w:rsidRPr="003E3D7B">
        <w:rPr>
          <w:rFonts w:ascii="Calibri" w:hAnsi="Calibri"/>
          <w:sz w:val="20"/>
        </w:rPr>
        <w:t xml:space="preserve"> </w:t>
      </w:r>
      <w:r w:rsidRPr="003E3D7B">
        <w:rPr>
          <w:rFonts w:ascii="Calibri" w:hAnsi="Calibri"/>
          <w:sz w:val="20"/>
        </w:rPr>
        <w:tab/>
        <w:t>Pojištění obecné odpovědnosti se sjednává na pojistném principu uvedeném v článku 5, bodu 3 DPPOP. Ujednává se horní mez pro nahlášení škodných událostí v délce 5 let po skončení trvání pojištění.</w:t>
      </w:r>
    </w:p>
    <w:p w:rsidR="00A01D5A" w:rsidRPr="003E3D7B" w:rsidRDefault="00A01D5A" w:rsidP="00A01D5A">
      <w:pPr>
        <w:spacing w:before="120"/>
        <w:jc w:val="both"/>
        <w:rPr>
          <w:rFonts w:ascii="Calibri" w:hAnsi="Calibri"/>
          <w:b/>
          <w:bCs/>
          <w:sz w:val="20"/>
        </w:rPr>
      </w:pPr>
      <w:r w:rsidRPr="003E3D7B">
        <w:rPr>
          <w:rFonts w:ascii="Calibri" w:hAnsi="Calibri"/>
          <w:b/>
          <w:bCs/>
          <w:sz w:val="20"/>
        </w:rPr>
        <w:t>Limit pojistného plnění:</w:t>
      </w:r>
    </w:p>
    <w:p w:rsidR="00A01D5A" w:rsidRPr="003E3D7B" w:rsidRDefault="00A01D5A" w:rsidP="00A01D5A">
      <w:pPr>
        <w:jc w:val="both"/>
        <w:rPr>
          <w:rFonts w:ascii="Calibri" w:hAnsi="Calibri"/>
          <w:bCs/>
          <w:sz w:val="20"/>
        </w:rPr>
      </w:pPr>
      <w:r w:rsidRPr="003E3D7B">
        <w:rPr>
          <w:rFonts w:ascii="Calibri" w:hAnsi="Calibri"/>
          <w:bCs/>
          <w:sz w:val="20"/>
        </w:rPr>
        <w:t>Pojištění obecné odpovědnosti se sjednává s následujícím limitem pojistného plnění.</w:t>
      </w:r>
    </w:p>
    <w:p w:rsidR="00A01D5A" w:rsidRPr="003E3D7B" w:rsidRDefault="00A01D5A" w:rsidP="00A01D5A">
      <w:pPr>
        <w:tabs>
          <w:tab w:val="right" w:leader="dot" w:pos="5103"/>
        </w:tabs>
        <w:ind w:left="540" w:hanging="540"/>
        <w:jc w:val="both"/>
        <w:rPr>
          <w:rFonts w:ascii="Calibri" w:hAnsi="Calibri"/>
          <w:sz w:val="20"/>
        </w:rPr>
      </w:pPr>
      <w:r w:rsidRPr="003E3D7B">
        <w:rPr>
          <w:rFonts w:ascii="Calibri" w:hAnsi="Calibri"/>
          <w:b/>
          <w:bCs/>
          <w:sz w:val="20"/>
        </w:rPr>
        <w:t>Limit pojistného plnění činí</w:t>
      </w:r>
      <w:r w:rsidR="00FF1186">
        <w:rPr>
          <w:rFonts w:ascii="Calibri" w:hAnsi="Calibri"/>
          <w:b/>
          <w:bCs/>
          <w:sz w:val="20"/>
        </w:rPr>
        <w:t xml:space="preserve">   5.000.000</w:t>
      </w:r>
      <w:r w:rsidRPr="003E3D7B">
        <w:rPr>
          <w:rFonts w:ascii="Calibri" w:hAnsi="Calibri"/>
          <w:b/>
          <w:sz w:val="20"/>
        </w:rPr>
        <w:t>,-Kč</w:t>
      </w:r>
    </w:p>
    <w:p w:rsidR="00A01D5A" w:rsidRPr="003E3D7B" w:rsidRDefault="00A01D5A" w:rsidP="00A01D5A">
      <w:pPr>
        <w:tabs>
          <w:tab w:val="right" w:leader="dot" w:pos="5103"/>
        </w:tabs>
        <w:jc w:val="both"/>
        <w:rPr>
          <w:rFonts w:ascii="Calibri" w:hAnsi="Calibri"/>
          <w:sz w:val="20"/>
        </w:rPr>
      </w:pPr>
      <w:r w:rsidRPr="003E3D7B">
        <w:rPr>
          <w:rFonts w:ascii="Calibri" w:hAnsi="Calibri"/>
          <w:sz w:val="20"/>
        </w:rPr>
        <w:t xml:space="preserve">Pojištění se sjednává se spoluúčastí ve výši </w:t>
      </w:r>
      <w:r w:rsidR="00FF1186">
        <w:rPr>
          <w:rFonts w:ascii="Calibri" w:hAnsi="Calibri"/>
          <w:sz w:val="20"/>
        </w:rPr>
        <w:t>5.000</w:t>
      </w:r>
      <w:r w:rsidRPr="003E3D7B">
        <w:rPr>
          <w:rFonts w:ascii="Calibri" w:hAnsi="Calibri"/>
          <w:sz w:val="20"/>
        </w:rPr>
        <w:t>,-Kč</w:t>
      </w:r>
    </w:p>
    <w:p w:rsidR="00A01D5A" w:rsidRPr="003E3D7B" w:rsidRDefault="00A01D5A" w:rsidP="00A01D5A">
      <w:pPr>
        <w:jc w:val="both"/>
        <w:rPr>
          <w:rFonts w:ascii="Calibri" w:hAnsi="Calibri"/>
          <w:sz w:val="20"/>
        </w:rPr>
      </w:pPr>
      <w:r w:rsidRPr="003E3D7B">
        <w:rPr>
          <w:rFonts w:ascii="Calibri" w:hAnsi="Calibri"/>
          <w:sz w:val="20"/>
        </w:rPr>
        <w:t>Územní platnost pojištění:</w:t>
      </w:r>
      <w:r w:rsidRPr="003E3D7B">
        <w:rPr>
          <w:rFonts w:ascii="Calibri" w:hAnsi="Calibri"/>
          <w:b/>
          <w:sz w:val="20"/>
        </w:rPr>
        <w:t xml:space="preserve"> </w:t>
      </w:r>
      <w:r w:rsidRPr="003E3D7B">
        <w:rPr>
          <w:rFonts w:ascii="Calibri" w:hAnsi="Calibri"/>
          <w:sz w:val="20"/>
        </w:rPr>
        <w:t>svět vyjma USA a Kanady</w:t>
      </w:r>
    </w:p>
    <w:p w:rsidR="00CD45FB" w:rsidRPr="0066046B" w:rsidRDefault="00CD45FB" w:rsidP="003C5092">
      <w:pPr>
        <w:tabs>
          <w:tab w:val="left" w:pos="-1620"/>
        </w:tabs>
        <w:spacing w:before="360"/>
        <w:jc w:val="center"/>
        <w:rPr>
          <w:rFonts w:asciiTheme="minorHAnsi" w:hAnsiTheme="minorHAnsi"/>
          <w:b/>
          <w:sz w:val="20"/>
        </w:rPr>
      </w:pPr>
      <w:r w:rsidRPr="0066046B">
        <w:rPr>
          <w:rFonts w:asciiTheme="minorHAnsi" w:hAnsiTheme="minorHAnsi"/>
          <w:b/>
          <w:sz w:val="20"/>
        </w:rPr>
        <w:t>Článek III.</w:t>
      </w:r>
    </w:p>
    <w:p w:rsidR="00CD45FB" w:rsidRPr="0066046B" w:rsidRDefault="00CD45FB" w:rsidP="00CD45FB">
      <w:pPr>
        <w:numPr>
          <w:ilvl w:val="12"/>
          <w:numId w:val="0"/>
        </w:numPr>
        <w:spacing w:after="240"/>
        <w:jc w:val="center"/>
        <w:rPr>
          <w:rFonts w:asciiTheme="minorHAnsi" w:hAnsiTheme="minorHAnsi"/>
          <w:b/>
          <w:sz w:val="20"/>
          <w:u w:val="single"/>
        </w:rPr>
      </w:pPr>
      <w:r w:rsidRPr="0066046B">
        <w:rPr>
          <w:rFonts w:asciiTheme="minorHAnsi" w:hAnsiTheme="minorHAnsi"/>
          <w:b/>
          <w:sz w:val="20"/>
          <w:u w:val="single"/>
        </w:rPr>
        <w:t>Výklad pojmů</w:t>
      </w:r>
      <w:r w:rsidR="00EF50EE" w:rsidRPr="0066046B">
        <w:rPr>
          <w:rFonts w:asciiTheme="minorHAnsi" w:hAnsiTheme="minorHAnsi"/>
          <w:b/>
          <w:sz w:val="20"/>
          <w:u w:val="single"/>
        </w:rPr>
        <w:t>, výluky z pojištění</w:t>
      </w:r>
      <w:r w:rsidRPr="0066046B">
        <w:rPr>
          <w:rFonts w:asciiTheme="minorHAnsi" w:hAnsiTheme="minorHAnsi"/>
          <w:b/>
          <w:sz w:val="20"/>
          <w:u w:val="single"/>
        </w:rPr>
        <w:t xml:space="preserve"> </w:t>
      </w:r>
    </w:p>
    <w:p w:rsidR="00CD45FB" w:rsidRPr="00D9724F" w:rsidRDefault="00CD45FB" w:rsidP="000D6840">
      <w:pPr>
        <w:numPr>
          <w:ilvl w:val="12"/>
          <w:numId w:val="0"/>
        </w:numPr>
        <w:spacing w:after="120"/>
        <w:rPr>
          <w:rFonts w:asciiTheme="minorHAnsi" w:hAnsiTheme="minorHAnsi"/>
          <w:sz w:val="20"/>
          <w:szCs w:val="20"/>
        </w:rPr>
      </w:pPr>
      <w:r w:rsidRPr="00D9724F">
        <w:rPr>
          <w:rFonts w:asciiTheme="minorHAnsi" w:hAnsiTheme="minorHAnsi"/>
          <w:b/>
          <w:sz w:val="20"/>
          <w:szCs w:val="20"/>
        </w:rPr>
        <w:t>Vedle pojmů, jejichž výklad je uveden ve VPP</w:t>
      </w:r>
      <w:r w:rsidR="0089262F" w:rsidRPr="00D9724F">
        <w:rPr>
          <w:rFonts w:asciiTheme="minorHAnsi" w:hAnsiTheme="minorHAnsi"/>
          <w:b/>
          <w:sz w:val="20"/>
          <w:szCs w:val="20"/>
        </w:rPr>
        <w:t xml:space="preserve">, </w:t>
      </w:r>
      <w:r w:rsidR="0089262F" w:rsidRPr="0066046B">
        <w:rPr>
          <w:rFonts w:asciiTheme="minorHAnsi" w:hAnsiTheme="minorHAnsi"/>
          <w:b/>
          <w:sz w:val="20"/>
          <w:szCs w:val="20"/>
        </w:rPr>
        <w:t>DPP</w:t>
      </w:r>
      <w:r w:rsidRPr="0066046B">
        <w:rPr>
          <w:rFonts w:asciiTheme="minorHAnsi" w:hAnsiTheme="minorHAnsi"/>
          <w:b/>
          <w:sz w:val="20"/>
          <w:szCs w:val="20"/>
        </w:rPr>
        <w:t xml:space="preserve"> a </w:t>
      </w:r>
      <w:r w:rsidR="0089262F" w:rsidRPr="0066046B">
        <w:rPr>
          <w:rFonts w:asciiTheme="minorHAnsi" w:hAnsiTheme="minorHAnsi"/>
          <w:b/>
          <w:sz w:val="20"/>
          <w:szCs w:val="20"/>
        </w:rPr>
        <w:t>Z</w:t>
      </w:r>
      <w:r w:rsidRPr="0066046B">
        <w:rPr>
          <w:rFonts w:asciiTheme="minorHAnsi" w:hAnsiTheme="minorHAnsi"/>
          <w:b/>
          <w:sz w:val="20"/>
          <w:szCs w:val="20"/>
        </w:rPr>
        <w:t>PP se pro účely pojistné smlouvy přijímá tento výklad dalších pojmů dotčených pojištěním podle této pojistné smlouvy</w:t>
      </w:r>
      <w:r w:rsidR="00295D85" w:rsidRPr="00D9724F">
        <w:rPr>
          <w:rFonts w:asciiTheme="minorHAnsi" w:hAnsiTheme="minorHAnsi"/>
          <w:b/>
          <w:sz w:val="20"/>
          <w:szCs w:val="20"/>
        </w:rPr>
        <w:t>:</w:t>
      </w:r>
    </w:p>
    <w:p w:rsidR="00CD45FB" w:rsidRPr="00D9724F"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motorová vozidla</w:t>
      </w:r>
      <w:r w:rsidRPr="00D9724F">
        <w:rPr>
          <w:rFonts w:asciiTheme="minorHAnsi" w:hAnsiTheme="minorHAnsi"/>
          <w:sz w:val="20"/>
          <w:szCs w:val="20"/>
        </w:rPr>
        <w:t xml:space="preserve"> se pro účely tohoto pojištění považují osobní a nákladní motorová vozidla s přidělenou SPZ (RZ), jakož i návěsy a přívěsy k těmto vozidlům s přidělenou RZ.</w:t>
      </w:r>
    </w:p>
    <w:p w:rsidR="00442EEE" w:rsidRDefault="00442EEE" w:rsidP="00624805">
      <w:pPr>
        <w:numPr>
          <w:ilvl w:val="12"/>
          <w:numId w:val="0"/>
        </w:numPr>
        <w:jc w:val="both"/>
        <w:rPr>
          <w:rFonts w:asciiTheme="minorHAnsi" w:hAnsiTheme="minorHAnsi"/>
          <w:sz w:val="20"/>
          <w:szCs w:val="20"/>
        </w:rPr>
      </w:pPr>
      <w:r w:rsidRPr="007A5FB6">
        <w:rPr>
          <w:rFonts w:asciiTheme="minorHAnsi" w:hAnsiTheme="minorHAnsi"/>
          <w:b/>
          <w:sz w:val="20"/>
        </w:rPr>
        <w:t>Nepřímým úderem blesku se rozumí poškození úderem blesku bez viditelných destrukčních účinků na pojištěnou věc, které vzniklo v důsledku zkratu nebo přepětí v elektrorozvodné či komunikační síti.</w:t>
      </w:r>
    </w:p>
    <w:p w:rsidR="00CD45FB" w:rsidRPr="0066046B"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 xml:space="preserve">stavební součásti budovy nebo stavby </w:t>
      </w:r>
      <w:r w:rsidRPr="00D9724F">
        <w:rPr>
          <w:rFonts w:asciiTheme="minorHAnsi" w:hAnsiTheme="minorHAnsi"/>
          <w:sz w:val="20"/>
          <w:szCs w:val="20"/>
        </w:rPr>
        <w:t xml:space="preserve">se pro účely tohoto pojištění považují věci, které k ní podle povahy patří a </w:t>
      </w:r>
      <w:r w:rsidRPr="0066046B">
        <w:rPr>
          <w:rFonts w:asciiTheme="minorHAnsi" w:hAnsiTheme="minorHAnsi"/>
          <w:sz w:val="20"/>
          <w:szCs w:val="20"/>
        </w:rPr>
        <w:t>nemohou být odděleny bez toho, aby se tím budova nebo stavba znehodnotila. Zpravidla jde o věci, které jsou k budově nebo stavbě pevně připojeny (např. vestavěný nábytek, obklady stěn a stropů, příčky, instalace, malby stěn, tapety).</w:t>
      </w:r>
    </w:p>
    <w:p w:rsidR="00E45B32" w:rsidRPr="0066046B" w:rsidRDefault="00E45B32" w:rsidP="00624805">
      <w:pPr>
        <w:numPr>
          <w:ilvl w:val="12"/>
          <w:numId w:val="0"/>
        </w:numPr>
        <w:jc w:val="both"/>
        <w:rPr>
          <w:rFonts w:asciiTheme="minorHAnsi" w:hAnsiTheme="minorHAnsi"/>
          <w:b/>
          <w:bCs/>
          <w:sz w:val="20"/>
          <w:szCs w:val="20"/>
        </w:rPr>
      </w:pPr>
      <w:r w:rsidRPr="0066046B">
        <w:rPr>
          <w:rFonts w:asciiTheme="minorHAnsi" w:hAnsiTheme="minorHAnsi"/>
          <w:b/>
          <w:bCs/>
          <w:sz w:val="20"/>
          <w:szCs w:val="20"/>
        </w:rPr>
        <w:t>Ročním limitem plnění</w:t>
      </w:r>
      <w:r w:rsidRPr="0066046B">
        <w:rPr>
          <w:rFonts w:asciiTheme="minorHAnsi" w:hAnsiTheme="minorHAnsi"/>
          <w:bCs/>
          <w:sz w:val="20"/>
          <w:szCs w:val="20"/>
        </w:rPr>
        <w:t xml:space="preserve"> se rozumí horní hranice pojistného plnění pojistitele pro jednu a všechny pojistné události nastalé v průběhu pojistného roku.</w:t>
      </w:r>
    </w:p>
    <w:p w:rsidR="00F15E04" w:rsidRPr="00D9724F" w:rsidRDefault="00F15E04" w:rsidP="00F15E04">
      <w:pPr>
        <w:numPr>
          <w:ilvl w:val="12"/>
          <w:numId w:val="0"/>
        </w:numPr>
        <w:jc w:val="both"/>
        <w:rPr>
          <w:rFonts w:asciiTheme="minorHAnsi" w:hAnsiTheme="minorHAnsi" w:cstheme="minorHAnsi"/>
          <w:sz w:val="20"/>
          <w:szCs w:val="20"/>
        </w:rPr>
      </w:pPr>
      <w:r w:rsidRPr="0066046B">
        <w:rPr>
          <w:rFonts w:asciiTheme="minorHAnsi" w:hAnsiTheme="minorHAnsi" w:cstheme="minorHAnsi"/>
          <w:b/>
          <w:sz w:val="20"/>
          <w:szCs w:val="20"/>
        </w:rPr>
        <w:t>Škodný průběh</w:t>
      </w:r>
      <w:r w:rsidRPr="0066046B">
        <w:rPr>
          <w:rFonts w:asciiTheme="minorHAnsi" w:hAnsiTheme="minorHAnsi" w:cstheme="minorHAnsi"/>
          <w:sz w:val="20"/>
          <w:szCs w:val="20"/>
        </w:rPr>
        <w:t xml:space="preserve"> je poměr mezi vyplaceným pojistným plněním (vč. rezervy na škody vzniklé, nahlášené, ale v době poskytnutí</w:t>
      </w:r>
      <w:r w:rsidRPr="00D9724F">
        <w:rPr>
          <w:rFonts w:asciiTheme="minorHAnsi" w:hAnsiTheme="minorHAnsi" w:cstheme="minorHAnsi"/>
          <w:sz w:val="20"/>
          <w:szCs w:val="20"/>
        </w:rPr>
        <w:t xml:space="preserve">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rsidR="00CD45FB" w:rsidRPr="00D9724F"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věci movité</w:t>
      </w:r>
      <w:r w:rsidR="0066046B">
        <w:rPr>
          <w:rFonts w:asciiTheme="minorHAnsi" w:hAnsiTheme="minorHAnsi"/>
          <w:b/>
          <w:sz w:val="20"/>
          <w:szCs w:val="20"/>
        </w:rPr>
        <w:t>,</w:t>
      </w:r>
      <w:r w:rsidRPr="00D9724F">
        <w:rPr>
          <w:rFonts w:asciiTheme="minorHAnsi" w:hAnsiTheme="minorHAnsi"/>
          <w:b/>
          <w:sz w:val="20"/>
          <w:szCs w:val="20"/>
        </w:rPr>
        <w:t xml:space="preserve"> </w:t>
      </w:r>
      <w:r w:rsidR="0066046B" w:rsidRPr="0066046B">
        <w:rPr>
          <w:rFonts w:asciiTheme="minorHAnsi" w:hAnsiTheme="minorHAnsi"/>
          <w:sz w:val="20"/>
          <w:szCs w:val="20"/>
        </w:rPr>
        <w:t xml:space="preserve">není-li v pojistné </w:t>
      </w:r>
      <w:r w:rsidR="0066046B">
        <w:rPr>
          <w:rFonts w:asciiTheme="minorHAnsi" w:hAnsiTheme="minorHAnsi"/>
          <w:sz w:val="20"/>
          <w:szCs w:val="20"/>
        </w:rPr>
        <w:t>smlouvě</w:t>
      </w:r>
      <w:r w:rsidR="0066046B" w:rsidRPr="0066046B">
        <w:rPr>
          <w:rFonts w:asciiTheme="minorHAnsi" w:hAnsiTheme="minorHAnsi"/>
          <w:sz w:val="20"/>
          <w:szCs w:val="20"/>
        </w:rPr>
        <w:t xml:space="preserve"> výslovně uvedeno jinak</w:t>
      </w:r>
      <w:r w:rsidR="0066046B">
        <w:rPr>
          <w:rFonts w:asciiTheme="minorHAnsi" w:hAnsiTheme="minorHAnsi"/>
          <w:sz w:val="20"/>
          <w:szCs w:val="20"/>
        </w:rPr>
        <w:t>,</w:t>
      </w:r>
      <w:r w:rsidR="0066046B">
        <w:rPr>
          <w:rFonts w:asciiTheme="minorHAnsi" w:hAnsiTheme="minorHAnsi"/>
          <w:b/>
          <w:sz w:val="20"/>
          <w:szCs w:val="20"/>
        </w:rPr>
        <w:t xml:space="preserve"> </w:t>
      </w:r>
      <w:r w:rsidRPr="00D9724F">
        <w:rPr>
          <w:rFonts w:asciiTheme="minorHAnsi" w:hAnsiTheme="minorHAnsi"/>
          <w:sz w:val="20"/>
          <w:szCs w:val="20"/>
        </w:rPr>
        <w:t xml:space="preserve">se pro účely pojištění </w:t>
      </w:r>
      <w:r w:rsidR="00C86640">
        <w:rPr>
          <w:rFonts w:asciiTheme="minorHAnsi" w:hAnsiTheme="minorHAnsi"/>
          <w:sz w:val="20"/>
          <w:szCs w:val="20"/>
        </w:rPr>
        <w:t xml:space="preserve">majetku </w:t>
      </w:r>
      <w:r w:rsidRPr="00D9724F">
        <w:rPr>
          <w:rFonts w:asciiTheme="minorHAnsi" w:hAnsiTheme="minorHAnsi"/>
          <w:b/>
          <w:sz w:val="20"/>
          <w:szCs w:val="20"/>
        </w:rPr>
        <w:t>nepovažují</w:t>
      </w:r>
      <w:r w:rsidRPr="00D9724F">
        <w:rPr>
          <w:rFonts w:asciiTheme="minorHAnsi" w:hAnsiTheme="minorHAnsi"/>
          <w:sz w:val="20"/>
          <w:szCs w:val="20"/>
        </w:rPr>
        <w:t>:</w:t>
      </w:r>
    </w:p>
    <w:p w:rsidR="00CD45FB" w:rsidRPr="00B54FC5" w:rsidRDefault="00CD45FB" w:rsidP="00772B91">
      <w:pPr>
        <w:numPr>
          <w:ilvl w:val="0"/>
          <w:numId w:val="42"/>
        </w:numPr>
        <w:jc w:val="both"/>
        <w:rPr>
          <w:rFonts w:asciiTheme="minorHAnsi" w:hAnsiTheme="minorHAnsi"/>
          <w:sz w:val="20"/>
          <w:szCs w:val="20"/>
        </w:rPr>
      </w:pPr>
      <w:r w:rsidRPr="00B54FC5">
        <w:rPr>
          <w:rFonts w:asciiTheme="minorHAnsi" w:hAnsiTheme="minorHAnsi"/>
          <w:sz w:val="20"/>
          <w:szCs w:val="20"/>
        </w:rPr>
        <w:t>cennosti,</w:t>
      </w:r>
      <w:r w:rsidR="0066046B" w:rsidRPr="00B54FC5">
        <w:rPr>
          <w:rFonts w:asciiTheme="minorHAnsi" w:hAnsiTheme="minorHAnsi"/>
          <w:sz w:val="20"/>
          <w:szCs w:val="20"/>
        </w:rPr>
        <w:t xml:space="preserve"> ceniny,</w:t>
      </w:r>
      <w:r w:rsidR="00B54FC5">
        <w:rPr>
          <w:rFonts w:asciiTheme="minorHAnsi" w:hAnsiTheme="minorHAnsi"/>
          <w:sz w:val="20"/>
          <w:szCs w:val="20"/>
        </w:rPr>
        <w:t xml:space="preserve"> </w:t>
      </w:r>
      <w:r w:rsidRPr="00B54FC5">
        <w:rPr>
          <w:rFonts w:asciiTheme="minorHAnsi" w:hAnsiTheme="minorHAnsi"/>
          <w:sz w:val="20"/>
          <w:szCs w:val="20"/>
        </w:rPr>
        <w:t>věci zvláštní hodnoty,</w:t>
      </w:r>
    </w:p>
    <w:p w:rsidR="00CD45FB" w:rsidRPr="00D9724F" w:rsidRDefault="00CD45FB" w:rsidP="00772B91">
      <w:pPr>
        <w:numPr>
          <w:ilvl w:val="0"/>
          <w:numId w:val="42"/>
        </w:numPr>
        <w:jc w:val="both"/>
        <w:rPr>
          <w:rFonts w:asciiTheme="minorHAnsi" w:hAnsiTheme="minorHAnsi"/>
          <w:sz w:val="20"/>
          <w:szCs w:val="20"/>
        </w:rPr>
      </w:pPr>
      <w:r w:rsidRPr="00D9724F">
        <w:rPr>
          <w:rFonts w:asciiTheme="minorHAnsi" w:hAnsiTheme="minorHAnsi"/>
          <w:sz w:val="20"/>
          <w:szCs w:val="20"/>
        </w:rPr>
        <w:t>písemnosti, dokumenty, prototypy, neprodejné výstavní exponáty, vzorky,</w:t>
      </w:r>
    </w:p>
    <w:p w:rsidR="00CD45FB" w:rsidRPr="00D9724F" w:rsidRDefault="0066046B" w:rsidP="00772B91">
      <w:pPr>
        <w:numPr>
          <w:ilvl w:val="0"/>
          <w:numId w:val="42"/>
        </w:numPr>
        <w:jc w:val="both"/>
        <w:rPr>
          <w:rFonts w:asciiTheme="minorHAnsi" w:hAnsiTheme="minorHAnsi"/>
          <w:sz w:val="20"/>
          <w:szCs w:val="20"/>
        </w:rPr>
      </w:pPr>
      <w:r>
        <w:rPr>
          <w:rFonts w:asciiTheme="minorHAnsi" w:hAnsiTheme="minorHAnsi"/>
          <w:sz w:val="20"/>
          <w:szCs w:val="20"/>
        </w:rPr>
        <w:t>výbušniny,</w:t>
      </w:r>
    </w:p>
    <w:p w:rsidR="0066046B" w:rsidRDefault="00CD45FB" w:rsidP="00772B91">
      <w:pPr>
        <w:numPr>
          <w:ilvl w:val="0"/>
          <w:numId w:val="42"/>
        </w:numPr>
        <w:jc w:val="both"/>
        <w:rPr>
          <w:rFonts w:asciiTheme="minorHAnsi" w:hAnsiTheme="minorHAnsi"/>
          <w:sz w:val="20"/>
          <w:szCs w:val="20"/>
        </w:rPr>
      </w:pPr>
      <w:r w:rsidRPr="00D9724F">
        <w:rPr>
          <w:rFonts w:asciiTheme="minorHAnsi" w:hAnsiTheme="minorHAnsi"/>
          <w:sz w:val="20"/>
          <w:szCs w:val="20"/>
        </w:rPr>
        <w:t>motorová a přípojná vozidla s přidělenou RZ</w:t>
      </w:r>
      <w:r w:rsidR="0066046B">
        <w:rPr>
          <w:rFonts w:asciiTheme="minorHAnsi" w:hAnsiTheme="minorHAnsi"/>
          <w:sz w:val="20"/>
          <w:szCs w:val="20"/>
        </w:rPr>
        <w:t>,</w:t>
      </w:r>
    </w:p>
    <w:p w:rsidR="00CD45FB" w:rsidRPr="00D9724F" w:rsidRDefault="0066046B" w:rsidP="00772B91">
      <w:pPr>
        <w:numPr>
          <w:ilvl w:val="0"/>
          <w:numId w:val="42"/>
        </w:numPr>
        <w:jc w:val="both"/>
        <w:rPr>
          <w:rFonts w:asciiTheme="minorHAnsi" w:hAnsiTheme="minorHAnsi"/>
          <w:sz w:val="20"/>
          <w:szCs w:val="20"/>
        </w:rPr>
      </w:pPr>
      <w:r>
        <w:rPr>
          <w:rFonts w:asciiTheme="minorHAnsi" w:hAnsiTheme="minorHAnsi"/>
          <w:sz w:val="20"/>
          <w:szCs w:val="20"/>
        </w:rPr>
        <w:t>zásoby</w:t>
      </w:r>
      <w:r w:rsidR="00CD45FB" w:rsidRPr="00D9724F">
        <w:rPr>
          <w:rFonts w:asciiTheme="minorHAnsi" w:hAnsiTheme="minorHAnsi"/>
          <w:sz w:val="20"/>
          <w:szCs w:val="20"/>
        </w:rPr>
        <w:t>.</w:t>
      </w:r>
    </w:p>
    <w:p w:rsidR="00CD45FB" w:rsidRPr="00D9724F"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zásoby</w:t>
      </w:r>
      <w:r w:rsidR="00C6581B">
        <w:rPr>
          <w:rFonts w:asciiTheme="minorHAnsi" w:hAnsiTheme="minorHAnsi"/>
          <w:b/>
          <w:sz w:val="20"/>
          <w:szCs w:val="20"/>
        </w:rPr>
        <w:t>,</w:t>
      </w:r>
      <w:r w:rsidR="00C6581B" w:rsidRPr="00D9724F">
        <w:rPr>
          <w:rFonts w:asciiTheme="minorHAnsi" w:hAnsiTheme="minorHAnsi"/>
          <w:b/>
          <w:sz w:val="20"/>
          <w:szCs w:val="20"/>
        </w:rPr>
        <w:t xml:space="preserve"> </w:t>
      </w:r>
      <w:r w:rsidR="00C6581B" w:rsidRPr="0066046B">
        <w:rPr>
          <w:rFonts w:asciiTheme="minorHAnsi" w:hAnsiTheme="minorHAnsi"/>
          <w:sz w:val="20"/>
          <w:szCs w:val="20"/>
        </w:rPr>
        <w:t xml:space="preserve">není-li v pojistné </w:t>
      </w:r>
      <w:r w:rsidR="00C6581B">
        <w:rPr>
          <w:rFonts w:asciiTheme="minorHAnsi" w:hAnsiTheme="minorHAnsi"/>
          <w:sz w:val="20"/>
          <w:szCs w:val="20"/>
        </w:rPr>
        <w:t>smlouvě</w:t>
      </w:r>
      <w:r w:rsidR="00C6581B" w:rsidRPr="0066046B">
        <w:rPr>
          <w:rFonts w:asciiTheme="minorHAnsi" w:hAnsiTheme="minorHAnsi"/>
          <w:sz w:val="20"/>
          <w:szCs w:val="20"/>
        </w:rPr>
        <w:t xml:space="preserve"> výslovně uvedeno jinak</w:t>
      </w:r>
      <w:r w:rsidR="00C6581B">
        <w:rPr>
          <w:rFonts w:asciiTheme="minorHAnsi" w:hAnsiTheme="minorHAnsi"/>
          <w:sz w:val="20"/>
          <w:szCs w:val="20"/>
        </w:rPr>
        <w:t>,</w:t>
      </w:r>
      <w:r w:rsidR="00C6581B">
        <w:rPr>
          <w:rFonts w:asciiTheme="minorHAnsi" w:hAnsiTheme="minorHAnsi"/>
          <w:b/>
          <w:sz w:val="20"/>
          <w:szCs w:val="20"/>
        </w:rPr>
        <w:t xml:space="preserve"> </w:t>
      </w:r>
      <w:r w:rsidRPr="00D9724F">
        <w:rPr>
          <w:rFonts w:asciiTheme="minorHAnsi" w:hAnsiTheme="minorHAnsi"/>
          <w:sz w:val="20"/>
          <w:szCs w:val="20"/>
        </w:rPr>
        <w:t xml:space="preserve">se pro účely pojištění </w:t>
      </w:r>
      <w:r w:rsidR="00C86640">
        <w:rPr>
          <w:rFonts w:asciiTheme="minorHAnsi" w:hAnsiTheme="minorHAnsi"/>
          <w:sz w:val="20"/>
          <w:szCs w:val="20"/>
        </w:rPr>
        <w:t xml:space="preserve">majetku </w:t>
      </w:r>
      <w:r w:rsidRPr="00D9724F">
        <w:rPr>
          <w:rFonts w:asciiTheme="minorHAnsi" w:hAnsiTheme="minorHAnsi"/>
          <w:sz w:val="20"/>
          <w:szCs w:val="20"/>
        </w:rPr>
        <w:t>nepovažují:</w:t>
      </w:r>
    </w:p>
    <w:p w:rsidR="00CD45FB" w:rsidRPr="00B54FC5" w:rsidRDefault="00CD45FB" w:rsidP="00772B91">
      <w:pPr>
        <w:numPr>
          <w:ilvl w:val="0"/>
          <w:numId w:val="43"/>
        </w:numPr>
        <w:jc w:val="both"/>
        <w:rPr>
          <w:rFonts w:asciiTheme="minorHAnsi" w:hAnsiTheme="minorHAnsi"/>
          <w:sz w:val="20"/>
          <w:szCs w:val="20"/>
        </w:rPr>
      </w:pPr>
      <w:r w:rsidRPr="00B54FC5">
        <w:rPr>
          <w:rFonts w:asciiTheme="minorHAnsi" w:hAnsiTheme="minorHAnsi"/>
          <w:sz w:val="20"/>
          <w:szCs w:val="20"/>
        </w:rPr>
        <w:t>cennosti,</w:t>
      </w:r>
      <w:r w:rsidR="0066046B" w:rsidRPr="00B54FC5">
        <w:rPr>
          <w:rFonts w:asciiTheme="minorHAnsi" w:hAnsiTheme="minorHAnsi"/>
          <w:sz w:val="20"/>
          <w:szCs w:val="20"/>
        </w:rPr>
        <w:t xml:space="preserve"> ceniny,</w:t>
      </w:r>
      <w:r w:rsidR="00B54FC5" w:rsidRPr="00B54FC5">
        <w:rPr>
          <w:rFonts w:asciiTheme="minorHAnsi" w:hAnsiTheme="minorHAnsi"/>
          <w:sz w:val="20"/>
          <w:szCs w:val="20"/>
        </w:rPr>
        <w:t xml:space="preserve"> </w:t>
      </w:r>
      <w:r w:rsidR="0066046B" w:rsidRPr="00B54FC5">
        <w:rPr>
          <w:rFonts w:asciiTheme="minorHAnsi" w:hAnsiTheme="minorHAnsi"/>
          <w:sz w:val="20"/>
          <w:szCs w:val="20"/>
        </w:rPr>
        <w:t>věci zvláštní hodnoty,</w:t>
      </w:r>
    </w:p>
    <w:p w:rsidR="00CD45FB" w:rsidRPr="00D9724F" w:rsidRDefault="00CD45FB" w:rsidP="00772B91">
      <w:pPr>
        <w:numPr>
          <w:ilvl w:val="0"/>
          <w:numId w:val="43"/>
        </w:numPr>
        <w:jc w:val="both"/>
        <w:rPr>
          <w:rFonts w:asciiTheme="minorHAnsi" w:hAnsiTheme="minorHAnsi"/>
          <w:sz w:val="20"/>
          <w:szCs w:val="20"/>
        </w:rPr>
      </w:pPr>
      <w:r w:rsidRPr="00D9724F">
        <w:rPr>
          <w:rFonts w:asciiTheme="minorHAnsi" w:hAnsiTheme="minorHAnsi"/>
          <w:sz w:val="20"/>
          <w:szCs w:val="20"/>
        </w:rPr>
        <w:t>písemnosti, dokumenty, nosiče dat, prototypy, neprodejné výstavní exponáty, vzorky,</w:t>
      </w:r>
    </w:p>
    <w:p w:rsidR="00CD45FB" w:rsidRPr="00D9724F" w:rsidRDefault="0066046B" w:rsidP="00772B91">
      <w:pPr>
        <w:numPr>
          <w:ilvl w:val="0"/>
          <w:numId w:val="43"/>
        </w:numPr>
        <w:jc w:val="both"/>
        <w:rPr>
          <w:rFonts w:asciiTheme="minorHAnsi" w:hAnsiTheme="minorHAnsi"/>
          <w:sz w:val="20"/>
          <w:szCs w:val="20"/>
        </w:rPr>
      </w:pPr>
      <w:r>
        <w:rPr>
          <w:rFonts w:asciiTheme="minorHAnsi" w:hAnsiTheme="minorHAnsi"/>
          <w:sz w:val="20"/>
          <w:szCs w:val="20"/>
        </w:rPr>
        <w:t>výbušniny.</w:t>
      </w:r>
    </w:p>
    <w:p w:rsidR="002351DE" w:rsidRPr="00D9724F" w:rsidRDefault="002351DE" w:rsidP="00624805">
      <w:pPr>
        <w:pStyle w:val="Zkladntext3"/>
        <w:tabs>
          <w:tab w:val="clear" w:pos="6237"/>
        </w:tabs>
        <w:rPr>
          <w:rFonts w:asciiTheme="minorHAnsi" w:hAnsiTheme="minorHAnsi"/>
          <w:bCs/>
        </w:rPr>
      </w:pPr>
      <w:r w:rsidRPr="00D9724F">
        <w:rPr>
          <w:rFonts w:asciiTheme="minorHAnsi" w:hAnsiTheme="minorHAnsi"/>
          <w:bCs/>
        </w:rPr>
        <w:t>Pojistným rokem</w:t>
      </w:r>
      <w:r w:rsidRPr="00D9724F">
        <w:rPr>
          <w:rFonts w:asciiTheme="minorHAnsi" w:hAnsiTheme="minorHAnsi"/>
          <w:b w:val="0"/>
          <w:bCs/>
        </w:rPr>
        <w:t xml:space="preserve"> </w:t>
      </w:r>
      <w:r w:rsidRPr="00D9724F">
        <w:rPr>
          <w:rFonts w:asciiTheme="minorHAnsi" w:hAnsiTheme="minorHAnsi"/>
          <w:b w:val="0"/>
        </w:rPr>
        <w:t>se rozumí</w:t>
      </w:r>
      <w:r w:rsidRPr="00D9724F">
        <w:rPr>
          <w:rFonts w:asciiTheme="minorHAnsi" w:hAnsiTheme="minorHAnsi"/>
        </w:rPr>
        <w:t xml:space="preserve"> </w:t>
      </w:r>
      <w:r w:rsidRPr="00D9724F">
        <w:rPr>
          <w:rFonts w:asciiTheme="minorHAnsi" w:hAnsiTheme="minorHAnsi"/>
          <w:b w:val="0"/>
        </w:rPr>
        <w:t>období jednoho kalendářního roku, který počíná běžet dnem počátku pojištění.</w:t>
      </w:r>
    </w:p>
    <w:p w:rsidR="00E45B32" w:rsidRPr="00C6581B" w:rsidRDefault="00CD45FB" w:rsidP="00E45B32">
      <w:pPr>
        <w:numPr>
          <w:ilvl w:val="12"/>
          <w:numId w:val="0"/>
        </w:numPr>
        <w:jc w:val="both"/>
        <w:rPr>
          <w:rFonts w:asciiTheme="minorHAnsi" w:hAnsiTheme="minorHAnsi"/>
          <w:b/>
          <w:bCs/>
          <w:sz w:val="20"/>
          <w:szCs w:val="20"/>
        </w:rPr>
      </w:pPr>
      <w:r w:rsidRPr="00C6581B">
        <w:rPr>
          <w:rFonts w:asciiTheme="minorHAnsi" w:hAnsiTheme="minorHAnsi"/>
          <w:b/>
          <w:bCs/>
          <w:sz w:val="20"/>
          <w:szCs w:val="20"/>
        </w:rPr>
        <w:t>Sublimit</w:t>
      </w:r>
      <w:r w:rsidR="00E45B32" w:rsidRPr="00C6581B">
        <w:rPr>
          <w:rFonts w:asciiTheme="minorHAnsi" w:hAnsiTheme="minorHAnsi"/>
          <w:b/>
          <w:bCs/>
          <w:sz w:val="20"/>
          <w:szCs w:val="20"/>
        </w:rPr>
        <w:t>em</w:t>
      </w:r>
      <w:r w:rsidRPr="00C6581B">
        <w:rPr>
          <w:rFonts w:asciiTheme="minorHAnsi" w:hAnsiTheme="minorHAnsi"/>
          <w:b/>
          <w:bCs/>
          <w:sz w:val="20"/>
          <w:szCs w:val="20"/>
        </w:rPr>
        <w:t xml:space="preserve"> plnění</w:t>
      </w:r>
      <w:r w:rsidRPr="00C6581B">
        <w:rPr>
          <w:rFonts w:asciiTheme="minorHAnsi" w:hAnsiTheme="minorHAnsi"/>
          <w:bCs/>
          <w:sz w:val="20"/>
          <w:szCs w:val="20"/>
        </w:rPr>
        <w:t xml:space="preserve"> </w:t>
      </w:r>
      <w:r w:rsidR="00E45B32" w:rsidRPr="00C6581B">
        <w:rPr>
          <w:rFonts w:asciiTheme="minorHAnsi" w:hAnsiTheme="minorHAnsi"/>
          <w:bCs/>
          <w:sz w:val="20"/>
          <w:szCs w:val="20"/>
        </w:rPr>
        <w:t>se rozumí horní hranice pojistného plnění pojistitele pro případy specifikované v pojistné smlouvě. Je uplatňován v rámci limitu plnění, ke kterému se vztahuje.</w:t>
      </w:r>
      <w:r w:rsidR="000A1678">
        <w:rPr>
          <w:rFonts w:asciiTheme="minorHAnsi" w:hAnsiTheme="minorHAnsi"/>
          <w:bCs/>
          <w:sz w:val="20"/>
          <w:szCs w:val="20"/>
        </w:rPr>
        <w:t xml:space="preserve"> Není-li v pojistné smlouvě výslovně uvedeno jinak, jsou sublimity plnění sjednány jako roční tzn. jako horní hranice plnění pojistitele v jednom pojistném roce.</w:t>
      </w:r>
    </w:p>
    <w:p w:rsidR="00BB5B63" w:rsidRPr="00407270" w:rsidRDefault="00BB5B63" w:rsidP="00BB5B63">
      <w:pPr>
        <w:pStyle w:val="Zkladntext3"/>
        <w:tabs>
          <w:tab w:val="clear" w:pos="6237"/>
        </w:tabs>
        <w:rPr>
          <w:rFonts w:ascii="Calibri" w:hAnsi="Calibri"/>
          <w:b w:val="0"/>
          <w:bCs/>
        </w:rPr>
      </w:pPr>
      <w:r w:rsidRPr="00BB5B63">
        <w:rPr>
          <w:rFonts w:ascii="Calibri" w:hAnsi="Calibri"/>
          <w:bCs/>
        </w:rPr>
        <w:t xml:space="preserve">Majetkovou újmou vzniklou na jmění, </w:t>
      </w:r>
      <w:r w:rsidRPr="00BB5B63">
        <w:rPr>
          <w:rFonts w:ascii="Calibri" w:hAnsi="Calibri"/>
          <w:b w:val="0"/>
          <w:bCs/>
        </w:rPr>
        <w:t>která vznikla jeho poškozením, zničením nebo pohřešováním</w:t>
      </w:r>
      <w:r w:rsidRPr="00BB5B63">
        <w:rPr>
          <w:rFonts w:ascii="Calibri" w:hAnsi="Calibri"/>
          <w:bCs/>
        </w:rPr>
        <w:t xml:space="preserve"> </w:t>
      </w:r>
      <w:r w:rsidRPr="00BB5B63">
        <w:rPr>
          <w:rFonts w:ascii="Calibri" w:hAnsi="Calibri"/>
          <w:b w:val="0"/>
          <w:bCs/>
        </w:rPr>
        <w:t>se rozumí rovněž újma vzniklá na životním prostředí, pokud tato vznikla nenadálou poruchou ochranného zařízení.</w:t>
      </w:r>
    </w:p>
    <w:p w:rsidR="002A5AA4" w:rsidRPr="00F532F3" w:rsidRDefault="002A5AA4" w:rsidP="002A5AA4">
      <w:pPr>
        <w:pStyle w:val="Zkladntext3"/>
        <w:tabs>
          <w:tab w:val="clear" w:pos="6237"/>
        </w:tabs>
        <w:rPr>
          <w:rFonts w:asciiTheme="minorHAnsi" w:hAnsiTheme="minorHAnsi"/>
          <w:b w:val="0"/>
          <w:bCs/>
        </w:rPr>
      </w:pPr>
      <w:r w:rsidRPr="00F532F3">
        <w:rPr>
          <w:rFonts w:asciiTheme="minorHAnsi" w:hAnsiTheme="minorHAnsi"/>
          <w:bCs/>
        </w:rPr>
        <w:t xml:space="preserve">Územní platností </w:t>
      </w:r>
      <w:r w:rsidRPr="00F532F3">
        <w:rPr>
          <w:rFonts w:asciiTheme="minorHAnsi" w:hAnsiTheme="minorHAnsi"/>
          <w:b w:val="0"/>
          <w:bCs/>
        </w:rPr>
        <w:t>v pojištění odpovědnosti:</w:t>
      </w:r>
    </w:p>
    <w:p w:rsidR="002A5AA4" w:rsidRPr="002A5AA4" w:rsidRDefault="002A5AA4" w:rsidP="002A5AA4">
      <w:pPr>
        <w:pStyle w:val="Zkladntext3"/>
        <w:numPr>
          <w:ilvl w:val="0"/>
          <w:numId w:val="38"/>
        </w:numPr>
        <w:tabs>
          <w:tab w:val="clear" w:pos="6237"/>
        </w:tabs>
        <w:ind w:left="567"/>
        <w:rPr>
          <w:rFonts w:asciiTheme="minorHAnsi" w:hAnsiTheme="minorHAnsi"/>
          <w:b w:val="0"/>
          <w:bCs/>
        </w:rPr>
      </w:pPr>
      <w:r w:rsidRPr="002A5AA4">
        <w:rPr>
          <w:rFonts w:asciiTheme="minorHAnsi" w:hAnsiTheme="minorHAnsi"/>
          <w:bCs/>
        </w:rPr>
        <w:t>Česká republika</w:t>
      </w:r>
      <w:r>
        <w:rPr>
          <w:rFonts w:asciiTheme="minorHAnsi" w:hAnsiTheme="minorHAnsi"/>
          <w:b w:val="0"/>
          <w:bCs/>
        </w:rPr>
        <w:t xml:space="preserve"> se rozumí, že p</w:t>
      </w:r>
      <w:r w:rsidRPr="002A5AA4">
        <w:rPr>
          <w:rFonts w:asciiTheme="minorHAnsi" w:hAnsiTheme="minorHAnsi"/>
          <w:b w:val="0"/>
          <w:bCs/>
        </w:rPr>
        <w:t>ojištění se vztahuje na újmu vzniklou na území České republiky, v případě soudního sporu musí být nárok uplatněn před českými soudy a podle platného právního řádu České republiky.</w:t>
      </w:r>
    </w:p>
    <w:p w:rsidR="002A5AA4" w:rsidRPr="002A5AA4" w:rsidRDefault="002A5AA4" w:rsidP="002A5AA4">
      <w:pPr>
        <w:pStyle w:val="Zkladntext3"/>
        <w:numPr>
          <w:ilvl w:val="0"/>
          <w:numId w:val="38"/>
        </w:numPr>
        <w:tabs>
          <w:tab w:val="clear" w:pos="6237"/>
        </w:tabs>
        <w:ind w:left="567"/>
        <w:rPr>
          <w:rFonts w:asciiTheme="minorHAnsi" w:hAnsiTheme="minorHAnsi"/>
          <w:b w:val="0"/>
          <w:bCs/>
        </w:rPr>
      </w:pPr>
      <w:r w:rsidRPr="002A5AA4">
        <w:rPr>
          <w:rFonts w:asciiTheme="minorHAnsi" w:hAnsiTheme="minorHAnsi"/>
          <w:bCs/>
        </w:rPr>
        <w:t>Evropa</w:t>
      </w:r>
      <w:r w:rsidRPr="002A5AA4">
        <w:rPr>
          <w:rFonts w:asciiTheme="minorHAnsi" w:hAnsiTheme="minorHAnsi"/>
          <w:b w:val="0"/>
          <w:bCs/>
        </w:rPr>
        <w:t xml:space="preserve"> </w:t>
      </w:r>
      <w:r>
        <w:rPr>
          <w:rFonts w:asciiTheme="minorHAnsi" w:hAnsiTheme="minorHAnsi"/>
          <w:b w:val="0"/>
          <w:bCs/>
        </w:rPr>
        <w:t>se rozumí, že p</w:t>
      </w:r>
      <w:r w:rsidRPr="002A5AA4">
        <w:rPr>
          <w:rFonts w:asciiTheme="minorHAnsi" w:hAnsiTheme="minorHAnsi"/>
          <w:b w:val="0"/>
          <w:bCs/>
        </w:rPr>
        <w:t>ojištění se vztahuje na újmu vzniklou na území Evropy, v případě soudního sporu musí být nárok uplatněn před soudy státu, který je součástí Evropy, a podle platného právního řádu státu, který je součástí Evropy.</w:t>
      </w:r>
    </w:p>
    <w:p w:rsidR="002A5AA4" w:rsidRPr="002A5AA4" w:rsidRDefault="002A5AA4" w:rsidP="002A5AA4">
      <w:pPr>
        <w:pStyle w:val="Zkladntext3"/>
        <w:numPr>
          <w:ilvl w:val="0"/>
          <w:numId w:val="38"/>
        </w:numPr>
        <w:tabs>
          <w:tab w:val="clear" w:pos="6237"/>
        </w:tabs>
        <w:ind w:left="567"/>
        <w:rPr>
          <w:rFonts w:asciiTheme="minorHAnsi" w:hAnsiTheme="minorHAnsi"/>
          <w:b w:val="0"/>
          <w:bCs/>
        </w:rPr>
      </w:pPr>
      <w:r w:rsidRPr="002A5AA4">
        <w:rPr>
          <w:rFonts w:asciiTheme="minorHAnsi" w:hAnsiTheme="minorHAnsi"/>
          <w:bCs/>
        </w:rPr>
        <w:t xml:space="preserve">Svět </w:t>
      </w:r>
      <w:r w:rsidR="001B7AB3">
        <w:rPr>
          <w:rFonts w:asciiTheme="minorHAnsi" w:hAnsiTheme="minorHAnsi"/>
          <w:bCs/>
        </w:rPr>
        <w:t>vyjma</w:t>
      </w:r>
      <w:r w:rsidRPr="002A5AA4">
        <w:rPr>
          <w:rFonts w:asciiTheme="minorHAnsi" w:hAnsiTheme="minorHAnsi"/>
          <w:bCs/>
        </w:rPr>
        <w:t xml:space="preserve"> USA a Kanady</w:t>
      </w:r>
      <w:r>
        <w:rPr>
          <w:rFonts w:asciiTheme="minorHAnsi" w:hAnsiTheme="minorHAnsi"/>
          <w:b w:val="0"/>
          <w:bCs/>
        </w:rPr>
        <w:t xml:space="preserve"> se rozumí</w:t>
      </w:r>
      <w:r w:rsidR="00025633">
        <w:rPr>
          <w:rFonts w:asciiTheme="minorHAnsi" w:hAnsiTheme="minorHAnsi"/>
          <w:b w:val="0"/>
          <w:bCs/>
        </w:rPr>
        <w:t>,</w:t>
      </w:r>
      <w:r>
        <w:rPr>
          <w:rFonts w:asciiTheme="minorHAnsi" w:hAnsiTheme="minorHAnsi"/>
          <w:b w:val="0"/>
          <w:bCs/>
        </w:rPr>
        <w:t xml:space="preserve"> že p</w:t>
      </w:r>
      <w:r w:rsidRPr="002A5AA4">
        <w:rPr>
          <w:rFonts w:asciiTheme="minorHAnsi" w:hAnsiTheme="minorHAnsi"/>
          <w:b w:val="0"/>
          <w:bCs/>
        </w:rPr>
        <w:t>ojištění se vztahuje na újmu vzniklou na území jakéhokoliv státu, vyjma USA a Kanady, v případě soudního sporu musí být nárok uplatněn před soudem země, kde újma vznikla, a podle platného právního řádu této země.</w:t>
      </w:r>
    </w:p>
    <w:p w:rsidR="002A5AA4" w:rsidRDefault="002A5AA4" w:rsidP="002A5AA4">
      <w:pPr>
        <w:pStyle w:val="Zkladntext3"/>
        <w:numPr>
          <w:ilvl w:val="0"/>
          <w:numId w:val="38"/>
        </w:numPr>
        <w:tabs>
          <w:tab w:val="clear" w:pos="6237"/>
        </w:tabs>
        <w:ind w:left="567"/>
        <w:rPr>
          <w:rFonts w:asciiTheme="minorHAnsi" w:hAnsiTheme="minorHAnsi"/>
          <w:b w:val="0"/>
          <w:bCs/>
        </w:rPr>
      </w:pPr>
      <w:r w:rsidRPr="002A5AA4">
        <w:rPr>
          <w:rFonts w:asciiTheme="minorHAnsi" w:hAnsiTheme="minorHAnsi"/>
          <w:bCs/>
        </w:rPr>
        <w:t>Svět včetně USA</w:t>
      </w:r>
      <w:r>
        <w:rPr>
          <w:rFonts w:asciiTheme="minorHAnsi" w:hAnsiTheme="minorHAnsi"/>
          <w:bCs/>
        </w:rPr>
        <w:t xml:space="preserve"> a </w:t>
      </w:r>
      <w:r w:rsidRPr="002A5AA4">
        <w:rPr>
          <w:rFonts w:asciiTheme="minorHAnsi" w:hAnsiTheme="minorHAnsi"/>
          <w:bCs/>
        </w:rPr>
        <w:t>Kanad</w:t>
      </w:r>
      <w:r>
        <w:rPr>
          <w:rFonts w:asciiTheme="minorHAnsi" w:hAnsiTheme="minorHAnsi"/>
          <w:bCs/>
        </w:rPr>
        <w:t>y</w:t>
      </w:r>
      <w:r w:rsidRPr="002A5AA4">
        <w:rPr>
          <w:rFonts w:asciiTheme="minorHAnsi" w:hAnsiTheme="minorHAnsi"/>
          <w:b w:val="0"/>
          <w:bCs/>
        </w:rPr>
        <w:t xml:space="preserve"> se rozumí</w:t>
      </w:r>
      <w:r w:rsidR="00025633">
        <w:rPr>
          <w:rFonts w:asciiTheme="minorHAnsi" w:hAnsiTheme="minorHAnsi"/>
          <w:b w:val="0"/>
          <w:bCs/>
        </w:rPr>
        <w:t>,</w:t>
      </w:r>
      <w:r w:rsidRPr="002A5AA4">
        <w:rPr>
          <w:rFonts w:asciiTheme="minorHAnsi" w:hAnsiTheme="minorHAnsi"/>
          <w:b w:val="0"/>
          <w:bCs/>
        </w:rPr>
        <w:t xml:space="preserve"> že pojištění se vztahuje na újmu vzniklou na území jakéhokoliv státu včetně USA a Kanady, v případě soudního sporu musí být nárok uplatněn před soudem jakéhokoliv státu vyjma USA a Kanady a podle platného právního řádu jakéhokoliv státu vyjma USA a Kanady.</w:t>
      </w:r>
    </w:p>
    <w:p w:rsidR="00FF1186" w:rsidRDefault="00FF1186" w:rsidP="00FF1186">
      <w:pPr>
        <w:pStyle w:val="Zkladntext3"/>
        <w:numPr>
          <w:ilvl w:val="0"/>
          <w:numId w:val="0"/>
        </w:numPr>
        <w:tabs>
          <w:tab w:val="clear" w:pos="6237"/>
        </w:tabs>
        <w:rPr>
          <w:rFonts w:asciiTheme="minorHAnsi" w:hAnsiTheme="minorHAnsi"/>
          <w:b w:val="0"/>
          <w:bCs/>
        </w:rPr>
      </w:pPr>
    </w:p>
    <w:p w:rsidR="00C75AAB" w:rsidRPr="007A5FB6" w:rsidRDefault="00C75AAB"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IV.</w:t>
      </w:r>
    </w:p>
    <w:p w:rsidR="00C75AAB" w:rsidRPr="007A5FB6" w:rsidRDefault="00C75AAB">
      <w:pPr>
        <w:pStyle w:val="Nadpis9"/>
        <w:rPr>
          <w:rFonts w:asciiTheme="minorHAnsi" w:hAnsiTheme="minorHAnsi"/>
        </w:rPr>
      </w:pPr>
      <w:r w:rsidRPr="007A5FB6">
        <w:rPr>
          <w:rFonts w:asciiTheme="minorHAnsi" w:hAnsiTheme="minorHAnsi"/>
        </w:rPr>
        <w:t xml:space="preserve">Hlášení </w:t>
      </w:r>
      <w:r w:rsidR="00101325" w:rsidRPr="007A5FB6">
        <w:rPr>
          <w:rFonts w:asciiTheme="minorHAnsi" w:hAnsiTheme="minorHAnsi"/>
        </w:rPr>
        <w:t>škodných</w:t>
      </w:r>
      <w:r w:rsidRPr="007A5FB6">
        <w:rPr>
          <w:rFonts w:asciiTheme="minorHAnsi" w:hAnsiTheme="minorHAnsi"/>
        </w:rPr>
        <w:t xml:space="preserve"> událostí</w:t>
      </w:r>
    </w:p>
    <w:p w:rsidR="00C75AAB" w:rsidRDefault="00C75AAB" w:rsidP="00DC16FB">
      <w:pPr>
        <w:numPr>
          <w:ilvl w:val="12"/>
          <w:numId w:val="0"/>
        </w:numPr>
        <w:tabs>
          <w:tab w:val="left" w:pos="-720"/>
        </w:tabs>
        <w:spacing w:before="120" w:after="120"/>
        <w:jc w:val="both"/>
        <w:rPr>
          <w:rFonts w:asciiTheme="minorHAnsi" w:hAnsiTheme="minorHAnsi"/>
          <w:sz w:val="20"/>
        </w:rPr>
      </w:pPr>
      <w:r w:rsidRPr="007A5FB6">
        <w:rPr>
          <w:rFonts w:asciiTheme="minorHAnsi" w:hAnsiTheme="minorHAnsi"/>
          <w:sz w:val="20"/>
        </w:rPr>
        <w:t xml:space="preserve">Vznik </w:t>
      </w:r>
      <w:r w:rsidR="00101325" w:rsidRPr="007A5FB6">
        <w:rPr>
          <w:rFonts w:asciiTheme="minorHAnsi" w:hAnsiTheme="minorHAnsi"/>
          <w:sz w:val="20"/>
        </w:rPr>
        <w:t>škodné</w:t>
      </w:r>
      <w:r w:rsidRPr="007A5FB6">
        <w:rPr>
          <w:rFonts w:asciiTheme="minorHAnsi" w:hAnsiTheme="minorHAnsi"/>
          <w:sz w:val="20"/>
        </w:rPr>
        <w:t xml:space="preserve"> události nahlásí pojistník bez zbytečného odkladu na příslušném tiskopisu, dopisem nebo faxem na adresu:</w:t>
      </w:r>
    </w:p>
    <w:tbl>
      <w:tblPr>
        <w:tblStyle w:val="Mkatabulky"/>
        <w:tblW w:w="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8"/>
      </w:tblGrid>
      <w:tr w:rsidR="00FF1186" w:rsidTr="00FF1186">
        <w:tc>
          <w:tcPr>
            <w:tcW w:w="4778" w:type="dxa"/>
          </w:tcPr>
          <w:p w:rsidR="00FF1186" w:rsidRDefault="00FF118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Česká podnikatelská pojišťovna, a.s.,</w:t>
            </w:r>
          </w:p>
          <w:p w:rsidR="00FF1186" w:rsidRPr="007A5FB6" w:rsidRDefault="00FF118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Vienna Insurance Group </w:t>
            </w:r>
          </w:p>
          <w:p w:rsidR="00FF1186" w:rsidRPr="007A5FB6" w:rsidRDefault="00FF118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OLPU MO </w:t>
            </w:r>
          </w:p>
          <w:p w:rsidR="00FF1186" w:rsidRPr="007A5FB6" w:rsidRDefault="00FF118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P.O.BOX 28 </w:t>
            </w:r>
          </w:p>
          <w:p w:rsidR="00FF1186" w:rsidRPr="007A5FB6" w:rsidRDefault="00FF1186" w:rsidP="000D6840">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 xml:space="preserve">664 42  Modřice </w:t>
            </w:r>
          </w:p>
          <w:p w:rsidR="00FF1186" w:rsidRPr="000D6840" w:rsidRDefault="00FF1186" w:rsidP="00CE6E34">
            <w:pPr>
              <w:numPr>
                <w:ilvl w:val="12"/>
                <w:numId w:val="0"/>
              </w:numPr>
              <w:tabs>
                <w:tab w:val="left" w:pos="-720"/>
              </w:tabs>
              <w:jc w:val="both"/>
              <w:rPr>
                <w:rFonts w:asciiTheme="minorHAnsi" w:hAnsiTheme="minorHAnsi"/>
                <w:b/>
                <w:bCs/>
                <w:sz w:val="22"/>
                <w:szCs w:val="22"/>
              </w:rPr>
            </w:pPr>
            <w:r w:rsidRPr="007A5FB6">
              <w:rPr>
                <w:rFonts w:asciiTheme="minorHAnsi" w:hAnsiTheme="minorHAnsi"/>
                <w:b/>
                <w:bCs/>
                <w:sz w:val="22"/>
                <w:szCs w:val="22"/>
              </w:rPr>
              <w:t>tel.</w:t>
            </w:r>
            <w:r>
              <w:rPr>
                <w:rFonts w:asciiTheme="minorHAnsi" w:hAnsiTheme="minorHAnsi"/>
                <w:b/>
                <w:bCs/>
                <w:sz w:val="22"/>
                <w:szCs w:val="22"/>
              </w:rPr>
              <w:t xml:space="preserve">: 841 444 555, email: </w:t>
            </w:r>
            <w:hyperlink r:id="rId11" w:history="1">
              <w:r w:rsidRPr="00AB6972">
                <w:rPr>
                  <w:rStyle w:val="Hypertextovodkaz"/>
                  <w:rFonts w:asciiTheme="minorHAnsi" w:hAnsiTheme="minorHAnsi"/>
                  <w:b/>
                  <w:bCs/>
                  <w:sz w:val="22"/>
                  <w:szCs w:val="22"/>
                </w:rPr>
                <w:t>olpumo@cpp.cz</w:t>
              </w:r>
            </w:hyperlink>
            <w:r w:rsidRPr="007A5FB6">
              <w:rPr>
                <w:rFonts w:asciiTheme="minorHAnsi" w:hAnsiTheme="minorHAnsi"/>
                <w:b/>
                <w:bCs/>
                <w:sz w:val="22"/>
                <w:szCs w:val="22"/>
              </w:rPr>
              <w:t xml:space="preserve"> </w:t>
            </w:r>
          </w:p>
        </w:tc>
      </w:tr>
    </w:tbl>
    <w:p w:rsidR="00C337D7" w:rsidRPr="007A5FB6" w:rsidRDefault="00C337D7"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V.</w:t>
      </w:r>
    </w:p>
    <w:p w:rsidR="00C337D7" w:rsidRPr="007A5FB6" w:rsidRDefault="00C337D7" w:rsidP="00C337D7">
      <w:pPr>
        <w:numPr>
          <w:ilvl w:val="12"/>
          <w:numId w:val="0"/>
        </w:numPr>
        <w:jc w:val="center"/>
        <w:rPr>
          <w:rFonts w:asciiTheme="minorHAnsi" w:hAnsiTheme="minorHAnsi"/>
          <w:b/>
          <w:sz w:val="20"/>
          <w:u w:val="single"/>
        </w:rPr>
      </w:pPr>
      <w:r w:rsidRPr="007A5FB6">
        <w:rPr>
          <w:rFonts w:asciiTheme="minorHAnsi" w:hAnsiTheme="minorHAnsi"/>
          <w:b/>
          <w:sz w:val="20"/>
          <w:u w:val="single"/>
        </w:rPr>
        <w:t>Plnění pojistitele</w:t>
      </w:r>
    </w:p>
    <w:p w:rsidR="00C337D7" w:rsidRPr="007A5FB6" w:rsidRDefault="00C337D7" w:rsidP="003C5092">
      <w:pPr>
        <w:numPr>
          <w:ilvl w:val="0"/>
          <w:numId w:val="3"/>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Vznikne-li právo na plnění z pojistné události, poskytne pojistitel plnění podle </w:t>
      </w:r>
      <w:r w:rsidRPr="007A5FB6">
        <w:rPr>
          <w:rFonts w:asciiTheme="minorHAnsi" w:hAnsiTheme="minorHAnsi"/>
          <w:b/>
          <w:bCs/>
          <w:sz w:val="20"/>
        </w:rPr>
        <w:t>VPP</w:t>
      </w:r>
      <w:r w:rsidRPr="007A5FB6">
        <w:rPr>
          <w:rFonts w:asciiTheme="minorHAnsi" w:hAnsiTheme="minorHAnsi"/>
          <w:sz w:val="20"/>
        </w:rPr>
        <w:t xml:space="preserve">, </w:t>
      </w:r>
      <w:r w:rsidRPr="007A5FB6">
        <w:rPr>
          <w:rFonts w:asciiTheme="minorHAnsi" w:hAnsiTheme="minorHAnsi"/>
          <w:b/>
          <w:bCs/>
          <w:sz w:val="20"/>
        </w:rPr>
        <w:t>DPP</w:t>
      </w:r>
      <w:r w:rsidR="00955C9A">
        <w:rPr>
          <w:rFonts w:asciiTheme="minorHAnsi" w:hAnsiTheme="minorHAnsi"/>
          <w:b/>
          <w:bCs/>
          <w:sz w:val="20"/>
        </w:rPr>
        <w:t>, ZPP</w:t>
      </w:r>
      <w:r w:rsidRPr="007A5FB6">
        <w:rPr>
          <w:rFonts w:asciiTheme="minorHAnsi" w:hAnsiTheme="minorHAnsi"/>
          <w:sz w:val="20"/>
        </w:rPr>
        <w:t xml:space="preserve"> a ujednání uvedených v této pojistné smlouvě.</w:t>
      </w:r>
    </w:p>
    <w:p w:rsidR="00C337D7" w:rsidRPr="007A5FB6" w:rsidRDefault="00C337D7" w:rsidP="003C5092">
      <w:pPr>
        <w:numPr>
          <w:ilvl w:val="0"/>
          <w:numId w:val="3"/>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 případě plnění v cizí měně se pro přepočet použije kursu oficiálně vyhlášeného ČNB ke dni </w:t>
      </w:r>
      <w:r w:rsidR="00955C9A">
        <w:rPr>
          <w:rFonts w:asciiTheme="minorHAnsi" w:hAnsiTheme="minorHAnsi"/>
          <w:sz w:val="20"/>
        </w:rPr>
        <w:t xml:space="preserve">vzniku </w:t>
      </w:r>
      <w:r w:rsidRPr="007A5FB6">
        <w:rPr>
          <w:rFonts w:asciiTheme="minorHAnsi" w:hAnsiTheme="minorHAnsi"/>
          <w:sz w:val="20"/>
        </w:rPr>
        <w:t>pojistné události.</w:t>
      </w:r>
    </w:p>
    <w:p w:rsidR="00C337D7" w:rsidRPr="007A5FB6" w:rsidRDefault="00C337D7" w:rsidP="003C5092">
      <w:pPr>
        <w:numPr>
          <w:ilvl w:val="0"/>
          <w:numId w:val="3"/>
        </w:numPr>
        <w:tabs>
          <w:tab w:val="left" w:pos="-720"/>
        </w:tabs>
        <w:spacing w:before="60"/>
        <w:ind w:left="360" w:hanging="360"/>
        <w:jc w:val="both"/>
        <w:rPr>
          <w:rFonts w:asciiTheme="minorHAnsi" w:hAnsiTheme="minorHAnsi"/>
          <w:sz w:val="20"/>
        </w:rPr>
      </w:pPr>
      <w:r w:rsidRPr="007A5FB6">
        <w:rPr>
          <w:rFonts w:asciiTheme="minorHAnsi" w:hAnsi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rsidR="00B7181F" w:rsidRPr="00D9724F" w:rsidRDefault="00B7181F" w:rsidP="003C5092">
      <w:pPr>
        <w:numPr>
          <w:ilvl w:val="0"/>
          <w:numId w:val="3"/>
        </w:numPr>
        <w:tabs>
          <w:tab w:val="left" w:pos="-720"/>
        </w:tabs>
        <w:spacing w:before="60"/>
        <w:ind w:left="360" w:hanging="360"/>
        <w:jc w:val="both"/>
        <w:rPr>
          <w:rFonts w:asciiTheme="minorHAnsi" w:hAnsiTheme="minorHAnsi"/>
          <w:sz w:val="20"/>
        </w:rPr>
      </w:pPr>
      <w:r w:rsidRPr="00B7181F">
        <w:rPr>
          <w:rFonts w:asciiTheme="minorHAnsi" w:hAnsiTheme="minorHAnsi"/>
          <w:b/>
          <w:color w:val="000000"/>
          <w:sz w:val="20"/>
          <w:szCs w:val="20"/>
        </w:rPr>
        <w:t>Ujednávají se následující limity pojistného plnění ze všech druhů pojištění, za všechny škody vzniklé z příčin: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2127"/>
        <w:gridCol w:w="2064"/>
      </w:tblGrid>
      <w:tr w:rsidR="00B7181F" w:rsidTr="008A7B97">
        <w:tc>
          <w:tcPr>
            <w:tcW w:w="5418" w:type="dxa"/>
          </w:tcPr>
          <w:p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Příčina</w:t>
            </w:r>
          </w:p>
        </w:tc>
        <w:tc>
          <w:tcPr>
            <w:tcW w:w="2127" w:type="dxa"/>
          </w:tcPr>
          <w:p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výše limitu plnění</w:t>
            </w:r>
          </w:p>
        </w:tc>
        <w:tc>
          <w:tcPr>
            <w:tcW w:w="2064" w:type="dxa"/>
          </w:tcPr>
          <w:p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druh limitu plnění</w:t>
            </w:r>
          </w:p>
        </w:tc>
      </w:tr>
      <w:tr w:rsidR="00B7181F" w:rsidTr="008A7B97">
        <w:tc>
          <w:tcPr>
            <w:tcW w:w="5418" w:type="dxa"/>
          </w:tcPr>
          <w:p w:rsidR="00B7181F" w:rsidRPr="007A45E4" w:rsidRDefault="00B7181F" w:rsidP="00B7181F">
            <w:pPr>
              <w:tabs>
                <w:tab w:val="left" w:pos="-720"/>
              </w:tabs>
              <w:spacing w:before="60"/>
              <w:jc w:val="both"/>
              <w:rPr>
                <w:rFonts w:asciiTheme="minorHAnsi" w:hAnsiTheme="minorHAnsi"/>
                <w:i/>
                <w:color w:val="0000FF"/>
                <w:sz w:val="20"/>
              </w:rPr>
            </w:pPr>
            <w:r w:rsidRPr="007A45E4">
              <w:rPr>
                <w:rFonts w:asciiTheme="minorHAnsi" w:hAnsiTheme="minorHAnsi"/>
                <w:bCs/>
                <w:sz w:val="20"/>
              </w:rPr>
              <w:t>povodeň a záplava</w:t>
            </w:r>
          </w:p>
        </w:tc>
        <w:tc>
          <w:tcPr>
            <w:tcW w:w="2127" w:type="dxa"/>
          </w:tcPr>
          <w:p w:rsidR="00B7181F" w:rsidRPr="002A5387" w:rsidRDefault="00AD7337" w:rsidP="00AD7337">
            <w:pPr>
              <w:tabs>
                <w:tab w:val="left" w:pos="-720"/>
              </w:tabs>
              <w:spacing w:before="60"/>
              <w:jc w:val="right"/>
              <w:rPr>
                <w:rFonts w:asciiTheme="minorHAnsi" w:hAnsiTheme="minorHAnsi"/>
                <w:sz w:val="20"/>
              </w:rPr>
            </w:pPr>
            <w:r>
              <w:rPr>
                <w:rFonts w:asciiTheme="minorHAnsi" w:hAnsiTheme="minorHAnsi"/>
                <w:sz w:val="20"/>
              </w:rPr>
              <w:t>20.000.000</w:t>
            </w:r>
            <w:r w:rsidR="002A5387" w:rsidRPr="002A5387">
              <w:rPr>
                <w:rFonts w:asciiTheme="minorHAnsi" w:hAnsiTheme="minorHAnsi"/>
                <w:sz w:val="20"/>
              </w:rPr>
              <w:t>,- Kč</w:t>
            </w:r>
          </w:p>
        </w:tc>
        <w:tc>
          <w:tcPr>
            <w:tcW w:w="2064" w:type="dxa"/>
          </w:tcPr>
          <w:p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B7181F" w:rsidTr="008A7B97">
        <w:tc>
          <w:tcPr>
            <w:tcW w:w="5418" w:type="dxa"/>
          </w:tcPr>
          <w:p w:rsidR="00B7181F" w:rsidRPr="007A45E4" w:rsidRDefault="00B7181F" w:rsidP="00B7181F">
            <w:pPr>
              <w:tabs>
                <w:tab w:val="left" w:pos="-720"/>
              </w:tabs>
              <w:spacing w:before="60"/>
              <w:jc w:val="both"/>
              <w:rPr>
                <w:rFonts w:asciiTheme="minorHAnsi" w:hAnsiTheme="minorHAnsi"/>
                <w:bCs/>
                <w:sz w:val="20"/>
              </w:rPr>
            </w:pPr>
            <w:r w:rsidRPr="007A45E4">
              <w:rPr>
                <w:rFonts w:asciiTheme="minorHAnsi" w:hAnsiTheme="minorHAnsi"/>
                <w:bCs/>
                <w:sz w:val="20"/>
              </w:rPr>
              <w:t>vichřice, krupobití, zemětřesení</w:t>
            </w:r>
          </w:p>
        </w:tc>
        <w:tc>
          <w:tcPr>
            <w:tcW w:w="2127" w:type="dxa"/>
          </w:tcPr>
          <w:p w:rsidR="00B7181F" w:rsidRPr="002A5387" w:rsidRDefault="00AD7337" w:rsidP="00AD7337">
            <w:pPr>
              <w:tabs>
                <w:tab w:val="left" w:pos="-720"/>
              </w:tabs>
              <w:spacing w:before="60"/>
              <w:jc w:val="right"/>
              <w:rPr>
                <w:rFonts w:asciiTheme="minorHAnsi" w:hAnsiTheme="minorHAnsi"/>
                <w:sz w:val="20"/>
              </w:rPr>
            </w:pPr>
            <w:r>
              <w:rPr>
                <w:rFonts w:asciiTheme="minorHAnsi" w:hAnsiTheme="minorHAnsi"/>
                <w:sz w:val="20"/>
              </w:rPr>
              <w:t>20.000.000</w:t>
            </w:r>
            <w:r w:rsidR="007A45E4" w:rsidRPr="002A5387">
              <w:rPr>
                <w:rFonts w:asciiTheme="minorHAnsi" w:hAnsiTheme="minorHAnsi"/>
                <w:sz w:val="20"/>
              </w:rPr>
              <w:t>,- Kč</w:t>
            </w:r>
          </w:p>
        </w:tc>
        <w:tc>
          <w:tcPr>
            <w:tcW w:w="2064" w:type="dxa"/>
          </w:tcPr>
          <w:p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B7181F" w:rsidTr="008A7B97">
        <w:tc>
          <w:tcPr>
            <w:tcW w:w="5418" w:type="dxa"/>
          </w:tcPr>
          <w:p w:rsidR="00B7181F" w:rsidRPr="007A45E4" w:rsidRDefault="00B7181F" w:rsidP="00B7181F">
            <w:pPr>
              <w:tabs>
                <w:tab w:val="left" w:pos="-720"/>
              </w:tabs>
              <w:spacing w:before="60"/>
              <w:jc w:val="both"/>
              <w:rPr>
                <w:rFonts w:asciiTheme="minorHAnsi" w:hAnsiTheme="minorHAnsi"/>
                <w:bCs/>
                <w:sz w:val="20"/>
              </w:rPr>
            </w:pPr>
            <w:r w:rsidRPr="007A45E4">
              <w:rPr>
                <w:rFonts w:asciiTheme="minorHAnsi" w:hAnsiTheme="minorHAnsi"/>
                <w:bCs/>
                <w:sz w:val="20"/>
              </w:rPr>
              <w:t>únik kapaliny z technických zařízení</w:t>
            </w:r>
          </w:p>
        </w:tc>
        <w:tc>
          <w:tcPr>
            <w:tcW w:w="2127" w:type="dxa"/>
          </w:tcPr>
          <w:p w:rsidR="00B7181F" w:rsidRPr="002A5387" w:rsidRDefault="00AD7337" w:rsidP="00AD7337">
            <w:pPr>
              <w:tabs>
                <w:tab w:val="left" w:pos="-720"/>
              </w:tabs>
              <w:spacing w:before="60"/>
              <w:jc w:val="right"/>
              <w:rPr>
                <w:rFonts w:asciiTheme="minorHAnsi" w:hAnsiTheme="minorHAnsi"/>
                <w:sz w:val="20"/>
              </w:rPr>
            </w:pPr>
            <w:r>
              <w:rPr>
                <w:rFonts w:asciiTheme="minorHAnsi" w:hAnsiTheme="minorHAnsi"/>
                <w:sz w:val="20"/>
              </w:rPr>
              <w:t>20.000.000</w:t>
            </w:r>
            <w:r w:rsidR="007A45E4" w:rsidRPr="002A5387">
              <w:rPr>
                <w:rFonts w:asciiTheme="minorHAnsi" w:hAnsiTheme="minorHAnsi"/>
                <w:sz w:val="20"/>
              </w:rPr>
              <w:t>,- Kč</w:t>
            </w:r>
          </w:p>
        </w:tc>
        <w:tc>
          <w:tcPr>
            <w:tcW w:w="2064" w:type="dxa"/>
          </w:tcPr>
          <w:p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442EEE" w:rsidTr="008A7B97">
        <w:tc>
          <w:tcPr>
            <w:tcW w:w="5418" w:type="dxa"/>
          </w:tcPr>
          <w:p w:rsidR="00442EEE" w:rsidRPr="007A45E4" w:rsidRDefault="00442EEE" w:rsidP="007A45E4">
            <w:pPr>
              <w:tabs>
                <w:tab w:val="left" w:pos="-720"/>
              </w:tabs>
              <w:spacing w:before="60"/>
              <w:jc w:val="both"/>
              <w:rPr>
                <w:rFonts w:asciiTheme="minorHAnsi" w:hAnsiTheme="minorHAnsi"/>
                <w:bCs/>
                <w:sz w:val="20"/>
              </w:rPr>
            </w:pPr>
            <w:r w:rsidRPr="00442EEE">
              <w:rPr>
                <w:rFonts w:asciiTheme="minorHAnsi" w:hAnsiTheme="minorHAnsi"/>
                <w:bCs/>
                <w:sz w:val="20"/>
              </w:rPr>
              <w:t>Nepřímý úder blesku</w:t>
            </w:r>
          </w:p>
        </w:tc>
        <w:tc>
          <w:tcPr>
            <w:tcW w:w="2127" w:type="dxa"/>
          </w:tcPr>
          <w:p w:rsidR="00442EEE" w:rsidRPr="002A5387" w:rsidRDefault="00AD7337" w:rsidP="00AD7337">
            <w:pPr>
              <w:tabs>
                <w:tab w:val="left" w:pos="-720"/>
              </w:tabs>
              <w:spacing w:before="60"/>
              <w:jc w:val="right"/>
              <w:rPr>
                <w:rFonts w:asciiTheme="minorHAnsi" w:hAnsiTheme="minorHAnsi"/>
                <w:sz w:val="20"/>
              </w:rPr>
            </w:pPr>
            <w:r>
              <w:rPr>
                <w:rFonts w:asciiTheme="minorHAnsi" w:hAnsiTheme="minorHAnsi"/>
                <w:sz w:val="20"/>
              </w:rPr>
              <w:t>500.000</w:t>
            </w:r>
            <w:r w:rsidR="00442EEE" w:rsidRPr="002A5387">
              <w:rPr>
                <w:rFonts w:asciiTheme="minorHAnsi" w:hAnsiTheme="minorHAnsi"/>
                <w:sz w:val="20"/>
              </w:rPr>
              <w:t>,- Kč</w:t>
            </w:r>
          </w:p>
        </w:tc>
        <w:tc>
          <w:tcPr>
            <w:tcW w:w="2064" w:type="dxa"/>
          </w:tcPr>
          <w:p w:rsidR="00442EEE" w:rsidRPr="007A45E4" w:rsidRDefault="00442EEE"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442EEE" w:rsidTr="008A7B97">
        <w:tc>
          <w:tcPr>
            <w:tcW w:w="5418" w:type="dxa"/>
          </w:tcPr>
          <w:p w:rsidR="00442EEE" w:rsidRPr="007A45E4" w:rsidRDefault="00442EEE" w:rsidP="007A45E4">
            <w:pPr>
              <w:tabs>
                <w:tab w:val="left" w:pos="-720"/>
              </w:tabs>
              <w:spacing w:before="60"/>
              <w:jc w:val="both"/>
              <w:rPr>
                <w:rFonts w:asciiTheme="minorHAnsi" w:hAnsiTheme="minorHAnsi"/>
                <w:bCs/>
                <w:sz w:val="20"/>
              </w:rPr>
            </w:pPr>
            <w:r w:rsidRPr="00442EEE">
              <w:rPr>
                <w:rFonts w:asciiTheme="minorHAnsi" w:hAnsiTheme="minorHAnsi"/>
                <w:bCs/>
                <w:sz w:val="20"/>
              </w:rPr>
              <w:t>Atmosférické</w:t>
            </w:r>
            <w:r w:rsidRPr="00442EEE">
              <w:rPr>
                <w:rFonts w:asciiTheme="minorHAnsi" w:hAnsiTheme="minorHAnsi"/>
                <w:i/>
                <w:color w:val="0000FF"/>
                <w:sz w:val="20"/>
              </w:rPr>
              <w:t xml:space="preserve"> </w:t>
            </w:r>
            <w:r w:rsidRPr="00442EEE">
              <w:rPr>
                <w:rFonts w:asciiTheme="minorHAnsi" w:hAnsiTheme="minorHAnsi"/>
                <w:bCs/>
                <w:sz w:val="20"/>
              </w:rPr>
              <w:t>srážky</w:t>
            </w:r>
          </w:p>
        </w:tc>
        <w:tc>
          <w:tcPr>
            <w:tcW w:w="2127" w:type="dxa"/>
          </w:tcPr>
          <w:p w:rsidR="00442EEE" w:rsidRPr="002A5387" w:rsidRDefault="00AD7337" w:rsidP="00AD7337">
            <w:pPr>
              <w:tabs>
                <w:tab w:val="left" w:pos="-720"/>
              </w:tabs>
              <w:spacing w:before="60"/>
              <w:jc w:val="right"/>
              <w:rPr>
                <w:rFonts w:asciiTheme="minorHAnsi" w:hAnsiTheme="minorHAnsi"/>
                <w:sz w:val="20"/>
              </w:rPr>
            </w:pPr>
            <w:r>
              <w:rPr>
                <w:rFonts w:asciiTheme="minorHAnsi" w:hAnsiTheme="minorHAnsi"/>
                <w:sz w:val="20"/>
              </w:rPr>
              <w:t>100.000</w:t>
            </w:r>
            <w:r w:rsidR="00442EEE" w:rsidRPr="002A5387">
              <w:rPr>
                <w:rFonts w:asciiTheme="minorHAnsi" w:hAnsiTheme="minorHAnsi"/>
                <w:sz w:val="20"/>
              </w:rPr>
              <w:t>,- Kč</w:t>
            </w:r>
          </w:p>
        </w:tc>
        <w:tc>
          <w:tcPr>
            <w:tcW w:w="2064" w:type="dxa"/>
          </w:tcPr>
          <w:p w:rsidR="00442EEE" w:rsidRPr="007A45E4" w:rsidRDefault="00442EEE"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442EEE" w:rsidTr="008A7B97">
        <w:tc>
          <w:tcPr>
            <w:tcW w:w="5418" w:type="dxa"/>
          </w:tcPr>
          <w:p w:rsidR="00442EEE" w:rsidRPr="00002D7F" w:rsidRDefault="00442EEE" w:rsidP="007A45E4">
            <w:pPr>
              <w:tabs>
                <w:tab w:val="left" w:pos="-720"/>
              </w:tabs>
              <w:spacing w:before="60"/>
              <w:jc w:val="both"/>
              <w:rPr>
                <w:rFonts w:asciiTheme="minorHAnsi" w:hAnsiTheme="minorHAnsi"/>
                <w:bCs/>
                <w:sz w:val="20"/>
              </w:rPr>
            </w:pPr>
            <w:r w:rsidRPr="00002D7F">
              <w:rPr>
                <w:rFonts w:asciiTheme="minorHAnsi" w:hAnsiTheme="minorHAnsi"/>
                <w:bCs/>
                <w:sz w:val="20"/>
              </w:rPr>
              <w:t>ostatní sjednaná živelní pojistná nebezpečí kromě výše uvedených</w:t>
            </w:r>
            <w:r w:rsidR="00002D7F" w:rsidRPr="00002D7F">
              <w:rPr>
                <w:rFonts w:asciiTheme="minorHAnsi" w:hAnsiTheme="minorHAnsi"/>
                <w:bCs/>
                <w:sz w:val="20"/>
              </w:rPr>
              <w:t xml:space="preserve"> a flexy</w:t>
            </w:r>
          </w:p>
        </w:tc>
        <w:tc>
          <w:tcPr>
            <w:tcW w:w="2127" w:type="dxa"/>
          </w:tcPr>
          <w:p w:rsidR="00442EEE" w:rsidRPr="002A5387" w:rsidRDefault="00AD7337" w:rsidP="00AD7337">
            <w:pPr>
              <w:tabs>
                <w:tab w:val="left" w:pos="-720"/>
              </w:tabs>
              <w:spacing w:before="60"/>
              <w:jc w:val="right"/>
              <w:rPr>
                <w:rFonts w:asciiTheme="minorHAnsi" w:hAnsiTheme="minorHAnsi"/>
                <w:sz w:val="20"/>
              </w:rPr>
            </w:pPr>
            <w:r>
              <w:rPr>
                <w:rFonts w:asciiTheme="minorHAnsi" w:hAnsiTheme="minorHAnsi"/>
                <w:sz w:val="20"/>
              </w:rPr>
              <w:t>20.000.000</w:t>
            </w:r>
            <w:r w:rsidR="00442EEE" w:rsidRPr="002A5387">
              <w:rPr>
                <w:rFonts w:asciiTheme="minorHAnsi" w:hAnsiTheme="minorHAnsi"/>
                <w:sz w:val="20"/>
              </w:rPr>
              <w:t>,- Kč</w:t>
            </w:r>
          </w:p>
        </w:tc>
        <w:tc>
          <w:tcPr>
            <w:tcW w:w="2064" w:type="dxa"/>
          </w:tcPr>
          <w:p w:rsidR="00442EEE" w:rsidRPr="007A45E4" w:rsidRDefault="00442EEE"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bl>
    <w:p w:rsidR="00C337D7" w:rsidRPr="007A5FB6" w:rsidRDefault="00C337D7" w:rsidP="00293C1D">
      <w:pPr>
        <w:numPr>
          <w:ilvl w:val="12"/>
          <w:numId w:val="0"/>
        </w:numPr>
        <w:spacing w:before="360"/>
        <w:jc w:val="center"/>
        <w:rPr>
          <w:rFonts w:asciiTheme="minorHAnsi" w:hAnsiTheme="minorHAnsi"/>
          <w:b/>
          <w:sz w:val="20"/>
        </w:rPr>
      </w:pPr>
      <w:r w:rsidRPr="007A5FB6">
        <w:rPr>
          <w:rFonts w:asciiTheme="minorHAnsi" w:hAnsiTheme="minorHAnsi"/>
          <w:b/>
          <w:sz w:val="20"/>
        </w:rPr>
        <w:t>Článek VI.</w:t>
      </w:r>
    </w:p>
    <w:p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Výše a způsob placení pojistného</w:t>
      </w:r>
    </w:p>
    <w:p w:rsidR="00C337D7" w:rsidRPr="007A5FB6" w:rsidRDefault="00C337D7" w:rsidP="00CE2C6E">
      <w:pPr>
        <w:numPr>
          <w:ilvl w:val="0"/>
          <w:numId w:val="11"/>
        </w:numPr>
        <w:tabs>
          <w:tab w:val="left" w:pos="-1800"/>
        </w:tabs>
        <w:spacing w:before="120"/>
        <w:jc w:val="both"/>
        <w:rPr>
          <w:rFonts w:asciiTheme="minorHAnsi" w:hAnsiTheme="minorHAnsi"/>
          <w:sz w:val="20"/>
        </w:rPr>
      </w:pPr>
      <w:r w:rsidRPr="007A5FB6">
        <w:rPr>
          <w:rFonts w:asciiTheme="minorHAnsi" w:hAnsiTheme="minorHAnsi"/>
          <w:sz w:val="20"/>
        </w:rPr>
        <w:t>Roční pojistné činí:</w:t>
      </w:r>
    </w:p>
    <w:tbl>
      <w:tblPr>
        <w:tblStyle w:val="Mkatabulky"/>
        <w:tblW w:w="4834" w:type="pct"/>
        <w:tblInd w:w="250" w:type="dxa"/>
        <w:tblLook w:val="04A0" w:firstRow="1" w:lastRow="0" w:firstColumn="1" w:lastColumn="0" w:noHBand="0" w:noVBand="1"/>
      </w:tblPr>
      <w:tblGrid>
        <w:gridCol w:w="9638"/>
      </w:tblGrid>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0C1AF4" w:rsidRDefault="000C1AF4" w:rsidP="001B7AB3">
            <w:pPr>
              <w:numPr>
                <w:ilvl w:val="0"/>
                <w:numId w:val="2"/>
              </w:numPr>
              <w:tabs>
                <w:tab w:val="right" w:leader="dot" w:pos="9214"/>
              </w:tabs>
              <w:ind w:left="0" w:firstLine="0"/>
              <w:jc w:val="both"/>
              <w:rPr>
                <w:rFonts w:asciiTheme="minorHAnsi" w:hAnsiTheme="minorHAnsi"/>
                <w:sz w:val="20"/>
              </w:rPr>
            </w:pPr>
            <w:r w:rsidRPr="000C1AF4">
              <w:rPr>
                <w:rFonts w:asciiTheme="minorHAnsi" w:hAnsiTheme="minorHAnsi"/>
                <w:sz w:val="20"/>
              </w:rPr>
              <w:t>Živelní pojištění</w:t>
            </w:r>
            <w:r w:rsidRPr="000C1AF4">
              <w:rPr>
                <w:rFonts w:asciiTheme="minorHAnsi" w:hAnsiTheme="minorHAnsi"/>
                <w:sz w:val="20"/>
              </w:rPr>
              <w:tab/>
            </w:r>
            <w:r w:rsidR="004E5BE9">
              <w:rPr>
                <w:rFonts w:asciiTheme="minorHAnsi" w:hAnsiTheme="minorHAnsi"/>
                <w:sz w:val="20"/>
              </w:rPr>
              <w:t>75.640</w:t>
            </w:r>
            <w:r w:rsidRPr="000C1AF4">
              <w:rPr>
                <w:rFonts w:asciiTheme="minorHAnsi" w:hAnsiTheme="minorHAnsi"/>
                <w:sz w:val="20"/>
              </w:rPr>
              <w:t>,- Kč</w:t>
            </w:r>
          </w:p>
        </w:tc>
      </w:tr>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293C1D" w:rsidRDefault="000C1AF4" w:rsidP="00AD7337">
            <w:pPr>
              <w:numPr>
                <w:ilvl w:val="0"/>
                <w:numId w:val="2"/>
              </w:numPr>
              <w:tabs>
                <w:tab w:val="right" w:leader="dot" w:pos="9214"/>
              </w:tabs>
              <w:ind w:left="0" w:firstLine="0"/>
              <w:jc w:val="both"/>
              <w:rPr>
                <w:rFonts w:asciiTheme="minorHAnsi" w:hAnsiTheme="minorHAnsi"/>
                <w:sz w:val="20"/>
              </w:rPr>
            </w:pPr>
            <w:r w:rsidRPr="00293C1D">
              <w:rPr>
                <w:rFonts w:asciiTheme="minorHAnsi" w:hAnsiTheme="minorHAnsi"/>
                <w:sz w:val="20"/>
              </w:rPr>
              <w:t>Pojištění odcizení a vandalismu</w:t>
            </w:r>
            <w:r w:rsidRPr="000C1AF4">
              <w:rPr>
                <w:rFonts w:asciiTheme="minorHAnsi" w:hAnsiTheme="minorHAnsi"/>
                <w:sz w:val="20"/>
              </w:rPr>
              <w:tab/>
            </w:r>
            <w:r w:rsidR="004E5BE9">
              <w:rPr>
                <w:rFonts w:asciiTheme="minorHAnsi" w:hAnsiTheme="minorHAnsi"/>
                <w:sz w:val="20"/>
              </w:rPr>
              <w:t>52.200</w:t>
            </w:r>
            <w:r w:rsidRPr="000C1AF4">
              <w:rPr>
                <w:rFonts w:asciiTheme="minorHAnsi" w:hAnsiTheme="minorHAnsi"/>
                <w:sz w:val="20"/>
              </w:rPr>
              <w:t>,- Kč</w:t>
            </w:r>
          </w:p>
        </w:tc>
      </w:tr>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293C1D" w:rsidRDefault="000C1AF4" w:rsidP="000C1AF4">
            <w:pPr>
              <w:numPr>
                <w:ilvl w:val="0"/>
                <w:numId w:val="2"/>
              </w:numPr>
              <w:tabs>
                <w:tab w:val="right" w:leader="dot" w:pos="9214"/>
              </w:tabs>
              <w:ind w:left="0" w:firstLine="0"/>
              <w:jc w:val="both"/>
              <w:rPr>
                <w:rFonts w:asciiTheme="minorHAnsi" w:hAnsiTheme="minorHAnsi"/>
                <w:sz w:val="20"/>
              </w:rPr>
            </w:pPr>
            <w:r w:rsidRPr="00293C1D">
              <w:rPr>
                <w:rFonts w:asciiTheme="minorHAnsi" w:hAnsiTheme="minorHAnsi"/>
                <w:sz w:val="20"/>
              </w:rPr>
              <w:t>Pojištění skla</w:t>
            </w:r>
            <w:r w:rsidRPr="000C1AF4">
              <w:rPr>
                <w:rFonts w:asciiTheme="minorHAnsi" w:hAnsiTheme="minorHAnsi"/>
                <w:sz w:val="20"/>
              </w:rPr>
              <w:tab/>
            </w:r>
            <w:r w:rsidR="004E5BE9">
              <w:rPr>
                <w:rFonts w:asciiTheme="minorHAnsi" w:hAnsiTheme="minorHAnsi"/>
                <w:sz w:val="20"/>
              </w:rPr>
              <w:t>4.000</w:t>
            </w:r>
            <w:r w:rsidRPr="000C1AF4">
              <w:rPr>
                <w:rFonts w:asciiTheme="minorHAnsi" w:hAnsiTheme="minorHAnsi"/>
                <w:sz w:val="20"/>
              </w:rPr>
              <w:t>,- Kč</w:t>
            </w:r>
          </w:p>
        </w:tc>
      </w:tr>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293C1D" w:rsidRDefault="000C1AF4" w:rsidP="000C1AF4">
            <w:pPr>
              <w:numPr>
                <w:ilvl w:val="0"/>
                <w:numId w:val="2"/>
              </w:numPr>
              <w:tabs>
                <w:tab w:val="right" w:leader="dot" w:pos="9214"/>
              </w:tabs>
              <w:ind w:left="0" w:firstLine="0"/>
              <w:jc w:val="both"/>
              <w:rPr>
                <w:rFonts w:asciiTheme="minorHAnsi" w:hAnsiTheme="minorHAnsi"/>
                <w:sz w:val="20"/>
              </w:rPr>
            </w:pPr>
            <w:r w:rsidRPr="00293C1D">
              <w:rPr>
                <w:rFonts w:asciiTheme="minorHAnsi" w:hAnsiTheme="minorHAnsi"/>
                <w:sz w:val="20"/>
              </w:rPr>
              <w:t>Pojištění strojů, strojních zařízení a elektroniky</w:t>
            </w:r>
            <w:r w:rsidRPr="000C1AF4">
              <w:rPr>
                <w:rFonts w:asciiTheme="minorHAnsi" w:hAnsiTheme="minorHAnsi"/>
                <w:sz w:val="20"/>
              </w:rPr>
              <w:tab/>
            </w:r>
            <w:r w:rsidR="004E5BE9">
              <w:rPr>
                <w:rFonts w:asciiTheme="minorHAnsi" w:hAnsiTheme="minorHAnsi"/>
                <w:sz w:val="20"/>
              </w:rPr>
              <w:t>22.000</w:t>
            </w:r>
            <w:r w:rsidRPr="000C1AF4">
              <w:rPr>
                <w:rFonts w:asciiTheme="minorHAnsi" w:hAnsiTheme="minorHAnsi"/>
                <w:sz w:val="20"/>
              </w:rPr>
              <w:t>,- Kč</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0C14" w:rsidRPr="00293C1D" w:rsidRDefault="00940C14" w:rsidP="00B54FC5">
            <w:pPr>
              <w:numPr>
                <w:ilvl w:val="0"/>
                <w:numId w:val="2"/>
              </w:numPr>
              <w:tabs>
                <w:tab w:val="right" w:leader="dot" w:pos="9214"/>
              </w:tabs>
              <w:ind w:left="0" w:firstLine="0"/>
              <w:jc w:val="both"/>
              <w:rPr>
                <w:rFonts w:asciiTheme="minorHAnsi" w:hAnsiTheme="minorHAnsi"/>
                <w:sz w:val="20"/>
              </w:rPr>
            </w:pPr>
            <w:r w:rsidRPr="00293C1D">
              <w:rPr>
                <w:rFonts w:asciiTheme="minorHAnsi" w:hAnsiTheme="minorHAnsi"/>
                <w:sz w:val="20"/>
              </w:rPr>
              <w:t>Pojištění odpovědnos</w:t>
            </w:r>
            <w:r>
              <w:rPr>
                <w:rFonts w:asciiTheme="minorHAnsi" w:hAnsiTheme="minorHAnsi"/>
                <w:sz w:val="20"/>
              </w:rPr>
              <w:t>ti</w:t>
            </w:r>
            <w:r w:rsidRPr="000C1AF4">
              <w:rPr>
                <w:rFonts w:asciiTheme="minorHAnsi" w:hAnsiTheme="minorHAnsi"/>
                <w:sz w:val="20"/>
              </w:rPr>
              <w:tab/>
            </w:r>
            <w:r w:rsidR="004E5BE9">
              <w:rPr>
                <w:rFonts w:asciiTheme="minorHAnsi" w:hAnsiTheme="minorHAnsi"/>
                <w:sz w:val="20"/>
              </w:rPr>
              <w:t>24.000</w:t>
            </w:r>
            <w:r w:rsidRPr="000C1AF4">
              <w:rPr>
                <w:rFonts w:asciiTheme="minorHAnsi" w:hAnsiTheme="minorHAnsi"/>
                <w:sz w:val="20"/>
              </w:rPr>
              <w:t>,- Kč</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0C14" w:rsidRPr="000C1AF4" w:rsidRDefault="00940C14" w:rsidP="000C1AF4">
            <w:pPr>
              <w:tabs>
                <w:tab w:val="right" w:leader="dot" w:pos="9213"/>
              </w:tabs>
              <w:jc w:val="both"/>
              <w:rPr>
                <w:rFonts w:asciiTheme="minorHAnsi" w:hAnsiTheme="minorHAnsi"/>
                <w:b/>
                <w:sz w:val="20"/>
              </w:rPr>
            </w:pPr>
            <w:r w:rsidRPr="000C1AF4">
              <w:rPr>
                <w:rFonts w:asciiTheme="minorHAnsi" w:hAnsiTheme="minorHAnsi"/>
                <w:b/>
                <w:sz w:val="20"/>
              </w:rPr>
              <w:t>Celkové roční pojistné činí</w:t>
            </w:r>
            <w:r w:rsidRPr="000C1AF4">
              <w:rPr>
                <w:rFonts w:asciiTheme="minorHAnsi" w:hAnsiTheme="minorHAnsi"/>
                <w:b/>
                <w:sz w:val="20"/>
              </w:rPr>
              <w:tab/>
            </w:r>
            <w:r w:rsidR="004E5BE9">
              <w:rPr>
                <w:rFonts w:asciiTheme="minorHAnsi" w:hAnsiTheme="minorHAnsi"/>
                <w:b/>
                <w:sz w:val="20"/>
              </w:rPr>
              <w:t>177.840</w:t>
            </w:r>
            <w:r w:rsidRPr="000C1AF4">
              <w:rPr>
                <w:rFonts w:asciiTheme="minorHAnsi" w:hAnsiTheme="minorHAnsi"/>
                <w:b/>
                <w:sz w:val="20"/>
              </w:rPr>
              <w:t>,- Kč</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0C14" w:rsidRPr="00293C1D" w:rsidRDefault="004E5BE9" w:rsidP="004E5BE9">
            <w:pPr>
              <w:tabs>
                <w:tab w:val="right" w:leader="dot" w:pos="9213"/>
              </w:tabs>
              <w:ind w:left="283"/>
              <w:jc w:val="both"/>
              <w:rPr>
                <w:rFonts w:asciiTheme="minorHAnsi" w:hAnsiTheme="minorHAnsi"/>
                <w:sz w:val="20"/>
              </w:rPr>
            </w:pPr>
            <w:r>
              <w:rPr>
                <w:rFonts w:asciiTheme="minorHAnsi" w:hAnsiTheme="minorHAnsi"/>
                <w:bCs/>
                <w:sz w:val="20"/>
              </w:rPr>
              <w:t>Obchodní s</w:t>
            </w:r>
            <w:r w:rsidR="00940C14" w:rsidRPr="00293C1D">
              <w:rPr>
                <w:rFonts w:asciiTheme="minorHAnsi" w:hAnsiTheme="minorHAnsi"/>
                <w:bCs/>
                <w:sz w:val="20"/>
              </w:rPr>
              <w:t xml:space="preserve">leva ve výši </w:t>
            </w:r>
            <w:r>
              <w:rPr>
                <w:rFonts w:asciiTheme="minorHAnsi" w:hAnsiTheme="minorHAnsi"/>
                <w:bCs/>
                <w:sz w:val="20"/>
              </w:rPr>
              <w:t>20</w:t>
            </w:r>
            <w:r w:rsidR="00940C14" w:rsidRPr="00293C1D">
              <w:rPr>
                <w:rFonts w:asciiTheme="minorHAnsi" w:hAnsiTheme="minorHAnsi"/>
                <w:bCs/>
                <w:sz w:val="20"/>
              </w:rPr>
              <w:t xml:space="preserve"> % za </w:t>
            </w:r>
            <w:r w:rsidR="009F383E">
              <w:rPr>
                <w:rFonts w:asciiTheme="minorHAnsi" w:hAnsiTheme="minorHAnsi"/>
                <w:bCs/>
                <w:sz w:val="20"/>
              </w:rPr>
              <w:t>s</w:t>
            </w:r>
            <w:r w:rsidR="00940C14" w:rsidRPr="00293C1D">
              <w:rPr>
                <w:rFonts w:asciiTheme="minorHAnsi" w:hAnsiTheme="minorHAnsi"/>
                <w:bCs/>
                <w:sz w:val="20"/>
              </w:rPr>
              <w:t>jednanou dobu pojištění</w:t>
            </w:r>
            <w:r w:rsidR="00940C14" w:rsidRPr="000C1AF4">
              <w:rPr>
                <w:rFonts w:asciiTheme="minorHAnsi" w:hAnsiTheme="minorHAnsi"/>
                <w:sz w:val="20"/>
              </w:rPr>
              <w:tab/>
            </w:r>
            <w:r>
              <w:rPr>
                <w:rFonts w:asciiTheme="minorHAnsi" w:hAnsiTheme="minorHAnsi"/>
                <w:sz w:val="20"/>
              </w:rPr>
              <w:t>35.568</w:t>
            </w:r>
            <w:r w:rsidR="00940C14" w:rsidRPr="000C1AF4">
              <w:rPr>
                <w:rFonts w:asciiTheme="minorHAnsi" w:hAnsiTheme="minorHAnsi"/>
                <w:sz w:val="20"/>
              </w:rPr>
              <w:t>,- Kč</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0C14" w:rsidRPr="000C1AF4" w:rsidRDefault="00940C14" w:rsidP="004E5BE9">
            <w:pPr>
              <w:tabs>
                <w:tab w:val="right" w:leader="dot" w:pos="9213"/>
              </w:tabs>
              <w:jc w:val="both"/>
              <w:rPr>
                <w:rFonts w:asciiTheme="minorHAnsi" w:hAnsiTheme="minorHAnsi"/>
                <w:b/>
                <w:sz w:val="20"/>
              </w:rPr>
            </w:pPr>
            <w:r w:rsidRPr="000C1AF4">
              <w:rPr>
                <w:rFonts w:asciiTheme="minorHAnsi" w:hAnsiTheme="minorHAnsi"/>
                <w:b/>
                <w:sz w:val="20"/>
              </w:rPr>
              <w:t>Celkové roční pojistné po slevách činí</w:t>
            </w:r>
            <w:r w:rsidRPr="000C1AF4">
              <w:rPr>
                <w:rFonts w:asciiTheme="minorHAnsi" w:hAnsiTheme="minorHAnsi"/>
                <w:b/>
                <w:sz w:val="20"/>
              </w:rPr>
              <w:tab/>
            </w:r>
            <w:r w:rsidR="004E5BE9">
              <w:rPr>
                <w:rFonts w:asciiTheme="minorHAnsi" w:hAnsiTheme="minorHAnsi"/>
                <w:b/>
                <w:sz w:val="20"/>
              </w:rPr>
              <w:t>142.272</w:t>
            </w:r>
            <w:r w:rsidRPr="000C1AF4">
              <w:rPr>
                <w:rFonts w:asciiTheme="minorHAnsi" w:hAnsiTheme="minorHAnsi"/>
                <w:b/>
                <w:sz w:val="20"/>
              </w:rPr>
              <w:t>,- Kč</w:t>
            </w:r>
          </w:p>
        </w:tc>
      </w:tr>
    </w:tbl>
    <w:p w:rsidR="00C337D7" w:rsidRPr="007A5FB6" w:rsidRDefault="00C337D7" w:rsidP="00E963F5">
      <w:pPr>
        <w:numPr>
          <w:ilvl w:val="0"/>
          <w:numId w:val="11"/>
        </w:numPr>
        <w:tabs>
          <w:tab w:val="left" w:pos="-1800"/>
        </w:tabs>
        <w:spacing w:before="120"/>
        <w:jc w:val="both"/>
        <w:rPr>
          <w:rFonts w:asciiTheme="minorHAnsi" w:hAnsiTheme="minorHAnsi"/>
          <w:sz w:val="20"/>
        </w:rPr>
      </w:pPr>
      <w:r w:rsidRPr="007A5FB6">
        <w:rPr>
          <w:rFonts w:asciiTheme="minorHAnsi" w:hAnsiTheme="minorHAnsi"/>
          <w:sz w:val="20"/>
        </w:rPr>
        <w:t xml:space="preserve">Pojistné se považuje za zaplacené okamžikem připsání příslušné částky pojistného na účet pojistitele, je-li placena prostřednictvím peněžního ústavu. </w:t>
      </w:r>
    </w:p>
    <w:p w:rsidR="00E963F5" w:rsidRPr="00E963F5" w:rsidRDefault="00E963F5" w:rsidP="00E963F5">
      <w:pPr>
        <w:numPr>
          <w:ilvl w:val="0"/>
          <w:numId w:val="11"/>
        </w:numPr>
        <w:tabs>
          <w:tab w:val="left" w:pos="-1800"/>
        </w:tabs>
        <w:spacing w:before="120"/>
        <w:jc w:val="both"/>
        <w:rPr>
          <w:rFonts w:asciiTheme="minorHAnsi" w:hAnsiTheme="minorHAnsi"/>
          <w:sz w:val="20"/>
        </w:rPr>
      </w:pPr>
      <w:r w:rsidRPr="00E963F5">
        <w:rPr>
          <w:rFonts w:asciiTheme="minorHAnsi" w:hAnsiTheme="minorHAnsi"/>
          <w:sz w:val="20"/>
        </w:rPr>
        <w:t xml:space="preserve">Pojistné bude placeno prostřednictvím peněžního ústavu na účet pojistitele č. </w:t>
      </w:r>
      <w:r w:rsidRPr="004E5BE9">
        <w:rPr>
          <w:rFonts w:asciiTheme="minorHAnsi" w:hAnsiTheme="minorHAnsi"/>
          <w:b/>
          <w:bCs/>
          <w:sz w:val="20"/>
          <w:szCs w:val="20"/>
        </w:rPr>
        <w:t>700135002/0800</w:t>
      </w:r>
      <w:r w:rsidRPr="00E963F5">
        <w:rPr>
          <w:rFonts w:asciiTheme="minorHAnsi" w:hAnsiTheme="minorHAnsi"/>
          <w:bCs/>
          <w:sz w:val="20"/>
          <w:szCs w:val="20"/>
        </w:rPr>
        <w:t xml:space="preserve"> </w:t>
      </w:r>
      <w:r w:rsidRPr="00E963F5">
        <w:rPr>
          <w:rFonts w:asciiTheme="minorHAnsi" w:hAnsiTheme="minorHAnsi"/>
          <w:sz w:val="20"/>
          <w:szCs w:val="20"/>
        </w:rPr>
        <w:t>pod</w:t>
      </w:r>
      <w:r w:rsidRPr="00E963F5">
        <w:rPr>
          <w:rFonts w:asciiTheme="minorHAnsi" w:hAnsiTheme="minorHAnsi"/>
          <w:sz w:val="20"/>
        </w:rPr>
        <w:t xml:space="preserve"> variabilním symbolem</w:t>
      </w:r>
      <w:r w:rsidR="004E5BE9">
        <w:rPr>
          <w:rFonts w:asciiTheme="minorHAnsi" w:hAnsiTheme="minorHAnsi"/>
          <w:sz w:val="20"/>
        </w:rPr>
        <w:t xml:space="preserve"> 0021738939 </w:t>
      </w:r>
      <w:r w:rsidRPr="00E963F5">
        <w:rPr>
          <w:rFonts w:asciiTheme="minorHAnsi" w:hAnsiTheme="minorHAnsi"/>
          <w:sz w:val="20"/>
        </w:rPr>
        <w:t xml:space="preserve">(číslo pojistné smlouvy). </w:t>
      </w:r>
    </w:p>
    <w:p w:rsidR="00C337D7" w:rsidRPr="007A5FB6" w:rsidRDefault="00C337D7" w:rsidP="00E963F5">
      <w:pPr>
        <w:spacing w:before="120"/>
        <w:ind w:left="360"/>
        <w:jc w:val="both"/>
        <w:rPr>
          <w:rFonts w:asciiTheme="minorHAnsi" w:hAnsiTheme="minorHAnsi"/>
          <w:sz w:val="20"/>
        </w:rPr>
      </w:pPr>
      <w:r w:rsidRPr="007A5FB6">
        <w:rPr>
          <w:rFonts w:asciiTheme="minorHAnsi" w:hAnsiTheme="minorHAnsi"/>
          <w:sz w:val="20"/>
        </w:rPr>
        <w:t xml:space="preserve">Pojistné je pojistným běžným. Pojistné za roční pojistné období činí </w:t>
      </w:r>
      <w:r w:rsidR="004E5BE9" w:rsidRPr="00870C32">
        <w:rPr>
          <w:rFonts w:asciiTheme="minorHAnsi" w:hAnsiTheme="minorHAnsi"/>
          <w:b/>
          <w:sz w:val="20"/>
        </w:rPr>
        <w:t>142.272</w:t>
      </w:r>
      <w:r w:rsidRPr="00870C32">
        <w:rPr>
          <w:rFonts w:asciiTheme="minorHAnsi" w:hAnsiTheme="minorHAnsi"/>
          <w:b/>
          <w:sz w:val="20"/>
        </w:rPr>
        <w:t>,-Kč</w:t>
      </w:r>
      <w:r w:rsidRPr="007A5FB6">
        <w:rPr>
          <w:rFonts w:asciiTheme="minorHAnsi" w:hAnsiTheme="minorHAnsi"/>
          <w:sz w:val="20"/>
        </w:rPr>
        <w:t xml:space="preserve"> a je splatné v úplné výši k datu </w:t>
      </w:r>
      <w:r w:rsidR="004E5BE9" w:rsidRPr="00870C32">
        <w:rPr>
          <w:rFonts w:asciiTheme="minorHAnsi" w:hAnsiTheme="minorHAnsi"/>
          <w:b/>
          <w:sz w:val="20"/>
        </w:rPr>
        <w:t>1.5.2016</w:t>
      </w:r>
      <w:r w:rsidRPr="00870C32">
        <w:rPr>
          <w:rFonts w:asciiTheme="minorHAnsi" w:hAnsiTheme="minorHAnsi"/>
          <w:b/>
          <w:sz w:val="20"/>
        </w:rPr>
        <w:t>.</w:t>
      </w:r>
    </w:p>
    <w:p w:rsidR="00C337D7" w:rsidRPr="007A5FB6" w:rsidRDefault="00C337D7" w:rsidP="00E963F5">
      <w:pPr>
        <w:tabs>
          <w:tab w:val="left" w:pos="-720"/>
          <w:tab w:val="left" w:pos="1843"/>
          <w:tab w:val="left" w:pos="5670"/>
        </w:tabs>
        <w:spacing w:before="120"/>
        <w:ind w:left="360"/>
        <w:jc w:val="both"/>
        <w:rPr>
          <w:rFonts w:asciiTheme="minorHAnsi" w:hAnsiTheme="minorHAnsi"/>
          <w:sz w:val="20"/>
        </w:rPr>
      </w:pPr>
      <w:r w:rsidRPr="007A5FB6">
        <w:rPr>
          <w:rFonts w:asciiTheme="minorHAnsi" w:hAnsiTheme="minorHAnsi"/>
          <w:sz w:val="20"/>
        </w:rPr>
        <w:t xml:space="preserve">V následujících pojistných letech bude pojistné za roční pojistné období splatné vždy v úplné výši k datu </w:t>
      </w:r>
      <w:r w:rsidR="00870C32">
        <w:rPr>
          <w:rFonts w:asciiTheme="minorHAnsi" w:hAnsiTheme="minorHAnsi"/>
          <w:sz w:val="20"/>
        </w:rPr>
        <w:t>1.4.</w:t>
      </w:r>
    </w:p>
    <w:p w:rsidR="00C337D7" w:rsidRPr="007A5FB6" w:rsidRDefault="00C337D7" w:rsidP="00E963F5">
      <w:pPr>
        <w:spacing w:before="360"/>
        <w:jc w:val="center"/>
        <w:rPr>
          <w:rFonts w:asciiTheme="minorHAnsi" w:hAnsiTheme="minorHAnsi"/>
          <w:b/>
          <w:sz w:val="20"/>
        </w:rPr>
      </w:pPr>
      <w:r w:rsidRPr="007A5FB6">
        <w:rPr>
          <w:rFonts w:asciiTheme="minorHAnsi" w:hAnsiTheme="minorHAnsi"/>
          <w:b/>
          <w:sz w:val="20"/>
        </w:rPr>
        <w:t>Článek VII.</w:t>
      </w:r>
    </w:p>
    <w:p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Závěrečná ustanovení</w:t>
      </w:r>
    </w:p>
    <w:p w:rsidR="00C337D7" w:rsidRPr="007A5FB6" w:rsidRDefault="00C337D7" w:rsidP="00C337D7">
      <w:pPr>
        <w:jc w:val="center"/>
        <w:rPr>
          <w:rFonts w:asciiTheme="minorHAnsi" w:hAnsiTheme="minorHAnsi"/>
          <w:b/>
          <w:sz w:val="20"/>
          <w:u w:val="single"/>
        </w:rPr>
      </w:pPr>
    </w:p>
    <w:p w:rsidR="00C337D7" w:rsidRPr="007A5FB6" w:rsidRDefault="00C337D7" w:rsidP="00C337D7">
      <w:pPr>
        <w:numPr>
          <w:ilvl w:val="0"/>
          <w:numId w:val="12"/>
        </w:numPr>
        <w:rPr>
          <w:rFonts w:asciiTheme="minorHAnsi" w:hAnsiTheme="minorHAnsi"/>
          <w:sz w:val="20"/>
          <w:szCs w:val="20"/>
        </w:rPr>
      </w:pPr>
      <w:r w:rsidRPr="007A5FB6">
        <w:rPr>
          <w:rFonts w:asciiTheme="minorHAnsi" w:hAnsiTheme="minorHAnsi"/>
          <w:sz w:val="20"/>
          <w:szCs w:val="20"/>
        </w:rPr>
        <w:t>Pojistná doba</w:t>
      </w:r>
    </w:p>
    <w:p w:rsidR="00C337D7" w:rsidRPr="007A5FB6" w:rsidRDefault="00C337D7" w:rsidP="00C337D7">
      <w:pPr>
        <w:ind w:firstLine="360"/>
        <w:rPr>
          <w:rFonts w:asciiTheme="minorHAnsi" w:hAnsiTheme="minorHAnsi"/>
          <w:sz w:val="20"/>
          <w:szCs w:val="20"/>
        </w:rPr>
      </w:pPr>
      <w:r w:rsidRPr="007A5FB6">
        <w:rPr>
          <w:rFonts w:asciiTheme="minorHAnsi" w:hAnsiTheme="minorHAnsi"/>
          <w:sz w:val="20"/>
          <w:szCs w:val="20"/>
        </w:rPr>
        <w:t>Pojištění se sjednává na dobu jednoho roku.</w:t>
      </w:r>
    </w:p>
    <w:p w:rsidR="00C337D7" w:rsidRPr="007A5FB6" w:rsidRDefault="00C337D7" w:rsidP="00510B98">
      <w:pPr>
        <w:ind w:firstLine="360"/>
        <w:rPr>
          <w:rFonts w:asciiTheme="minorHAnsi" w:hAnsiTheme="minorHAnsi"/>
          <w:sz w:val="20"/>
          <w:szCs w:val="20"/>
        </w:rPr>
      </w:pPr>
      <w:r w:rsidRPr="007A5FB6">
        <w:rPr>
          <w:rFonts w:asciiTheme="minorHAnsi" w:hAnsiTheme="minorHAnsi"/>
          <w:sz w:val="20"/>
          <w:szCs w:val="20"/>
        </w:rPr>
        <w:t xml:space="preserve">Pojištění </w:t>
      </w:r>
      <w:r w:rsidR="00510B98" w:rsidRPr="007A5FB6">
        <w:rPr>
          <w:rFonts w:asciiTheme="minorHAnsi" w:hAnsiTheme="minorHAnsi"/>
          <w:sz w:val="20"/>
          <w:szCs w:val="20"/>
        </w:rPr>
        <w:t xml:space="preserve">vzniká </w:t>
      </w:r>
      <w:r w:rsidRPr="007A5FB6">
        <w:rPr>
          <w:rFonts w:asciiTheme="minorHAnsi" w:hAnsiTheme="minorHAnsi"/>
          <w:sz w:val="20"/>
          <w:szCs w:val="20"/>
        </w:rPr>
        <w:t xml:space="preserve">dne: </w:t>
      </w:r>
      <w:r w:rsidR="00870C32">
        <w:rPr>
          <w:rFonts w:asciiTheme="minorHAnsi" w:hAnsiTheme="minorHAnsi"/>
          <w:sz w:val="20"/>
          <w:szCs w:val="20"/>
        </w:rPr>
        <w:t>1.4.2016</w:t>
      </w:r>
      <w:r w:rsidRPr="007A5FB6">
        <w:rPr>
          <w:rFonts w:asciiTheme="minorHAnsi" w:hAnsiTheme="minorHAnsi"/>
          <w:sz w:val="20"/>
          <w:szCs w:val="20"/>
        </w:rPr>
        <w:t xml:space="preserve"> </w:t>
      </w:r>
    </w:p>
    <w:p w:rsidR="00C337D7" w:rsidRPr="007A5FB6" w:rsidRDefault="00C337D7" w:rsidP="00C337D7">
      <w:pPr>
        <w:ind w:firstLine="360"/>
        <w:rPr>
          <w:rFonts w:asciiTheme="minorHAnsi" w:hAnsiTheme="minorHAnsi"/>
          <w:sz w:val="20"/>
          <w:szCs w:val="20"/>
        </w:rPr>
      </w:pPr>
      <w:r w:rsidRPr="007A5FB6">
        <w:rPr>
          <w:rFonts w:asciiTheme="minorHAnsi" w:hAnsiTheme="minorHAnsi"/>
          <w:sz w:val="20"/>
          <w:szCs w:val="20"/>
        </w:rPr>
        <w:t xml:space="preserve">Pojištění se sjednává do: </w:t>
      </w:r>
      <w:r w:rsidR="00870C32">
        <w:rPr>
          <w:rFonts w:asciiTheme="minorHAnsi" w:hAnsiTheme="minorHAnsi"/>
          <w:sz w:val="20"/>
          <w:szCs w:val="20"/>
        </w:rPr>
        <w:t>31.3.2017</w:t>
      </w:r>
    </w:p>
    <w:p w:rsidR="00C337D7" w:rsidRPr="007A5FB6" w:rsidRDefault="00C337D7" w:rsidP="00C337D7">
      <w:pPr>
        <w:spacing w:before="120"/>
        <w:ind w:left="360"/>
        <w:jc w:val="both"/>
        <w:rPr>
          <w:rFonts w:asciiTheme="minorHAnsi" w:hAnsiTheme="minorHAnsi"/>
          <w:sz w:val="20"/>
          <w:szCs w:val="20"/>
        </w:rPr>
      </w:pPr>
      <w:r w:rsidRPr="007A5FB6">
        <w:rPr>
          <w:rFonts w:asciiTheme="minorHAnsi" w:hAnsiTheme="minorHAnsi"/>
          <w:sz w:val="20"/>
          <w:szCs w:val="20"/>
        </w:rPr>
        <w:t>Pojištění se prodlužuje vždy na další rok, pokud pojistník nebo pojistitel nesdělí písemně druhému účastníku smlouvy, nejméně 6 týdnů</w:t>
      </w:r>
      <w:r w:rsidR="00F42F47" w:rsidRPr="007A5FB6">
        <w:rPr>
          <w:rFonts w:asciiTheme="minorHAnsi" w:hAnsiTheme="minorHAnsi"/>
          <w:sz w:val="20"/>
          <w:szCs w:val="20"/>
        </w:rPr>
        <w:t xml:space="preserve"> </w:t>
      </w:r>
      <w:r w:rsidRPr="007A5FB6">
        <w:rPr>
          <w:rFonts w:asciiTheme="minorHAnsi" w:hAnsiTheme="minorHAnsi"/>
          <w:sz w:val="20"/>
          <w:szCs w:val="20"/>
        </w:rPr>
        <w:t>před uplynutím pojistného roku, že na dalším pojištění nemá zájem.</w:t>
      </w:r>
    </w:p>
    <w:p w:rsidR="00C337D7" w:rsidRPr="007A5FB6" w:rsidRDefault="00C337D7" w:rsidP="00C337D7">
      <w:pPr>
        <w:numPr>
          <w:ilvl w:val="0"/>
          <w:numId w:val="12"/>
        </w:numPr>
        <w:spacing w:before="120"/>
        <w:jc w:val="both"/>
        <w:rPr>
          <w:rFonts w:asciiTheme="minorHAnsi" w:hAnsiTheme="minorHAnsi"/>
          <w:sz w:val="20"/>
        </w:rPr>
      </w:pPr>
      <w:r w:rsidRPr="007A5FB6">
        <w:rPr>
          <w:rFonts w:asciiTheme="minorHAnsi" w:hAnsiTheme="minorHAnsi"/>
          <w:sz w:val="20"/>
        </w:rPr>
        <w:t>Právní vztahy vzniklé z pojištění dle této pojistné smlouvy se řídí českými právními předpisy a případné spory z těchto právních vztahů vzniklé rozhodují české soudy.</w:t>
      </w:r>
    </w:p>
    <w:p w:rsidR="00C337D7" w:rsidRPr="00870C32" w:rsidRDefault="00573C9B" w:rsidP="00C337D7">
      <w:pPr>
        <w:numPr>
          <w:ilvl w:val="0"/>
          <w:numId w:val="12"/>
        </w:numPr>
        <w:spacing w:before="120"/>
        <w:jc w:val="both"/>
        <w:rPr>
          <w:rFonts w:asciiTheme="minorHAnsi" w:hAnsiTheme="minorHAnsi"/>
          <w:sz w:val="20"/>
        </w:rPr>
      </w:pPr>
      <w:r w:rsidRPr="00870C32">
        <w:rPr>
          <w:rFonts w:asciiTheme="minorHAnsi" w:hAnsiTheme="minorHAnsi"/>
          <w:sz w:val="20"/>
        </w:rPr>
        <w:t>Makléřská doložka</w:t>
      </w:r>
    </w:p>
    <w:p w:rsidR="00C337D7" w:rsidRPr="00573C9B" w:rsidRDefault="00C337D7" w:rsidP="00C337D7">
      <w:pPr>
        <w:numPr>
          <w:ilvl w:val="12"/>
          <w:numId w:val="0"/>
        </w:numPr>
        <w:tabs>
          <w:tab w:val="left" w:pos="-720"/>
        </w:tabs>
        <w:ind w:left="360"/>
        <w:jc w:val="both"/>
        <w:rPr>
          <w:rFonts w:asciiTheme="minorHAnsi" w:hAnsiTheme="minorHAnsi"/>
          <w:sz w:val="20"/>
        </w:rPr>
      </w:pPr>
      <w:r w:rsidRPr="00573C9B">
        <w:rPr>
          <w:rFonts w:asciiTheme="minorHAnsi" w:hAnsiTheme="minorHAnsi"/>
          <w:spacing w:val="-3"/>
          <w:sz w:val="20"/>
        </w:rPr>
        <w:t>Pojistník pověřil</w:t>
      </w:r>
      <w:r w:rsidR="00F42F47" w:rsidRPr="00573C9B">
        <w:rPr>
          <w:rFonts w:asciiTheme="minorHAnsi" w:hAnsiTheme="minorHAnsi"/>
          <w:spacing w:val="-3"/>
          <w:sz w:val="20"/>
        </w:rPr>
        <w:t xml:space="preserve"> </w:t>
      </w:r>
      <w:r w:rsidR="00FB25F7">
        <w:rPr>
          <w:rFonts w:asciiTheme="minorHAnsi" w:hAnsiTheme="minorHAnsi"/>
          <w:spacing w:val="-3"/>
          <w:sz w:val="20"/>
        </w:rPr>
        <w:t xml:space="preserve">pojišťovacího makléře </w:t>
      </w:r>
      <w:r w:rsidR="00870C32" w:rsidRPr="000E4944">
        <w:rPr>
          <w:rFonts w:asciiTheme="minorHAnsi" w:hAnsiTheme="minorHAnsi"/>
          <w:spacing w:val="-3"/>
          <w:sz w:val="20"/>
        </w:rPr>
        <w:t>OK GROUP, a.s., IČ: 25561804</w:t>
      </w:r>
      <w:r w:rsidR="00870C32" w:rsidRPr="00573C9B">
        <w:rPr>
          <w:rFonts w:asciiTheme="minorHAnsi" w:hAnsiTheme="minorHAnsi"/>
          <w:spacing w:val="-3"/>
          <w:sz w:val="20"/>
        </w:rPr>
        <w:t xml:space="preserve"> </w:t>
      </w:r>
      <w:r w:rsidRPr="00573C9B">
        <w:rPr>
          <w:rFonts w:asciiTheme="minorHAnsi" w:hAnsiTheme="minorHAnsi"/>
          <w:spacing w:val="-3"/>
          <w:sz w:val="20"/>
        </w:rPr>
        <w:t xml:space="preserve"> vedením (řízením) a zpracováním jeho pojistného zájmu. Obchodní styk, který se bude týkat této pojistné smlo</w:t>
      </w:r>
      <w:r w:rsidRPr="00573C9B">
        <w:rPr>
          <w:rFonts w:asciiTheme="minorHAnsi" w:hAnsiTheme="minorHAnsi"/>
          <w:spacing w:val="-3"/>
          <w:sz w:val="20"/>
        </w:rPr>
        <w:softHyphen/>
        <w:t>uvy, bude prováděn výhradně prostřednictvím tohoto makléře, který je oprávněn přijímat a předávat smluvně závazná oznámení, prohlášení a rozhodnutí</w:t>
      </w:r>
      <w:r w:rsidR="00F42F47" w:rsidRPr="00573C9B">
        <w:rPr>
          <w:rFonts w:asciiTheme="minorHAnsi" w:hAnsiTheme="minorHAnsi"/>
          <w:spacing w:val="-3"/>
          <w:sz w:val="20"/>
        </w:rPr>
        <w:t xml:space="preserve"> </w:t>
      </w:r>
      <w:r w:rsidRPr="00573C9B">
        <w:rPr>
          <w:rFonts w:asciiTheme="minorHAnsi" w:hAnsiTheme="minorHAnsi"/>
          <w:spacing w:val="-3"/>
          <w:sz w:val="20"/>
        </w:rPr>
        <w:t>smluvních stran</w:t>
      </w:r>
      <w:r w:rsidR="00F42F47" w:rsidRPr="00573C9B">
        <w:rPr>
          <w:rFonts w:asciiTheme="minorHAnsi" w:hAnsiTheme="minorHAnsi"/>
          <w:spacing w:val="-3"/>
          <w:sz w:val="20"/>
        </w:rPr>
        <w:t xml:space="preserve"> </w:t>
      </w:r>
      <w:r w:rsidRPr="00573C9B">
        <w:rPr>
          <w:rFonts w:asciiTheme="minorHAnsi" w:hAnsiTheme="minorHAnsi"/>
          <w:spacing w:val="-3"/>
          <w:sz w:val="20"/>
        </w:rPr>
        <w:t xml:space="preserve">partnerů. </w:t>
      </w:r>
      <w:r w:rsidR="001F3BF3" w:rsidRPr="00573C9B">
        <w:rPr>
          <w:rFonts w:asciiTheme="minorHAnsi" w:hAnsiTheme="minorHAnsi"/>
          <w:spacing w:val="-3"/>
          <w:sz w:val="20"/>
        </w:rPr>
        <w:t>Kopie plné</w:t>
      </w:r>
      <w:r w:rsidRPr="00573C9B">
        <w:rPr>
          <w:rFonts w:asciiTheme="minorHAnsi" w:hAnsiTheme="minorHAnsi"/>
          <w:spacing w:val="-3"/>
          <w:sz w:val="20"/>
        </w:rPr>
        <w:t xml:space="preserve"> moc</w:t>
      </w:r>
      <w:r w:rsidR="001F3BF3" w:rsidRPr="00573C9B">
        <w:rPr>
          <w:rFonts w:asciiTheme="minorHAnsi" w:hAnsiTheme="minorHAnsi"/>
          <w:spacing w:val="-3"/>
          <w:sz w:val="20"/>
        </w:rPr>
        <w:t xml:space="preserve">i nebo smlouvy o </w:t>
      </w:r>
      <w:r w:rsidR="007823FA">
        <w:rPr>
          <w:rFonts w:asciiTheme="minorHAnsi" w:hAnsiTheme="minorHAnsi"/>
          <w:spacing w:val="-3"/>
          <w:sz w:val="20"/>
        </w:rPr>
        <w:t>spolupráci</w:t>
      </w:r>
      <w:r w:rsidRPr="00573C9B">
        <w:rPr>
          <w:rFonts w:asciiTheme="minorHAnsi" w:hAnsiTheme="minorHAnsi"/>
          <w:spacing w:val="-3"/>
          <w:sz w:val="20"/>
        </w:rPr>
        <w:t xml:space="preserve"> pojišťovacího makléře je přílohou č</w:t>
      </w:r>
      <w:r w:rsidR="00573C9B" w:rsidRPr="00573C9B">
        <w:rPr>
          <w:rFonts w:asciiTheme="minorHAnsi" w:hAnsiTheme="minorHAnsi"/>
          <w:spacing w:val="-3"/>
          <w:sz w:val="20"/>
        </w:rPr>
        <w:t>.</w:t>
      </w:r>
      <w:r w:rsidR="00F42F47" w:rsidRPr="00573C9B">
        <w:rPr>
          <w:rFonts w:asciiTheme="minorHAnsi" w:hAnsiTheme="minorHAnsi"/>
          <w:spacing w:val="-3"/>
          <w:sz w:val="20"/>
        </w:rPr>
        <w:t xml:space="preserve"> </w:t>
      </w:r>
      <w:r w:rsidR="00870C32">
        <w:rPr>
          <w:rFonts w:asciiTheme="minorHAnsi" w:hAnsiTheme="minorHAnsi"/>
          <w:spacing w:val="-3"/>
          <w:sz w:val="20"/>
        </w:rPr>
        <w:t>3</w:t>
      </w:r>
      <w:r w:rsidR="00F42F47" w:rsidRPr="00573C9B">
        <w:rPr>
          <w:rFonts w:asciiTheme="minorHAnsi" w:hAnsiTheme="minorHAnsi"/>
          <w:spacing w:val="-3"/>
          <w:sz w:val="20"/>
        </w:rPr>
        <w:t xml:space="preserve"> </w:t>
      </w:r>
      <w:r w:rsidRPr="00573C9B">
        <w:rPr>
          <w:rFonts w:asciiTheme="minorHAnsi" w:hAnsiTheme="minorHAnsi"/>
          <w:spacing w:val="-3"/>
          <w:sz w:val="20"/>
        </w:rPr>
        <w:t xml:space="preserve">této pojistné smlouvy. </w:t>
      </w:r>
    </w:p>
    <w:p w:rsidR="00C337D7" w:rsidRDefault="00C337D7" w:rsidP="00C337D7">
      <w:pPr>
        <w:numPr>
          <w:ilvl w:val="0"/>
          <w:numId w:val="12"/>
        </w:numPr>
        <w:tabs>
          <w:tab w:val="left" w:pos="-720"/>
        </w:tabs>
        <w:spacing w:before="120"/>
        <w:jc w:val="both"/>
        <w:rPr>
          <w:rFonts w:asciiTheme="minorHAnsi" w:hAnsiTheme="minorHAnsi"/>
          <w:sz w:val="20"/>
        </w:rPr>
      </w:pPr>
      <w:r w:rsidRPr="007A5FB6">
        <w:rPr>
          <w:rFonts w:asciiTheme="minorHAnsi" w:hAnsiTheme="minorHAnsi"/>
          <w:sz w:val="20"/>
        </w:rPr>
        <w:t xml:space="preserve">Pojistná smlouva byla vypracována ve </w:t>
      </w:r>
      <w:r w:rsidR="00870C32">
        <w:rPr>
          <w:rFonts w:asciiTheme="minorHAnsi" w:hAnsiTheme="minorHAnsi"/>
          <w:sz w:val="20"/>
        </w:rPr>
        <w:t xml:space="preserve">4 </w:t>
      </w:r>
      <w:r w:rsidRPr="007A5FB6">
        <w:rPr>
          <w:rFonts w:asciiTheme="minorHAnsi" w:hAnsiTheme="minorHAnsi"/>
          <w:sz w:val="20"/>
        </w:rPr>
        <w:t xml:space="preserve">stejnopisech, pojistník obdrží </w:t>
      </w:r>
      <w:r w:rsidR="00870C32">
        <w:rPr>
          <w:rFonts w:asciiTheme="minorHAnsi" w:hAnsiTheme="minorHAnsi"/>
          <w:sz w:val="20"/>
        </w:rPr>
        <w:t xml:space="preserve">1 </w:t>
      </w:r>
      <w:r w:rsidRPr="007A5FB6">
        <w:rPr>
          <w:rFonts w:asciiTheme="minorHAnsi" w:hAnsiTheme="minorHAnsi"/>
          <w:sz w:val="20"/>
        </w:rPr>
        <w:t>vyhotovení</w:t>
      </w:r>
      <w:r w:rsidR="00BB5B63">
        <w:rPr>
          <w:rFonts w:asciiTheme="minorHAnsi" w:hAnsiTheme="minorHAnsi"/>
          <w:sz w:val="20"/>
        </w:rPr>
        <w:t>,</w:t>
      </w:r>
      <w:r w:rsidRPr="007A5FB6">
        <w:rPr>
          <w:rFonts w:asciiTheme="minorHAnsi" w:hAnsiTheme="minorHAnsi"/>
          <w:sz w:val="20"/>
        </w:rPr>
        <w:t xml:space="preserve"> pojišťovací makléř obdrží </w:t>
      </w:r>
      <w:r w:rsidR="00870C32">
        <w:rPr>
          <w:rFonts w:asciiTheme="minorHAnsi" w:hAnsiTheme="minorHAnsi"/>
          <w:sz w:val="20"/>
        </w:rPr>
        <w:t>1</w:t>
      </w:r>
      <w:r w:rsidRPr="007A5FB6">
        <w:rPr>
          <w:rFonts w:asciiTheme="minorHAnsi" w:hAnsiTheme="minorHAnsi"/>
          <w:sz w:val="20"/>
        </w:rPr>
        <w:t xml:space="preserve"> vyhotovení a pojistitel si ponechá 2 vyhotovení. Tato pojistná smlouva obsahuje </w:t>
      </w:r>
      <w:r w:rsidR="00870C32">
        <w:rPr>
          <w:rFonts w:asciiTheme="minorHAnsi" w:hAnsiTheme="minorHAnsi"/>
          <w:sz w:val="20"/>
        </w:rPr>
        <w:t>10</w:t>
      </w:r>
      <w:r w:rsidR="00F42F47" w:rsidRPr="007A5FB6">
        <w:rPr>
          <w:rFonts w:asciiTheme="minorHAnsi" w:hAnsiTheme="minorHAnsi"/>
          <w:sz w:val="20"/>
        </w:rPr>
        <w:t xml:space="preserve"> </w:t>
      </w:r>
      <w:r w:rsidRPr="007A5FB6">
        <w:rPr>
          <w:rFonts w:asciiTheme="minorHAnsi" w:hAnsiTheme="minorHAnsi"/>
          <w:sz w:val="20"/>
        </w:rPr>
        <w:t xml:space="preserve">stran a </w:t>
      </w:r>
      <w:r w:rsidR="00870C32">
        <w:rPr>
          <w:rFonts w:asciiTheme="minorHAnsi" w:hAnsiTheme="minorHAnsi"/>
          <w:sz w:val="20"/>
        </w:rPr>
        <w:t>4</w:t>
      </w:r>
      <w:r w:rsidRPr="007A5FB6">
        <w:rPr>
          <w:rFonts w:asciiTheme="minorHAnsi" w:hAnsiTheme="minorHAnsi"/>
          <w:sz w:val="20"/>
        </w:rPr>
        <w:t xml:space="preserve"> přílohy.</w:t>
      </w:r>
    </w:p>
    <w:p w:rsidR="00146C01" w:rsidRPr="00F532F3" w:rsidRDefault="00146C01" w:rsidP="00146C01">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 xml:space="preserve">Součástí pojistné smlouvy jsou příslušné pojistné podmínky </w:t>
      </w:r>
      <w:r w:rsidR="00120995" w:rsidRPr="00F532F3">
        <w:rPr>
          <w:rFonts w:asciiTheme="minorHAnsi" w:hAnsiTheme="minorHAnsi"/>
          <w:sz w:val="20"/>
        </w:rPr>
        <w:t xml:space="preserve">uvedené v </w:t>
      </w:r>
      <w:r w:rsidRPr="00F532F3">
        <w:rPr>
          <w:rFonts w:asciiTheme="minorHAnsi" w:hAnsiTheme="minorHAnsi"/>
          <w:sz w:val="20"/>
        </w:rPr>
        <w:t>pojistné smlouvě a Přehled poplatků. Aktuální podoba Přehledu poplatků je k dispozici na webových stránkách pojistitele.</w:t>
      </w:r>
    </w:p>
    <w:p w:rsidR="00146C01" w:rsidRPr="00F532F3" w:rsidRDefault="00146C01" w:rsidP="00146C01">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potvrzuje, že před uzavřením pojistné smlouvy převzal v listinné nebo, s jeho souhlasem, v jiné textové podobě (na trvalém nosiči dat) veškeré součásti pojistné smlouvy a seznámil se s nimi.</w:t>
      </w:r>
    </w:p>
    <w:p w:rsidR="00146C01" w:rsidRPr="00F532F3" w:rsidRDefault="00146C01" w:rsidP="00146C01">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146C01" w:rsidRPr="00F532F3" w:rsidRDefault="00146C01" w:rsidP="00146C01">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prohlašuje, že má pojistný zájem na pojištění pojištěného, pokud je osobou od něj odlišnou a je schopen to kdykoliv prokázat.</w:t>
      </w:r>
    </w:p>
    <w:p w:rsidR="00146C01" w:rsidRPr="00F532F3" w:rsidRDefault="00146C01" w:rsidP="00146C01">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rsidR="00146C01" w:rsidRPr="00F532F3" w:rsidRDefault="00146C01" w:rsidP="00146C01">
      <w:pPr>
        <w:numPr>
          <w:ilvl w:val="0"/>
          <w:numId w:val="12"/>
        </w:numPr>
        <w:tabs>
          <w:tab w:val="left" w:pos="-720"/>
        </w:tabs>
        <w:spacing w:before="120"/>
        <w:jc w:val="both"/>
        <w:rPr>
          <w:rFonts w:asciiTheme="minorHAnsi" w:hAnsiTheme="minorHAnsi"/>
          <w:sz w:val="20"/>
        </w:rPr>
      </w:pPr>
      <w:r w:rsidRPr="00F532F3">
        <w:rPr>
          <w:rFonts w:asciiTheme="minorHAnsi" w:hAnsiTheme="minorHAnsi"/>
          <w:sz w:val="20"/>
        </w:rPr>
        <w:t>Pojistník souhlasí, aby pojistitel zpracovával a předával jeho osobní údaje členům pojišťovací skupiny Vienna Insurance Group (dále jen spřízněné osoby), v souladu s ust. §5, odst. 5 a §9, písm. a) zákona č. 101/2000 Sb., o ochraně osobních údajů a o změně některých zákonů, v platném znění. Pojistník dále souhlasí, aby pojistitel i spřízněné osoby používali jeho osobní údaje, včetně kontaktů pro elektronickou komunikaci, za účelem zasílání svých obchodních a reklamních sdělení a nabídky služeb.</w:t>
      </w:r>
    </w:p>
    <w:p w:rsidR="00C337D7" w:rsidRPr="007A5FB6" w:rsidRDefault="00C337D7" w:rsidP="00C337D7">
      <w:pPr>
        <w:numPr>
          <w:ilvl w:val="0"/>
          <w:numId w:val="12"/>
        </w:numPr>
        <w:tabs>
          <w:tab w:val="left" w:pos="-720"/>
        </w:tabs>
        <w:spacing w:before="120"/>
        <w:jc w:val="both"/>
        <w:rPr>
          <w:rFonts w:asciiTheme="minorHAnsi" w:hAnsiTheme="minorHAnsi"/>
          <w:sz w:val="20"/>
        </w:rPr>
      </w:pPr>
      <w:r w:rsidRPr="007A5FB6">
        <w:rPr>
          <w:rFonts w:asciiTheme="minorHAnsi" w:hAnsiTheme="minorHAnsi"/>
          <w:sz w:val="20"/>
        </w:rPr>
        <w:t>Přílohy pojistné smlouvy:</w:t>
      </w:r>
    </w:p>
    <w:p w:rsidR="006D2037" w:rsidRPr="006D2037" w:rsidRDefault="006D2037" w:rsidP="00936242">
      <w:pPr>
        <w:numPr>
          <w:ilvl w:val="0"/>
          <w:numId w:val="15"/>
        </w:numPr>
        <w:tabs>
          <w:tab w:val="left" w:pos="993"/>
        </w:tabs>
        <w:spacing w:before="120"/>
        <w:ind w:left="993" w:hanging="426"/>
        <w:jc w:val="both"/>
        <w:rPr>
          <w:rFonts w:asciiTheme="minorHAnsi" w:hAnsiTheme="minorHAnsi"/>
          <w:sz w:val="20"/>
        </w:rPr>
      </w:pPr>
      <w:r>
        <w:rPr>
          <w:rFonts w:asciiTheme="minorHAnsi" w:hAnsiTheme="minorHAnsi"/>
          <w:sz w:val="20"/>
        </w:rPr>
        <w:t>Kopie listiny dokládající p</w:t>
      </w:r>
      <w:r w:rsidRPr="006D2037">
        <w:rPr>
          <w:rFonts w:asciiTheme="minorHAnsi" w:hAnsiTheme="minorHAnsi"/>
          <w:sz w:val="20"/>
        </w:rPr>
        <w:t>ředmět podnikání nebo činnosti pojištěného</w:t>
      </w:r>
    </w:p>
    <w:p w:rsidR="00C337D7" w:rsidRPr="007A5FB6" w:rsidRDefault="00C337D7" w:rsidP="00936242">
      <w:pPr>
        <w:numPr>
          <w:ilvl w:val="0"/>
          <w:numId w:val="15"/>
        </w:numPr>
        <w:tabs>
          <w:tab w:val="left" w:pos="993"/>
        </w:tabs>
        <w:ind w:left="993" w:hanging="426"/>
        <w:jc w:val="both"/>
        <w:rPr>
          <w:rFonts w:asciiTheme="minorHAnsi" w:hAnsiTheme="minorHAnsi"/>
          <w:sz w:val="20"/>
        </w:rPr>
      </w:pPr>
      <w:r w:rsidRPr="007A5FB6">
        <w:rPr>
          <w:rFonts w:asciiTheme="minorHAnsi" w:hAnsiTheme="minorHAnsi"/>
          <w:sz w:val="20"/>
        </w:rPr>
        <w:t>VPP</w:t>
      </w:r>
      <w:r w:rsidR="005E3EA2">
        <w:rPr>
          <w:rFonts w:asciiTheme="minorHAnsi" w:hAnsiTheme="minorHAnsi"/>
          <w:sz w:val="20"/>
        </w:rPr>
        <w:t>,</w:t>
      </w:r>
      <w:r w:rsidRPr="007A5FB6">
        <w:rPr>
          <w:rFonts w:asciiTheme="minorHAnsi" w:hAnsiTheme="minorHAnsi"/>
          <w:sz w:val="20"/>
        </w:rPr>
        <w:t xml:space="preserve"> DPP</w:t>
      </w:r>
      <w:r w:rsidR="005E3EA2">
        <w:rPr>
          <w:rFonts w:asciiTheme="minorHAnsi" w:hAnsiTheme="minorHAnsi"/>
          <w:sz w:val="20"/>
        </w:rPr>
        <w:t xml:space="preserve"> a ZPP</w:t>
      </w:r>
      <w:r w:rsidRPr="007A5FB6">
        <w:rPr>
          <w:rFonts w:asciiTheme="minorHAnsi" w:hAnsiTheme="minorHAnsi"/>
          <w:sz w:val="20"/>
        </w:rPr>
        <w:t xml:space="preserve"> dle textu pojistné smlouvy</w:t>
      </w:r>
    </w:p>
    <w:p w:rsidR="00936242" w:rsidRDefault="00C337D7" w:rsidP="00936242">
      <w:pPr>
        <w:numPr>
          <w:ilvl w:val="0"/>
          <w:numId w:val="15"/>
        </w:numPr>
        <w:tabs>
          <w:tab w:val="left" w:pos="993"/>
        </w:tabs>
        <w:ind w:left="993" w:hanging="426"/>
        <w:jc w:val="both"/>
        <w:rPr>
          <w:rFonts w:asciiTheme="minorHAnsi" w:hAnsiTheme="minorHAnsi"/>
          <w:sz w:val="20"/>
        </w:rPr>
      </w:pPr>
      <w:r w:rsidRPr="007A5FB6">
        <w:rPr>
          <w:rFonts w:asciiTheme="minorHAnsi" w:hAnsiTheme="minorHAnsi"/>
          <w:sz w:val="20"/>
        </w:rPr>
        <w:t>Plná moc makléře</w:t>
      </w:r>
    </w:p>
    <w:p w:rsidR="00936242" w:rsidRPr="00573C9B" w:rsidRDefault="00573C9B" w:rsidP="00573C9B">
      <w:pPr>
        <w:numPr>
          <w:ilvl w:val="0"/>
          <w:numId w:val="15"/>
        </w:numPr>
        <w:tabs>
          <w:tab w:val="left" w:pos="993"/>
        </w:tabs>
        <w:ind w:left="993" w:hanging="426"/>
        <w:jc w:val="both"/>
        <w:rPr>
          <w:rFonts w:asciiTheme="minorHAnsi" w:hAnsiTheme="minorHAnsi"/>
          <w:sz w:val="20"/>
        </w:rPr>
      </w:pPr>
      <w:r w:rsidRPr="00573C9B">
        <w:rPr>
          <w:rFonts w:asciiTheme="minorHAnsi" w:hAnsiTheme="minorHAnsi"/>
          <w:sz w:val="20"/>
        </w:rPr>
        <w:t>Doložka 008 - POJIŠTĚNÍ ATMOSFÉRICKÝCH SRÁŽEK</w:t>
      </w:r>
    </w:p>
    <w:p w:rsidR="00D9724F" w:rsidRPr="007A5FB6" w:rsidRDefault="00D9724F" w:rsidP="00D9724F">
      <w:pPr>
        <w:tabs>
          <w:tab w:val="left" w:pos="-720"/>
        </w:tabs>
        <w:spacing w:before="240" w:after="240"/>
        <w:jc w:val="both"/>
        <w:rPr>
          <w:rFonts w:asciiTheme="minorHAnsi" w:hAnsiTheme="minorHAnsi"/>
          <w:color w:val="0000FF"/>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C337D7" w:rsidRPr="007A5FB6" w:rsidTr="00090D19">
        <w:trPr>
          <w:cantSplit/>
        </w:trPr>
        <w:tc>
          <w:tcPr>
            <w:tcW w:w="2520" w:type="dxa"/>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z w:val="20"/>
                <w:szCs w:val="20"/>
              </w:rPr>
            </w:pPr>
            <w:r w:rsidRPr="007A5FB6">
              <w:rPr>
                <w:rFonts w:asciiTheme="minorHAnsi" w:hAnsiTheme="minorHAnsi"/>
                <w:sz w:val="20"/>
                <w:szCs w:val="20"/>
              </w:rPr>
              <w:t>V Praze dne</w:t>
            </w:r>
            <w:r w:rsidR="00870C32">
              <w:rPr>
                <w:rFonts w:asciiTheme="minorHAnsi" w:hAnsiTheme="minorHAnsi"/>
                <w:sz w:val="20"/>
                <w:szCs w:val="20"/>
              </w:rPr>
              <w:t xml:space="preserve"> 31.3.2016</w:t>
            </w:r>
          </w:p>
        </w:tc>
        <w:tc>
          <w:tcPr>
            <w:tcW w:w="1440" w:type="dxa"/>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pacing w:val="-2"/>
                <w:sz w:val="20"/>
                <w:szCs w:val="20"/>
              </w:rPr>
            </w:pPr>
          </w:p>
        </w:tc>
        <w:tc>
          <w:tcPr>
            <w:tcW w:w="720" w:type="dxa"/>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C337D7" w:rsidRPr="007A5FB6" w:rsidTr="00090D19">
        <w:trPr>
          <w:cantSplit/>
        </w:trPr>
        <w:tc>
          <w:tcPr>
            <w:tcW w:w="2520" w:type="dxa"/>
          </w:tcPr>
          <w:p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C337D7" w:rsidRPr="007A5FB6" w:rsidRDefault="00D245BB"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7A5FB6">
              <w:rPr>
                <w:rFonts w:asciiTheme="minorHAnsi" w:hAnsiTheme="minorHAnsi"/>
                <w:sz w:val="20"/>
                <w:szCs w:val="20"/>
              </w:rPr>
              <w:t>Česká podnikatelská pojišťovna, a.s., Vienna Insurance Group</w:t>
            </w:r>
          </w:p>
        </w:tc>
      </w:tr>
      <w:tr w:rsidR="001C69A4" w:rsidRPr="007A5FB6" w:rsidTr="00090D19">
        <w:trPr>
          <w:cantSplit/>
          <w:trHeight w:val="570"/>
        </w:trPr>
        <w:tc>
          <w:tcPr>
            <w:tcW w:w="2520" w:type="dxa"/>
            <w:vMerge w:val="restart"/>
          </w:tcPr>
          <w:p w:rsidR="001C69A4" w:rsidRPr="007A5FB6" w:rsidRDefault="001C69A4"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val="restart"/>
          </w:tcPr>
          <w:p w:rsidR="001C69A4" w:rsidRPr="007A5FB6" w:rsidRDefault="001C69A4"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val="restart"/>
          </w:tcPr>
          <w:p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1C69A4" w:rsidRPr="007A5FB6" w:rsidRDefault="001C69A4" w:rsidP="00925ABD">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6D2037" w:rsidRPr="007A5FB6" w:rsidTr="00090D19">
        <w:trPr>
          <w:cantSplit/>
          <w:trHeight w:val="384"/>
        </w:trPr>
        <w:tc>
          <w:tcPr>
            <w:tcW w:w="2520" w:type="dxa"/>
            <w:vMerge/>
          </w:tcPr>
          <w:p w:rsidR="006D2037" w:rsidRPr="007A5FB6" w:rsidRDefault="006D2037"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6D2037" w:rsidRPr="007A5FB6" w:rsidRDefault="006D2037" w:rsidP="00D9724F">
            <w:pPr>
              <w:tabs>
                <w:tab w:val="left" w:pos="4820"/>
              </w:tabs>
              <w:ind w:left="142" w:hanging="142"/>
              <w:jc w:val="center"/>
              <w:rPr>
                <w:rFonts w:asciiTheme="minorHAnsi" w:hAnsiTheme="minorHAnsi"/>
                <w:sz w:val="20"/>
              </w:rPr>
            </w:pPr>
          </w:p>
        </w:tc>
        <w:tc>
          <w:tcPr>
            <w:tcW w:w="2520" w:type="dxa"/>
          </w:tcPr>
          <w:p w:rsidR="006D2037" w:rsidRPr="007A5FB6" w:rsidRDefault="006D2037" w:rsidP="00D9724F">
            <w:pPr>
              <w:tabs>
                <w:tab w:val="left" w:pos="4820"/>
              </w:tabs>
              <w:ind w:left="142" w:hanging="142"/>
              <w:jc w:val="center"/>
              <w:rPr>
                <w:rFonts w:asciiTheme="minorHAnsi" w:hAnsiTheme="minorHAnsi"/>
                <w:b/>
                <w:color w:val="0000FF"/>
                <w:sz w:val="20"/>
              </w:rPr>
            </w:pPr>
          </w:p>
        </w:tc>
      </w:tr>
      <w:tr w:rsidR="006D2037" w:rsidRPr="007A5FB6" w:rsidTr="00090D19">
        <w:trPr>
          <w:cantSplit/>
          <w:trHeight w:val="384"/>
        </w:trPr>
        <w:tc>
          <w:tcPr>
            <w:tcW w:w="2520" w:type="dxa"/>
            <w:vMerge/>
          </w:tcPr>
          <w:p w:rsidR="006D2037" w:rsidRPr="007A5FB6" w:rsidRDefault="006D2037"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6D2037" w:rsidRPr="007A5FB6" w:rsidTr="00090D19">
        <w:trPr>
          <w:cantSplit/>
          <w:trHeight w:val="384"/>
        </w:trPr>
        <w:tc>
          <w:tcPr>
            <w:tcW w:w="2520" w:type="dxa"/>
            <w:vMerge/>
          </w:tcPr>
          <w:p w:rsidR="006D2037" w:rsidRPr="007A5FB6" w:rsidRDefault="006D2037"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vMerge/>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vMerge/>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6D2037" w:rsidRPr="007A5FB6" w:rsidTr="00090D19">
        <w:trPr>
          <w:cantSplit/>
        </w:trPr>
        <w:tc>
          <w:tcPr>
            <w:tcW w:w="2520" w:type="dxa"/>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7A5FB6">
              <w:rPr>
                <w:rFonts w:asciiTheme="minorHAnsi" w:hAnsiTheme="minorHAnsi"/>
                <w:sz w:val="20"/>
                <w:szCs w:val="20"/>
              </w:rPr>
              <w:t>V Praze dne</w:t>
            </w:r>
            <w:r w:rsidR="00870C32">
              <w:rPr>
                <w:rFonts w:asciiTheme="minorHAnsi" w:hAnsiTheme="minorHAnsi"/>
                <w:sz w:val="20"/>
                <w:szCs w:val="20"/>
              </w:rPr>
              <w:t xml:space="preserve"> 31.3.2016</w:t>
            </w:r>
          </w:p>
        </w:tc>
        <w:tc>
          <w:tcPr>
            <w:tcW w:w="1440" w:type="dxa"/>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6D2037" w:rsidRPr="007A5FB6" w:rsidTr="00090D19">
        <w:trPr>
          <w:cantSplit/>
        </w:trPr>
        <w:tc>
          <w:tcPr>
            <w:tcW w:w="2520" w:type="dxa"/>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BFBFBF" w:themeColor="background1" w:themeShade="BF"/>
            </w:tcBorders>
          </w:tcPr>
          <w:p w:rsidR="00870C32" w:rsidRPr="00870C32" w:rsidRDefault="00870C32" w:rsidP="00870C32">
            <w:pPr>
              <w:jc w:val="center"/>
              <w:rPr>
                <w:rFonts w:asciiTheme="minorHAnsi" w:hAnsiTheme="minorHAnsi"/>
                <w:sz w:val="20"/>
                <w:szCs w:val="20"/>
              </w:rPr>
            </w:pPr>
            <w:r w:rsidRPr="00870C32">
              <w:rPr>
                <w:rFonts w:asciiTheme="minorHAnsi" w:hAnsiTheme="minorHAnsi"/>
                <w:sz w:val="20"/>
                <w:szCs w:val="20"/>
              </w:rPr>
              <w:t>Česká centrála cestovního ruchu</w:t>
            </w:r>
          </w:p>
          <w:p w:rsidR="006D2037" w:rsidRPr="00870C32" w:rsidRDefault="00870C32" w:rsidP="00C337D7">
            <w:pPr>
              <w:tabs>
                <w:tab w:val="left" w:pos="5103"/>
              </w:tabs>
              <w:jc w:val="center"/>
              <w:rPr>
                <w:rFonts w:asciiTheme="minorHAnsi" w:hAnsiTheme="minorHAnsi"/>
                <w:sz w:val="20"/>
                <w:szCs w:val="20"/>
              </w:rPr>
            </w:pPr>
            <w:r w:rsidRPr="00870C32">
              <w:rPr>
                <w:rFonts w:asciiTheme="minorHAnsi" w:hAnsiTheme="minorHAnsi"/>
                <w:sz w:val="20"/>
                <w:szCs w:val="20"/>
              </w:rPr>
              <w:t>Doc. Ing. Monika Palatková, Ph.D.</w:t>
            </w:r>
          </w:p>
          <w:p w:rsidR="006D2037" w:rsidRPr="007A5FB6" w:rsidRDefault="00D03312"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ředitelka</w:t>
            </w:r>
          </w:p>
        </w:tc>
      </w:tr>
    </w:tbl>
    <w:p w:rsidR="000978B6" w:rsidRPr="007A5FB6" w:rsidRDefault="000978B6" w:rsidP="00870C32">
      <w:pPr>
        <w:tabs>
          <w:tab w:val="left" w:pos="4820"/>
        </w:tabs>
        <w:spacing w:before="360"/>
        <w:ind w:left="142" w:hanging="142"/>
        <w:jc w:val="center"/>
        <w:rPr>
          <w:rFonts w:asciiTheme="minorHAnsi" w:hAnsiTheme="minorHAnsi" w:cs="Helv"/>
          <w:b/>
          <w:color w:val="FF0000"/>
          <w:sz w:val="28"/>
          <w:szCs w:val="20"/>
        </w:rPr>
      </w:pPr>
    </w:p>
    <w:sectPr w:rsidR="000978B6" w:rsidRPr="007A5FB6" w:rsidSect="00585A44">
      <w:headerReference w:type="default" r:id="rId12"/>
      <w:footerReference w:type="default" r:id="rId13"/>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E9" w:rsidRDefault="00293DE9">
      <w:r>
        <w:separator/>
      </w:r>
    </w:p>
  </w:endnote>
  <w:endnote w:type="continuationSeparator" w:id="0">
    <w:p w:rsidR="00293DE9" w:rsidRDefault="0029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4DC" w:rsidRPr="00555EE2" w:rsidRDefault="004774DC"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Pr="00555EE2">
      <w:rPr>
        <w:rFonts w:asciiTheme="minorHAnsi" w:hAnsiTheme="minorHAnsi"/>
        <w:color w:val="808080"/>
        <w:sz w:val="20"/>
        <w:szCs w:val="20"/>
      </w:rPr>
      <w:fldChar w:fldCharType="separate"/>
    </w:r>
    <w:r w:rsidR="004B3D7C">
      <w:rPr>
        <w:rFonts w:asciiTheme="minorHAnsi" w:hAnsiTheme="minorHAnsi"/>
        <w:noProof/>
        <w:color w:val="808080"/>
        <w:sz w:val="20"/>
        <w:szCs w:val="20"/>
      </w:rPr>
      <w:t>10</w:t>
    </w:r>
    <w:r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E9" w:rsidRDefault="00293DE9">
      <w:r>
        <w:separator/>
      </w:r>
    </w:p>
  </w:footnote>
  <w:footnote w:type="continuationSeparator" w:id="0">
    <w:p w:rsidR="00293DE9" w:rsidRDefault="00293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4DC" w:rsidRPr="00D36697" w:rsidRDefault="004774DC" w:rsidP="00D245BB">
    <w:pPr>
      <w:pStyle w:val="Zhlav"/>
      <w:jc w:val="right"/>
      <w:rPr>
        <w:rFonts w:asciiTheme="minorHAnsi" w:hAnsiTheme="minorHAnsi"/>
        <w:b/>
        <w:color w:val="808080"/>
        <w:sz w:val="20"/>
      </w:rPr>
    </w:pPr>
    <w:r w:rsidRPr="00D36697">
      <w:rPr>
        <w:rFonts w:asciiTheme="minorHAnsi" w:hAnsiTheme="minorHAnsi"/>
        <w:b/>
        <w:color w:val="808080"/>
        <w:sz w:val="20"/>
      </w:rPr>
      <w:t>Česká podnikatelská pojišťovna, a.s., Vienna Insurance Group</w:t>
    </w:r>
  </w:p>
  <w:p w:rsidR="004774DC" w:rsidRPr="00D36697" w:rsidRDefault="004774DC" w:rsidP="00D245BB">
    <w:pPr>
      <w:pStyle w:val="Zhlav"/>
      <w:jc w:val="right"/>
      <w:rPr>
        <w:rFonts w:asciiTheme="minorHAnsi" w:hAnsiTheme="minorHAnsi"/>
        <w:b/>
        <w:color w:val="808080"/>
        <w:sz w:val="20"/>
      </w:rPr>
    </w:pPr>
    <w:r w:rsidRPr="00D36697">
      <w:rPr>
        <w:rFonts w:asciiTheme="minorHAnsi" w:hAnsiTheme="minorHAnsi"/>
        <w:b/>
        <w:color w:val="808080"/>
        <w:sz w:val="20"/>
      </w:rPr>
      <w:t xml:space="preserve">PS </w:t>
    </w:r>
    <w:r>
      <w:rPr>
        <w:rFonts w:asciiTheme="minorHAnsi" w:hAnsiTheme="minorHAnsi"/>
        <w:b/>
        <w:color w:val="808080"/>
        <w:sz w:val="20"/>
      </w:rPr>
      <w:t>0021738939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3473C1"/>
    <w:multiLevelType w:val="hybridMultilevel"/>
    <w:tmpl w:val="83106778"/>
    <w:lvl w:ilvl="0" w:tplc="5906C17E">
      <w:start w:val="1"/>
      <w:numFmt w:val="lowerLetter"/>
      <w:lvlText w:val="%1)"/>
      <w:lvlJc w:val="left"/>
      <w:pPr>
        <w:ind w:left="930" w:hanging="360"/>
      </w:pPr>
      <w:rPr>
        <w:rFonts w:hint="default"/>
        <w:i w:val="0"/>
        <w:color w:val="auto"/>
      </w:rPr>
    </w:lvl>
    <w:lvl w:ilvl="1" w:tplc="04050019">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290369F"/>
    <w:multiLevelType w:val="singleLevel"/>
    <w:tmpl w:val="CFBE20B8"/>
    <w:lvl w:ilvl="0">
      <w:start w:val="1"/>
      <w:numFmt w:val="decimal"/>
      <w:lvlText w:val="%1."/>
      <w:legacy w:legacy="1" w:legacySpace="0" w:legacyIndent="283"/>
      <w:lvlJc w:val="left"/>
      <w:pPr>
        <w:ind w:left="426" w:hanging="283"/>
      </w:pPr>
    </w:lvl>
  </w:abstractNum>
  <w:abstractNum w:abstractNumId="6">
    <w:nsid w:val="22E61B30"/>
    <w:multiLevelType w:val="singleLevel"/>
    <w:tmpl w:val="CFBE20B8"/>
    <w:lvl w:ilvl="0">
      <w:start w:val="1"/>
      <w:numFmt w:val="decimal"/>
      <w:lvlText w:val="%1."/>
      <w:legacy w:legacy="1" w:legacySpace="0" w:legacyIndent="283"/>
      <w:lvlJc w:val="left"/>
      <w:pPr>
        <w:ind w:left="426" w:hanging="283"/>
      </w:pPr>
    </w:lvl>
  </w:abstractNum>
  <w:abstractNum w:abstractNumId="7">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B38335A"/>
    <w:multiLevelType w:val="singleLevel"/>
    <w:tmpl w:val="FFFFFFFF"/>
    <w:lvl w:ilvl="0">
      <w:numFmt w:val="decimal"/>
      <w:lvlText w:val="*"/>
      <w:lvlJc w:val="left"/>
    </w:lvl>
  </w:abstractNum>
  <w:abstractNum w:abstractNumId="9">
    <w:nsid w:val="2BDE1837"/>
    <w:multiLevelType w:val="hybridMultilevel"/>
    <w:tmpl w:val="32BA66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DEA1518"/>
    <w:multiLevelType w:val="hybridMultilevel"/>
    <w:tmpl w:val="E20436C6"/>
    <w:lvl w:ilvl="0" w:tplc="DD963F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36A14B0"/>
    <w:multiLevelType w:val="multilevel"/>
    <w:tmpl w:val="F3662AFE"/>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85C703B"/>
    <w:multiLevelType w:val="hybridMultilevel"/>
    <w:tmpl w:val="F350FEC8"/>
    <w:lvl w:ilvl="0" w:tplc="37089FCC">
      <w:start w:val="1"/>
      <w:numFmt w:val="lowerLetter"/>
      <w:lvlText w:val="%1)"/>
      <w:lvlJc w:val="left"/>
      <w:pPr>
        <w:tabs>
          <w:tab w:val="num" w:pos="814"/>
        </w:tabs>
        <w:ind w:left="814" w:hanging="360"/>
      </w:pPr>
      <w:rPr>
        <w:rFonts w:hint="default"/>
      </w:rPr>
    </w:lvl>
    <w:lvl w:ilvl="1" w:tplc="04050019" w:tentative="1">
      <w:start w:val="1"/>
      <w:numFmt w:val="lowerLetter"/>
      <w:lvlText w:val="%2."/>
      <w:lvlJc w:val="left"/>
      <w:pPr>
        <w:tabs>
          <w:tab w:val="num" w:pos="1534"/>
        </w:tabs>
        <w:ind w:left="1534" w:hanging="360"/>
      </w:pPr>
    </w:lvl>
    <w:lvl w:ilvl="2" w:tplc="0405001B" w:tentative="1">
      <w:start w:val="1"/>
      <w:numFmt w:val="lowerRoman"/>
      <w:lvlText w:val="%3."/>
      <w:lvlJc w:val="right"/>
      <w:pPr>
        <w:tabs>
          <w:tab w:val="num" w:pos="2254"/>
        </w:tabs>
        <w:ind w:left="2254" w:hanging="180"/>
      </w:pPr>
    </w:lvl>
    <w:lvl w:ilvl="3" w:tplc="0405000F" w:tentative="1">
      <w:start w:val="1"/>
      <w:numFmt w:val="decimal"/>
      <w:lvlText w:val="%4."/>
      <w:lvlJc w:val="left"/>
      <w:pPr>
        <w:tabs>
          <w:tab w:val="num" w:pos="2974"/>
        </w:tabs>
        <w:ind w:left="2974" w:hanging="360"/>
      </w:pPr>
    </w:lvl>
    <w:lvl w:ilvl="4" w:tplc="04050019" w:tentative="1">
      <w:start w:val="1"/>
      <w:numFmt w:val="lowerLetter"/>
      <w:lvlText w:val="%5."/>
      <w:lvlJc w:val="left"/>
      <w:pPr>
        <w:tabs>
          <w:tab w:val="num" w:pos="3694"/>
        </w:tabs>
        <w:ind w:left="3694" w:hanging="360"/>
      </w:pPr>
    </w:lvl>
    <w:lvl w:ilvl="5" w:tplc="0405001B" w:tentative="1">
      <w:start w:val="1"/>
      <w:numFmt w:val="lowerRoman"/>
      <w:lvlText w:val="%6."/>
      <w:lvlJc w:val="right"/>
      <w:pPr>
        <w:tabs>
          <w:tab w:val="num" w:pos="4414"/>
        </w:tabs>
        <w:ind w:left="4414" w:hanging="180"/>
      </w:pPr>
    </w:lvl>
    <w:lvl w:ilvl="6" w:tplc="0405000F" w:tentative="1">
      <w:start w:val="1"/>
      <w:numFmt w:val="decimal"/>
      <w:lvlText w:val="%7."/>
      <w:lvlJc w:val="left"/>
      <w:pPr>
        <w:tabs>
          <w:tab w:val="num" w:pos="5134"/>
        </w:tabs>
        <w:ind w:left="5134" w:hanging="360"/>
      </w:pPr>
    </w:lvl>
    <w:lvl w:ilvl="7" w:tplc="04050019" w:tentative="1">
      <w:start w:val="1"/>
      <w:numFmt w:val="lowerLetter"/>
      <w:lvlText w:val="%8."/>
      <w:lvlJc w:val="left"/>
      <w:pPr>
        <w:tabs>
          <w:tab w:val="num" w:pos="5854"/>
        </w:tabs>
        <w:ind w:left="5854" w:hanging="360"/>
      </w:pPr>
    </w:lvl>
    <w:lvl w:ilvl="8" w:tplc="0405001B" w:tentative="1">
      <w:start w:val="1"/>
      <w:numFmt w:val="lowerRoman"/>
      <w:lvlText w:val="%9."/>
      <w:lvlJc w:val="right"/>
      <w:pPr>
        <w:tabs>
          <w:tab w:val="num" w:pos="6574"/>
        </w:tabs>
        <w:ind w:left="6574" w:hanging="180"/>
      </w:pPr>
    </w:lvl>
  </w:abstractNum>
  <w:abstractNum w:abstractNumId="15">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nsid w:val="390D7796"/>
    <w:multiLevelType w:val="hybridMultilevel"/>
    <w:tmpl w:val="A2A05D3A"/>
    <w:lvl w:ilvl="0" w:tplc="75A2445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C36251"/>
    <w:multiLevelType w:val="hybridMultilevel"/>
    <w:tmpl w:val="CFFCB4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5BF6F89"/>
    <w:multiLevelType w:val="hybridMultilevel"/>
    <w:tmpl w:val="FD30C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5D07B87"/>
    <w:multiLevelType w:val="hybridMultilevel"/>
    <w:tmpl w:val="648CDD80"/>
    <w:lvl w:ilvl="0" w:tplc="4560C6AE">
      <w:start w:val="8"/>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3">
    <w:nsid w:val="51DA510E"/>
    <w:multiLevelType w:val="hybridMultilevel"/>
    <w:tmpl w:val="B9FC802E"/>
    <w:lvl w:ilvl="0" w:tplc="F69E9C72">
      <w:start w:val="1"/>
      <w:numFmt w:val="lowerLetter"/>
      <w:lvlText w:val="%1)"/>
      <w:lvlJc w:val="left"/>
      <w:pPr>
        <w:tabs>
          <w:tab w:val="num" w:pos="720"/>
        </w:tabs>
        <w:ind w:left="720" w:hanging="360"/>
      </w:pPr>
      <w:rPr>
        <w:rFonts w:ascii="Calibri" w:hAnsi="Calibri" w:cs="Times New Roman" w:hint="default"/>
      </w:rPr>
    </w:lvl>
    <w:lvl w:ilvl="1" w:tplc="0B40EF4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5EA066C3"/>
    <w:multiLevelType w:val="hybridMultilevel"/>
    <w:tmpl w:val="72F22DB2"/>
    <w:lvl w:ilvl="0" w:tplc="EC58A0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7">
    <w:nsid w:val="67CC51F8"/>
    <w:multiLevelType w:val="singleLevel"/>
    <w:tmpl w:val="CFBE20B8"/>
    <w:lvl w:ilvl="0">
      <w:start w:val="1"/>
      <w:numFmt w:val="decimal"/>
      <w:lvlText w:val="%1."/>
      <w:legacy w:legacy="1" w:legacySpace="0" w:legacyIndent="283"/>
      <w:lvlJc w:val="left"/>
      <w:pPr>
        <w:ind w:left="426" w:hanging="283"/>
      </w:pPr>
    </w:lvl>
  </w:abstractNum>
  <w:abstractNum w:abstractNumId="28">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30">
    <w:nsid w:val="6DBC045F"/>
    <w:multiLevelType w:val="hybridMultilevel"/>
    <w:tmpl w:val="EC2E569C"/>
    <w:lvl w:ilvl="0" w:tplc="7B8C2F0A">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31">
    <w:nsid w:val="6ED11D20"/>
    <w:multiLevelType w:val="hybridMultilevel"/>
    <w:tmpl w:val="A3604268"/>
    <w:lvl w:ilvl="0" w:tplc="41B297A8">
      <w:start w:val="1"/>
      <w:numFmt w:val="lowerLetter"/>
      <w:lvlText w:val="%1)"/>
      <w:lvlJc w:val="left"/>
      <w:pPr>
        <w:ind w:left="930" w:hanging="360"/>
      </w:pPr>
      <w:rPr>
        <w:rFonts w:hint="default"/>
        <w:i w:val="0"/>
        <w:color w:val="auto"/>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2">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4">
    <w:nsid w:val="7D86432C"/>
    <w:multiLevelType w:val="hybridMultilevel"/>
    <w:tmpl w:val="4064B98A"/>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142"/>
        <w:lvlJc w:val="left"/>
        <w:pPr>
          <w:ind w:left="426" w:hanging="142"/>
        </w:pPr>
        <w:rPr>
          <w:rFonts w:ascii="Symbol" w:hAnsi="Symbol" w:hint="default"/>
        </w:rPr>
      </w:lvl>
    </w:lvlOverride>
  </w:num>
  <w:num w:numId="2">
    <w:abstractNumId w:val="27"/>
  </w:num>
  <w:num w:numId="3">
    <w:abstractNumId w:val="18"/>
  </w:num>
  <w:num w:numId="4">
    <w:abstractNumId w:val="13"/>
  </w:num>
  <w:num w:numId="5">
    <w:abstractNumId w:val="19"/>
  </w:num>
  <w:num w:numId="6">
    <w:abstractNumId w:val="28"/>
  </w:num>
  <w:num w:numId="7">
    <w:abstractNumId w:val="16"/>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7"/>
  </w:num>
  <w:num w:numId="10">
    <w:abstractNumId w:val="34"/>
  </w:num>
  <w:num w:numId="11">
    <w:abstractNumId w:val="32"/>
  </w:num>
  <w:num w:numId="12">
    <w:abstractNumId w:val="3"/>
  </w:num>
  <w:num w:numId="13">
    <w:abstractNumId w:val="12"/>
  </w:num>
  <w:num w:numId="14">
    <w:abstractNumId w:val="9"/>
  </w:num>
  <w:num w:numId="15">
    <w:abstractNumId w:val="24"/>
  </w:num>
  <w:num w:numId="16">
    <w:abstractNumId w:val="22"/>
  </w:num>
  <w:num w:numId="17">
    <w:abstractNumId w:val="4"/>
  </w:num>
  <w:num w:numId="18">
    <w:abstractNumId w:val="14"/>
  </w:num>
  <w:num w:numId="19">
    <w:abstractNumId w:val="31"/>
  </w:num>
  <w:num w:numId="20">
    <w:abstractNumId w:val="26"/>
  </w:num>
  <w:num w:numId="21">
    <w:abstractNumId w:val="1"/>
  </w:num>
  <w:num w:numId="22">
    <w:abstractNumId w:val="33"/>
  </w:num>
  <w:num w:numId="23">
    <w:abstractNumId w:val="13"/>
  </w:num>
  <w:num w:numId="24">
    <w:abstractNumId w:val="13"/>
  </w:num>
  <w:num w:numId="25">
    <w:abstractNumId w:val="13"/>
  </w:num>
  <w:num w:numId="26">
    <w:abstractNumId w:val="13"/>
  </w:num>
  <w:num w:numId="27">
    <w:abstractNumId w:val="13"/>
  </w:num>
  <w:num w:numId="28">
    <w:abstractNumId w:val="30"/>
  </w:num>
  <w:num w:numId="29">
    <w:abstractNumId w:val="29"/>
  </w:num>
  <w:num w:numId="30">
    <w:abstractNumId w:val="21"/>
  </w:num>
  <w:num w:numId="31">
    <w:abstractNumId w:val="10"/>
  </w:num>
  <w:num w:numId="32">
    <w:abstractNumId w:val="20"/>
  </w:num>
  <w:num w:numId="33">
    <w:abstractNumId w:val="23"/>
  </w:num>
  <w:num w:numId="34">
    <w:abstractNumId w:val="13"/>
  </w:num>
  <w:num w:numId="35">
    <w:abstractNumId w:val="6"/>
  </w:num>
  <w:num w:numId="36">
    <w:abstractNumId w:val="5"/>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3"/>
  </w:num>
  <w:num w:numId="40">
    <w:abstractNumId w:val="13"/>
  </w:num>
  <w:num w:numId="41">
    <w:abstractNumId w:val="13"/>
  </w:num>
  <w:num w:numId="42">
    <w:abstractNumId w:val="25"/>
  </w:num>
  <w:num w:numId="43">
    <w:abstractNumId w:val="15"/>
  </w:num>
  <w:num w:numId="44">
    <w:abstractNumId w:val="13"/>
  </w:num>
  <w:num w:numId="45">
    <w:abstractNumId w:val="8"/>
  </w:num>
  <w:num w:numId="46">
    <w:abstractNumId w:val="17"/>
  </w:num>
  <w:num w:numId="47">
    <w:abstractNumId w:val="2"/>
  </w:num>
  <w:num w:numId="4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DC"/>
    <w:rsid w:val="00002D7F"/>
    <w:rsid w:val="00007431"/>
    <w:rsid w:val="00007656"/>
    <w:rsid w:val="00017AB5"/>
    <w:rsid w:val="0002185A"/>
    <w:rsid w:val="00022D7A"/>
    <w:rsid w:val="00025633"/>
    <w:rsid w:val="000300F6"/>
    <w:rsid w:val="00030383"/>
    <w:rsid w:val="00033BB8"/>
    <w:rsid w:val="00035BCA"/>
    <w:rsid w:val="00036140"/>
    <w:rsid w:val="00040426"/>
    <w:rsid w:val="000445CC"/>
    <w:rsid w:val="00044DA7"/>
    <w:rsid w:val="000509FF"/>
    <w:rsid w:val="000534C5"/>
    <w:rsid w:val="00053D85"/>
    <w:rsid w:val="000601FE"/>
    <w:rsid w:val="00061B48"/>
    <w:rsid w:val="000630C0"/>
    <w:rsid w:val="00063449"/>
    <w:rsid w:val="0006399B"/>
    <w:rsid w:val="0006463D"/>
    <w:rsid w:val="00067799"/>
    <w:rsid w:val="000724C6"/>
    <w:rsid w:val="00074E11"/>
    <w:rsid w:val="00082DCC"/>
    <w:rsid w:val="00084493"/>
    <w:rsid w:val="00087E0E"/>
    <w:rsid w:val="00090D19"/>
    <w:rsid w:val="000933C3"/>
    <w:rsid w:val="000978B6"/>
    <w:rsid w:val="000A1678"/>
    <w:rsid w:val="000A4C67"/>
    <w:rsid w:val="000A5517"/>
    <w:rsid w:val="000A693E"/>
    <w:rsid w:val="000A6CBD"/>
    <w:rsid w:val="000B0EF2"/>
    <w:rsid w:val="000B2F57"/>
    <w:rsid w:val="000C1AF4"/>
    <w:rsid w:val="000C238D"/>
    <w:rsid w:val="000C288D"/>
    <w:rsid w:val="000D01A8"/>
    <w:rsid w:val="000D1319"/>
    <w:rsid w:val="000D1CC5"/>
    <w:rsid w:val="000D6840"/>
    <w:rsid w:val="000D6B14"/>
    <w:rsid w:val="000D7C9E"/>
    <w:rsid w:val="000E1244"/>
    <w:rsid w:val="000F18A2"/>
    <w:rsid w:val="000F1A3B"/>
    <w:rsid w:val="000F68C7"/>
    <w:rsid w:val="00101325"/>
    <w:rsid w:val="001028BE"/>
    <w:rsid w:val="00102A4F"/>
    <w:rsid w:val="00104109"/>
    <w:rsid w:val="001101BE"/>
    <w:rsid w:val="00115E0C"/>
    <w:rsid w:val="00120995"/>
    <w:rsid w:val="00121301"/>
    <w:rsid w:val="00121697"/>
    <w:rsid w:val="0012383B"/>
    <w:rsid w:val="00130C97"/>
    <w:rsid w:val="00133B70"/>
    <w:rsid w:val="0013428B"/>
    <w:rsid w:val="00136B0F"/>
    <w:rsid w:val="00136B99"/>
    <w:rsid w:val="00137A67"/>
    <w:rsid w:val="00140486"/>
    <w:rsid w:val="00143066"/>
    <w:rsid w:val="00144753"/>
    <w:rsid w:val="0014578F"/>
    <w:rsid w:val="00146C01"/>
    <w:rsid w:val="0014786C"/>
    <w:rsid w:val="0015089F"/>
    <w:rsid w:val="00150EBE"/>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31D6"/>
    <w:rsid w:val="00196AB9"/>
    <w:rsid w:val="00196AFD"/>
    <w:rsid w:val="001A01A3"/>
    <w:rsid w:val="001A1565"/>
    <w:rsid w:val="001A25D2"/>
    <w:rsid w:val="001A76D5"/>
    <w:rsid w:val="001B5568"/>
    <w:rsid w:val="001B7AB3"/>
    <w:rsid w:val="001C69A4"/>
    <w:rsid w:val="001D1AC0"/>
    <w:rsid w:val="001D7B09"/>
    <w:rsid w:val="001E2CA8"/>
    <w:rsid w:val="001E30F6"/>
    <w:rsid w:val="001E4B72"/>
    <w:rsid w:val="001E6B6D"/>
    <w:rsid w:val="001F01B0"/>
    <w:rsid w:val="001F1149"/>
    <w:rsid w:val="001F3BF3"/>
    <w:rsid w:val="00201750"/>
    <w:rsid w:val="00202310"/>
    <w:rsid w:val="00202F9A"/>
    <w:rsid w:val="0020524B"/>
    <w:rsid w:val="00214347"/>
    <w:rsid w:val="00216F8C"/>
    <w:rsid w:val="002258EA"/>
    <w:rsid w:val="002268CF"/>
    <w:rsid w:val="002351DE"/>
    <w:rsid w:val="00235502"/>
    <w:rsid w:val="0024066F"/>
    <w:rsid w:val="00241878"/>
    <w:rsid w:val="002510AB"/>
    <w:rsid w:val="00261B1F"/>
    <w:rsid w:val="00264C21"/>
    <w:rsid w:val="00273519"/>
    <w:rsid w:val="00274AE2"/>
    <w:rsid w:val="00276AA2"/>
    <w:rsid w:val="00285420"/>
    <w:rsid w:val="00290458"/>
    <w:rsid w:val="002917A1"/>
    <w:rsid w:val="0029354B"/>
    <w:rsid w:val="00293C1D"/>
    <w:rsid w:val="00293DE9"/>
    <w:rsid w:val="002945F6"/>
    <w:rsid w:val="00295D85"/>
    <w:rsid w:val="002A0EF5"/>
    <w:rsid w:val="002A4379"/>
    <w:rsid w:val="002A46F3"/>
    <w:rsid w:val="002A5387"/>
    <w:rsid w:val="002A5AA4"/>
    <w:rsid w:val="002B434D"/>
    <w:rsid w:val="002C12EF"/>
    <w:rsid w:val="002C3740"/>
    <w:rsid w:val="002D0FA5"/>
    <w:rsid w:val="002D3436"/>
    <w:rsid w:val="002D79DE"/>
    <w:rsid w:val="002F2CAA"/>
    <w:rsid w:val="002F3342"/>
    <w:rsid w:val="002F4655"/>
    <w:rsid w:val="00302CE2"/>
    <w:rsid w:val="003030A2"/>
    <w:rsid w:val="00303616"/>
    <w:rsid w:val="003040C0"/>
    <w:rsid w:val="00304783"/>
    <w:rsid w:val="00304BA7"/>
    <w:rsid w:val="0030546C"/>
    <w:rsid w:val="00305B12"/>
    <w:rsid w:val="003109AA"/>
    <w:rsid w:val="003117F8"/>
    <w:rsid w:val="00311C1A"/>
    <w:rsid w:val="0031384F"/>
    <w:rsid w:val="00314823"/>
    <w:rsid w:val="00325386"/>
    <w:rsid w:val="00325A03"/>
    <w:rsid w:val="0032625B"/>
    <w:rsid w:val="0033216B"/>
    <w:rsid w:val="0033238E"/>
    <w:rsid w:val="003339DD"/>
    <w:rsid w:val="00333F99"/>
    <w:rsid w:val="00334847"/>
    <w:rsid w:val="00334F08"/>
    <w:rsid w:val="003377FB"/>
    <w:rsid w:val="00337C38"/>
    <w:rsid w:val="003415D7"/>
    <w:rsid w:val="0034581A"/>
    <w:rsid w:val="00345F5C"/>
    <w:rsid w:val="00347216"/>
    <w:rsid w:val="00352CE7"/>
    <w:rsid w:val="003554AB"/>
    <w:rsid w:val="00356934"/>
    <w:rsid w:val="00361CA0"/>
    <w:rsid w:val="0036532A"/>
    <w:rsid w:val="00366C5B"/>
    <w:rsid w:val="00371FC6"/>
    <w:rsid w:val="00372F0F"/>
    <w:rsid w:val="00374FC4"/>
    <w:rsid w:val="00375D3A"/>
    <w:rsid w:val="0038047E"/>
    <w:rsid w:val="0039179F"/>
    <w:rsid w:val="00392723"/>
    <w:rsid w:val="0039291E"/>
    <w:rsid w:val="00393A74"/>
    <w:rsid w:val="00394EE9"/>
    <w:rsid w:val="003A364D"/>
    <w:rsid w:val="003B0B54"/>
    <w:rsid w:val="003B1CD1"/>
    <w:rsid w:val="003B4EF1"/>
    <w:rsid w:val="003C2509"/>
    <w:rsid w:val="003C3A25"/>
    <w:rsid w:val="003C5092"/>
    <w:rsid w:val="003C68B5"/>
    <w:rsid w:val="003D09A1"/>
    <w:rsid w:val="003D1105"/>
    <w:rsid w:val="003D37C8"/>
    <w:rsid w:val="003D511E"/>
    <w:rsid w:val="003D782F"/>
    <w:rsid w:val="003E06D2"/>
    <w:rsid w:val="003E1AC7"/>
    <w:rsid w:val="003E215D"/>
    <w:rsid w:val="003E3D03"/>
    <w:rsid w:val="003E3E60"/>
    <w:rsid w:val="003E66FD"/>
    <w:rsid w:val="003F59E0"/>
    <w:rsid w:val="003F61F6"/>
    <w:rsid w:val="00404F01"/>
    <w:rsid w:val="0041133B"/>
    <w:rsid w:val="00412111"/>
    <w:rsid w:val="00416167"/>
    <w:rsid w:val="00417E09"/>
    <w:rsid w:val="004201EE"/>
    <w:rsid w:val="004206DB"/>
    <w:rsid w:val="00427A35"/>
    <w:rsid w:val="0043246D"/>
    <w:rsid w:val="00432D4D"/>
    <w:rsid w:val="0043678B"/>
    <w:rsid w:val="00442EEE"/>
    <w:rsid w:val="0045266A"/>
    <w:rsid w:val="004565EB"/>
    <w:rsid w:val="00457281"/>
    <w:rsid w:val="004607F4"/>
    <w:rsid w:val="00460FE4"/>
    <w:rsid w:val="00464675"/>
    <w:rsid w:val="004655A1"/>
    <w:rsid w:val="00470628"/>
    <w:rsid w:val="00476C1A"/>
    <w:rsid w:val="004774DC"/>
    <w:rsid w:val="00482313"/>
    <w:rsid w:val="00486A3C"/>
    <w:rsid w:val="00486D78"/>
    <w:rsid w:val="00491E22"/>
    <w:rsid w:val="00492F4C"/>
    <w:rsid w:val="0049327A"/>
    <w:rsid w:val="004961A4"/>
    <w:rsid w:val="004A0D7C"/>
    <w:rsid w:val="004A3487"/>
    <w:rsid w:val="004A4F3A"/>
    <w:rsid w:val="004A5F76"/>
    <w:rsid w:val="004A6A9D"/>
    <w:rsid w:val="004A7570"/>
    <w:rsid w:val="004B127F"/>
    <w:rsid w:val="004B3D7C"/>
    <w:rsid w:val="004B6E8D"/>
    <w:rsid w:val="004C30CF"/>
    <w:rsid w:val="004C5BE1"/>
    <w:rsid w:val="004D4605"/>
    <w:rsid w:val="004D4732"/>
    <w:rsid w:val="004D7879"/>
    <w:rsid w:val="004E2D47"/>
    <w:rsid w:val="004E5BE9"/>
    <w:rsid w:val="004E794E"/>
    <w:rsid w:val="004F2823"/>
    <w:rsid w:val="004F3BDC"/>
    <w:rsid w:val="004F4BA1"/>
    <w:rsid w:val="004F6746"/>
    <w:rsid w:val="004F701C"/>
    <w:rsid w:val="0050369A"/>
    <w:rsid w:val="00510B98"/>
    <w:rsid w:val="00515443"/>
    <w:rsid w:val="00521463"/>
    <w:rsid w:val="00521A59"/>
    <w:rsid w:val="0052266A"/>
    <w:rsid w:val="0052370A"/>
    <w:rsid w:val="00526FE8"/>
    <w:rsid w:val="00532E69"/>
    <w:rsid w:val="0053588E"/>
    <w:rsid w:val="005431F1"/>
    <w:rsid w:val="005445C5"/>
    <w:rsid w:val="00546181"/>
    <w:rsid w:val="005502B8"/>
    <w:rsid w:val="00550CFD"/>
    <w:rsid w:val="00555A7A"/>
    <w:rsid w:val="00555EE2"/>
    <w:rsid w:val="005649BC"/>
    <w:rsid w:val="005672AE"/>
    <w:rsid w:val="00571AD1"/>
    <w:rsid w:val="00573C9B"/>
    <w:rsid w:val="00575F13"/>
    <w:rsid w:val="005841F5"/>
    <w:rsid w:val="00585A44"/>
    <w:rsid w:val="005874A9"/>
    <w:rsid w:val="00591500"/>
    <w:rsid w:val="00596917"/>
    <w:rsid w:val="00596C40"/>
    <w:rsid w:val="005A0FBA"/>
    <w:rsid w:val="005A3DBB"/>
    <w:rsid w:val="005A5CC1"/>
    <w:rsid w:val="005B27A5"/>
    <w:rsid w:val="005B3807"/>
    <w:rsid w:val="005B4BA1"/>
    <w:rsid w:val="005B5363"/>
    <w:rsid w:val="005B7A5C"/>
    <w:rsid w:val="005C23F7"/>
    <w:rsid w:val="005C27A7"/>
    <w:rsid w:val="005C3229"/>
    <w:rsid w:val="005C4FBF"/>
    <w:rsid w:val="005C557D"/>
    <w:rsid w:val="005D21FF"/>
    <w:rsid w:val="005E18B5"/>
    <w:rsid w:val="005E3EA2"/>
    <w:rsid w:val="005E45B6"/>
    <w:rsid w:val="005F5F85"/>
    <w:rsid w:val="00600493"/>
    <w:rsid w:val="00601763"/>
    <w:rsid w:val="0060544E"/>
    <w:rsid w:val="00607086"/>
    <w:rsid w:val="006078DA"/>
    <w:rsid w:val="00607AF5"/>
    <w:rsid w:val="0061637D"/>
    <w:rsid w:val="00621FF2"/>
    <w:rsid w:val="00624805"/>
    <w:rsid w:val="006260D5"/>
    <w:rsid w:val="0062671B"/>
    <w:rsid w:val="006300CB"/>
    <w:rsid w:val="006314EC"/>
    <w:rsid w:val="00631BD3"/>
    <w:rsid w:val="006344CB"/>
    <w:rsid w:val="006371D7"/>
    <w:rsid w:val="00643B24"/>
    <w:rsid w:val="00644080"/>
    <w:rsid w:val="00652E31"/>
    <w:rsid w:val="00654A40"/>
    <w:rsid w:val="0065624E"/>
    <w:rsid w:val="00656A48"/>
    <w:rsid w:val="00656C6E"/>
    <w:rsid w:val="0066046B"/>
    <w:rsid w:val="00663007"/>
    <w:rsid w:val="006644E5"/>
    <w:rsid w:val="006656D2"/>
    <w:rsid w:val="00676AAA"/>
    <w:rsid w:val="00680497"/>
    <w:rsid w:val="00680663"/>
    <w:rsid w:val="006847E8"/>
    <w:rsid w:val="00687C88"/>
    <w:rsid w:val="0069112A"/>
    <w:rsid w:val="0069233C"/>
    <w:rsid w:val="00692341"/>
    <w:rsid w:val="00693BAE"/>
    <w:rsid w:val="006A0DA1"/>
    <w:rsid w:val="006A27D7"/>
    <w:rsid w:val="006A3615"/>
    <w:rsid w:val="006A59A9"/>
    <w:rsid w:val="006B54D6"/>
    <w:rsid w:val="006C1E64"/>
    <w:rsid w:val="006C29C7"/>
    <w:rsid w:val="006D2037"/>
    <w:rsid w:val="006D32B5"/>
    <w:rsid w:val="006D7CBC"/>
    <w:rsid w:val="006E1F51"/>
    <w:rsid w:val="006E21D2"/>
    <w:rsid w:val="006E468B"/>
    <w:rsid w:val="006E67B9"/>
    <w:rsid w:val="006F1ED3"/>
    <w:rsid w:val="006F2C67"/>
    <w:rsid w:val="006F489A"/>
    <w:rsid w:val="007071E4"/>
    <w:rsid w:val="0071144D"/>
    <w:rsid w:val="007125B1"/>
    <w:rsid w:val="0072517D"/>
    <w:rsid w:val="00727C77"/>
    <w:rsid w:val="00742600"/>
    <w:rsid w:val="00743013"/>
    <w:rsid w:val="00753226"/>
    <w:rsid w:val="00760F17"/>
    <w:rsid w:val="00772B91"/>
    <w:rsid w:val="00776FAF"/>
    <w:rsid w:val="007823FA"/>
    <w:rsid w:val="00784034"/>
    <w:rsid w:val="0079228F"/>
    <w:rsid w:val="0079430F"/>
    <w:rsid w:val="00794F12"/>
    <w:rsid w:val="007953A1"/>
    <w:rsid w:val="007958C5"/>
    <w:rsid w:val="007A45E4"/>
    <w:rsid w:val="007A48E1"/>
    <w:rsid w:val="007A5FB6"/>
    <w:rsid w:val="007B2A9B"/>
    <w:rsid w:val="007B54B7"/>
    <w:rsid w:val="007C16FB"/>
    <w:rsid w:val="007C298B"/>
    <w:rsid w:val="007C3A7A"/>
    <w:rsid w:val="007C47F0"/>
    <w:rsid w:val="007C5271"/>
    <w:rsid w:val="007C642E"/>
    <w:rsid w:val="007D0687"/>
    <w:rsid w:val="007D0E13"/>
    <w:rsid w:val="007D2DAF"/>
    <w:rsid w:val="007E51D4"/>
    <w:rsid w:val="007E69D0"/>
    <w:rsid w:val="007E7D66"/>
    <w:rsid w:val="007F1BB1"/>
    <w:rsid w:val="007F27ED"/>
    <w:rsid w:val="007F2B96"/>
    <w:rsid w:val="007F3CF2"/>
    <w:rsid w:val="007F4731"/>
    <w:rsid w:val="007F4AE9"/>
    <w:rsid w:val="007F5756"/>
    <w:rsid w:val="007F662B"/>
    <w:rsid w:val="007F6B58"/>
    <w:rsid w:val="00801B4E"/>
    <w:rsid w:val="0080457C"/>
    <w:rsid w:val="00804F07"/>
    <w:rsid w:val="00810D5E"/>
    <w:rsid w:val="008122A0"/>
    <w:rsid w:val="00815086"/>
    <w:rsid w:val="00816414"/>
    <w:rsid w:val="00817989"/>
    <w:rsid w:val="00817C5A"/>
    <w:rsid w:val="008331E1"/>
    <w:rsid w:val="008338EB"/>
    <w:rsid w:val="008351B8"/>
    <w:rsid w:val="00837635"/>
    <w:rsid w:val="00843A1E"/>
    <w:rsid w:val="0085039A"/>
    <w:rsid w:val="00853721"/>
    <w:rsid w:val="008538D6"/>
    <w:rsid w:val="00856060"/>
    <w:rsid w:val="00857BFE"/>
    <w:rsid w:val="00862C01"/>
    <w:rsid w:val="00865EF1"/>
    <w:rsid w:val="00870C32"/>
    <w:rsid w:val="00871E00"/>
    <w:rsid w:val="0087585C"/>
    <w:rsid w:val="00881E50"/>
    <w:rsid w:val="008831AC"/>
    <w:rsid w:val="00884457"/>
    <w:rsid w:val="00885C23"/>
    <w:rsid w:val="008916D2"/>
    <w:rsid w:val="0089262F"/>
    <w:rsid w:val="00894B80"/>
    <w:rsid w:val="00896193"/>
    <w:rsid w:val="00896DC9"/>
    <w:rsid w:val="008974CC"/>
    <w:rsid w:val="008A769C"/>
    <w:rsid w:val="008A7B97"/>
    <w:rsid w:val="008B0C68"/>
    <w:rsid w:val="008C3798"/>
    <w:rsid w:val="008C599C"/>
    <w:rsid w:val="008D01FA"/>
    <w:rsid w:val="008D4433"/>
    <w:rsid w:val="008D6FB3"/>
    <w:rsid w:val="008D72F0"/>
    <w:rsid w:val="008E0120"/>
    <w:rsid w:val="008E3FFA"/>
    <w:rsid w:val="008E4E35"/>
    <w:rsid w:val="008E5C2F"/>
    <w:rsid w:val="008E6C87"/>
    <w:rsid w:val="008F22C0"/>
    <w:rsid w:val="008F2727"/>
    <w:rsid w:val="0090050A"/>
    <w:rsid w:val="00901105"/>
    <w:rsid w:val="0090123A"/>
    <w:rsid w:val="0090684F"/>
    <w:rsid w:val="00910786"/>
    <w:rsid w:val="00910982"/>
    <w:rsid w:val="00910BD6"/>
    <w:rsid w:val="00916B23"/>
    <w:rsid w:val="009171B2"/>
    <w:rsid w:val="00921837"/>
    <w:rsid w:val="00921A63"/>
    <w:rsid w:val="00921AFA"/>
    <w:rsid w:val="00923B5A"/>
    <w:rsid w:val="00925ABD"/>
    <w:rsid w:val="009270D8"/>
    <w:rsid w:val="00931AFA"/>
    <w:rsid w:val="00931B7C"/>
    <w:rsid w:val="00936242"/>
    <w:rsid w:val="00940C14"/>
    <w:rsid w:val="00941478"/>
    <w:rsid w:val="00941CB9"/>
    <w:rsid w:val="009429B9"/>
    <w:rsid w:val="00946AA6"/>
    <w:rsid w:val="00947C0C"/>
    <w:rsid w:val="00955C9A"/>
    <w:rsid w:val="00956D35"/>
    <w:rsid w:val="0096070C"/>
    <w:rsid w:val="009612B0"/>
    <w:rsid w:val="0096339C"/>
    <w:rsid w:val="00966477"/>
    <w:rsid w:val="009675BF"/>
    <w:rsid w:val="0097094A"/>
    <w:rsid w:val="00971C9E"/>
    <w:rsid w:val="00974201"/>
    <w:rsid w:val="00980114"/>
    <w:rsid w:val="0098138F"/>
    <w:rsid w:val="00985458"/>
    <w:rsid w:val="00994712"/>
    <w:rsid w:val="0099560E"/>
    <w:rsid w:val="00995923"/>
    <w:rsid w:val="009A35F2"/>
    <w:rsid w:val="009A51C7"/>
    <w:rsid w:val="009B0638"/>
    <w:rsid w:val="009B1A6F"/>
    <w:rsid w:val="009B38CF"/>
    <w:rsid w:val="009B5DD4"/>
    <w:rsid w:val="009B5EAB"/>
    <w:rsid w:val="009C6B66"/>
    <w:rsid w:val="009D0C33"/>
    <w:rsid w:val="009E5FE6"/>
    <w:rsid w:val="009F18CD"/>
    <w:rsid w:val="009F1921"/>
    <w:rsid w:val="009F383E"/>
    <w:rsid w:val="009F6576"/>
    <w:rsid w:val="009F661B"/>
    <w:rsid w:val="009F6E8F"/>
    <w:rsid w:val="00A01671"/>
    <w:rsid w:val="00A01C28"/>
    <w:rsid w:val="00A01D5A"/>
    <w:rsid w:val="00A04DC2"/>
    <w:rsid w:val="00A0616B"/>
    <w:rsid w:val="00A0710D"/>
    <w:rsid w:val="00A07ECE"/>
    <w:rsid w:val="00A07EF0"/>
    <w:rsid w:val="00A07F5B"/>
    <w:rsid w:val="00A12B61"/>
    <w:rsid w:val="00A14E5A"/>
    <w:rsid w:val="00A1699F"/>
    <w:rsid w:val="00A26490"/>
    <w:rsid w:val="00A36436"/>
    <w:rsid w:val="00A4022B"/>
    <w:rsid w:val="00A40418"/>
    <w:rsid w:val="00A4086C"/>
    <w:rsid w:val="00A414AC"/>
    <w:rsid w:val="00A41E0C"/>
    <w:rsid w:val="00A45C18"/>
    <w:rsid w:val="00A4765A"/>
    <w:rsid w:val="00A47F28"/>
    <w:rsid w:val="00A55A0A"/>
    <w:rsid w:val="00A5674E"/>
    <w:rsid w:val="00A62C91"/>
    <w:rsid w:val="00A63250"/>
    <w:rsid w:val="00A63536"/>
    <w:rsid w:val="00A644CB"/>
    <w:rsid w:val="00A66442"/>
    <w:rsid w:val="00A67969"/>
    <w:rsid w:val="00A717E7"/>
    <w:rsid w:val="00A74EE1"/>
    <w:rsid w:val="00A77CBA"/>
    <w:rsid w:val="00A80252"/>
    <w:rsid w:val="00A81C96"/>
    <w:rsid w:val="00A84C59"/>
    <w:rsid w:val="00A84E87"/>
    <w:rsid w:val="00A9123F"/>
    <w:rsid w:val="00A92492"/>
    <w:rsid w:val="00A92995"/>
    <w:rsid w:val="00A92D53"/>
    <w:rsid w:val="00A94D43"/>
    <w:rsid w:val="00A972B5"/>
    <w:rsid w:val="00AB00ED"/>
    <w:rsid w:val="00AB0864"/>
    <w:rsid w:val="00AB0C21"/>
    <w:rsid w:val="00AB19C2"/>
    <w:rsid w:val="00AB592B"/>
    <w:rsid w:val="00AC3536"/>
    <w:rsid w:val="00AC631B"/>
    <w:rsid w:val="00AC72DE"/>
    <w:rsid w:val="00AD03F6"/>
    <w:rsid w:val="00AD0E07"/>
    <w:rsid w:val="00AD3A3D"/>
    <w:rsid w:val="00AD7337"/>
    <w:rsid w:val="00AE0D3D"/>
    <w:rsid w:val="00AE36C1"/>
    <w:rsid w:val="00AE4713"/>
    <w:rsid w:val="00AE6AD4"/>
    <w:rsid w:val="00AF3033"/>
    <w:rsid w:val="00AF52B8"/>
    <w:rsid w:val="00AF5D95"/>
    <w:rsid w:val="00B00890"/>
    <w:rsid w:val="00B0573B"/>
    <w:rsid w:val="00B07CF3"/>
    <w:rsid w:val="00B1135B"/>
    <w:rsid w:val="00B2251E"/>
    <w:rsid w:val="00B22D81"/>
    <w:rsid w:val="00B25C78"/>
    <w:rsid w:val="00B26171"/>
    <w:rsid w:val="00B323B0"/>
    <w:rsid w:val="00B33B3C"/>
    <w:rsid w:val="00B361BE"/>
    <w:rsid w:val="00B37BC0"/>
    <w:rsid w:val="00B37E4F"/>
    <w:rsid w:val="00B40BBE"/>
    <w:rsid w:val="00B4310B"/>
    <w:rsid w:val="00B506EA"/>
    <w:rsid w:val="00B54FC5"/>
    <w:rsid w:val="00B5684B"/>
    <w:rsid w:val="00B56A22"/>
    <w:rsid w:val="00B572F7"/>
    <w:rsid w:val="00B57F0D"/>
    <w:rsid w:val="00B57F7E"/>
    <w:rsid w:val="00B629F0"/>
    <w:rsid w:val="00B6463B"/>
    <w:rsid w:val="00B65161"/>
    <w:rsid w:val="00B67FFB"/>
    <w:rsid w:val="00B7181F"/>
    <w:rsid w:val="00B761D4"/>
    <w:rsid w:val="00B768BA"/>
    <w:rsid w:val="00B779E3"/>
    <w:rsid w:val="00B80E62"/>
    <w:rsid w:val="00B8391F"/>
    <w:rsid w:val="00B86C56"/>
    <w:rsid w:val="00B86E0A"/>
    <w:rsid w:val="00B93593"/>
    <w:rsid w:val="00BA2B15"/>
    <w:rsid w:val="00BA2C4D"/>
    <w:rsid w:val="00BA4F77"/>
    <w:rsid w:val="00BA65E2"/>
    <w:rsid w:val="00BA76A6"/>
    <w:rsid w:val="00BB0FDB"/>
    <w:rsid w:val="00BB25FB"/>
    <w:rsid w:val="00BB5B63"/>
    <w:rsid w:val="00BC08CB"/>
    <w:rsid w:val="00BC46C9"/>
    <w:rsid w:val="00BD5528"/>
    <w:rsid w:val="00BD6C68"/>
    <w:rsid w:val="00BD7EA4"/>
    <w:rsid w:val="00BE1AC7"/>
    <w:rsid w:val="00BE3E93"/>
    <w:rsid w:val="00BF109F"/>
    <w:rsid w:val="00BF2E2E"/>
    <w:rsid w:val="00BF5896"/>
    <w:rsid w:val="00C003AB"/>
    <w:rsid w:val="00C003C2"/>
    <w:rsid w:val="00C01A4D"/>
    <w:rsid w:val="00C02E7F"/>
    <w:rsid w:val="00C02FD0"/>
    <w:rsid w:val="00C033B8"/>
    <w:rsid w:val="00C04909"/>
    <w:rsid w:val="00C0594A"/>
    <w:rsid w:val="00C060EF"/>
    <w:rsid w:val="00C06D3C"/>
    <w:rsid w:val="00C070BE"/>
    <w:rsid w:val="00C07942"/>
    <w:rsid w:val="00C12A14"/>
    <w:rsid w:val="00C14182"/>
    <w:rsid w:val="00C144A4"/>
    <w:rsid w:val="00C15A69"/>
    <w:rsid w:val="00C17C42"/>
    <w:rsid w:val="00C21E97"/>
    <w:rsid w:val="00C25D52"/>
    <w:rsid w:val="00C30134"/>
    <w:rsid w:val="00C31D8A"/>
    <w:rsid w:val="00C337D7"/>
    <w:rsid w:val="00C40FA8"/>
    <w:rsid w:val="00C45315"/>
    <w:rsid w:val="00C601D6"/>
    <w:rsid w:val="00C60952"/>
    <w:rsid w:val="00C62AA9"/>
    <w:rsid w:val="00C6581B"/>
    <w:rsid w:val="00C70620"/>
    <w:rsid w:val="00C71130"/>
    <w:rsid w:val="00C75AAB"/>
    <w:rsid w:val="00C769BE"/>
    <w:rsid w:val="00C80269"/>
    <w:rsid w:val="00C86640"/>
    <w:rsid w:val="00C92EC3"/>
    <w:rsid w:val="00C935A7"/>
    <w:rsid w:val="00C9369D"/>
    <w:rsid w:val="00C961EB"/>
    <w:rsid w:val="00CA7A8A"/>
    <w:rsid w:val="00CB0D56"/>
    <w:rsid w:val="00CB216B"/>
    <w:rsid w:val="00CB22F4"/>
    <w:rsid w:val="00CB44E9"/>
    <w:rsid w:val="00CB53C3"/>
    <w:rsid w:val="00CC24A0"/>
    <w:rsid w:val="00CC4068"/>
    <w:rsid w:val="00CC7ACF"/>
    <w:rsid w:val="00CD221E"/>
    <w:rsid w:val="00CD3262"/>
    <w:rsid w:val="00CD45FB"/>
    <w:rsid w:val="00CE19CE"/>
    <w:rsid w:val="00CE2C6E"/>
    <w:rsid w:val="00CE2E4D"/>
    <w:rsid w:val="00CE401F"/>
    <w:rsid w:val="00CE4E1C"/>
    <w:rsid w:val="00CE6E34"/>
    <w:rsid w:val="00CF1D01"/>
    <w:rsid w:val="00D01256"/>
    <w:rsid w:val="00D025D4"/>
    <w:rsid w:val="00D03312"/>
    <w:rsid w:val="00D10145"/>
    <w:rsid w:val="00D1626F"/>
    <w:rsid w:val="00D245BB"/>
    <w:rsid w:val="00D24FEB"/>
    <w:rsid w:val="00D26049"/>
    <w:rsid w:val="00D271D8"/>
    <w:rsid w:val="00D3206D"/>
    <w:rsid w:val="00D338A7"/>
    <w:rsid w:val="00D34748"/>
    <w:rsid w:val="00D34A7E"/>
    <w:rsid w:val="00D36697"/>
    <w:rsid w:val="00D36788"/>
    <w:rsid w:val="00D37581"/>
    <w:rsid w:val="00D37FF4"/>
    <w:rsid w:val="00D441CA"/>
    <w:rsid w:val="00D45C13"/>
    <w:rsid w:val="00D47068"/>
    <w:rsid w:val="00D5158F"/>
    <w:rsid w:val="00D535E2"/>
    <w:rsid w:val="00D540DE"/>
    <w:rsid w:val="00D57B79"/>
    <w:rsid w:val="00D57B9D"/>
    <w:rsid w:val="00D63430"/>
    <w:rsid w:val="00D658BB"/>
    <w:rsid w:val="00D715BF"/>
    <w:rsid w:val="00D726D7"/>
    <w:rsid w:val="00D85880"/>
    <w:rsid w:val="00D91909"/>
    <w:rsid w:val="00D94512"/>
    <w:rsid w:val="00D9480B"/>
    <w:rsid w:val="00D9724F"/>
    <w:rsid w:val="00DA12D6"/>
    <w:rsid w:val="00DA3153"/>
    <w:rsid w:val="00DA3AEF"/>
    <w:rsid w:val="00DA4013"/>
    <w:rsid w:val="00DB1613"/>
    <w:rsid w:val="00DB1BF7"/>
    <w:rsid w:val="00DB1D20"/>
    <w:rsid w:val="00DB1ED0"/>
    <w:rsid w:val="00DB3412"/>
    <w:rsid w:val="00DB4384"/>
    <w:rsid w:val="00DC0122"/>
    <w:rsid w:val="00DC1466"/>
    <w:rsid w:val="00DC16FB"/>
    <w:rsid w:val="00DC21B4"/>
    <w:rsid w:val="00DC34BF"/>
    <w:rsid w:val="00DC5A4D"/>
    <w:rsid w:val="00DD16B9"/>
    <w:rsid w:val="00DD2BF9"/>
    <w:rsid w:val="00DD309D"/>
    <w:rsid w:val="00DD61D0"/>
    <w:rsid w:val="00DD7876"/>
    <w:rsid w:val="00DE0BD8"/>
    <w:rsid w:val="00DE2E23"/>
    <w:rsid w:val="00DE64F8"/>
    <w:rsid w:val="00DF25F4"/>
    <w:rsid w:val="00DF38BA"/>
    <w:rsid w:val="00DF5477"/>
    <w:rsid w:val="00DF7F05"/>
    <w:rsid w:val="00E00160"/>
    <w:rsid w:val="00E02CBC"/>
    <w:rsid w:val="00E06A16"/>
    <w:rsid w:val="00E121A2"/>
    <w:rsid w:val="00E137B9"/>
    <w:rsid w:val="00E143C8"/>
    <w:rsid w:val="00E14BF1"/>
    <w:rsid w:val="00E158B3"/>
    <w:rsid w:val="00E1799D"/>
    <w:rsid w:val="00E23ECE"/>
    <w:rsid w:val="00E25EC7"/>
    <w:rsid w:val="00E304DB"/>
    <w:rsid w:val="00E3241F"/>
    <w:rsid w:val="00E43269"/>
    <w:rsid w:val="00E45B32"/>
    <w:rsid w:val="00E50B6B"/>
    <w:rsid w:val="00E53D66"/>
    <w:rsid w:val="00E551FF"/>
    <w:rsid w:val="00E63683"/>
    <w:rsid w:val="00E73449"/>
    <w:rsid w:val="00E74A7F"/>
    <w:rsid w:val="00E77330"/>
    <w:rsid w:val="00E8159B"/>
    <w:rsid w:val="00E82AAF"/>
    <w:rsid w:val="00E8324D"/>
    <w:rsid w:val="00E833A3"/>
    <w:rsid w:val="00E9153B"/>
    <w:rsid w:val="00E9244F"/>
    <w:rsid w:val="00E963F5"/>
    <w:rsid w:val="00E97434"/>
    <w:rsid w:val="00EA3E49"/>
    <w:rsid w:val="00EA4DAC"/>
    <w:rsid w:val="00EA7A74"/>
    <w:rsid w:val="00EB12C0"/>
    <w:rsid w:val="00EB4ACC"/>
    <w:rsid w:val="00EB6520"/>
    <w:rsid w:val="00EC01F7"/>
    <w:rsid w:val="00EC1798"/>
    <w:rsid w:val="00EC2BCC"/>
    <w:rsid w:val="00EC6827"/>
    <w:rsid w:val="00ED2F41"/>
    <w:rsid w:val="00ED4CF3"/>
    <w:rsid w:val="00ED63F9"/>
    <w:rsid w:val="00EE27F7"/>
    <w:rsid w:val="00EE515F"/>
    <w:rsid w:val="00EE6132"/>
    <w:rsid w:val="00EE6B1E"/>
    <w:rsid w:val="00EF09E1"/>
    <w:rsid w:val="00EF0A10"/>
    <w:rsid w:val="00EF3D02"/>
    <w:rsid w:val="00EF50EE"/>
    <w:rsid w:val="00F0262D"/>
    <w:rsid w:val="00F03D57"/>
    <w:rsid w:val="00F1575C"/>
    <w:rsid w:val="00F15E04"/>
    <w:rsid w:val="00F172DC"/>
    <w:rsid w:val="00F244F4"/>
    <w:rsid w:val="00F24A04"/>
    <w:rsid w:val="00F24C93"/>
    <w:rsid w:val="00F24CBE"/>
    <w:rsid w:val="00F26539"/>
    <w:rsid w:val="00F27484"/>
    <w:rsid w:val="00F328DA"/>
    <w:rsid w:val="00F41B3D"/>
    <w:rsid w:val="00F42F47"/>
    <w:rsid w:val="00F43FF3"/>
    <w:rsid w:val="00F447D0"/>
    <w:rsid w:val="00F47941"/>
    <w:rsid w:val="00F51A50"/>
    <w:rsid w:val="00F51C52"/>
    <w:rsid w:val="00F532F3"/>
    <w:rsid w:val="00F57538"/>
    <w:rsid w:val="00F57DB0"/>
    <w:rsid w:val="00F642FC"/>
    <w:rsid w:val="00F669AB"/>
    <w:rsid w:val="00F67104"/>
    <w:rsid w:val="00F70C11"/>
    <w:rsid w:val="00F736E6"/>
    <w:rsid w:val="00F7505B"/>
    <w:rsid w:val="00F76FDB"/>
    <w:rsid w:val="00F82F88"/>
    <w:rsid w:val="00F852A2"/>
    <w:rsid w:val="00F85885"/>
    <w:rsid w:val="00F864B3"/>
    <w:rsid w:val="00F867D9"/>
    <w:rsid w:val="00F873DC"/>
    <w:rsid w:val="00F91A8B"/>
    <w:rsid w:val="00F91E42"/>
    <w:rsid w:val="00F966DB"/>
    <w:rsid w:val="00FA3193"/>
    <w:rsid w:val="00FA583F"/>
    <w:rsid w:val="00FA5B7F"/>
    <w:rsid w:val="00FA7B77"/>
    <w:rsid w:val="00FA7C97"/>
    <w:rsid w:val="00FB0D88"/>
    <w:rsid w:val="00FB14A8"/>
    <w:rsid w:val="00FB25F7"/>
    <w:rsid w:val="00FB34BD"/>
    <w:rsid w:val="00FB3F9C"/>
    <w:rsid w:val="00FC183F"/>
    <w:rsid w:val="00FC2EFB"/>
    <w:rsid w:val="00FC4132"/>
    <w:rsid w:val="00FD1331"/>
    <w:rsid w:val="00FD1537"/>
    <w:rsid w:val="00FD168F"/>
    <w:rsid w:val="00FD6B49"/>
    <w:rsid w:val="00FE17D9"/>
    <w:rsid w:val="00FE1A11"/>
    <w:rsid w:val="00FE32A9"/>
    <w:rsid w:val="00FE4557"/>
    <w:rsid w:val="00FF0045"/>
    <w:rsid w:val="00FF1186"/>
    <w:rsid w:val="00FF2035"/>
    <w:rsid w:val="00FF2188"/>
    <w:rsid w:val="00FF2942"/>
    <w:rsid w:val="00FF2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4"/>
      </w:numPr>
      <w:spacing w:before="360"/>
      <w:outlineLvl w:val="0"/>
    </w:pPr>
    <w:rPr>
      <w:b/>
      <w:caps/>
      <w:sz w:val="20"/>
      <w:szCs w:val="20"/>
      <w:u w:val="single"/>
    </w:rPr>
  </w:style>
  <w:style w:type="paragraph" w:styleId="Nadpis2">
    <w:name w:val="heading 2"/>
    <w:basedOn w:val="Normln"/>
    <w:next w:val="Normln"/>
    <w:link w:val="Nadpis2Char"/>
    <w:qFormat/>
    <w:pPr>
      <w:numPr>
        <w:ilvl w:val="1"/>
        <w:numId w:val="4"/>
      </w:numPr>
      <w:spacing w:before="160"/>
      <w:outlineLvl w:val="1"/>
    </w:pPr>
    <w:rPr>
      <w:sz w:val="20"/>
      <w:szCs w:val="20"/>
    </w:rPr>
  </w:style>
  <w:style w:type="paragraph" w:styleId="Nadpis3">
    <w:name w:val="heading 3"/>
    <w:basedOn w:val="Normln"/>
    <w:next w:val="Normln"/>
    <w:link w:val="Nadpis3Char"/>
    <w:qFormat/>
    <w:pPr>
      <w:keepNext/>
      <w:numPr>
        <w:ilvl w:val="2"/>
        <w:numId w:val="4"/>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7"/>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7"/>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7"/>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4"/>
      </w:numPr>
      <w:spacing w:before="360"/>
      <w:outlineLvl w:val="0"/>
    </w:pPr>
    <w:rPr>
      <w:b/>
      <w:caps/>
      <w:sz w:val="20"/>
      <w:szCs w:val="20"/>
      <w:u w:val="single"/>
    </w:rPr>
  </w:style>
  <w:style w:type="paragraph" w:styleId="Nadpis2">
    <w:name w:val="heading 2"/>
    <w:basedOn w:val="Normln"/>
    <w:next w:val="Normln"/>
    <w:link w:val="Nadpis2Char"/>
    <w:qFormat/>
    <w:pPr>
      <w:numPr>
        <w:ilvl w:val="1"/>
        <w:numId w:val="4"/>
      </w:numPr>
      <w:spacing w:before="160"/>
      <w:outlineLvl w:val="1"/>
    </w:pPr>
    <w:rPr>
      <w:sz w:val="20"/>
      <w:szCs w:val="20"/>
    </w:rPr>
  </w:style>
  <w:style w:type="paragraph" w:styleId="Nadpis3">
    <w:name w:val="heading 3"/>
    <w:basedOn w:val="Normln"/>
    <w:next w:val="Normln"/>
    <w:link w:val="Nadpis3Char"/>
    <w:qFormat/>
    <w:pPr>
      <w:keepNext/>
      <w:numPr>
        <w:ilvl w:val="2"/>
        <w:numId w:val="4"/>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7"/>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7"/>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7"/>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pumo@cpp.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A5FEA-325C-4BF9-83B9-F34527F6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3430</Words>
  <Characters>20237</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23620</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Jílek Jiří</dc:creator>
  <cp:lastModifiedBy>Filipová Iva</cp:lastModifiedBy>
  <cp:revision>2</cp:revision>
  <cp:lastPrinted>2016-04-11T12:03:00Z</cp:lastPrinted>
  <dcterms:created xsi:type="dcterms:W3CDTF">2017-04-12T13:24:00Z</dcterms:created>
  <dcterms:modified xsi:type="dcterms:W3CDTF">2017-04-12T13:24:00Z</dcterms:modified>
</cp:coreProperties>
</file>