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7BCE" w14:textId="77777777" w:rsidR="006B1FE7" w:rsidRPr="00F80896" w:rsidRDefault="006B1FE7" w:rsidP="004B6024">
      <w:pPr>
        <w:pStyle w:val="Nzev"/>
        <w:rPr>
          <w:rFonts w:ascii="Book Antiqua" w:hAnsi="Book Antiqua"/>
          <w:sz w:val="32"/>
          <w:u w:val="single"/>
        </w:rPr>
      </w:pPr>
      <w:r w:rsidRPr="00F80896">
        <w:rPr>
          <w:rFonts w:ascii="Book Antiqua" w:hAnsi="Book Antiqua"/>
          <w:sz w:val="32"/>
          <w:u w:val="single"/>
        </w:rPr>
        <w:t>DOHODA O NAROVNÁNÍ</w:t>
      </w:r>
    </w:p>
    <w:p w14:paraId="4E11650D" w14:textId="77777777" w:rsidR="00622441" w:rsidRPr="00F80896" w:rsidRDefault="00622441" w:rsidP="004B6024">
      <w:pPr>
        <w:pStyle w:val="Nzev"/>
        <w:rPr>
          <w:rFonts w:ascii="Book Antiqua" w:hAnsi="Book Antiqua"/>
          <w:sz w:val="32"/>
          <w:u w:val="single"/>
        </w:rPr>
      </w:pPr>
    </w:p>
    <w:p w14:paraId="0C5E8E0D" w14:textId="77777777" w:rsidR="004B6024" w:rsidRPr="00F80896" w:rsidRDefault="006B1FE7" w:rsidP="004B6024">
      <w:pPr>
        <w:pStyle w:val="Bezmezer"/>
        <w:jc w:val="center"/>
        <w:rPr>
          <w:rFonts w:ascii="Book Antiqua" w:hAnsi="Book Antiqua"/>
          <w:i/>
        </w:rPr>
      </w:pPr>
      <w:r w:rsidRPr="00F80896">
        <w:rPr>
          <w:rFonts w:ascii="Book Antiqua" w:hAnsi="Book Antiqua"/>
          <w:i/>
        </w:rPr>
        <w:t>podle ustanovení § 1903 a násl. zákona č. 89/2012 Sb., občanského zákoníku, v platném znění</w:t>
      </w:r>
    </w:p>
    <w:p w14:paraId="227C3289" w14:textId="77777777" w:rsidR="004B6024" w:rsidRPr="00F80896" w:rsidRDefault="004B6024" w:rsidP="004B6024">
      <w:pPr>
        <w:pStyle w:val="Bezmezer"/>
        <w:jc w:val="center"/>
        <w:rPr>
          <w:rFonts w:ascii="Book Antiqua" w:hAnsi="Book Antiqua"/>
        </w:rPr>
      </w:pPr>
    </w:p>
    <w:p w14:paraId="11AB72E3" w14:textId="77777777" w:rsidR="006B1FE7" w:rsidRPr="00F80896" w:rsidRDefault="006B1FE7" w:rsidP="004B6024">
      <w:pPr>
        <w:pStyle w:val="Bezmezer"/>
        <w:jc w:val="center"/>
        <w:rPr>
          <w:rFonts w:ascii="Book Antiqua" w:hAnsi="Book Antiqua"/>
        </w:rPr>
      </w:pPr>
      <w:r w:rsidRPr="00F80896">
        <w:rPr>
          <w:rFonts w:ascii="Book Antiqua" w:hAnsi="Book Antiqua"/>
        </w:rPr>
        <w:t>uzavřená níže uvedeného dne, měsíce a roku mezi účastníky:</w:t>
      </w:r>
    </w:p>
    <w:p w14:paraId="79631C05" w14:textId="77777777" w:rsidR="00622441" w:rsidRPr="00F80896" w:rsidRDefault="00622441" w:rsidP="004B6024">
      <w:pPr>
        <w:pStyle w:val="Bezmezer"/>
        <w:jc w:val="center"/>
        <w:rPr>
          <w:rFonts w:ascii="Book Antiqua" w:hAnsi="Book Antiqua"/>
        </w:rPr>
      </w:pPr>
    </w:p>
    <w:p w14:paraId="6A36D670" w14:textId="77777777" w:rsidR="004B6024" w:rsidRPr="00F80896" w:rsidRDefault="004B6024" w:rsidP="004B6024">
      <w:pPr>
        <w:pStyle w:val="Bezmezer"/>
        <w:jc w:val="center"/>
        <w:rPr>
          <w:rFonts w:ascii="Book Antiqua" w:hAnsi="Book Antiqua"/>
        </w:rPr>
      </w:pPr>
    </w:p>
    <w:p w14:paraId="54CD72CF" w14:textId="4513EF6A" w:rsidR="00A67954" w:rsidRPr="00F80896" w:rsidRDefault="00A67954" w:rsidP="00A67954">
      <w:pPr>
        <w:jc w:val="both"/>
        <w:rPr>
          <w:rFonts w:ascii="Book Antiqua" w:hAnsi="Book Antiqua"/>
          <w:b/>
        </w:rPr>
      </w:pPr>
      <w:r w:rsidRPr="00F80896">
        <w:rPr>
          <w:rFonts w:ascii="Book Antiqua" w:hAnsi="Book Antiqua"/>
          <w:b/>
        </w:rPr>
        <w:t xml:space="preserve">Psychiatrická nemocnice </w:t>
      </w:r>
      <w:r w:rsidR="007B7361" w:rsidRPr="00F80896">
        <w:rPr>
          <w:rFonts w:ascii="Book Antiqua" w:hAnsi="Book Antiqua"/>
          <w:b/>
        </w:rPr>
        <w:t xml:space="preserve">v </w:t>
      </w:r>
      <w:r w:rsidRPr="00F80896">
        <w:rPr>
          <w:rFonts w:ascii="Book Antiqua" w:hAnsi="Book Antiqua"/>
          <w:b/>
        </w:rPr>
        <w:t>Opav</w:t>
      </w:r>
      <w:r w:rsidR="007B7361" w:rsidRPr="00F80896">
        <w:rPr>
          <w:rFonts w:ascii="Book Antiqua" w:hAnsi="Book Antiqua"/>
          <w:b/>
        </w:rPr>
        <w:t>ě</w:t>
      </w:r>
      <w:r w:rsidRPr="00F80896">
        <w:rPr>
          <w:rFonts w:ascii="Book Antiqua" w:hAnsi="Book Antiqua"/>
          <w:b/>
        </w:rPr>
        <w:t xml:space="preserve"> </w:t>
      </w:r>
    </w:p>
    <w:p w14:paraId="68BA4D28" w14:textId="77777777" w:rsidR="00A67954" w:rsidRPr="00F80896" w:rsidRDefault="00A67954" w:rsidP="00A67954">
      <w:pPr>
        <w:jc w:val="both"/>
        <w:rPr>
          <w:rFonts w:ascii="Book Antiqua" w:hAnsi="Book Antiqua"/>
        </w:rPr>
      </w:pPr>
      <w:r w:rsidRPr="00F80896">
        <w:rPr>
          <w:rFonts w:ascii="Book Antiqua" w:hAnsi="Book Antiqua"/>
        </w:rPr>
        <w:t>IČ: 00844004</w:t>
      </w:r>
    </w:p>
    <w:p w14:paraId="4E2EEF31" w14:textId="26CA1AC2" w:rsidR="00A67954" w:rsidRPr="00F80896" w:rsidRDefault="00A67954" w:rsidP="00A67954">
      <w:pPr>
        <w:jc w:val="both"/>
        <w:rPr>
          <w:rFonts w:ascii="Book Antiqua" w:hAnsi="Book Antiqua"/>
        </w:rPr>
      </w:pPr>
      <w:r w:rsidRPr="00F80896">
        <w:rPr>
          <w:rFonts w:ascii="Book Antiqua" w:hAnsi="Book Antiqua"/>
        </w:rPr>
        <w:t xml:space="preserve">Olomoucká </w:t>
      </w:r>
      <w:r w:rsidR="008C69E6" w:rsidRPr="00F80896">
        <w:rPr>
          <w:rFonts w:ascii="Book Antiqua" w:hAnsi="Book Antiqua"/>
        </w:rPr>
        <w:t>305/</w:t>
      </w:r>
      <w:r w:rsidRPr="00F80896">
        <w:rPr>
          <w:rFonts w:ascii="Book Antiqua" w:hAnsi="Book Antiqua"/>
        </w:rPr>
        <w:t>88, 746 01 Opava</w:t>
      </w:r>
    </w:p>
    <w:p w14:paraId="799B07B5" w14:textId="28D491BF" w:rsidR="00A67954" w:rsidRPr="00F80896" w:rsidRDefault="00A67954" w:rsidP="00A67954">
      <w:pPr>
        <w:jc w:val="both"/>
        <w:rPr>
          <w:rFonts w:ascii="Book Antiqua" w:hAnsi="Book Antiqua"/>
        </w:rPr>
      </w:pPr>
      <w:r w:rsidRPr="00F80896">
        <w:rPr>
          <w:rFonts w:ascii="Book Antiqua" w:hAnsi="Book Antiqua"/>
        </w:rPr>
        <w:t xml:space="preserve">zastoupená Ing. Zdeňkem Jiříčkem, ředitelem </w:t>
      </w:r>
    </w:p>
    <w:p w14:paraId="7DE816DD" w14:textId="19126DA9" w:rsidR="007B7361" w:rsidRPr="00F80896" w:rsidRDefault="007B7361" w:rsidP="00A67954">
      <w:pPr>
        <w:jc w:val="both"/>
        <w:rPr>
          <w:rFonts w:ascii="Book Antiqua" w:hAnsi="Book Antiqua"/>
        </w:rPr>
      </w:pPr>
      <w:r w:rsidRPr="00F80896">
        <w:rPr>
          <w:rFonts w:ascii="Book Antiqua" w:hAnsi="Book Antiqua"/>
        </w:rPr>
        <w:t>bankovní spojení: Česká národní banka, pobočka Ostrava</w:t>
      </w:r>
    </w:p>
    <w:p w14:paraId="7305A21E" w14:textId="57E53DCD" w:rsidR="007B7361" w:rsidRPr="00F80896" w:rsidRDefault="007B7361" w:rsidP="00A67954">
      <w:pPr>
        <w:jc w:val="both"/>
        <w:rPr>
          <w:rFonts w:ascii="Book Antiqua" w:hAnsi="Book Antiqua"/>
        </w:rPr>
      </w:pPr>
      <w:r w:rsidRPr="00F80896">
        <w:rPr>
          <w:rFonts w:ascii="Book Antiqua" w:hAnsi="Book Antiqua"/>
        </w:rPr>
        <w:t>číslo účtu: 10006-339821/0710</w:t>
      </w:r>
    </w:p>
    <w:p w14:paraId="4B83B3F2" w14:textId="4FD6247A" w:rsidR="006B1FE7" w:rsidRPr="00F80896" w:rsidRDefault="00A67954" w:rsidP="00A67954">
      <w:pPr>
        <w:pStyle w:val="Bezmezer"/>
        <w:rPr>
          <w:rFonts w:ascii="Book Antiqua" w:hAnsi="Book Antiqua"/>
        </w:rPr>
      </w:pPr>
      <w:r w:rsidRPr="00F80896">
        <w:rPr>
          <w:rFonts w:ascii="Book Antiqua" w:hAnsi="Book Antiqua"/>
        </w:rPr>
        <w:t>(dále jen „</w:t>
      </w:r>
      <w:r w:rsidR="0064226B" w:rsidRPr="00F80896">
        <w:rPr>
          <w:rFonts w:ascii="Book Antiqua" w:hAnsi="Book Antiqua"/>
        </w:rPr>
        <w:t>PN Opava</w:t>
      </w:r>
      <w:r w:rsidRPr="00F80896">
        <w:rPr>
          <w:rFonts w:ascii="Book Antiqua" w:hAnsi="Book Antiqua"/>
        </w:rPr>
        <w:t>“)</w:t>
      </w:r>
    </w:p>
    <w:p w14:paraId="169B3B3C" w14:textId="77777777" w:rsidR="004E4625" w:rsidRPr="00F80896" w:rsidRDefault="004E4625" w:rsidP="004B6024">
      <w:pPr>
        <w:tabs>
          <w:tab w:val="left" w:pos="720"/>
        </w:tabs>
        <w:jc w:val="both"/>
        <w:rPr>
          <w:rFonts w:ascii="Book Antiqua" w:hAnsi="Book Antiqua"/>
        </w:rPr>
      </w:pPr>
    </w:p>
    <w:p w14:paraId="5C3C2AFC" w14:textId="77777777" w:rsidR="006B1FE7" w:rsidRPr="00F80896" w:rsidRDefault="006B1FE7" w:rsidP="004B6024">
      <w:pPr>
        <w:jc w:val="both"/>
        <w:rPr>
          <w:rFonts w:ascii="Book Antiqua" w:hAnsi="Book Antiqua"/>
        </w:rPr>
      </w:pPr>
      <w:r w:rsidRPr="00F80896">
        <w:rPr>
          <w:rFonts w:ascii="Book Antiqua" w:hAnsi="Book Antiqua"/>
        </w:rPr>
        <w:t>a</w:t>
      </w:r>
    </w:p>
    <w:p w14:paraId="0B49FC9D" w14:textId="77777777" w:rsidR="00A67954" w:rsidRPr="00F80896" w:rsidRDefault="00A67954" w:rsidP="00A67954">
      <w:pPr>
        <w:tabs>
          <w:tab w:val="left" w:pos="720"/>
        </w:tabs>
        <w:jc w:val="both"/>
        <w:rPr>
          <w:rFonts w:ascii="Book Antiqua" w:hAnsi="Book Antiqua"/>
          <w:b/>
        </w:rPr>
      </w:pPr>
    </w:p>
    <w:p w14:paraId="703650C2" w14:textId="77777777" w:rsidR="0015621F" w:rsidRPr="00F80896" w:rsidRDefault="0015621F" w:rsidP="00A67954">
      <w:pPr>
        <w:tabs>
          <w:tab w:val="left" w:pos="720"/>
        </w:tabs>
        <w:jc w:val="both"/>
        <w:rPr>
          <w:rFonts w:ascii="Book Antiqua" w:hAnsi="Book Antiqua"/>
          <w:b/>
          <w:shd w:val="clear" w:color="auto" w:fill="FFFFFF"/>
        </w:rPr>
      </w:pPr>
      <w:r w:rsidRPr="00F80896">
        <w:br/>
      </w:r>
      <w:r w:rsidRPr="00F80896">
        <w:rPr>
          <w:rFonts w:ascii="Book Antiqua" w:hAnsi="Book Antiqua"/>
          <w:b/>
          <w:shd w:val="clear" w:color="auto" w:fill="FFFFFF"/>
        </w:rPr>
        <w:t>OPATHERM a.s.</w:t>
      </w:r>
    </w:p>
    <w:p w14:paraId="426062E8" w14:textId="4E70D022" w:rsidR="0015621F" w:rsidRPr="00F80896" w:rsidRDefault="0015621F" w:rsidP="00A67954">
      <w:pPr>
        <w:tabs>
          <w:tab w:val="left" w:pos="720"/>
        </w:tabs>
        <w:jc w:val="both"/>
        <w:rPr>
          <w:rFonts w:ascii="Book Antiqua" w:hAnsi="Book Antiqua"/>
          <w:shd w:val="clear" w:color="auto" w:fill="FFFFFF"/>
        </w:rPr>
      </w:pPr>
      <w:r w:rsidRPr="00F80896">
        <w:rPr>
          <w:rFonts w:ascii="Book Antiqua" w:hAnsi="Book Antiqua"/>
          <w:shd w:val="clear" w:color="auto" w:fill="FFFFFF"/>
        </w:rPr>
        <w:t>IČ: 25385771</w:t>
      </w:r>
    </w:p>
    <w:p w14:paraId="58ED9991" w14:textId="004C435F" w:rsidR="0015621F" w:rsidRPr="00F80896" w:rsidRDefault="0015621F" w:rsidP="00A67954">
      <w:pPr>
        <w:tabs>
          <w:tab w:val="left" w:pos="720"/>
        </w:tabs>
        <w:jc w:val="both"/>
        <w:rPr>
          <w:rFonts w:ascii="Book Antiqua" w:hAnsi="Book Antiqua"/>
          <w:shd w:val="clear" w:color="auto" w:fill="FFFFFF"/>
        </w:rPr>
      </w:pPr>
      <w:r w:rsidRPr="00F80896">
        <w:rPr>
          <w:rFonts w:ascii="Book Antiqua" w:hAnsi="Book Antiqua"/>
          <w:shd w:val="clear" w:color="auto" w:fill="FFFFFF"/>
        </w:rPr>
        <w:t>se sídlem Horní náměstí 283/58, Město, 746 01 Opava</w:t>
      </w:r>
    </w:p>
    <w:p w14:paraId="0F6C9D6F" w14:textId="6B33DFCF" w:rsidR="00A67954" w:rsidRPr="00F80896" w:rsidRDefault="00A67954" w:rsidP="00A67954">
      <w:pPr>
        <w:tabs>
          <w:tab w:val="left" w:pos="720"/>
        </w:tabs>
        <w:jc w:val="both"/>
        <w:rPr>
          <w:rFonts w:ascii="Book Antiqua" w:hAnsi="Book Antiqua"/>
        </w:rPr>
      </w:pPr>
      <w:r w:rsidRPr="00F80896">
        <w:rPr>
          <w:rFonts w:ascii="Book Antiqua" w:hAnsi="Book Antiqua"/>
        </w:rPr>
        <w:t xml:space="preserve">zastoupená </w:t>
      </w:r>
      <w:r w:rsidR="004C141F" w:rsidRPr="00F80896">
        <w:rPr>
          <w:rFonts w:ascii="Book Antiqua" w:hAnsi="Book Antiqua"/>
        </w:rPr>
        <w:t xml:space="preserve">Ing. Liborem Stuchlíkem, předsedou představenstva </w:t>
      </w:r>
    </w:p>
    <w:p w14:paraId="235E978F" w14:textId="226DD93E" w:rsidR="004C141F" w:rsidRPr="00F80896" w:rsidRDefault="004C141F" w:rsidP="00A67954">
      <w:pPr>
        <w:tabs>
          <w:tab w:val="left" w:pos="720"/>
        </w:tabs>
        <w:jc w:val="both"/>
        <w:rPr>
          <w:rFonts w:ascii="Book Antiqua" w:hAnsi="Book Antiqua"/>
        </w:rPr>
      </w:pPr>
      <w:r w:rsidRPr="00F80896">
        <w:rPr>
          <w:rFonts w:ascii="Book Antiqua" w:hAnsi="Book Antiqua"/>
        </w:rPr>
        <w:t xml:space="preserve">                     Ing. Michalem </w:t>
      </w:r>
      <w:proofErr w:type="spellStart"/>
      <w:r w:rsidRPr="00F80896">
        <w:rPr>
          <w:rFonts w:ascii="Book Antiqua" w:hAnsi="Book Antiqua"/>
        </w:rPr>
        <w:t>Chmelou</w:t>
      </w:r>
      <w:proofErr w:type="spellEnd"/>
      <w:r w:rsidRPr="00F80896">
        <w:rPr>
          <w:rFonts w:ascii="Book Antiqua" w:hAnsi="Book Antiqua"/>
        </w:rPr>
        <w:t xml:space="preserve">, místopředsedou představenstva </w:t>
      </w:r>
    </w:p>
    <w:p w14:paraId="54E0652B" w14:textId="40A6D16E" w:rsidR="00A67954" w:rsidRPr="00F80896" w:rsidRDefault="00A67954" w:rsidP="00A67954">
      <w:pPr>
        <w:tabs>
          <w:tab w:val="left" w:pos="720"/>
        </w:tabs>
        <w:jc w:val="both"/>
        <w:rPr>
          <w:rFonts w:ascii="Book Antiqua" w:hAnsi="Book Antiqua"/>
        </w:rPr>
      </w:pPr>
      <w:r w:rsidRPr="00F80896">
        <w:rPr>
          <w:rFonts w:ascii="Book Antiqua" w:hAnsi="Book Antiqua"/>
        </w:rPr>
        <w:t>(dále jen „</w:t>
      </w:r>
      <w:proofErr w:type="spellStart"/>
      <w:r w:rsidR="0064226B" w:rsidRPr="00F80896">
        <w:rPr>
          <w:rFonts w:ascii="Book Antiqua" w:hAnsi="Book Antiqua"/>
        </w:rPr>
        <w:t>Opatherm</w:t>
      </w:r>
      <w:proofErr w:type="spellEnd"/>
      <w:r w:rsidR="0064226B" w:rsidRPr="00F80896">
        <w:rPr>
          <w:rFonts w:ascii="Book Antiqua" w:hAnsi="Book Antiqua"/>
        </w:rPr>
        <w:t>, a.s.</w:t>
      </w:r>
      <w:r w:rsidRPr="00F80896">
        <w:rPr>
          <w:rFonts w:ascii="Book Antiqua" w:hAnsi="Book Antiqua"/>
        </w:rPr>
        <w:t>“)</w:t>
      </w:r>
    </w:p>
    <w:p w14:paraId="3F960527" w14:textId="77777777" w:rsidR="006B1FE7" w:rsidRPr="00F80896" w:rsidRDefault="006B1FE7" w:rsidP="004B6024">
      <w:pPr>
        <w:jc w:val="both"/>
        <w:rPr>
          <w:rFonts w:ascii="Book Antiqua" w:hAnsi="Book Antiqua"/>
        </w:rPr>
      </w:pPr>
    </w:p>
    <w:p w14:paraId="79507D89" w14:textId="77777777" w:rsidR="006B1FE7" w:rsidRPr="00F80896" w:rsidRDefault="006B1FE7" w:rsidP="004B6024">
      <w:pPr>
        <w:jc w:val="center"/>
        <w:rPr>
          <w:rFonts w:ascii="Book Antiqua" w:hAnsi="Book Antiqua"/>
        </w:rPr>
      </w:pPr>
      <w:r w:rsidRPr="00F80896">
        <w:rPr>
          <w:rFonts w:ascii="Book Antiqua" w:hAnsi="Book Antiqua"/>
        </w:rPr>
        <w:t>v následujícím znění:</w:t>
      </w:r>
    </w:p>
    <w:p w14:paraId="1FECDED7" w14:textId="77777777" w:rsidR="006B1FE7" w:rsidRPr="00F80896" w:rsidRDefault="006B1FE7" w:rsidP="004B6024">
      <w:pPr>
        <w:pStyle w:val="Bezmezer"/>
        <w:rPr>
          <w:rFonts w:ascii="Book Antiqua" w:hAnsi="Book Antiqua"/>
        </w:rPr>
      </w:pPr>
    </w:p>
    <w:p w14:paraId="5D2DB180" w14:textId="77777777" w:rsidR="006B1FE7" w:rsidRPr="00F80896" w:rsidRDefault="006B1FE7" w:rsidP="004B6024">
      <w:pPr>
        <w:pStyle w:val="Bezmezer"/>
        <w:jc w:val="center"/>
        <w:rPr>
          <w:rFonts w:ascii="Book Antiqua" w:hAnsi="Book Antiqua"/>
          <w:b/>
        </w:rPr>
      </w:pPr>
      <w:r w:rsidRPr="00F80896">
        <w:rPr>
          <w:rFonts w:ascii="Book Antiqua" w:hAnsi="Book Antiqua"/>
          <w:b/>
        </w:rPr>
        <w:t>I.</w:t>
      </w:r>
    </w:p>
    <w:p w14:paraId="3CFF5BB5" w14:textId="77777777" w:rsidR="000F4917" w:rsidRPr="00F80896" w:rsidRDefault="000F4917" w:rsidP="004B6024">
      <w:pPr>
        <w:pStyle w:val="Bezmezer"/>
        <w:jc w:val="center"/>
        <w:rPr>
          <w:rFonts w:ascii="Book Antiqua" w:hAnsi="Book Antiqua"/>
          <w:b/>
        </w:rPr>
      </w:pPr>
      <w:r w:rsidRPr="00F80896">
        <w:rPr>
          <w:rFonts w:ascii="Book Antiqua" w:hAnsi="Book Antiqua"/>
          <w:b/>
        </w:rPr>
        <w:t>Úvodní ustanovení</w:t>
      </w:r>
    </w:p>
    <w:p w14:paraId="2B6E1149" w14:textId="77777777" w:rsidR="000F4917" w:rsidRPr="00F80896" w:rsidRDefault="000F4917" w:rsidP="004B6024">
      <w:pPr>
        <w:pStyle w:val="Bezmezer"/>
        <w:jc w:val="center"/>
        <w:rPr>
          <w:rFonts w:ascii="Book Antiqua" w:hAnsi="Book Antiqua"/>
          <w:b/>
        </w:rPr>
      </w:pPr>
    </w:p>
    <w:p w14:paraId="3899F1E4" w14:textId="30F1A55F" w:rsidR="006B1FE7" w:rsidRPr="00F80896" w:rsidRDefault="006B1FE7" w:rsidP="006545DB">
      <w:pPr>
        <w:jc w:val="both"/>
        <w:rPr>
          <w:rFonts w:ascii="Book Antiqua" w:hAnsi="Book Antiqua"/>
        </w:rPr>
      </w:pPr>
      <w:r w:rsidRPr="00F80896">
        <w:rPr>
          <w:rFonts w:ascii="Book Antiqua" w:hAnsi="Book Antiqua"/>
        </w:rPr>
        <w:t>1.1.</w:t>
      </w:r>
      <w:r w:rsidR="007B7361" w:rsidRPr="00F80896">
        <w:rPr>
          <w:rFonts w:ascii="Book Antiqua" w:hAnsi="Book Antiqua"/>
        </w:rPr>
        <w:t xml:space="preserve"> </w:t>
      </w:r>
      <w:r w:rsidRPr="00F80896">
        <w:rPr>
          <w:rFonts w:ascii="Book Antiqua" w:hAnsi="Book Antiqua"/>
        </w:rPr>
        <w:t>Účastníci této dohody o narovnání jsou vedeni společnou snahou a cílem o smírný způsob vyřešení jejich vzájemných sporných práv a povinností níže specifikovaných.</w:t>
      </w:r>
    </w:p>
    <w:p w14:paraId="04E17F8A" w14:textId="77777777" w:rsidR="006B1FE7" w:rsidRPr="00F80896" w:rsidRDefault="006B1FE7" w:rsidP="006545DB">
      <w:pPr>
        <w:jc w:val="both"/>
        <w:rPr>
          <w:rFonts w:ascii="Book Antiqua" w:hAnsi="Book Antiqua"/>
        </w:rPr>
      </w:pPr>
    </w:p>
    <w:p w14:paraId="3E4C485A" w14:textId="0B473E58" w:rsidR="006545DB" w:rsidRPr="00F80896" w:rsidRDefault="006B1FE7" w:rsidP="006545DB">
      <w:pPr>
        <w:jc w:val="both"/>
        <w:rPr>
          <w:rFonts w:ascii="Book Antiqua" w:hAnsi="Book Antiqua"/>
        </w:rPr>
      </w:pPr>
      <w:r w:rsidRPr="00F80896">
        <w:rPr>
          <w:rFonts w:ascii="Book Antiqua" w:hAnsi="Book Antiqua"/>
        </w:rPr>
        <w:t xml:space="preserve">1.2. Účastníci </w:t>
      </w:r>
      <w:r w:rsidR="00950624" w:rsidRPr="00F80896">
        <w:rPr>
          <w:rFonts w:ascii="Book Antiqua" w:hAnsi="Book Antiqua"/>
        </w:rPr>
        <w:t>této dohody shodně prohlašují</w:t>
      </w:r>
      <w:r w:rsidRPr="00F80896">
        <w:rPr>
          <w:rFonts w:ascii="Book Antiqua" w:hAnsi="Book Antiqua"/>
        </w:rPr>
        <w:t xml:space="preserve">, </w:t>
      </w:r>
      <w:r w:rsidR="00F947B6" w:rsidRPr="00F80896">
        <w:rPr>
          <w:rFonts w:ascii="Book Antiqua" w:hAnsi="Book Antiqua"/>
        </w:rPr>
        <w:t xml:space="preserve">že na </w:t>
      </w:r>
      <w:r w:rsidR="006545DB" w:rsidRPr="00F80896">
        <w:rPr>
          <w:rFonts w:ascii="Book Antiqua" w:hAnsi="Book Antiqua"/>
        </w:rPr>
        <w:t>pozemku parc. č</w:t>
      </w:r>
      <w:r w:rsidR="00636538" w:rsidRPr="00F80896">
        <w:rPr>
          <w:rFonts w:ascii="Book Antiqua" w:hAnsi="Book Antiqua"/>
        </w:rPr>
        <w:t>. 2267</w:t>
      </w:r>
      <w:r w:rsidR="002D3E42" w:rsidRPr="00F80896">
        <w:rPr>
          <w:rFonts w:ascii="Book Antiqua" w:hAnsi="Book Antiqua"/>
        </w:rPr>
        <w:t>/</w:t>
      </w:r>
      <w:r w:rsidR="006545DB" w:rsidRPr="00F80896">
        <w:rPr>
          <w:rFonts w:ascii="Book Antiqua" w:hAnsi="Book Antiqua"/>
        </w:rPr>
        <w:t>7,</w:t>
      </w:r>
      <w:r w:rsidR="00F947B6" w:rsidRPr="00F80896">
        <w:rPr>
          <w:rFonts w:ascii="Book Antiqua" w:hAnsi="Book Antiqua"/>
        </w:rPr>
        <w:t xml:space="preserve"> zastav</w:t>
      </w:r>
      <w:r w:rsidR="00636538" w:rsidRPr="00F80896">
        <w:rPr>
          <w:rFonts w:ascii="Book Antiqua" w:hAnsi="Book Antiqua"/>
        </w:rPr>
        <w:t>ěná plocha a nádvoří, v </w:t>
      </w:r>
      <w:proofErr w:type="spellStart"/>
      <w:r w:rsidR="00636538" w:rsidRPr="00F80896">
        <w:rPr>
          <w:rFonts w:ascii="Book Antiqua" w:hAnsi="Book Antiqua"/>
        </w:rPr>
        <w:t>k.ú</w:t>
      </w:r>
      <w:proofErr w:type="spellEnd"/>
      <w:r w:rsidR="00F947B6" w:rsidRPr="00F80896">
        <w:rPr>
          <w:rFonts w:ascii="Book Antiqua" w:hAnsi="Book Antiqua"/>
        </w:rPr>
        <w:t>.</w:t>
      </w:r>
      <w:r w:rsidR="00636538" w:rsidRPr="00F80896">
        <w:rPr>
          <w:rFonts w:ascii="Book Antiqua" w:hAnsi="Book Antiqua"/>
        </w:rPr>
        <w:t xml:space="preserve"> Opava-Předměstí</w:t>
      </w:r>
      <w:r w:rsidR="00F947B6" w:rsidRPr="00F80896">
        <w:rPr>
          <w:rFonts w:ascii="Book Antiqua" w:hAnsi="Book Antiqua"/>
        </w:rPr>
        <w:t>, stojí stavba vodní věž</w:t>
      </w:r>
      <w:r w:rsidR="006545DB" w:rsidRPr="00F80896">
        <w:rPr>
          <w:rFonts w:ascii="Book Antiqua" w:hAnsi="Book Antiqua"/>
        </w:rPr>
        <w:t>e</w:t>
      </w:r>
      <w:r w:rsidR="00F947B6" w:rsidRPr="00F80896">
        <w:rPr>
          <w:rFonts w:ascii="Book Antiqua" w:hAnsi="Book Antiqua"/>
        </w:rPr>
        <w:t>.  Jedná se o stavbu nezapsanou v katastru nemovitostí</w:t>
      </w:r>
      <w:r w:rsidR="00F947B6" w:rsidRPr="00F80896">
        <w:t xml:space="preserve">. </w:t>
      </w:r>
      <w:r w:rsidR="006545DB" w:rsidRPr="00F80896">
        <w:rPr>
          <w:rFonts w:ascii="Book Antiqua" w:hAnsi="Book Antiqua"/>
        </w:rPr>
        <w:t>Pozemek parc. č. 2267/7 zastavěná plocha a nádvoří je zapsán na LV 5298 v </w:t>
      </w:r>
      <w:proofErr w:type="spellStart"/>
      <w:r w:rsidR="006545DB" w:rsidRPr="00F80896">
        <w:rPr>
          <w:rFonts w:ascii="Book Antiqua" w:hAnsi="Book Antiqua"/>
        </w:rPr>
        <w:t>k.ú</w:t>
      </w:r>
      <w:proofErr w:type="spellEnd"/>
      <w:r w:rsidR="006545DB" w:rsidRPr="00F80896">
        <w:rPr>
          <w:rFonts w:ascii="Book Antiqua" w:hAnsi="Book Antiqua"/>
        </w:rPr>
        <w:t xml:space="preserve">. Opava-Předměstí, obec Opava, u Katastrálního úřadu pro Moravskoslezský kraj, Katastrální pracoviště Opava a je ve vlastnictví společnosti </w:t>
      </w:r>
      <w:proofErr w:type="spellStart"/>
      <w:r w:rsidR="006545DB" w:rsidRPr="00F80896">
        <w:rPr>
          <w:rFonts w:ascii="Book Antiqua" w:hAnsi="Book Antiqua"/>
        </w:rPr>
        <w:t>Opatherm</w:t>
      </w:r>
      <w:proofErr w:type="spellEnd"/>
      <w:r w:rsidR="006545DB" w:rsidRPr="00F80896">
        <w:rPr>
          <w:rFonts w:ascii="Book Antiqua" w:hAnsi="Book Antiqua"/>
        </w:rPr>
        <w:t xml:space="preserve"> a.s. </w:t>
      </w:r>
      <w:r w:rsidR="000A6E61" w:rsidRPr="00F80896">
        <w:rPr>
          <w:rFonts w:ascii="Book Antiqua" w:hAnsi="Book Antiqua"/>
        </w:rPr>
        <w:t>Stavba na pozemku pč. 2267/7</w:t>
      </w:r>
      <w:r w:rsidR="00A40247" w:rsidRPr="00F80896">
        <w:rPr>
          <w:rFonts w:ascii="Book Antiqua" w:hAnsi="Book Antiqua"/>
        </w:rPr>
        <w:t xml:space="preserve">, </w:t>
      </w:r>
      <w:r w:rsidR="00A40247" w:rsidRPr="00F80896">
        <w:rPr>
          <w:rFonts w:ascii="Book Antiqua" w:hAnsi="Book Antiqua"/>
          <w:b/>
        </w:rPr>
        <w:t>jejíž součástí je vodní věž</w:t>
      </w:r>
      <w:r w:rsidR="00A40247" w:rsidRPr="00F80896">
        <w:rPr>
          <w:rFonts w:ascii="Book Antiqua" w:hAnsi="Book Antiqua"/>
        </w:rPr>
        <w:t>,</w:t>
      </w:r>
      <w:r w:rsidR="000A6E61" w:rsidRPr="00F80896">
        <w:rPr>
          <w:rFonts w:ascii="Book Antiqua" w:hAnsi="Book Antiqua"/>
        </w:rPr>
        <w:t xml:space="preserve"> je zapsaná v KN.</w:t>
      </w:r>
    </w:p>
    <w:p w14:paraId="20D6E065" w14:textId="5642087B" w:rsidR="00F947B6" w:rsidRPr="00F80896" w:rsidRDefault="00F947B6" w:rsidP="004B6024">
      <w:pPr>
        <w:jc w:val="both"/>
        <w:rPr>
          <w:rFonts w:ascii="Book Antiqua" w:hAnsi="Book Antiqua"/>
        </w:rPr>
      </w:pPr>
    </w:p>
    <w:p w14:paraId="3FE5418C" w14:textId="0182855D" w:rsidR="00F947B6" w:rsidRPr="00F80896" w:rsidRDefault="006545DB" w:rsidP="007B7361">
      <w:pPr>
        <w:jc w:val="both"/>
        <w:rPr>
          <w:rFonts w:ascii="Book Antiqua" w:hAnsi="Book Antiqua"/>
        </w:rPr>
      </w:pPr>
      <w:r w:rsidRPr="00F80896">
        <w:rPr>
          <w:rFonts w:ascii="Book Antiqua" w:hAnsi="Book Antiqua"/>
        </w:rPr>
        <w:t>1.3</w:t>
      </w:r>
      <w:r w:rsidR="00F947B6" w:rsidRPr="00F80896">
        <w:rPr>
          <w:rFonts w:ascii="Book Antiqua" w:hAnsi="Book Antiqua"/>
        </w:rPr>
        <w:t xml:space="preserve">. PN Opava eviduje </w:t>
      </w:r>
      <w:r w:rsidR="00636538" w:rsidRPr="00F80896">
        <w:rPr>
          <w:rFonts w:ascii="Book Antiqua" w:hAnsi="Book Antiqua"/>
        </w:rPr>
        <w:t xml:space="preserve">dosud </w:t>
      </w:r>
      <w:r w:rsidR="00F947B6" w:rsidRPr="00F80896">
        <w:rPr>
          <w:rFonts w:ascii="Book Antiqua" w:hAnsi="Book Antiqua"/>
        </w:rPr>
        <w:t>předmětnou stavbu vodní věže ve svém majetku</w:t>
      </w:r>
      <w:r w:rsidR="00636538" w:rsidRPr="00F80896">
        <w:rPr>
          <w:rFonts w:ascii="Book Antiqua" w:hAnsi="Book Antiqua"/>
        </w:rPr>
        <w:t>.</w:t>
      </w:r>
      <w:r w:rsidRPr="00F80896">
        <w:rPr>
          <w:rFonts w:ascii="Book Antiqua" w:hAnsi="Book Antiqua"/>
        </w:rPr>
        <w:t xml:space="preserve"> Stalo se tak v důsledku </w:t>
      </w:r>
      <w:r w:rsidR="00636538" w:rsidRPr="00F80896">
        <w:rPr>
          <w:rFonts w:ascii="Book Antiqua" w:hAnsi="Book Antiqua"/>
        </w:rPr>
        <w:t xml:space="preserve">složitých majetkoprávních vztahů vzniklých </w:t>
      </w:r>
      <w:r w:rsidRPr="00F80896">
        <w:rPr>
          <w:rFonts w:ascii="Book Antiqua" w:hAnsi="Book Antiqua"/>
        </w:rPr>
        <w:t>v devadesátých letech minulého století po</w:t>
      </w:r>
      <w:r w:rsidR="00636538" w:rsidRPr="00F80896">
        <w:rPr>
          <w:rFonts w:ascii="Book Antiqua" w:hAnsi="Book Antiqua"/>
        </w:rPr>
        <w:t xml:space="preserve"> přechodu vlastnictví z majetku státu do vlastnictví města Opavy a </w:t>
      </w:r>
      <w:r w:rsidRPr="00F80896">
        <w:rPr>
          <w:rFonts w:ascii="Book Antiqua" w:hAnsi="Book Antiqua"/>
        </w:rPr>
        <w:t>souběžnou</w:t>
      </w:r>
      <w:r w:rsidR="00636538" w:rsidRPr="00F80896">
        <w:rPr>
          <w:rFonts w:ascii="Book Antiqua" w:hAnsi="Book Antiqua"/>
        </w:rPr>
        <w:t xml:space="preserve"> transformací Krajského ústavu národního zdraví</w:t>
      </w:r>
      <w:r w:rsidRPr="00F80896">
        <w:rPr>
          <w:rFonts w:ascii="Book Antiqua" w:hAnsi="Book Antiqua"/>
        </w:rPr>
        <w:t xml:space="preserve"> na nástupnické organizace. </w:t>
      </w:r>
      <w:r w:rsidR="00636538" w:rsidRPr="00F80896">
        <w:rPr>
          <w:rFonts w:ascii="Book Antiqua" w:hAnsi="Book Antiqua"/>
        </w:rPr>
        <w:t>PN Opava</w:t>
      </w:r>
      <w:r w:rsidR="00046B21" w:rsidRPr="00F80896">
        <w:rPr>
          <w:rFonts w:ascii="Book Antiqua" w:hAnsi="Book Antiqua"/>
        </w:rPr>
        <w:t xml:space="preserve"> předmětnou stavbu</w:t>
      </w:r>
      <w:r w:rsidR="000A6E61" w:rsidRPr="00F80896">
        <w:rPr>
          <w:rFonts w:ascii="Book Antiqua" w:hAnsi="Book Antiqua"/>
        </w:rPr>
        <w:t xml:space="preserve"> užívala,</w:t>
      </w:r>
      <w:r w:rsidR="00046B21" w:rsidRPr="00F80896">
        <w:rPr>
          <w:rFonts w:ascii="Book Antiqua" w:hAnsi="Book Antiqua"/>
        </w:rPr>
        <w:t xml:space="preserve"> udržovala a investovala do její </w:t>
      </w:r>
      <w:r w:rsidR="00046B21" w:rsidRPr="00F80896">
        <w:rPr>
          <w:rFonts w:ascii="Book Antiqua" w:hAnsi="Book Antiqua"/>
        </w:rPr>
        <w:lastRenderedPageBreak/>
        <w:t xml:space="preserve">opravy </w:t>
      </w:r>
      <w:r w:rsidRPr="00F80896">
        <w:rPr>
          <w:rFonts w:ascii="Book Antiqua" w:hAnsi="Book Antiqua"/>
        </w:rPr>
        <w:t xml:space="preserve">s tím, že </w:t>
      </w:r>
      <w:r w:rsidR="00A40247" w:rsidRPr="00F80896">
        <w:rPr>
          <w:rFonts w:ascii="Book Antiqua" w:hAnsi="Book Antiqua"/>
        </w:rPr>
        <w:t xml:space="preserve">vodní věž včetně technického zhodnocení </w:t>
      </w:r>
      <w:r w:rsidRPr="00F80896">
        <w:rPr>
          <w:rFonts w:ascii="Book Antiqua" w:hAnsi="Book Antiqua"/>
        </w:rPr>
        <w:t>dosud eviduje ve svém účetnictví a majetku.</w:t>
      </w:r>
      <w:r w:rsidR="00A40247" w:rsidRPr="00F80896">
        <w:rPr>
          <w:rFonts w:ascii="Book Antiqua" w:hAnsi="Book Antiqua"/>
        </w:rPr>
        <w:t xml:space="preserve"> Jedná se o majetek, který je pro PN Opava nadále trvale nepotřebný.</w:t>
      </w:r>
      <w:r w:rsidR="00097AA6" w:rsidRPr="00F80896">
        <w:rPr>
          <w:rFonts w:ascii="Book Antiqua" w:hAnsi="Book Antiqua"/>
        </w:rPr>
        <w:t xml:space="preserve"> </w:t>
      </w:r>
      <w:r w:rsidR="00046B21" w:rsidRPr="00F80896">
        <w:rPr>
          <w:rFonts w:ascii="Book Antiqua" w:hAnsi="Book Antiqua"/>
        </w:rPr>
        <w:t xml:space="preserve"> </w:t>
      </w:r>
      <w:r w:rsidR="00097AA6" w:rsidRPr="00F80896">
        <w:rPr>
          <w:rFonts w:ascii="Book Antiqua" w:hAnsi="Book Antiqua"/>
        </w:rPr>
        <w:t>Zůstatková</w:t>
      </w:r>
      <w:r w:rsidR="00636538" w:rsidRPr="00F80896">
        <w:rPr>
          <w:rFonts w:ascii="Book Antiqua" w:hAnsi="Book Antiqua"/>
        </w:rPr>
        <w:t xml:space="preserve"> účetní</w:t>
      </w:r>
      <w:r w:rsidR="00097AA6" w:rsidRPr="00F80896">
        <w:rPr>
          <w:rFonts w:ascii="Book Antiqua" w:hAnsi="Book Antiqua"/>
        </w:rPr>
        <w:t xml:space="preserve"> hodnota technického hodnocení byla ke dni 31.</w:t>
      </w:r>
      <w:r w:rsidR="007B7361" w:rsidRPr="00F80896">
        <w:rPr>
          <w:rFonts w:ascii="Book Antiqua" w:hAnsi="Book Antiqua"/>
        </w:rPr>
        <w:t> </w:t>
      </w:r>
      <w:r w:rsidR="00097AA6" w:rsidRPr="00F80896">
        <w:rPr>
          <w:rFonts w:ascii="Book Antiqua" w:hAnsi="Book Antiqua"/>
        </w:rPr>
        <w:t>12.</w:t>
      </w:r>
      <w:r w:rsidR="007B7361" w:rsidRPr="00F80896">
        <w:rPr>
          <w:rFonts w:ascii="Book Antiqua" w:hAnsi="Book Antiqua"/>
        </w:rPr>
        <w:t> </w:t>
      </w:r>
      <w:r w:rsidR="00097AA6" w:rsidRPr="00F80896">
        <w:rPr>
          <w:rFonts w:ascii="Book Antiqua" w:hAnsi="Book Antiqua"/>
        </w:rPr>
        <w:t>202</w:t>
      </w:r>
      <w:r w:rsidR="009E6053" w:rsidRPr="00F80896">
        <w:rPr>
          <w:rFonts w:ascii="Book Antiqua" w:hAnsi="Book Antiqua"/>
        </w:rPr>
        <w:t>1</w:t>
      </w:r>
      <w:r w:rsidR="00097AA6" w:rsidRPr="00F80896">
        <w:rPr>
          <w:rFonts w:ascii="Book Antiqua" w:hAnsi="Book Antiqua"/>
        </w:rPr>
        <w:t xml:space="preserve"> ve výši </w:t>
      </w:r>
      <w:r w:rsidR="009E6053" w:rsidRPr="00F80896">
        <w:rPr>
          <w:rFonts w:ascii="Book Antiqua" w:hAnsi="Book Antiqua"/>
        </w:rPr>
        <w:t xml:space="preserve">432 262,34 </w:t>
      </w:r>
      <w:r w:rsidR="00097AA6" w:rsidRPr="00F80896">
        <w:rPr>
          <w:rFonts w:ascii="Book Antiqua" w:hAnsi="Book Antiqua"/>
        </w:rPr>
        <w:t xml:space="preserve">Kč. </w:t>
      </w:r>
      <w:r w:rsidRPr="00F80896">
        <w:rPr>
          <w:rFonts w:ascii="Book Antiqua" w:hAnsi="Book Antiqua"/>
        </w:rPr>
        <w:t>PN Opava prohlašuje, že jednala v dobré víře a</w:t>
      </w:r>
      <w:r w:rsidR="007B7361" w:rsidRPr="00F80896">
        <w:rPr>
          <w:rFonts w:ascii="Book Antiqua" w:hAnsi="Book Antiqua"/>
        </w:rPr>
        <w:t> </w:t>
      </w:r>
      <w:r w:rsidRPr="00F80896">
        <w:rPr>
          <w:rFonts w:ascii="Book Antiqua" w:hAnsi="Book Antiqua"/>
        </w:rPr>
        <w:t>přesvědčení, že</w:t>
      </w:r>
      <w:r w:rsidR="007B7361" w:rsidRPr="00F80896">
        <w:rPr>
          <w:rFonts w:ascii="Book Antiqua" w:hAnsi="Book Antiqua"/>
        </w:rPr>
        <w:t> </w:t>
      </w:r>
      <w:r w:rsidRPr="00F80896">
        <w:rPr>
          <w:rFonts w:ascii="Book Antiqua" w:hAnsi="Book Antiqua"/>
        </w:rPr>
        <w:t>předmětná vodní věž je v jejím vlastnictví.</w:t>
      </w:r>
      <w:r w:rsidR="000A6E61" w:rsidRPr="00F80896">
        <w:rPr>
          <w:rFonts w:ascii="Book Antiqua" w:hAnsi="Book Antiqua"/>
        </w:rPr>
        <w:t xml:space="preserve"> </w:t>
      </w:r>
      <w:r w:rsidR="00672053" w:rsidRPr="00F80896">
        <w:rPr>
          <w:rFonts w:ascii="Book Antiqua" w:hAnsi="Book Antiqua"/>
        </w:rPr>
        <w:t xml:space="preserve"> </w:t>
      </w:r>
    </w:p>
    <w:p w14:paraId="666DF721" w14:textId="77777777" w:rsidR="00F947B6" w:rsidRPr="00F80896" w:rsidRDefault="00F947B6" w:rsidP="004B6024">
      <w:pPr>
        <w:jc w:val="both"/>
        <w:rPr>
          <w:rFonts w:ascii="Book Antiqua" w:hAnsi="Book Antiqua"/>
        </w:rPr>
      </w:pPr>
    </w:p>
    <w:p w14:paraId="02A28BCA" w14:textId="2EF8F733" w:rsidR="002C7632" w:rsidRPr="00F80896" w:rsidRDefault="00091BC4" w:rsidP="006545DB">
      <w:pPr>
        <w:jc w:val="both"/>
        <w:rPr>
          <w:rFonts w:ascii="Book Antiqua" w:hAnsi="Book Antiqua"/>
        </w:rPr>
      </w:pPr>
      <w:r w:rsidRPr="00F80896">
        <w:rPr>
          <w:rFonts w:ascii="Book Antiqua" w:hAnsi="Book Antiqua"/>
        </w:rPr>
        <w:t>1.</w:t>
      </w:r>
      <w:r w:rsidR="006545DB" w:rsidRPr="00F80896">
        <w:rPr>
          <w:rFonts w:ascii="Book Antiqua" w:hAnsi="Book Antiqua"/>
        </w:rPr>
        <w:t>4</w:t>
      </w:r>
      <w:r w:rsidR="00C1552A" w:rsidRPr="00F80896">
        <w:rPr>
          <w:rFonts w:ascii="Book Antiqua" w:hAnsi="Book Antiqua"/>
        </w:rPr>
        <w:t>.</w:t>
      </w:r>
      <w:r w:rsidR="002C7632" w:rsidRPr="00F80896">
        <w:rPr>
          <w:rFonts w:ascii="Book Antiqua" w:hAnsi="Book Antiqua"/>
        </w:rPr>
        <w:t xml:space="preserve"> </w:t>
      </w:r>
      <w:r w:rsidR="003D14BF" w:rsidRPr="00F80896">
        <w:rPr>
          <w:rFonts w:ascii="Book Antiqua" w:hAnsi="Book Antiqua"/>
        </w:rPr>
        <w:t>Lze konstatovat, že m</w:t>
      </w:r>
      <w:r w:rsidR="002C7632" w:rsidRPr="00F80896">
        <w:rPr>
          <w:rFonts w:ascii="Book Antiqua" w:hAnsi="Book Antiqua"/>
        </w:rPr>
        <w:t xml:space="preserve">ezi </w:t>
      </w:r>
      <w:r w:rsidR="0049736A" w:rsidRPr="00F80896">
        <w:rPr>
          <w:rFonts w:ascii="Book Antiqua" w:hAnsi="Book Antiqua"/>
        </w:rPr>
        <w:t>s</w:t>
      </w:r>
      <w:r w:rsidR="002C7632" w:rsidRPr="00F80896">
        <w:rPr>
          <w:rFonts w:ascii="Book Antiqua" w:hAnsi="Book Antiqua"/>
        </w:rPr>
        <w:t xml:space="preserve">tranami </w:t>
      </w:r>
      <w:r w:rsidR="00142983" w:rsidRPr="00F80896">
        <w:rPr>
          <w:rFonts w:ascii="Book Antiqua" w:hAnsi="Book Antiqua"/>
        </w:rPr>
        <w:t xml:space="preserve">existuji </w:t>
      </w:r>
      <w:r w:rsidR="002C7632" w:rsidRPr="00F80896">
        <w:rPr>
          <w:rFonts w:ascii="Book Antiqua" w:hAnsi="Book Antiqua"/>
        </w:rPr>
        <w:t>sporná a pochybná práva</w:t>
      </w:r>
      <w:r w:rsidR="0049736A" w:rsidRPr="00F80896">
        <w:rPr>
          <w:rFonts w:ascii="Book Antiqua" w:hAnsi="Book Antiqua"/>
        </w:rPr>
        <w:t xml:space="preserve"> a povinnosti</w:t>
      </w:r>
      <w:r w:rsidR="002C7632" w:rsidRPr="00F80896">
        <w:rPr>
          <w:rFonts w:ascii="Book Antiqua" w:hAnsi="Book Antiqua"/>
        </w:rPr>
        <w:t xml:space="preserve"> vyplývající z</w:t>
      </w:r>
      <w:r w:rsidR="00097AA6" w:rsidRPr="00F80896">
        <w:rPr>
          <w:rFonts w:ascii="Book Antiqua" w:hAnsi="Book Antiqua"/>
        </w:rPr>
        <w:t xml:space="preserve"> toho, že PN Opava provedla </w:t>
      </w:r>
      <w:r w:rsidR="006545DB" w:rsidRPr="00F80896">
        <w:rPr>
          <w:rFonts w:ascii="Book Antiqua" w:hAnsi="Book Antiqua"/>
        </w:rPr>
        <w:t>v přesvědčení, že vodní věž je v jejím vlastnictví</w:t>
      </w:r>
      <w:r w:rsidR="00242087" w:rsidRPr="00F80896">
        <w:rPr>
          <w:rFonts w:ascii="Book Antiqua" w:hAnsi="Book Antiqua"/>
        </w:rPr>
        <w:t>,</w:t>
      </w:r>
      <w:r w:rsidR="006545DB" w:rsidRPr="00F80896">
        <w:rPr>
          <w:rFonts w:ascii="Book Antiqua" w:hAnsi="Book Antiqua"/>
        </w:rPr>
        <w:t xml:space="preserve"> opravy a </w:t>
      </w:r>
      <w:r w:rsidR="00097AA6" w:rsidRPr="00F80896">
        <w:rPr>
          <w:rFonts w:ascii="Book Antiqua" w:hAnsi="Book Antiqua"/>
        </w:rPr>
        <w:t>technické zh</w:t>
      </w:r>
      <w:r w:rsidR="006545DB" w:rsidRPr="00F80896">
        <w:rPr>
          <w:rFonts w:ascii="Book Antiqua" w:hAnsi="Book Antiqua"/>
        </w:rPr>
        <w:t xml:space="preserve">odnocení </w:t>
      </w:r>
      <w:r w:rsidR="00142983" w:rsidRPr="00F80896">
        <w:rPr>
          <w:rFonts w:ascii="Book Antiqua" w:hAnsi="Book Antiqua"/>
        </w:rPr>
        <w:t xml:space="preserve">s </w:t>
      </w:r>
      <w:r w:rsidR="00097AA6" w:rsidRPr="00F80896">
        <w:rPr>
          <w:rFonts w:ascii="Book Antiqua" w:hAnsi="Book Antiqua"/>
        </w:rPr>
        <w:t>tím, že k nápravě nedošlo v rozsahu závazkových práv</w:t>
      </w:r>
      <w:r w:rsidR="007B7361" w:rsidRPr="00F80896">
        <w:rPr>
          <w:rFonts w:ascii="Book Antiqua" w:hAnsi="Book Antiqua"/>
        </w:rPr>
        <w:t>,</w:t>
      </w:r>
      <w:r w:rsidR="00097AA6" w:rsidRPr="00F80896">
        <w:rPr>
          <w:rFonts w:ascii="Book Antiqua" w:hAnsi="Book Antiqua"/>
        </w:rPr>
        <w:t xml:space="preserve"> a tedy k vrácení </w:t>
      </w:r>
      <w:r w:rsidR="00142983" w:rsidRPr="00F80896">
        <w:rPr>
          <w:rFonts w:ascii="Book Antiqua" w:hAnsi="Book Antiqua"/>
        </w:rPr>
        <w:t>finanční částky představující</w:t>
      </w:r>
      <w:r w:rsidR="006426A3" w:rsidRPr="00F80896">
        <w:rPr>
          <w:rFonts w:ascii="Book Antiqua" w:hAnsi="Book Antiqua"/>
        </w:rPr>
        <w:t xml:space="preserve"> </w:t>
      </w:r>
      <w:r w:rsidR="00142983" w:rsidRPr="00F80896">
        <w:rPr>
          <w:rFonts w:ascii="Book Antiqua" w:hAnsi="Book Antiqua"/>
        </w:rPr>
        <w:t xml:space="preserve">technické </w:t>
      </w:r>
      <w:r w:rsidR="00097AA6" w:rsidRPr="00F80896">
        <w:rPr>
          <w:rFonts w:ascii="Book Antiqua" w:hAnsi="Book Antiqua"/>
        </w:rPr>
        <w:t>zhodnocení</w:t>
      </w:r>
      <w:r w:rsidR="00142983" w:rsidRPr="00F80896">
        <w:rPr>
          <w:rFonts w:ascii="Book Antiqua" w:hAnsi="Book Antiqua"/>
        </w:rPr>
        <w:t xml:space="preserve">, </w:t>
      </w:r>
      <w:r w:rsidR="00097AA6" w:rsidRPr="00F80896">
        <w:rPr>
          <w:rFonts w:ascii="Book Antiqua" w:hAnsi="Book Antiqua"/>
        </w:rPr>
        <w:t>ani</w:t>
      </w:r>
      <w:r w:rsidR="00142983" w:rsidRPr="00F80896">
        <w:rPr>
          <w:rFonts w:ascii="Book Antiqua" w:hAnsi="Book Antiqua"/>
        </w:rPr>
        <w:t xml:space="preserve"> nedošlo k zápisu</w:t>
      </w:r>
      <w:r w:rsidR="00097AA6" w:rsidRPr="00F80896">
        <w:rPr>
          <w:rFonts w:ascii="Book Antiqua" w:hAnsi="Book Antiqua"/>
        </w:rPr>
        <w:t xml:space="preserve"> vlastni</w:t>
      </w:r>
      <w:r w:rsidR="00142983" w:rsidRPr="00F80896">
        <w:rPr>
          <w:rFonts w:ascii="Book Antiqua" w:hAnsi="Book Antiqua"/>
        </w:rPr>
        <w:t>ctví vodní věže pro PN Opava v </w:t>
      </w:r>
      <w:r w:rsidR="006545DB" w:rsidRPr="00F80896">
        <w:rPr>
          <w:rFonts w:ascii="Book Antiqua" w:hAnsi="Book Antiqua"/>
        </w:rPr>
        <w:t>katastru</w:t>
      </w:r>
      <w:r w:rsidR="00142983" w:rsidRPr="00F80896">
        <w:rPr>
          <w:rFonts w:ascii="Book Antiqua" w:hAnsi="Book Antiqua"/>
        </w:rPr>
        <w:t xml:space="preserve"> nemovitostí. Existuje tak stav, kdy vlastnictví k vodní věže není zapsáno ani pro jednoho z účastníků této dohody, ač vlastnictví k pozemku pod vodní věží </w:t>
      </w:r>
      <w:r w:rsidR="00950624" w:rsidRPr="00F80896">
        <w:rPr>
          <w:rFonts w:ascii="Book Antiqua" w:hAnsi="Book Antiqua"/>
        </w:rPr>
        <w:t xml:space="preserve">svědčí </w:t>
      </w:r>
      <w:r w:rsidR="00142983" w:rsidRPr="00F80896">
        <w:rPr>
          <w:rFonts w:ascii="Book Antiqua" w:hAnsi="Book Antiqua"/>
        </w:rPr>
        <w:t xml:space="preserve">společnosti </w:t>
      </w:r>
      <w:proofErr w:type="spellStart"/>
      <w:r w:rsidR="00142983" w:rsidRPr="00F80896">
        <w:rPr>
          <w:rFonts w:ascii="Book Antiqua" w:hAnsi="Book Antiqua"/>
        </w:rPr>
        <w:t>Opathem</w:t>
      </w:r>
      <w:proofErr w:type="spellEnd"/>
      <w:r w:rsidR="00142983" w:rsidRPr="00F80896">
        <w:rPr>
          <w:rFonts w:ascii="Book Antiqua" w:hAnsi="Book Antiqua"/>
        </w:rPr>
        <w:t xml:space="preserve"> a.s., a PN Opava investovala do oprav a technického </w:t>
      </w:r>
      <w:r w:rsidR="00950624" w:rsidRPr="00F80896">
        <w:rPr>
          <w:rFonts w:ascii="Book Antiqua" w:hAnsi="Book Antiqua"/>
        </w:rPr>
        <w:t>zhodnocení</w:t>
      </w:r>
      <w:r w:rsidR="00142983" w:rsidRPr="00F80896">
        <w:rPr>
          <w:rFonts w:ascii="Book Antiqua" w:hAnsi="Book Antiqua"/>
        </w:rPr>
        <w:t xml:space="preserve">. </w:t>
      </w:r>
      <w:r w:rsidR="006545DB" w:rsidRPr="00F80896">
        <w:rPr>
          <w:rFonts w:ascii="Book Antiqua" w:hAnsi="Book Antiqua"/>
        </w:rPr>
        <w:t xml:space="preserve"> </w:t>
      </w:r>
      <w:r w:rsidR="002C7632" w:rsidRPr="00F80896">
        <w:rPr>
          <w:rFonts w:ascii="Book Antiqua" w:hAnsi="Book Antiqua"/>
        </w:rPr>
        <w:t>(„</w:t>
      </w:r>
      <w:r w:rsidR="002C7632" w:rsidRPr="00F80896">
        <w:rPr>
          <w:rFonts w:ascii="Book Antiqua" w:hAnsi="Book Antiqua"/>
          <w:b/>
        </w:rPr>
        <w:t>Sporná práva a povinnosti</w:t>
      </w:r>
      <w:r w:rsidR="002C7632" w:rsidRPr="00F80896">
        <w:rPr>
          <w:rFonts w:ascii="Book Antiqua" w:hAnsi="Book Antiqua"/>
        </w:rPr>
        <w:t>“).</w:t>
      </w:r>
      <w:r w:rsidR="00142983" w:rsidRPr="00F80896">
        <w:rPr>
          <w:rFonts w:ascii="Book Antiqua" w:hAnsi="Book Antiqua"/>
        </w:rPr>
        <w:t xml:space="preserve"> </w:t>
      </w:r>
    </w:p>
    <w:p w14:paraId="30D96ABF" w14:textId="77777777" w:rsidR="00B61722" w:rsidRPr="00F80896" w:rsidRDefault="00B61722" w:rsidP="006545DB"/>
    <w:p w14:paraId="1FE0FB3B" w14:textId="5EBB3546" w:rsidR="00622441" w:rsidRPr="00F80896" w:rsidRDefault="003D14BF" w:rsidP="001A6765">
      <w:pPr>
        <w:tabs>
          <w:tab w:val="left" w:pos="540"/>
        </w:tabs>
        <w:jc w:val="both"/>
        <w:rPr>
          <w:rFonts w:ascii="Book Antiqua" w:hAnsi="Book Antiqua"/>
        </w:rPr>
      </w:pPr>
      <w:r w:rsidRPr="00F80896">
        <w:rPr>
          <w:rFonts w:ascii="Book Antiqua" w:hAnsi="Book Antiqua"/>
        </w:rPr>
        <w:t>1.</w:t>
      </w:r>
      <w:r w:rsidR="00142983" w:rsidRPr="00F80896">
        <w:rPr>
          <w:rFonts w:ascii="Book Antiqua" w:hAnsi="Book Antiqua"/>
        </w:rPr>
        <w:t>5</w:t>
      </w:r>
      <w:r w:rsidRPr="00F80896">
        <w:rPr>
          <w:rFonts w:ascii="Book Antiqua" w:hAnsi="Book Antiqua"/>
        </w:rPr>
        <w:t xml:space="preserve">. </w:t>
      </w:r>
      <w:r w:rsidR="00CF6B61" w:rsidRPr="00F80896">
        <w:rPr>
          <w:rFonts w:ascii="Book Antiqua" w:hAnsi="Book Antiqua"/>
        </w:rPr>
        <w:t xml:space="preserve">Účastníci této dohody </w:t>
      </w:r>
      <w:r w:rsidRPr="00F80896">
        <w:rPr>
          <w:rFonts w:ascii="Book Antiqua" w:hAnsi="Book Antiqua"/>
        </w:rPr>
        <w:t xml:space="preserve">mají </w:t>
      </w:r>
      <w:r w:rsidR="009F7EAC" w:rsidRPr="00F80896">
        <w:rPr>
          <w:rFonts w:ascii="Book Antiqua" w:hAnsi="Book Antiqua"/>
        </w:rPr>
        <w:t>zájem věc vyřešit smírně</w:t>
      </w:r>
      <w:r w:rsidRPr="00F80896">
        <w:rPr>
          <w:rFonts w:ascii="Book Antiqua" w:hAnsi="Book Antiqua"/>
        </w:rPr>
        <w:t xml:space="preserve"> a</w:t>
      </w:r>
      <w:r w:rsidR="001A6765" w:rsidRPr="00F80896">
        <w:rPr>
          <w:rFonts w:ascii="Book Antiqua" w:hAnsi="Book Antiqua"/>
        </w:rPr>
        <w:t xml:space="preserve"> narovnat všechna </w:t>
      </w:r>
      <w:r w:rsidRPr="00F80896">
        <w:rPr>
          <w:rFonts w:ascii="Book Antiqua" w:hAnsi="Book Antiqua"/>
        </w:rPr>
        <w:t>mezi</w:t>
      </w:r>
      <w:r w:rsidR="001A6765" w:rsidRPr="00F80896">
        <w:rPr>
          <w:rFonts w:ascii="Book Antiqua" w:hAnsi="Book Antiqua"/>
        </w:rPr>
        <w:t xml:space="preserve"> </w:t>
      </w:r>
      <w:r w:rsidR="00622441" w:rsidRPr="00F80896">
        <w:rPr>
          <w:rFonts w:ascii="Book Antiqua" w:hAnsi="Book Antiqua"/>
        </w:rPr>
        <w:t>stranami sporná práva</w:t>
      </w:r>
      <w:r w:rsidRPr="00F80896">
        <w:rPr>
          <w:rFonts w:ascii="Book Antiqua" w:hAnsi="Book Antiqua"/>
        </w:rPr>
        <w:t xml:space="preserve"> a povinnosti.</w:t>
      </w:r>
      <w:r w:rsidR="00622441" w:rsidRPr="00F80896">
        <w:rPr>
          <w:rFonts w:ascii="Book Antiqua" w:hAnsi="Book Antiqua"/>
        </w:rPr>
        <w:t xml:space="preserve"> </w:t>
      </w:r>
    </w:p>
    <w:p w14:paraId="1512C8C0" w14:textId="77777777" w:rsidR="00622441" w:rsidRPr="00F80896" w:rsidRDefault="00622441" w:rsidP="004B6024">
      <w:pPr>
        <w:jc w:val="both"/>
        <w:textAlignment w:val="baseline"/>
        <w:rPr>
          <w:rFonts w:ascii="Book Antiqua" w:hAnsi="Book Antiqua" w:cs="Arial"/>
        </w:rPr>
      </w:pPr>
    </w:p>
    <w:p w14:paraId="0CAC17B7" w14:textId="77777777" w:rsidR="006B1FE7" w:rsidRPr="00F80896" w:rsidRDefault="006B1FE7" w:rsidP="004B6024">
      <w:pPr>
        <w:pStyle w:val="Bezmezer"/>
        <w:jc w:val="center"/>
        <w:rPr>
          <w:rFonts w:ascii="Book Antiqua" w:hAnsi="Book Antiqua"/>
          <w:b/>
        </w:rPr>
      </w:pPr>
      <w:r w:rsidRPr="00F80896">
        <w:rPr>
          <w:rFonts w:ascii="Book Antiqua" w:hAnsi="Book Antiqua"/>
          <w:b/>
        </w:rPr>
        <w:t>II.</w:t>
      </w:r>
    </w:p>
    <w:p w14:paraId="4116702B" w14:textId="64F6D3F9" w:rsidR="0007327F" w:rsidRPr="00F80896" w:rsidRDefault="003D14BF" w:rsidP="004B6024">
      <w:pPr>
        <w:jc w:val="center"/>
        <w:rPr>
          <w:rFonts w:ascii="Book Antiqua" w:hAnsi="Book Antiqua"/>
          <w:b/>
          <w:bCs/>
        </w:rPr>
      </w:pPr>
      <w:r w:rsidRPr="00F80896">
        <w:rPr>
          <w:rFonts w:ascii="Book Antiqua" w:hAnsi="Book Antiqua"/>
          <w:b/>
          <w:bCs/>
        </w:rPr>
        <w:t>D</w:t>
      </w:r>
      <w:r w:rsidRPr="00F80896">
        <w:rPr>
          <w:rFonts w:ascii="Book Antiqua" w:hAnsi="Book Antiqua"/>
          <w:b/>
        </w:rPr>
        <w:t>ohoda o narovnání</w:t>
      </w:r>
    </w:p>
    <w:p w14:paraId="14D9ED4D" w14:textId="77777777" w:rsidR="00292514" w:rsidRPr="00F80896" w:rsidRDefault="00292514" w:rsidP="004B6024">
      <w:pPr>
        <w:jc w:val="center"/>
        <w:rPr>
          <w:rFonts w:ascii="Book Antiqua" w:hAnsi="Book Antiqua"/>
          <w:b/>
          <w:bCs/>
        </w:rPr>
      </w:pPr>
    </w:p>
    <w:p w14:paraId="077167FC" w14:textId="3FE21E31" w:rsidR="00B61722" w:rsidRPr="00F80896" w:rsidRDefault="00CF6B61" w:rsidP="004B6024">
      <w:pPr>
        <w:numPr>
          <w:ilvl w:val="1"/>
          <w:numId w:val="3"/>
        </w:numPr>
        <w:tabs>
          <w:tab w:val="clear" w:pos="720"/>
          <w:tab w:val="num" w:pos="0"/>
        </w:tabs>
        <w:overflowPunct w:val="0"/>
        <w:autoSpaceDE w:val="0"/>
        <w:autoSpaceDN w:val="0"/>
        <w:adjustRightInd w:val="0"/>
        <w:ind w:left="0" w:firstLine="0"/>
        <w:jc w:val="both"/>
        <w:textAlignment w:val="baseline"/>
        <w:rPr>
          <w:rFonts w:ascii="Book Antiqua" w:hAnsi="Book Antiqua"/>
        </w:rPr>
      </w:pPr>
      <w:r w:rsidRPr="00F80896">
        <w:rPr>
          <w:rFonts w:ascii="Book Antiqua" w:hAnsi="Book Antiqua"/>
        </w:rPr>
        <w:t>Účastníci této dohody prohlašuj</w:t>
      </w:r>
      <w:bookmarkStart w:id="0" w:name="_GoBack"/>
      <w:bookmarkEnd w:id="0"/>
      <w:r w:rsidRPr="00F80896">
        <w:rPr>
          <w:rFonts w:ascii="Book Antiqua" w:hAnsi="Book Antiqua"/>
        </w:rPr>
        <w:t>í</w:t>
      </w:r>
      <w:r w:rsidR="0007327F" w:rsidRPr="00F80896">
        <w:rPr>
          <w:rFonts w:ascii="Book Antiqua" w:hAnsi="Book Antiqua"/>
        </w:rPr>
        <w:t>, že veškerá spo</w:t>
      </w:r>
      <w:r w:rsidR="001053D8" w:rsidRPr="00F80896">
        <w:rPr>
          <w:rFonts w:ascii="Book Antiqua" w:hAnsi="Book Antiqua"/>
        </w:rPr>
        <w:t xml:space="preserve">rná a pochybná práva </w:t>
      </w:r>
      <w:r w:rsidR="00EF499A" w:rsidRPr="00F80896">
        <w:rPr>
          <w:rFonts w:ascii="Book Antiqua" w:hAnsi="Book Antiqua"/>
        </w:rPr>
        <w:t>dle čl. I.</w:t>
      </w:r>
      <w:r w:rsidR="003D14BF" w:rsidRPr="00F80896">
        <w:rPr>
          <w:rFonts w:ascii="Book Antiqua" w:hAnsi="Book Antiqua"/>
        </w:rPr>
        <w:t xml:space="preserve"> </w:t>
      </w:r>
      <w:r w:rsidR="00EF499A" w:rsidRPr="00F80896">
        <w:rPr>
          <w:rFonts w:ascii="Book Antiqua" w:hAnsi="Book Antiqua"/>
        </w:rPr>
        <w:t xml:space="preserve">této </w:t>
      </w:r>
      <w:r w:rsidR="00787E21" w:rsidRPr="00F80896">
        <w:rPr>
          <w:rFonts w:ascii="Book Antiqua" w:hAnsi="Book Antiqua"/>
        </w:rPr>
        <w:t>d</w:t>
      </w:r>
      <w:r w:rsidR="00EF499A" w:rsidRPr="00F80896">
        <w:rPr>
          <w:rFonts w:ascii="Book Antiqua" w:hAnsi="Book Antiqua"/>
        </w:rPr>
        <w:t xml:space="preserve">ohody, jakož i všechny další </w:t>
      </w:r>
      <w:r w:rsidR="00D95F48" w:rsidRPr="00F80896">
        <w:rPr>
          <w:rFonts w:ascii="Book Antiqua" w:hAnsi="Book Antiqua"/>
        </w:rPr>
        <w:t xml:space="preserve">sporné vztahy mající </w:t>
      </w:r>
      <w:r w:rsidR="00EF499A" w:rsidRPr="00F80896">
        <w:rPr>
          <w:rFonts w:ascii="Book Antiqua" w:hAnsi="Book Antiqua"/>
        </w:rPr>
        <w:t>původ ve</w:t>
      </w:r>
      <w:r w:rsidR="00D95F48" w:rsidRPr="00F80896">
        <w:rPr>
          <w:rFonts w:ascii="Book Antiqua" w:hAnsi="Book Antiqua"/>
        </w:rPr>
        <w:t xml:space="preserve"> vlastnictví a provedeném technickém zhodnocení předmětné vodní věže</w:t>
      </w:r>
      <w:r w:rsidR="004B6024" w:rsidRPr="00F80896">
        <w:rPr>
          <w:rFonts w:ascii="Book Antiqua" w:hAnsi="Book Antiqua"/>
        </w:rPr>
        <w:t>,</w:t>
      </w:r>
      <w:r w:rsidR="0007327F" w:rsidRPr="00F80896">
        <w:rPr>
          <w:rFonts w:ascii="Book Antiqua" w:hAnsi="Book Antiqua"/>
        </w:rPr>
        <w:t xml:space="preserve"> budou do budoucn</w:t>
      </w:r>
      <w:r w:rsidR="00091BC4" w:rsidRPr="00F80896">
        <w:rPr>
          <w:rFonts w:ascii="Book Antiqua" w:hAnsi="Book Antiqua"/>
        </w:rPr>
        <w:t>a s konečnou platností vyřešeny touto dohodou o narovnání</w:t>
      </w:r>
      <w:r w:rsidR="00B61722" w:rsidRPr="00F80896">
        <w:rPr>
          <w:rFonts w:ascii="Book Antiqua" w:hAnsi="Book Antiqua"/>
        </w:rPr>
        <w:t>.</w:t>
      </w:r>
      <w:r w:rsidR="006426A3" w:rsidRPr="00F80896">
        <w:rPr>
          <w:rFonts w:ascii="Book Antiqua" w:hAnsi="Book Antiqua"/>
        </w:rPr>
        <w:t xml:space="preserve"> </w:t>
      </w:r>
    </w:p>
    <w:p w14:paraId="24AEED30" w14:textId="77777777" w:rsidR="00F84BC5" w:rsidRPr="00F80896" w:rsidRDefault="00F84BC5" w:rsidP="00E565DD">
      <w:pPr>
        <w:overflowPunct w:val="0"/>
        <w:autoSpaceDE w:val="0"/>
        <w:autoSpaceDN w:val="0"/>
        <w:adjustRightInd w:val="0"/>
        <w:jc w:val="both"/>
        <w:textAlignment w:val="baseline"/>
        <w:rPr>
          <w:rFonts w:ascii="Book Antiqua" w:hAnsi="Book Antiqua"/>
        </w:rPr>
      </w:pPr>
    </w:p>
    <w:p w14:paraId="65CE1E94" w14:textId="45F63F8F" w:rsidR="00B61722" w:rsidRPr="00F80896" w:rsidRDefault="00CF6B61" w:rsidP="00E565DD">
      <w:pPr>
        <w:pStyle w:val="Clanek11"/>
        <w:numPr>
          <w:ilvl w:val="1"/>
          <w:numId w:val="3"/>
        </w:numPr>
        <w:tabs>
          <w:tab w:val="clear" w:pos="720"/>
          <w:tab w:val="num" w:pos="0"/>
        </w:tabs>
        <w:spacing w:before="0" w:after="0"/>
        <w:ind w:left="0" w:firstLine="0"/>
        <w:rPr>
          <w:rFonts w:ascii="Book Antiqua" w:hAnsi="Book Antiqua"/>
          <w:sz w:val="24"/>
          <w:szCs w:val="24"/>
        </w:rPr>
      </w:pPr>
      <w:bookmarkStart w:id="1" w:name="_Ref385436703"/>
      <w:r w:rsidRPr="00F80896">
        <w:rPr>
          <w:rFonts w:ascii="Book Antiqua" w:hAnsi="Book Antiqua"/>
          <w:sz w:val="24"/>
          <w:szCs w:val="24"/>
        </w:rPr>
        <w:t>Účastníci</w:t>
      </w:r>
      <w:r w:rsidR="00B61722" w:rsidRPr="00F80896">
        <w:rPr>
          <w:rFonts w:ascii="Book Antiqua" w:hAnsi="Book Antiqua"/>
          <w:sz w:val="24"/>
          <w:szCs w:val="24"/>
        </w:rPr>
        <w:t xml:space="preserve"> se dohodl</w:t>
      </w:r>
      <w:r w:rsidRPr="00F80896">
        <w:rPr>
          <w:rFonts w:ascii="Book Antiqua" w:hAnsi="Book Antiqua"/>
          <w:sz w:val="24"/>
          <w:szCs w:val="24"/>
        </w:rPr>
        <w:t>i</w:t>
      </w:r>
      <w:r w:rsidR="00B61722" w:rsidRPr="00F80896">
        <w:rPr>
          <w:rFonts w:ascii="Book Antiqua" w:hAnsi="Book Antiqua"/>
          <w:sz w:val="24"/>
          <w:szCs w:val="24"/>
        </w:rPr>
        <w:t xml:space="preserve">, že v souladu s § 1903 odst. 1 </w:t>
      </w:r>
      <w:r w:rsidR="0049736A" w:rsidRPr="00F80896">
        <w:rPr>
          <w:rFonts w:ascii="Book Antiqua" w:hAnsi="Book Antiqua"/>
          <w:sz w:val="24"/>
          <w:szCs w:val="24"/>
        </w:rPr>
        <w:t>o</w:t>
      </w:r>
      <w:r w:rsidR="00B61722" w:rsidRPr="00F80896">
        <w:rPr>
          <w:rFonts w:ascii="Book Antiqua" w:hAnsi="Book Antiqua"/>
          <w:sz w:val="24"/>
          <w:szCs w:val="24"/>
        </w:rPr>
        <w:t xml:space="preserve">bčanského zákoníku přestanou Sporná práva a povinnosti </w:t>
      </w:r>
      <w:r w:rsidR="0049736A" w:rsidRPr="00F80896">
        <w:rPr>
          <w:rFonts w:ascii="Book Antiqua" w:hAnsi="Book Antiqua"/>
          <w:sz w:val="24"/>
          <w:szCs w:val="24"/>
        </w:rPr>
        <w:t xml:space="preserve">dle čl. I této dohody </w:t>
      </w:r>
      <w:r w:rsidR="00B61722" w:rsidRPr="00F80896">
        <w:rPr>
          <w:rFonts w:ascii="Book Antiqua" w:hAnsi="Book Antiqua"/>
          <w:sz w:val="24"/>
          <w:szCs w:val="24"/>
        </w:rPr>
        <w:t xml:space="preserve">existovat okamžikem uzavření této </w:t>
      </w:r>
      <w:r w:rsidR="0049736A" w:rsidRPr="00F80896">
        <w:rPr>
          <w:rFonts w:ascii="Book Antiqua" w:hAnsi="Book Antiqua"/>
          <w:sz w:val="24"/>
          <w:szCs w:val="24"/>
        </w:rPr>
        <w:t>d</w:t>
      </w:r>
      <w:r w:rsidR="00B61722" w:rsidRPr="00F80896">
        <w:rPr>
          <w:rFonts w:ascii="Book Antiqua" w:hAnsi="Book Antiqua"/>
          <w:sz w:val="24"/>
          <w:szCs w:val="24"/>
        </w:rPr>
        <w:t xml:space="preserve">ohody a budou nahrazeny následujícími závazky </w:t>
      </w:r>
      <w:r w:rsidR="0049736A" w:rsidRPr="00F80896">
        <w:rPr>
          <w:rFonts w:ascii="Book Antiqua" w:hAnsi="Book Antiqua"/>
          <w:sz w:val="24"/>
          <w:szCs w:val="24"/>
        </w:rPr>
        <w:t>s</w:t>
      </w:r>
      <w:r w:rsidR="00B61722" w:rsidRPr="00F80896">
        <w:rPr>
          <w:rFonts w:ascii="Book Antiqua" w:hAnsi="Book Antiqua"/>
          <w:sz w:val="24"/>
          <w:szCs w:val="24"/>
        </w:rPr>
        <w:t>tran:</w:t>
      </w:r>
      <w:bookmarkEnd w:id="1"/>
    </w:p>
    <w:p w14:paraId="2F78134B" w14:textId="0AC4B25A" w:rsidR="00B61722" w:rsidRPr="00F80896" w:rsidRDefault="00D95F48" w:rsidP="00E565DD">
      <w:pPr>
        <w:pStyle w:val="Odstavecseseznamem"/>
        <w:numPr>
          <w:ilvl w:val="0"/>
          <w:numId w:val="7"/>
        </w:numPr>
        <w:overflowPunct w:val="0"/>
        <w:autoSpaceDE w:val="0"/>
        <w:autoSpaceDN w:val="0"/>
        <w:adjustRightInd w:val="0"/>
        <w:jc w:val="both"/>
        <w:textAlignment w:val="baseline"/>
        <w:rPr>
          <w:rFonts w:ascii="Book Antiqua" w:hAnsi="Book Antiqua"/>
        </w:rPr>
      </w:pPr>
      <w:r w:rsidRPr="00F80896">
        <w:rPr>
          <w:rFonts w:ascii="Book Antiqua" w:hAnsi="Book Antiqua"/>
        </w:rPr>
        <w:t xml:space="preserve">Vlastnické právo k předmětné vodní věži bude svědčit společnosti </w:t>
      </w:r>
      <w:proofErr w:type="spellStart"/>
      <w:r w:rsidRPr="00F80896">
        <w:rPr>
          <w:rFonts w:ascii="Book Antiqua" w:hAnsi="Book Antiqua"/>
        </w:rPr>
        <w:t>Opatherm</w:t>
      </w:r>
      <w:proofErr w:type="spellEnd"/>
      <w:r w:rsidRPr="00F80896">
        <w:rPr>
          <w:rFonts w:ascii="Book Antiqua" w:hAnsi="Book Antiqua"/>
        </w:rPr>
        <w:t xml:space="preserve"> a.s. </w:t>
      </w:r>
      <w:r w:rsidR="00B61722" w:rsidRPr="00F80896">
        <w:rPr>
          <w:rFonts w:ascii="Book Antiqua" w:hAnsi="Book Antiqua"/>
        </w:rPr>
        <w:t xml:space="preserve"> </w:t>
      </w:r>
    </w:p>
    <w:p w14:paraId="2C8903EE" w14:textId="1FEA972E" w:rsidR="0083382C" w:rsidRPr="00F80896" w:rsidRDefault="00D95F48" w:rsidP="00E565DD">
      <w:pPr>
        <w:pStyle w:val="Odstavecseseznamem"/>
        <w:numPr>
          <w:ilvl w:val="0"/>
          <w:numId w:val="7"/>
        </w:numPr>
        <w:overflowPunct w:val="0"/>
        <w:autoSpaceDE w:val="0"/>
        <w:autoSpaceDN w:val="0"/>
        <w:adjustRightInd w:val="0"/>
        <w:jc w:val="both"/>
        <w:textAlignment w:val="baseline"/>
        <w:rPr>
          <w:rFonts w:ascii="Book Antiqua" w:hAnsi="Book Antiqua"/>
        </w:rPr>
      </w:pPr>
      <w:r w:rsidRPr="00F80896">
        <w:rPr>
          <w:rFonts w:ascii="Book Antiqua" w:hAnsi="Book Antiqua"/>
        </w:rPr>
        <w:t xml:space="preserve">Společnost </w:t>
      </w:r>
      <w:proofErr w:type="spellStart"/>
      <w:r w:rsidRPr="00F80896">
        <w:rPr>
          <w:rFonts w:ascii="Book Antiqua" w:hAnsi="Book Antiqua"/>
        </w:rPr>
        <w:t>Opat</w:t>
      </w:r>
      <w:r w:rsidR="007B7361" w:rsidRPr="00F80896">
        <w:rPr>
          <w:rFonts w:ascii="Book Antiqua" w:hAnsi="Book Antiqua"/>
        </w:rPr>
        <w:t>h</w:t>
      </w:r>
      <w:r w:rsidRPr="00F80896">
        <w:rPr>
          <w:rFonts w:ascii="Book Antiqua" w:hAnsi="Book Antiqua"/>
        </w:rPr>
        <w:t>erm</w:t>
      </w:r>
      <w:proofErr w:type="spellEnd"/>
      <w:r w:rsidRPr="00F80896">
        <w:rPr>
          <w:rFonts w:ascii="Book Antiqua" w:hAnsi="Book Antiqua"/>
        </w:rPr>
        <w:t>, a.s. činí nesporným, že PN Opava, provedla v</w:t>
      </w:r>
      <w:r w:rsidR="00955A8A" w:rsidRPr="00F80896">
        <w:rPr>
          <w:rFonts w:ascii="Book Antiqua" w:hAnsi="Book Antiqua"/>
        </w:rPr>
        <w:t> </w:t>
      </w:r>
      <w:r w:rsidRPr="00F80896">
        <w:rPr>
          <w:rFonts w:ascii="Book Antiqua" w:hAnsi="Book Antiqua"/>
        </w:rPr>
        <w:t>roce</w:t>
      </w:r>
      <w:r w:rsidR="00955A8A" w:rsidRPr="00F80896">
        <w:rPr>
          <w:rFonts w:ascii="Book Antiqua" w:hAnsi="Book Antiqua"/>
        </w:rPr>
        <w:t xml:space="preserve"> </w:t>
      </w:r>
      <w:r w:rsidRPr="00F80896">
        <w:rPr>
          <w:rFonts w:ascii="Book Antiqua" w:hAnsi="Book Antiqua"/>
        </w:rPr>
        <w:t>1995 technické zhodnocení předmětné vodní věže s tím, že zůstatková hodnota tohoto technického zhodnocení činí ke dni 31.</w:t>
      </w:r>
      <w:r w:rsidR="007B7361" w:rsidRPr="00F80896">
        <w:rPr>
          <w:rFonts w:ascii="Book Antiqua" w:hAnsi="Book Antiqua"/>
        </w:rPr>
        <w:t xml:space="preserve"> </w:t>
      </w:r>
      <w:r w:rsidRPr="00F80896">
        <w:rPr>
          <w:rFonts w:ascii="Book Antiqua" w:hAnsi="Book Antiqua"/>
        </w:rPr>
        <w:t>12.</w:t>
      </w:r>
      <w:r w:rsidR="007B7361" w:rsidRPr="00F80896">
        <w:rPr>
          <w:rFonts w:ascii="Book Antiqua" w:hAnsi="Book Antiqua"/>
        </w:rPr>
        <w:t xml:space="preserve"> </w:t>
      </w:r>
      <w:r w:rsidRPr="00F80896">
        <w:rPr>
          <w:rFonts w:ascii="Book Antiqua" w:hAnsi="Book Antiqua"/>
        </w:rPr>
        <w:t>202</w:t>
      </w:r>
      <w:r w:rsidR="009E6053" w:rsidRPr="00F80896">
        <w:rPr>
          <w:rFonts w:ascii="Book Antiqua" w:hAnsi="Book Antiqua"/>
        </w:rPr>
        <w:t>1</w:t>
      </w:r>
      <w:r w:rsidRPr="00F80896">
        <w:rPr>
          <w:rFonts w:ascii="Book Antiqua" w:hAnsi="Book Antiqua"/>
        </w:rPr>
        <w:t xml:space="preserve"> částku</w:t>
      </w:r>
      <w:r w:rsidR="009E6053" w:rsidRPr="00F80896">
        <w:rPr>
          <w:rFonts w:ascii="Book Antiqua" w:hAnsi="Book Antiqua"/>
        </w:rPr>
        <w:t xml:space="preserve"> 432 262,34 </w:t>
      </w:r>
      <w:r w:rsidRPr="00F80896">
        <w:rPr>
          <w:rFonts w:ascii="Book Antiqua" w:hAnsi="Book Antiqua"/>
        </w:rPr>
        <w:t>Kč</w:t>
      </w:r>
      <w:r w:rsidR="0083382C" w:rsidRPr="00F80896">
        <w:rPr>
          <w:rFonts w:ascii="Book Antiqua" w:hAnsi="Book Antiqua"/>
        </w:rPr>
        <w:t xml:space="preserve">; </w:t>
      </w:r>
    </w:p>
    <w:p w14:paraId="1F689994" w14:textId="5C441FFB" w:rsidR="0083382C" w:rsidRPr="00F80896" w:rsidRDefault="00CF6B61" w:rsidP="00E565DD">
      <w:pPr>
        <w:pStyle w:val="Odstavecseseznamem"/>
        <w:numPr>
          <w:ilvl w:val="0"/>
          <w:numId w:val="7"/>
        </w:numPr>
        <w:overflowPunct w:val="0"/>
        <w:autoSpaceDE w:val="0"/>
        <w:autoSpaceDN w:val="0"/>
        <w:adjustRightInd w:val="0"/>
        <w:jc w:val="both"/>
        <w:textAlignment w:val="baseline"/>
        <w:rPr>
          <w:rFonts w:ascii="Book Antiqua" w:hAnsi="Book Antiqua"/>
        </w:rPr>
      </w:pPr>
      <w:r w:rsidRPr="00F80896">
        <w:rPr>
          <w:rFonts w:ascii="Book Antiqua" w:hAnsi="Book Antiqua"/>
        </w:rPr>
        <w:t>Účastníci</w:t>
      </w:r>
      <w:r w:rsidR="00D95F48" w:rsidRPr="00F80896">
        <w:rPr>
          <w:rFonts w:ascii="Book Antiqua" w:hAnsi="Book Antiqua"/>
        </w:rPr>
        <w:t xml:space="preserve"> se dohodl</w:t>
      </w:r>
      <w:r w:rsidRPr="00F80896">
        <w:rPr>
          <w:rFonts w:ascii="Book Antiqua" w:hAnsi="Book Antiqua"/>
        </w:rPr>
        <w:t>i</w:t>
      </w:r>
      <w:r w:rsidR="00D95F48" w:rsidRPr="00F80896">
        <w:rPr>
          <w:rFonts w:ascii="Book Antiqua" w:hAnsi="Book Antiqua"/>
        </w:rPr>
        <w:t xml:space="preserve">, že vzájemné vztahy narovnají tak, že společnost </w:t>
      </w:r>
      <w:proofErr w:type="spellStart"/>
      <w:r w:rsidR="00D95F48" w:rsidRPr="00F80896">
        <w:rPr>
          <w:rFonts w:ascii="Book Antiqua" w:hAnsi="Book Antiqua"/>
        </w:rPr>
        <w:t>Opatherm</w:t>
      </w:r>
      <w:proofErr w:type="spellEnd"/>
      <w:r w:rsidR="00D95F48" w:rsidRPr="00F80896">
        <w:rPr>
          <w:rFonts w:ascii="Book Antiqua" w:hAnsi="Book Antiqua"/>
        </w:rPr>
        <w:t xml:space="preserve"> a.</w:t>
      </w:r>
      <w:r w:rsidR="002301EE" w:rsidRPr="00F80896">
        <w:rPr>
          <w:rFonts w:ascii="Book Antiqua" w:hAnsi="Book Antiqua"/>
        </w:rPr>
        <w:t>s</w:t>
      </w:r>
      <w:r w:rsidR="00D95F48" w:rsidRPr="00F80896">
        <w:rPr>
          <w:rFonts w:ascii="Book Antiqua" w:hAnsi="Book Antiqua"/>
        </w:rPr>
        <w:t xml:space="preserve">., zaplatí do 10 dnů od podpisu této dohody PN Opava částku </w:t>
      </w:r>
      <w:r w:rsidR="009E6053" w:rsidRPr="00F80896">
        <w:rPr>
          <w:rFonts w:ascii="Book Antiqua" w:hAnsi="Book Antiqua"/>
        </w:rPr>
        <w:t>432</w:t>
      </w:r>
      <w:r w:rsidR="007B7361" w:rsidRPr="00F80896">
        <w:rPr>
          <w:rFonts w:ascii="Book Antiqua" w:hAnsi="Book Antiqua"/>
        </w:rPr>
        <w:t> </w:t>
      </w:r>
      <w:r w:rsidR="009E6053" w:rsidRPr="00F80896">
        <w:rPr>
          <w:rFonts w:ascii="Book Antiqua" w:hAnsi="Book Antiqua"/>
        </w:rPr>
        <w:t xml:space="preserve">262,34 </w:t>
      </w:r>
      <w:r w:rsidR="00D95F48" w:rsidRPr="00F80896">
        <w:rPr>
          <w:rFonts w:ascii="Book Antiqua" w:hAnsi="Book Antiqua"/>
        </w:rPr>
        <w:t>Kč, když tato částka představuje dosud neodepsanou částku provedeného technického zhodnocení</w:t>
      </w:r>
      <w:r w:rsidR="0083382C" w:rsidRPr="00F80896">
        <w:rPr>
          <w:rFonts w:ascii="Book Antiqua" w:hAnsi="Book Antiqua"/>
        </w:rPr>
        <w:t>;</w:t>
      </w:r>
    </w:p>
    <w:p w14:paraId="0AD88D9F" w14:textId="6CB8A806" w:rsidR="00F84BC5" w:rsidRPr="00F80896" w:rsidRDefault="00D95F48" w:rsidP="00E565DD">
      <w:pPr>
        <w:pStyle w:val="Odstavecseseznamem"/>
        <w:numPr>
          <w:ilvl w:val="0"/>
          <w:numId w:val="7"/>
        </w:numPr>
        <w:overflowPunct w:val="0"/>
        <w:autoSpaceDE w:val="0"/>
        <w:autoSpaceDN w:val="0"/>
        <w:adjustRightInd w:val="0"/>
        <w:jc w:val="both"/>
        <w:textAlignment w:val="baseline"/>
        <w:rPr>
          <w:rFonts w:ascii="Book Antiqua" w:hAnsi="Book Antiqua"/>
        </w:rPr>
      </w:pPr>
      <w:r w:rsidRPr="00F80896">
        <w:rPr>
          <w:rFonts w:ascii="Book Antiqua" w:hAnsi="Book Antiqua"/>
        </w:rPr>
        <w:t>Po zaplacení shora uvedené částky budou vzájemná sporná práva a povinnosti a vztahy uvedené výše zcela vyrovnány.</w:t>
      </w:r>
    </w:p>
    <w:p w14:paraId="30BDD1D9" w14:textId="77777777" w:rsidR="0007327F" w:rsidRPr="00F80896" w:rsidRDefault="0007327F" w:rsidP="00E565DD">
      <w:pPr>
        <w:pStyle w:val="Odstavecseseznamem"/>
        <w:overflowPunct w:val="0"/>
        <w:autoSpaceDE w:val="0"/>
        <w:autoSpaceDN w:val="0"/>
        <w:adjustRightInd w:val="0"/>
        <w:jc w:val="both"/>
        <w:textAlignment w:val="baseline"/>
        <w:rPr>
          <w:rFonts w:ascii="Book Antiqua" w:hAnsi="Book Antiqua" w:cs="Arial"/>
        </w:rPr>
      </w:pPr>
    </w:p>
    <w:p w14:paraId="375C7F37" w14:textId="77777777" w:rsidR="00F84BC5" w:rsidRPr="00F80896" w:rsidRDefault="00F84BC5" w:rsidP="00F91A2D">
      <w:pPr>
        <w:pStyle w:val="Odstavecseseznamem"/>
        <w:tabs>
          <w:tab w:val="left" w:pos="567"/>
        </w:tabs>
        <w:ind w:left="0"/>
        <w:jc w:val="both"/>
        <w:rPr>
          <w:rFonts w:ascii="Book Antiqua" w:hAnsi="Book Antiqua"/>
        </w:rPr>
      </w:pPr>
    </w:p>
    <w:p w14:paraId="7289247D" w14:textId="5EADD8AE" w:rsidR="00F84BC5" w:rsidRPr="00F80896" w:rsidRDefault="00142983" w:rsidP="00E565DD">
      <w:pPr>
        <w:pStyle w:val="Claneka"/>
        <w:numPr>
          <w:ilvl w:val="0"/>
          <w:numId w:val="0"/>
        </w:numPr>
        <w:spacing w:before="0" w:after="0"/>
        <w:rPr>
          <w:rFonts w:ascii="Book Antiqua" w:hAnsi="Book Antiqua"/>
          <w:sz w:val="24"/>
        </w:rPr>
      </w:pPr>
      <w:r w:rsidRPr="00F80896">
        <w:rPr>
          <w:rFonts w:ascii="Book Antiqua" w:hAnsi="Book Antiqua"/>
          <w:sz w:val="24"/>
        </w:rPr>
        <w:lastRenderedPageBreak/>
        <w:t>2.3</w:t>
      </w:r>
      <w:r w:rsidR="0083382C" w:rsidRPr="00F80896">
        <w:rPr>
          <w:rFonts w:ascii="Book Antiqua" w:hAnsi="Book Antiqua"/>
        </w:rPr>
        <w:t xml:space="preserve"> </w:t>
      </w:r>
      <w:r w:rsidR="0083382C" w:rsidRPr="00F80896">
        <w:rPr>
          <w:rFonts w:ascii="Book Antiqua" w:hAnsi="Book Antiqua"/>
          <w:sz w:val="24"/>
        </w:rPr>
        <w:t xml:space="preserve">Žádná ze stran této dohody neučiní žádné kroky, které by vedly k zahájení soudního ani jiného řízení vůči druhé straně v souvislosti s nároky, které mohly některé ze stran vzniknout </w:t>
      </w:r>
      <w:r w:rsidR="00C93A77" w:rsidRPr="00F80896">
        <w:rPr>
          <w:rFonts w:ascii="Book Antiqua" w:hAnsi="Book Antiqua"/>
          <w:sz w:val="24"/>
        </w:rPr>
        <w:t xml:space="preserve">či vyplývat k vlastnictví dané vodní věže a provedeného technického zhodnocení </w:t>
      </w:r>
      <w:r w:rsidR="0083382C" w:rsidRPr="00F80896">
        <w:rPr>
          <w:rFonts w:ascii="Book Antiqua" w:hAnsi="Book Antiqua"/>
          <w:sz w:val="24"/>
        </w:rPr>
        <w:t xml:space="preserve">a nebude po druhé </w:t>
      </w:r>
      <w:r w:rsidR="00F84BC5" w:rsidRPr="00F80896">
        <w:rPr>
          <w:rFonts w:ascii="Book Antiqua" w:hAnsi="Book Antiqua"/>
          <w:sz w:val="24"/>
        </w:rPr>
        <w:t>s</w:t>
      </w:r>
      <w:r w:rsidR="0083382C" w:rsidRPr="00F80896">
        <w:rPr>
          <w:rFonts w:ascii="Book Antiqua" w:hAnsi="Book Antiqua"/>
          <w:sz w:val="24"/>
        </w:rPr>
        <w:t>traně nárokovat žádná plnění</w:t>
      </w:r>
      <w:r w:rsidR="00F84BC5" w:rsidRPr="00F80896">
        <w:rPr>
          <w:rFonts w:ascii="Book Antiqua" w:hAnsi="Book Antiqua"/>
          <w:sz w:val="24"/>
        </w:rPr>
        <w:t>,</w:t>
      </w:r>
      <w:r w:rsidR="0083382C" w:rsidRPr="00F80896">
        <w:rPr>
          <w:rFonts w:ascii="Book Antiqua" w:hAnsi="Book Antiqua"/>
          <w:sz w:val="24"/>
        </w:rPr>
        <w:t xml:space="preserve"> ani nebude vystupovat jako žalobce v jakýchkoli řízeních vedených proti druhé </w:t>
      </w:r>
      <w:r w:rsidR="00F84BC5" w:rsidRPr="00F80896">
        <w:rPr>
          <w:rFonts w:ascii="Book Antiqua" w:hAnsi="Book Antiqua"/>
          <w:sz w:val="24"/>
        </w:rPr>
        <w:t>s</w:t>
      </w:r>
      <w:r w:rsidR="0083382C" w:rsidRPr="00F80896">
        <w:rPr>
          <w:rFonts w:ascii="Book Antiqua" w:hAnsi="Book Antiqua"/>
          <w:sz w:val="24"/>
        </w:rPr>
        <w:t>traně u českých obecných či rozhodčích soudů, včetně soudů mezinárodních, či orgánů státní správy, a to ani prostřednictvím nebo za třetí osoby v souvislosti s právními skutečnostmi specifikovanými shora</w:t>
      </w:r>
      <w:r w:rsidR="00F84BC5" w:rsidRPr="00F80896">
        <w:rPr>
          <w:rFonts w:ascii="Book Antiqua" w:hAnsi="Book Antiqua"/>
          <w:sz w:val="24"/>
        </w:rPr>
        <w:t>.</w:t>
      </w:r>
    </w:p>
    <w:p w14:paraId="1249C281" w14:textId="77777777" w:rsidR="00F84BC5" w:rsidRPr="00F80896" w:rsidRDefault="00F84BC5" w:rsidP="00E565DD">
      <w:pPr>
        <w:pStyle w:val="Claneka"/>
        <w:numPr>
          <w:ilvl w:val="0"/>
          <w:numId w:val="0"/>
        </w:numPr>
        <w:spacing w:before="0" w:after="0"/>
        <w:rPr>
          <w:rFonts w:ascii="Book Antiqua" w:hAnsi="Book Antiqua"/>
          <w:sz w:val="24"/>
        </w:rPr>
      </w:pPr>
    </w:p>
    <w:p w14:paraId="32B78257" w14:textId="7BBF4B1E" w:rsidR="00F84BC5" w:rsidRPr="00F80896" w:rsidRDefault="00142983" w:rsidP="00E565DD">
      <w:pPr>
        <w:pStyle w:val="Claneka"/>
        <w:numPr>
          <w:ilvl w:val="0"/>
          <w:numId w:val="0"/>
        </w:numPr>
        <w:spacing w:before="0"/>
        <w:rPr>
          <w:rFonts w:ascii="Book Antiqua" w:hAnsi="Book Antiqua"/>
          <w:sz w:val="24"/>
        </w:rPr>
      </w:pPr>
      <w:r w:rsidRPr="00F80896">
        <w:rPr>
          <w:rFonts w:ascii="Book Antiqua" w:hAnsi="Book Antiqua"/>
          <w:sz w:val="24"/>
        </w:rPr>
        <w:t>2.4</w:t>
      </w:r>
      <w:r w:rsidR="00F84BC5" w:rsidRPr="00F80896">
        <w:rPr>
          <w:rFonts w:ascii="Book Antiqua" w:hAnsi="Book Antiqua"/>
          <w:sz w:val="24"/>
        </w:rPr>
        <w:t>. Veškeré pohledávky, práva a povinnosti mezi stranami jsou konečným způsobem upraveny narovnáním podle této dohody a strany nejsou vázány žádnými dalšími skutečnými nebo podmíněnými vzájemnými závazky. Veškeré nároky stran</w:t>
      </w:r>
      <w:r w:rsidR="00C93A77" w:rsidRPr="00F80896">
        <w:rPr>
          <w:rFonts w:ascii="Book Antiqua" w:hAnsi="Book Antiqua"/>
          <w:sz w:val="24"/>
        </w:rPr>
        <w:t xml:space="preserve"> budou po zaplacení částky uvedené v bodě 2.2 bod c)</w:t>
      </w:r>
      <w:r w:rsidR="00F84BC5" w:rsidRPr="00F80896">
        <w:rPr>
          <w:rFonts w:ascii="Book Antiqua" w:hAnsi="Book Antiqua"/>
          <w:sz w:val="24"/>
        </w:rPr>
        <w:t xml:space="preserve"> </w:t>
      </w:r>
      <w:r w:rsidRPr="00F80896">
        <w:rPr>
          <w:rFonts w:ascii="Book Antiqua" w:hAnsi="Book Antiqua"/>
          <w:sz w:val="24"/>
        </w:rPr>
        <w:t xml:space="preserve">této dohody </w:t>
      </w:r>
      <w:r w:rsidR="00F84BC5" w:rsidRPr="00F80896">
        <w:rPr>
          <w:rFonts w:ascii="Book Antiqua" w:hAnsi="Book Antiqua"/>
          <w:sz w:val="24"/>
        </w:rPr>
        <w:t xml:space="preserve">plně uspokojeny a vyrovnány a strany nemají mezi sebou žádná další nevypořádaná práva nebo nároky. Pro případ, že by jakákoliv takováto nevypořádaná práva nebo nároky stran ke dni uzavření této dohody přesto existovala, se strany dohodly, že se jich výslovně vzdávají. </w:t>
      </w:r>
    </w:p>
    <w:p w14:paraId="45101547" w14:textId="77777777" w:rsidR="00A545A7" w:rsidRPr="00F80896" w:rsidRDefault="00A545A7" w:rsidP="004B6024">
      <w:pPr>
        <w:tabs>
          <w:tab w:val="left" w:pos="567"/>
        </w:tabs>
        <w:jc w:val="both"/>
        <w:rPr>
          <w:rFonts w:ascii="Book Antiqua" w:hAnsi="Book Antiqua"/>
        </w:rPr>
      </w:pPr>
    </w:p>
    <w:p w14:paraId="150D1E2F" w14:textId="77777777" w:rsidR="0007327F" w:rsidRPr="00F80896" w:rsidRDefault="00F84BC5" w:rsidP="004B6024">
      <w:pPr>
        <w:jc w:val="center"/>
        <w:rPr>
          <w:rFonts w:ascii="Book Antiqua" w:hAnsi="Book Antiqua"/>
          <w:b/>
          <w:bCs/>
        </w:rPr>
      </w:pPr>
      <w:r w:rsidRPr="00F80896">
        <w:rPr>
          <w:rFonts w:ascii="Book Antiqua" w:hAnsi="Book Antiqua"/>
          <w:b/>
          <w:bCs/>
        </w:rPr>
        <w:t>III.</w:t>
      </w:r>
    </w:p>
    <w:p w14:paraId="334BBF4D" w14:textId="77777777" w:rsidR="0007327F" w:rsidRPr="00F80896" w:rsidRDefault="0007327F" w:rsidP="004B6024">
      <w:pPr>
        <w:jc w:val="center"/>
        <w:rPr>
          <w:rFonts w:ascii="Book Antiqua" w:hAnsi="Book Antiqua"/>
          <w:b/>
          <w:bCs/>
        </w:rPr>
      </w:pPr>
      <w:r w:rsidRPr="00F80896">
        <w:rPr>
          <w:rFonts w:ascii="Book Antiqua" w:hAnsi="Book Antiqua"/>
          <w:b/>
          <w:bCs/>
        </w:rPr>
        <w:t>Závěrečná ustanovení</w:t>
      </w:r>
    </w:p>
    <w:p w14:paraId="7BF6B8B9" w14:textId="77777777" w:rsidR="0007327F" w:rsidRPr="00F80896" w:rsidRDefault="0007327F" w:rsidP="004B6024">
      <w:pPr>
        <w:jc w:val="center"/>
        <w:rPr>
          <w:rFonts w:ascii="Book Antiqua" w:hAnsi="Book Antiqua"/>
          <w:b/>
          <w:bCs/>
        </w:rPr>
      </w:pPr>
    </w:p>
    <w:p w14:paraId="4319838C" w14:textId="74B1C5E4" w:rsidR="0007327F" w:rsidRPr="00F80896" w:rsidRDefault="00142983" w:rsidP="00142983">
      <w:pPr>
        <w:overflowPunct w:val="0"/>
        <w:autoSpaceDE w:val="0"/>
        <w:autoSpaceDN w:val="0"/>
        <w:adjustRightInd w:val="0"/>
        <w:jc w:val="both"/>
        <w:textAlignment w:val="baseline"/>
        <w:rPr>
          <w:rFonts w:ascii="Book Antiqua" w:hAnsi="Book Antiqua"/>
        </w:rPr>
      </w:pPr>
      <w:r w:rsidRPr="00F80896">
        <w:rPr>
          <w:rFonts w:ascii="Book Antiqua" w:hAnsi="Book Antiqua"/>
        </w:rPr>
        <w:t xml:space="preserve">3.1. </w:t>
      </w:r>
      <w:r w:rsidR="0007327F" w:rsidRPr="00F80896">
        <w:rPr>
          <w:rFonts w:ascii="Book Antiqua" w:hAnsi="Book Antiqua"/>
        </w:rPr>
        <w:t>Dohoda může být změněna nebo zrušena pouze písemnou formou.</w:t>
      </w:r>
    </w:p>
    <w:p w14:paraId="44D872E4" w14:textId="77777777" w:rsidR="000355CA" w:rsidRPr="00F80896" w:rsidRDefault="000355CA" w:rsidP="004B6024">
      <w:pPr>
        <w:overflowPunct w:val="0"/>
        <w:autoSpaceDE w:val="0"/>
        <w:autoSpaceDN w:val="0"/>
        <w:adjustRightInd w:val="0"/>
        <w:jc w:val="both"/>
        <w:textAlignment w:val="baseline"/>
        <w:rPr>
          <w:rFonts w:ascii="Book Antiqua" w:hAnsi="Book Antiqua"/>
        </w:rPr>
      </w:pPr>
    </w:p>
    <w:p w14:paraId="3EBC7749" w14:textId="52BFE5DD" w:rsidR="006B1FE7" w:rsidRPr="00F80896" w:rsidRDefault="00142983" w:rsidP="004B6024">
      <w:pPr>
        <w:tabs>
          <w:tab w:val="left" w:pos="567"/>
        </w:tabs>
        <w:jc w:val="both"/>
        <w:rPr>
          <w:rFonts w:ascii="Book Antiqua" w:hAnsi="Book Antiqua"/>
        </w:rPr>
      </w:pPr>
      <w:r w:rsidRPr="00F80896">
        <w:rPr>
          <w:rFonts w:ascii="Book Antiqua" w:hAnsi="Book Antiqua"/>
        </w:rPr>
        <w:t>3</w:t>
      </w:r>
      <w:r w:rsidR="000355CA" w:rsidRPr="00F80896">
        <w:rPr>
          <w:rFonts w:ascii="Book Antiqua" w:hAnsi="Book Antiqua"/>
        </w:rPr>
        <w:t>.</w:t>
      </w:r>
      <w:r w:rsidR="000F4917" w:rsidRPr="00F80896">
        <w:rPr>
          <w:rFonts w:ascii="Book Antiqua" w:hAnsi="Book Antiqua"/>
        </w:rPr>
        <w:t>2</w:t>
      </w:r>
      <w:r w:rsidR="000355CA" w:rsidRPr="00F80896">
        <w:rPr>
          <w:rFonts w:ascii="Book Antiqua" w:hAnsi="Book Antiqua"/>
        </w:rPr>
        <w:t>.</w:t>
      </w:r>
      <w:r w:rsidR="006B1FE7" w:rsidRPr="00F80896">
        <w:rPr>
          <w:rFonts w:ascii="Book Antiqua" w:hAnsi="Book Antiqua"/>
        </w:rPr>
        <w:tab/>
        <w:t xml:space="preserve">Tato dohoda je pořízena ve </w:t>
      </w:r>
      <w:r w:rsidR="005077A0" w:rsidRPr="00F80896">
        <w:rPr>
          <w:rFonts w:ascii="Book Antiqua" w:hAnsi="Book Antiqua"/>
        </w:rPr>
        <w:t>dvou</w:t>
      </w:r>
      <w:r w:rsidR="000355CA" w:rsidRPr="00F80896">
        <w:rPr>
          <w:rFonts w:ascii="Book Antiqua" w:hAnsi="Book Antiqua"/>
        </w:rPr>
        <w:t xml:space="preserve"> </w:t>
      </w:r>
      <w:r w:rsidR="006B1FE7" w:rsidRPr="00F80896">
        <w:rPr>
          <w:rFonts w:ascii="Book Antiqua" w:hAnsi="Book Antiqua"/>
        </w:rPr>
        <w:t>vyhotoveních s platností originálu, z nichž každý z účastníků obdrží po jednom</w:t>
      </w:r>
      <w:r w:rsidR="005077A0" w:rsidRPr="00F80896">
        <w:rPr>
          <w:rFonts w:ascii="Book Antiqua" w:hAnsi="Book Antiqua"/>
        </w:rPr>
        <w:t>.</w:t>
      </w:r>
      <w:r w:rsidR="000355CA" w:rsidRPr="00F80896">
        <w:rPr>
          <w:rFonts w:ascii="Book Antiqua" w:hAnsi="Book Antiqua"/>
        </w:rPr>
        <w:t xml:space="preserve"> </w:t>
      </w:r>
    </w:p>
    <w:p w14:paraId="5F38F8EB" w14:textId="77777777" w:rsidR="006B1FE7" w:rsidRPr="00F80896" w:rsidRDefault="006B1FE7" w:rsidP="004B6024">
      <w:pPr>
        <w:jc w:val="both"/>
        <w:rPr>
          <w:rFonts w:ascii="Book Antiqua" w:hAnsi="Book Antiqua"/>
        </w:rPr>
      </w:pPr>
    </w:p>
    <w:p w14:paraId="27B24190" w14:textId="4C173065" w:rsidR="006B1FE7" w:rsidRPr="00F80896" w:rsidRDefault="00142983" w:rsidP="004B6024">
      <w:pPr>
        <w:pStyle w:val="Bezmezer"/>
        <w:tabs>
          <w:tab w:val="left" w:pos="567"/>
        </w:tabs>
        <w:jc w:val="both"/>
        <w:rPr>
          <w:rFonts w:ascii="Book Antiqua" w:hAnsi="Book Antiqua"/>
        </w:rPr>
      </w:pPr>
      <w:r w:rsidRPr="00F80896">
        <w:rPr>
          <w:rFonts w:ascii="Book Antiqua" w:hAnsi="Book Antiqua"/>
        </w:rPr>
        <w:t>3</w:t>
      </w:r>
      <w:r w:rsidR="000355CA" w:rsidRPr="00F80896">
        <w:rPr>
          <w:rFonts w:ascii="Book Antiqua" w:hAnsi="Book Antiqua"/>
        </w:rPr>
        <w:t>.</w:t>
      </w:r>
      <w:r w:rsidR="000F4917" w:rsidRPr="00F80896">
        <w:rPr>
          <w:rFonts w:ascii="Book Antiqua" w:hAnsi="Book Antiqua"/>
        </w:rPr>
        <w:t>3</w:t>
      </w:r>
      <w:r w:rsidR="000355CA" w:rsidRPr="00F80896">
        <w:rPr>
          <w:rFonts w:ascii="Book Antiqua" w:hAnsi="Book Antiqua"/>
        </w:rPr>
        <w:t>.</w:t>
      </w:r>
      <w:r w:rsidR="006B1FE7" w:rsidRPr="00F80896">
        <w:rPr>
          <w:rFonts w:ascii="Book Antiqua" w:hAnsi="Book Antiqua"/>
        </w:rPr>
        <w:tab/>
        <w:t>Účastníci dohody tímto výslovně prohlašují, že si tuto před jejím podpisem řádně přečetli, její obsah je jim srozumitelný a souhlasí s ním. Účastníci dohody po přečtení této dohody výslovně prohlašují, že tato byla sepsána podle jejich pravé a svobodné vůle, na důkaz čehož níže připojují své vlastnoruční podpisy.</w:t>
      </w:r>
    </w:p>
    <w:p w14:paraId="7C8A0441" w14:textId="77777777" w:rsidR="00635C9E" w:rsidRPr="00F80896" w:rsidRDefault="00635C9E" w:rsidP="004B6024">
      <w:pPr>
        <w:pStyle w:val="Bezmezer"/>
        <w:rPr>
          <w:rFonts w:ascii="Book Antiqua" w:hAnsi="Book Antiqua"/>
        </w:rPr>
      </w:pPr>
    </w:p>
    <w:p w14:paraId="55D234BD" w14:textId="0BAF41B2" w:rsidR="006B1FE7" w:rsidRPr="00F80896" w:rsidRDefault="006B1FE7" w:rsidP="004B6024">
      <w:pPr>
        <w:pStyle w:val="Bezmezer"/>
        <w:rPr>
          <w:rFonts w:ascii="Book Antiqua" w:hAnsi="Book Antiqua"/>
        </w:rPr>
      </w:pPr>
      <w:r w:rsidRPr="00F80896">
        <w:rPr>
          <w:rFonts w:ascii="Book Antiqua" w:hAnsi="Book Antiqua"/>
        </w:rPr>
        <w:t>V </w:t>
      </w:r>
      <w:r w:rsidR="00C0083F" w:rsidRPr="00F80896">
        <w:rPr>
          <w:rFonts w:ascii="Book Antiqua" w:hAnsi="Book Antiqua"/>
        </w:rPr>
        <w:t>O</w:t>
      </w:r>
      <w:r w:rsidR="00C93A77" w:rsidRPr="00F80896">
        <w:rPr>
          <w:rFonts w:ascii="Book Antiqua" w:hAnsi="Book Antiqua"/>
        </w:rPr>
        <w:t>pavě</w:t>
      </w:r>
      <w:r w:rsidRPr="00F80896">
        <w:rPr>
          <w:rFonts w:ascii="Book Antiqua" w:hAnsi="Book Antiqua"/>
        </w:rPr>
        <w:t xml:space="preserve"> dne</w:t>
      </w:r>
      <w:r w:rsidR="000355CA" w:rsidRPr="00F80896">
        <w:rPr>
          <w:rFonts w:ascii="Book Antiqua" w:hAnsi="Book Antiqua"/>
        </w:rPr>
        <w:t xml:space="preserve"> </w:t>
      </w:r>
      <w:r w:rsidR="00F80896" w:rsidRPr="00F80896">
        <w:rPr>
          <w:rFonts w:ascii="Book Antiqua" w:hAnsi="Book Antiqua"/>
        </w:rPr>
        <w:t>17.1.2022</w:t>
      </w:r>
      <w:r w:rsidR="00292514" w:rsidRPr="00F80896">
        <w:rPr>
          <w:rFonts w:ascii="Book Antiqua" w:hAnsi="Book Antiqua"/>
        </w:rPr>
        <w:tab/>
      </w:r>
      <w:r w:rsidR="00292514" w:rsidRPr="00F80896">
        <w:rPr>
          <w:rFonts w:ascii="Book Antiqua" w:hAnsi="Book Antiqua"/>
        </w:rPr>
        <w:tab/>
      </w:r>
      <w:r w:rsidR="00292514" w:rsidRPr="00F80896">
        <w:rPr>
          <w:rFonts w:ascii="Book Antiqua" w:hAnsi="Book Antiqua"/>
        </w:rPr>
        <w:tab/>
      </w:r>
      <w:r w:rsidR="00292514" w:rsidRPr="00F80896">
        <w:rPr>
          <w:rFonts w:ascii="Book Antiqua" w:hAnsi="Book Antiqua"/>
        </w:rPr>
        <w:tab/>
      </w:r>
      <w:r w:rsidR="000355CA" w:rsidRPr="00F80896">
        <w:rPr>
          <w:rFonts w:ascii="Book Antiqua" w:hAnsi="Book Antiqua"/>
        </w:rPr>
        <w:t>V </w:t>
      </w:r>
      <w:r w:rsidR="00914AB0" w:rsidRPr="00F80896">
        <w:rPr>
          <w:rFonts w:ascii="Book Antiqua" w:hAnsi="Book Antiqua"/>
        </w:rPr>
        <w:t>Opavě</w:t>
      </w:r>
      <w:r w:rsidR="000355CA" w:rsidRPr="00F80896">
        <w:rPr>
          <w:rFonts w:ascii="Book Antiqua" w:hAnsi="Book Antiqua"/>
        </w:rPr>
        <w:t xml:space="preserve"> dne</w:t>
      </w:r>
      <w:r w:rsidR="005077A0" w:rsidRPr="00F80896">
        <w:rPr>
          <w:rFonts w:ascii="Book Antiqua" w:hAnsi="Book Antiqua"/>
        </w:rPr>
        <w:t xml:space="preserve"> </w:t>
      </w:r>
      <w:r w:rsidR="00F80896" w:rsidRPr="00F80896">
        <w:rPr>
          <w:rFonts w:ascii="Book Antiqua" w:hAnsi="Book Antiqua"/>
        </w:rPr>
        <w:t xml:space="preserve">23.2.2022 </w:t>
      </w:r>
      <w:r w:rsidRPr="00F80896">
        <w:rPr>
          <w:rFonts w:ascii="Book Antiqua" w:hAnsi="Book Antiqua"/>
        </w:rPr>
        <w:tab/>
      </w:r>
      <w:r w:rsidRPr="00F80896">
        <w:rPr>
          <w:rFonts w:ascii="Book Antiqua" w:hAnsi="Book Antiqua"/>
        </w:rPr>
        <w:tab/>
      </w:r>
      <w:r w:rsidRPr="00F80896">
        <w:rPr>
          <w:rFonts w:ascii="Book Antiqua" w:hAnsi="Book Antiqua"/>
        </w:rPr>
        <w:tab/>
      </w:r>
    </w:p>
    <w:p w14:paraId="7C3E0BB3" w14:textId="77777777" w:rsidR="000508CD" w:rsidRPr="00F80896" w:rsidRDefault="000508CD" w:rsidP="004B6024">
      <w:pPr>
        <w:pStyle w:val="Bezmezer"/>
        <w:rPr>
          <w:rFonts w:ascii="Book Antiqua" w:hAnsi="Book Antiqua"/>
        </w:rPr>
      </w:pPr>
    </w:p>
    <w:p w14:paraId="72A38885" w14:textId="3EAA83DA" w:rsidR="000355CA" w:rsidRPr="00F80896" w:rsidRDefault="002301EE" w:rsidP="004B6024">
      <w:pPr>
        <w:pStyle w:val="Bezmezer"/>
        <w:rPr>
          <w:rFonts w:ascii="Book Antiqua" w:hAnsi="Book Antiqua"/>
        </w:rPr>
      </w:pPr>
      <w:r w:rsidRPr="00F80896">
        <w:rPr>
          <w:rFonts w:ascii="Book Antiqua" w:hAnsi="Book Antiqua"/>
        </w:rPr>
        <w:t>…………………………….</w:t>
      </w:r>
    </w:p>
    <w:p w14:paraId="06B940F1" w14:textId="103AF374" w:rsidR="000355CA" w:rsidRPr="00F80896" w:rsidRDefault="002301EE" w:rsidP="004B6024">
      <w:pPr>
        <w:pStyle w:val="Bezmezer"/>
        <w:rPr>
          <w:rFonts w:ascii="Book Antiqua" w:hAnsi="Book Antiqua"/>
        </w:rPr>
      </w:pPr>
      <w:r w:rsidRPr="00F80896">
        <w:rPr>
          <w:rFonts w:ascii="Book Antiqua" w:hAnsi="Book Antiqua"/>
        </w:rPr>
        <w:t>Ing. Libor Stuchlík</w:t>
      </w:r>
    </w:p>
    <w:p w14:paraId="0BFD2350" w14:textId="409A5FFD" w:rsidR="000355CA" w:rsidRPr="00F80896" w:rsidRDefault="002301EE" w:rsidP="004B6024">
      <w:pPr>
        <w:pStyle w:val="Bezmezer"/>
        <w:rPr>
          <w:rFonts w:ascii="Book Antiqua" w:hAnsi="Book Antiqua"/>
        </w:rPr>
      </w:pPr>
      <w:r w:rsidRPr="00F80896">
        <w:rPr>
          <w:rFonts w:ascii="Book Antiqua" w:hAnsi="Book Antiqua"/>
        </w:rPr>
        <w:t>Předseda představenstva</w:t>
      </w:r>
    </w:p>
    <w:p w14:paraId="09406BAA" w14:textId="77777777" w:rsidR="006B1FE7" w:rsidRPr="00F80896" w:rsidRDefault="006B1FE7" w:rsidP="004B6024">
      <w:pPr>
        <w:pStyle w:val="Bezmezer"/>
        <w:rPr>
          <w:rFonts w:ascii="Book Antiqua" w:hAnsi="Book Antiqua"/>
        </w:rPr>
      </w:pPr>
    </w:p>
    <w:p w14:paraId="7D61453F" w14:textId="77777777" w:rsidR="002301EE" w:rsidRPr="00F80896" w:rsidRDefault="002301EE" w:rsidP="004B6024">
      <w:pPr>
        <w:pStyle w:val="Bezmezer"/>
        <w:ind w:left="708" w:hanging="708"/>
        <w:rPr>
          <w:rFonts w:ascii="Book Antiqua" w:hAnsi="Book Antiqua"/>
        </w:rPr>
      </w:pPr>
    </w:p>
    <w:p w14:paraId="17AA8803" w14:textId="77777777" w:rsidR="002301EE" w:rsidRPr="00F80896" w:rsidRDefault="002301EE" w:rsidP="004B6024">
      <w:pPr>
        <w:pStyle w:val="Bezmezer"/>
        <w:ind w:left="708" w:hanging="708"/>
        <w:rPr>
          <w:rFonts w:ascii="Book Antiqua" w:hAnsi="Book Antiqua"/>
        </w:rPr>
      </w:pPr>
    </w:p>
    <w:p w14:paraId="076F03B2" w14:textId="0AE59553" w:rsidR="00914AB0" w:rsidRPr="00F80896" w:rsidRDefault="006B1FE7" w:rsidP="004B6024">
      <w:pPr>
        <w:pStyle w:val="Bezmezer"/>
        <w:ind w:left="708" w:hanging="708"/>
        <w:rPr>
          <w:rFonts w:ascii="Book Antiqua" w:hAnsi="Book Antiqua"/>
        </w:rPr>
      </w:pPr>
      <w:r w:rsidRPr="00F80896">
        <w:rPr>
          <w:rFonts w:ascii="Book Antiqua" w:hAnsi="Book Antiqua"/>
        </w:rPr>
        <w:t>……</w:t>
      </w:r>
      <w:r w:rsidR="005077A0" w:rsidRPr="00F80896">
        <w:rPr>
          <w:rFonts w:ascii="Book Antiqua" w:hAnsi="Book Antiqua"/>
        </w:rPr>
        <w:t>……………..………….</w:t>
      </w:r>
      <w:r w:rsidR="005077A0" w:rsidRPr="00F80896">
        <w:rPr>
          <w:rFonts w:ascii="Book Antiqua" w:hAnsi="Book Antiqua"/>
        </w:rPr>
        <w:tab/>
      </w:r>
      <w:r w:rsidR="005077A0" w:rsidRPr="00F80896">
        <w:rPr>
          <w:rFonts w:ascii="Book Antiqua" w:hAnsi="Book Antiqua"/>
        </w:rPr>
        <w:tab/>
      </w:r>
      <w:r w:rsidR="005077A0" w:rsidRPr="00F80896">
        <w:rPr>
          <w:rFonts w:ascii="Book Antiqua" w:hAnsi="Book Antiqua"/>
        </w:rPr>
        <w:tab/>
      </w:r>
      <w:r w:rsidR="00914AB0" w:rsidRPr="00F80896">
        <w:rPr>
          <w:rFonts w:ascii="Book Antiqua" w:hAnsi="Book Antiqua"/>
        </w:rPr>
        <w:tab/>
      </w:r>
      <w:r w:rsidR="004E4625" w:rsidRPr="00F80896">
        <w:rPr>
          <w:rFonts w:ascii="Book Antiqua" w:hAnsi="Book Antiqua"/>
        </w:rPr>
        <w:t>…………………..…………</w:t>
      </w:r>
      <w:r w:rsidR="007B7361" w:rsidRPr="00F80896">
        <w:rPr>
          <w:rFonts w:ascii="Book Antiqua" w:hAnsi="Book Antiqua"/>
        </w:rPr>
        <w:t>……….</w:t>
      </w:r>
      <w:r w:rsidRPr="00F80896">
        <w:rPr>
          <w:rFonts w:ascii="Book Antiqua" w:hAnsi="Book Antiqua"/>
        </w:rPr>
        <w:t xml:space="preserve"> </w:t>
      </w:r>
    </w:p>
    <w:p w14:paraId="48ED7A36" w14:textId="5CE1E8B8" w:rsidR="00914AB0" w:rsidRPr="00F80896" w:rsidRDefault="002301EE" w:rsidP="00914AB0">
      <w:pPr>
        <w:tabs>
          <w:tab w:val="left" w:pos="720"/>
        </w:tabs>
        <w:jc w:val="both"/>
        <w:rPr>
          <w:rFonts w:ascii="Book Antiqua" w:hAnsi="Book Antiqua"/>
          <w:b/>
          <w:shd w:val="clear" w:color="auto" w:fill="FFFFFF"/>
        </w:rPr>
      </w:pPr>
      <w:r w:rsidRPr="00F80896">
        <w:rPr>
          <w:rFonts w:ascii="Book Antiqua" w:hAnsi="Book Antiqua"/>
          <w:shd w:val="clear" w:color="auto" w:fill="FFFFFF"/>
        </w:rPr>
        <w:t>Ing. Michal Chmela</w:t>
      </w:r>
      <w:r w:rsidR="00914AB0" w:rsidRPr="00F80896">
        <w:rPr>
          <w:rFonts w:ascii="Book Antiqua" w:hAnsi="Book Antiqua"/>
        </w:rPr>
        <w:tab/>
      </w:r>
      <w:r w:rsidR="00914AB0" w:rsidRPr="00F80896">
        <w:rPr>
          <w:rFonts w:ascii="Book Antiqua" w:hAnsi="Book Antiqua"/>
        </w:rPr>
        <w:tab/>
      </w:r>
      <w:r w:rsidR="00914AB0" w:rsidRPr="00F80896">
        <w:rPr>
          <w:rFonts w:ascii="Book Antiqua" w:hAnsi="Book Antiqua"/>
        </w:rPr>
        <w:tab/>
      </w:r>
      <w:r w:rsidR="00914AB0" w:rsidRPr="00F80896">
        <w:rPr>
          <w:rFonts w:ascii="Book Antiqua" w:hAnsi="Book Antiqua"/>
        </w:rPr>
        <w:tab/>
      </w:r>
      <w:r w:rsidR="00914AB0" w:rsidRPr="00F80896">
        <w:rPr>
          <w:rFonts w:ascii="Book Antiqua" w:hAnsi="Book Antiqua"/>
        </w:rPr>
        <w:tab/>
      </w:r>
      <w:r w:rsidR="007B7361" w:rsidRPr="00F80896">
        <w:rPr>
          <w:rFonts w:ascii="Book Antiqua" w:hAnsi="Book Antiqua"/>
        </w:rPr>
        <w:t>Psychiatrická nemocnice v Opavě</w:t>
      </w:r>
      <w:r w:rsidR="00914AB0" w:rsidRPr="00F80896">
        <w:rPr>
          <w:rFonts w:ascii="Book Antiqua" w:hAnsi="Book Antiqua"/>
        </w:rPr>
        <w:t xml:space="preserve"> </w:t>
      </w:r>
    </w:p>
    <w:p w14:paraId="5CCED769" w14:textId="77777777" w:rsidR="007B7361" w:rsidRPr="00F80896" w:rsidRDefault="002301EE" w:rsidP="004B6024">
      <w:pPr>
        <w:pStyle w:val="Bezmezer"/>
        <w:ind w:left="708" w:hanging="708"/>
        <w:rPr>
          <w:rFonts w:ascii="Book Antiqua" w:hAnsi="Book Antiqua"/>
        </w:rPr>
      </w:pPr>
      <w:r w:rsidRPr="00F80896">
        <w:rPr>
          <w:rFonts w:ascii="Book Antiqua" w:hAnsi="Book Antiqua"/>
        </w:rPr>
        <w:t>Místopředseda představenstva</w:t>
      </w:r>
      <w:r w:rsidR="00914BD2" w:rsidRPr="00F80896">
        <w:rPr>
          <w:rFonts w:ascii="Book Antiqua" w:hAnsi="Book Antiqua"/>
        </w:rPr>
        <w:tab/>
      </w:r>
      <w:r w:rsidR="00914BD2" w:rsidRPr="00F80896">
        <w:rPr>
          <w:rFonts w:ascii="Book Antiqua" w:hAnsi="Book Antiqua"/>
        </w:rPr>
        <w:tab/>
      </w:r>
      <w:r w:rsidR="00914BD2" w:rsidRPr="00F80896">
        <w:rPr>
          <w:rFonts w:ascii="Book Antiqua" w:hAnsi="Book Antiqua"/>
        </w:rPr>
        <w:tab/>
        <w:t>Ing.</w:t>
      </w:r>
      <w:r w:rsidR="007B7361" w:rsidRPr="00F80896">
        <w:rPr>
          <w:rFonts w:ascii="Book Antiqua" w:hAnsi="Book Antiqua"/>
        </w:rPr>
        <w:t xml:space="preserve"> </w:t>
      </w:r>
      <w:r w:rsidR="00914AB0" w:rsidRPr="00F80896">
        <w:rPr>
          <w:rFonts w:ascii="Book Antiqua" w:hAnsi="Book Antiqua"/>
        </w:rPr>
        <w:t>Zdeněk Jiříček</w:t>
      </w:r>
    </w:p>
    <w:p w14:paraId="59764C72" w14:textId="61A9B14F" w:rsidR="006B1FE7" w:rsidRPr="00F80896" w:rsidRDefault="007B7361" w:rsidP="004B6024">
      <w:pPr>
        <w:pStyle w:val="Bezmezer"/>
        <w:ind w:left="708" w:hanging="708"/>
        <w:rPr>
          <w:rFonts w:ascii="Book Antiqua" w:hAnsi="Book Antiqua"/>
        </w:rPr>
      </w:pPr>
      <w:r w:rsidRPr="00F80896">
        <w:rPr>
          <w:rFonts w:ascii="Book Antiqua" w:hAnsi="Book Antiqua"/>
        </w:rPr>
        <w:tab/>
      </w:r>
      <w:r w:rsidRPr="00F80896">
        <w:rPr>
          <w:rFonts w:ascii="Book Antiqua" w:hAnsi="Book Antiqua"/>
        </w:rPr>
        <w:tab/>
      </w:r>
      <w:r w:rsidRPr="00F80896">
        <w:rPr>
          <w:rFonts w:ascii="Book Antiqua" w:hAnsi="Book Antiqua"/>
        </w:rPr>
        <w:tab/>
      </w:r>
      <w:r w:rsidRPr="00F80896">
        <w:rPr>
          <w:rFonts w:ascii="Book Antiqua" w:hAnsi="Book Antiqua"/>
        </w:rPr>
        <w:tab/>
      </w:r>
      <w:r w:rsidRPr="00F80896">
        <w:rPr>
          <w:rFonts w:ascii="Book Antiqua" w:hAnsi="Book Antiqua"/>
        </w:rPr>
        <w:tab/>
      </w:r>
      <w:r w:rsidRPr="00F80896">
        <w:rPr>
          <w:rFonts w:ascii="Book Antiqua" w:hAnsi="Book Antiqua"/>
        </w:rPr>
        <w:tab/>
      </w:r>
      <w:r w:rsidRPr="00F80896">
        <w:rPr>
          <w:rFonts w:ascii="Book Antiqua" w:hAnsi="Book Antiqua"/>
        </w:rPr>
        <w:tab/>
        <w:t xml:space="preserve">ředitel </w:t>
      </w:r>
    </w:p>
    <w:sectPr w:rsidR="006B1FE7" w:rsidRPr="00F80896" w:rsidSect="006B1FE7">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CE obyčejné">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3E5D"/>
    <w:multiLevelType w:val="hybridMultilevel"/>
    <w:tmpl w:val="824E6F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AA18D9"/>
    <w:multiLevelType w:val="hybridMultilevel"/>
    <w:tmpl w:val="3222B20C"/>
    <w:lvl w:ilvl="0" w:tplc="F5240AA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552174"/>
    <w:multiLevelType w:val="multilevel"/>
    <w:tmpl w:val="394203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FEE003F"/>
    <w:multiLevelType w:val="multilevel"/>
    <w:tmpl w:val="4314A0A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6BF97F8F"/>
    <w:multiLevelType w:val="hybridMultilevel"/>
    <w:tmpl w:val="17C68C6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7E85774C"/>
    <w:multiLevelType w:val="multilevel"/>
    <w:tmpl w:val="D9BC9BE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2"/>
  </w:num>
  <w:num w:numId="4">
    <w:abstractNumId w:val="3"/>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82"/>
    <w:rsid w:val="000355CA"/>
    <w:rsid w:val="00043B3E"/>
    <w:rsid w:val="00046B21"/>
    <w:rsid w:val="000508CD"/>
    <w:rsid w:val="000645E2"/>
    <w:rsid w:val="000666BE"/>
    <w:rsid w:val="0007327F"/>
    <w:rsid w:val="00084AB3"/>
    <w:rsid w:val="00091BC4"/>
    <w:rsid w:val="00097AA6"/>
    <w:rsid w:val="000A6E61"/>
    <w:rsid w:val="000B6E40"/>
    <w:rsid w:val="000E7187"/>
    <w:rsid w:val="000F4917"/>
    <w:rsid w:val="001053D8"/>
    <w:rsid w:val="001276EB"/>
    <w:rsid w:val="00142983"/>
    <w:rsid w:val="0015621F"/>
    <w:rsid w:val="00176150"/>
    <w:rsid w:val="00181A0C"/>
    <w:rsid w:val="001A5CA4"/>
    <w:rsid w:val="001A6765"/>
    <w:rsid w:val="001A76F5"/>
    <w:rsid w:val="001B4C95"/>
    <w:rsid w:val="001D2F70"/>
    <w:rsid w:val="00215F95"/>
    <w:rsid w:val="002301EE"/>
    <w:rsid w:val="00242087"/>
    <w:rsid w:val="00292514"/>
    <w:rsid w:val="002B17DC"/>
    <w:rsid w:val="002C7632"/>
    <w:rsid w:val="002D3E42"/>
    <w:rsid w:val="002E2B6F"/>
    <w:rsid w:val="00322025"/>
    <w:rsid w:val="003362A9"/>
    <w:rsid w:val="00392015"/>
    <w:rsid w:val="003A6AFC"/>
    <w:rsid w:val="003D14BF"/>
    <w:rsid w:val="00465C37"/>
    <w:rsid w:val="00491F7B"/>
    <w:rsid w:val="0049423F"/>
    <w:rsid w:val="0049736A"/>
    <w:rsid w:val="004B6024"/>
    <w:rsid w:val="004C141F"/>
    <w:rsid w:val="004E4625"/>
    <w:rsid w:val="005077A0"/>
    <w:rsid w:val="00515E2B"/>
    <w:rsid w:val="00605972"/>
    <w:rsid w:val="00622441"/>
    <w:rsid w:val="00635C9E"/>
    <w:rsid w:val="00636538"/>
    <w:rsid w:val="0064226B"/>
    <w:rsid w:val="006426A3"/>
    <w:rsid w:val="006545DB"/>
    <w:rsid w:val="00667C2B"/>
    <w:rsid w:val="00672053"/>
    <w:rsid w:val="006B0921"/>
    <w:rsid w:val="006B1FE7"/>
    <w:rsid w:val="006B321B"/>
    <w:rsid w:val="006D59A6"/>
    <w:rsid w:val="0070668C"/>
    <w:rsid w:val="007544C9"/>
    <w:rsid w:val="007611B1"/>
    <w:rsid w:val="00787E21"/>
    <w:rsid w:val="007B7361"/>
    <w:rsid w:val="007C00E5"/>
    <w:rsid w:val="00831D95"/>
    <w:rsid w:val="0083382C"/>
    <w:rsid w:val="00897F79"/>
    <w:rsid w:val="008C69E6"/>
    <w:rsid w:val="00914AB0"/>
    <w:rsid w:val="00914BD2"/>
    <w:rsid w:val="00926A3B"/>
    <w:rsid w:val="00936D16"/>
    <w:rsid w:val="00950624"/>
    <w:rsid w:val="00955A8A"/>
    <w:rsid w:val="00981881"/>
    <w:rsid w:val="009D6CF0"/>
    <w:rsid w:val="009E6053"/>
    <w:rsid w:val="009F7EAC"/>
    <w:rsid w:val="00A40247"/>
    <w:rsid w:val="00A545A7"/>
    <w:rsid w:val="00A67954"/>
    <w:rsid w:val="00A67ACA"/>
    <w:rsid w:val="00A75408"/>
    <w:rsid w:val="00B41DA7"/>
    <w:rsid w:val="00B60777"/>
    <w:rsid w:val="00B61722"/>
    <w:rsid w:val="00B74A75"/>
    <w:rsid w:val="00B912BC"/>
    <w:rsid w:val="00BA2B82"/>
    <w:rsid w:val="00BA6C74"/>
    <w:rsid w:val="00BE211C"/>
    <w:rsid w:val="00BF408B"/>
    <w:rsid w:val="00C0083F"/>
    <w:rsid w:val="00C1552A"/>
    <w:rsid w:val="00C54E0B"/>
    <w:rsid w:val="00C762F9"/>
    <w:rsid w:val="00C93A77"/>
    <w:rsid w:val="00CB0B45"/>
    <w:rsid w:val="00CC1D2B"/>
    <w:rsid w:val="00CF6B61"/>
    <w:rsid w:val="00D54DB9"/>
    <w:rsid w:val="00D7614E"/>
    <w:rsid w:val="00D84B8A"/>
    <w:rsid w:val="00D95F48"/>
    <w:rsid w:val="00D97062"/>
    <w:rsid w:val="00E320BE"/>
    <w:rsid w:val="00E5329D"/>
    <w:rsid w:val="00E565DD"/>
    <w:rsid w:val="00E67C59"/>
    <w:rsid w:val="00E80F5C"/>
    <w:rsid w:val="00EE3EE2"/>
    <w:rsid w:val="00EF499A"/>
    <w:rsid w:val="00F163DC"/>
    <w:rsid w:val="00F466FC"/>
    <w:rsid w:val="00F735AD"/>
    <w:rsid w:val="00F80896"/>
    <w:rsid w:val="00F84BC5"/>
    <w:rsid w:val="00F91A2D"/>
    <w:rsid w:val="00F94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0959"/>
  <w15:docId w15:val="{5BE8FE6D-3605-4FE2-BA7D-5C058DE4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6"/>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B1FE7"/>
    <w:rPr>
      <w:rFonts w:ascii="Times New Roman" w:eastAsia="Times New Roman" w:hAnsi="Times New Roman" w:cs="Times New Roman"/>
      <w:sz w:val="24"/>
      <w:szCs w:val="24"/>
      <w:lang w:eastAsia="cs-CZ"/>
    </w:rPr>
  </w:style>
  <w:style w:type="paragraph" w:styleId="Nadpis1">
    <w:name w:val="heading 1"/>
    <w:basedOn w:val="Normln"/>
    <w:next w:val="Clanek11"/>
    <w:link w:val="Nadpis1Char"/>
    <w:qFormat/>
    <w:rsid w:val="00B61722"/>
    <w:pPr>
      <w:keepNext/>
      <w:numPr>
        <w:numId w:val="6"/>
      </w:numPr>
      <w:spacing w:before="240"/>
      <w:jc w:val="both"/>
      <w:outlineLvl w:val="0"/>
    </w:pPr>
    <w:rPr>
      <w:rFonts w:cs="Arial"/>
      <w:b/>
      <w:bCs/>
      <w:caps/>
      <w:kern w:val="32"/>
      <w:sz w:val="22"/>
      <w:szCs w:val="32"/>
      <w:lang w:eastAsia="en-US"/>
    </w:rPr>
  </w:style>
  <w:style w:type="paragraph" w:styleId="Nadpis2">
    <w:name w:val="heading 2"/>
    <w:basedOn w:val="Normln"/>
    <w:next w:val="Normln"/>
    <w:link w:val="Nadpis2Char"/>
    <w:uiPriority w:val="9"/>
    <w:semiHidden/>
    <w:unhideWhenUsed/>
    <w:qFormat/>
    <w:rsid w:val="00B617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B1FE7"/>
    <w:pPr>
      <w:jc w:val="center"/>
    </w:pPr>
    <w:rPr>
      <w:rFonts w:ascii="Garamond" w:hAnsi="Garamond"/>
      <w:b/>
      <w:bCs/>
    </w:rPr>
  </w:style>
  <w:style w:type="character" w:customStyle="1" w:styleId="NzevChar">
    <w:name w:val="Název Char"/>
    <w:basedOn w:val="Standardnpsmoodstavce"/>
    <w:link w:val="Nzev"/>
    <w:rsid w:val="006B1FE7"/>
    <w:rPr>
      <w:rFonts w:eastAsia="Times New Roman" w:cs="Times New Roman"/>
      <w:b/>
      <w:bCs/>
      <w:sz w:val="24"/>
      <w:szCs w:val="24"/>
      <w:lang w:eastAsia="cs-CZ"/>
    </w:rPr>
  </w:style>
  <w:style w:type="paragraph" w:styleId="Zkladntextodsazen">
    <w:name w:val="Body Text Indent"/>
    <w:basedOn w:val="Normln"/>
    <w:link w:val="ZkladntextodsazenChar"/>
    <w:uiPriority w:val="99"/>
    <w:semiHidden/>
    <w:unhideWhenUsed/>
    <w:rsid w:val="006B1FE7"/>
    <w:pPr>
      <w:spacing w:after="120"/>
      <w:ind w:left="283"/>
    </w:pPr>
  </w:style>
  <w:style w:type="character" w:customStyle="1" w:styleId="ZkladntextodsazenChar">
    <w:name w:val="Základní text odsazený Char"/>
    <w:basedOn w:val="Standardnpsmoodstavce"/>
    <w:link w:val="Zkladntextodsazen"/>
    <w:uiPriority w:val="99"/>
    <w:semiHidden/>
    <w:rsid w:val="006B1FE7"/>
    <w:rPr>
      <w:rFonts w:ascii="Times New Roman" w:eastAsia="Times New Roman" w:hAnsi="Times New Roman" w:cs="Times New Roman"/>
      <w:sz w:val="24"/>
      <w:szCs w:val="24"/>
      <w:lang w:eastAsia="cs-CZ"/>
    </w:rPr>
  </w:style>
  <w:style w:type="paragraph" w:styleId="Bezmezer">
    <w:name w:val="No Spacing"/>
    <w:uiPriority w:val="1"/>
    <w:qFormat/>
    <w:rsid w:val="006B1FE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B1FE7"/>
    <w:pPr>
      <w:ind w:left="720"/>
      <w:contextualSpacing/>
    </w:pPr>
  </w:style>
  <w:style w:type="paragraph" w:customStyle="1" w:styleId="lodsggk">
    <w:name w:val="lodsggk"/>
    <w:rsid w:val="006B1FE7"/>
    <w:pPr>
      <w:snapToGrid w:val="0"/>
      <w:ind w:left="249" w:hanging="249"/>
      <w:jc w:val="both"/>
    </w:pPr>
    <w:rPr>
      <w:rFonts w:ascii="Times New Roman CE obyčejné" w:eastAsia="Times New Roman" w:hAnsi="Times New Roman CE obyčejné" w:cs="Times New Roman"/>
      <w:sz w:val="24"/>
      <w:szCs w:val="20"/>
      <w:lang w:eastAsia="cs-CZ"/>
    </w:rPr>
  </w:style>
  <w:style w:type="character" w:customStyle="1" w:styleId="nowrap">
    <w:name w:val="nowrap"/>
    <w:rsid w:val="006B1FE7"/>
  </w:style>
  <w:style w:type="paragraph" w:styleId="Textbubliny">
    <w:name w:val="Balloon Text"/>
    <w:basedOn w:val="Normln"/>
    <w:link w:val="TextbublinyChar"/>
    <w:uiPriority w:val="99"/>
    <w:semiHidden/>
    <w:unhideWhenUsed/>
    <w:rsid w:val="000508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08CD"/>
    <w:rPr>
      <w:rFonts w:ascii="Segoe UI" w:eastAsia="Times New Roman" w:hAnsi="Segoe UI" w:cs="Segoe UI"/>
      <w:sz w:val="18"/>
      <w:szCs w:val="18"/>
      <w:lang w:eastAsia="cs-CZ"/>
    </w:rPr>
  </w:style>
  <w:style w:type="paragraph" w:customStyle="1" w:styleId="Preambule">
    <w:name w:val="Preambule"/>
    <w:basedOn w:val="Normln"/>
    <w:qFormat/>
    <w:rsid w:val="002C7632"/>
    <w:pPr>
      <w:widowControl w:val="0"/>
      <w:numPr>
        <w:numId w:val="5"/>
      </w:numPr>
      <w:spacing w:before="120" w:after="120"/>
      <w:ind w:hanging="567"/>
      <w:jc w:val="both"/>
    </w:pPr>
    <w:rPr>
      <w:sz w:val="22"/>
      <w:lang w:eastAsia="en-US"/>
    </w:rPr>
  </w:style>
  <w:style w:type="character" w:customStyle="1" w:styleId="Nadpis1Char">
    <w:name w:val="Nadpis 1 Char"/>
    <w:basedOn w:val="Standardnpsmoodstavce"/>
    <w:link w:val="Nadpis1"/>
    <w:rsid w:val="00B61722"/>
    <w:rPr>
      <w:rFonts w:ascii="Times New Roman" w:eastAsia="Times New Roman" w:hAnsi="Times New Roman" w:cs="Arial"/>
      <w:b/>
      <w:bCs/>
      <w:caps/>
      <w:kern w:val="32"/>
      <w:sz w:val="22"/>
      <w:szCs w:val="32"/>
    </w:rPr>
  </w:style>
  <w:style w:type="paragraph" w:customStyle="1" w:styleId="Clanek11">
    <w:name w:val="Clanek 1.1"/>
    <w:basedOn w:val="Nadpis2"/>
    <w:qFormat/>
    <w:rsid w:val="00B61722"/>
    <w:pPr>
      <w:keepNext w:val="0"/>
      <w:keepLines w:val="0"/>
      <w:widowControl w:val="0"/>
      <w:numPr>
        <w:ilvl w:val="1"/>
        <w:numId w:val="6"/>
      </w:numPr>
      <w:tabs>
        <w:tab w:val="clear" w:pos="567"/>
        <w:tab w:val="num" w:pos="360"/>
      </w:tabs>
      <w:spacing w:before="120" w:after="120"/>
      <w:ind w:left="0" w:firstLine="0"/>
      <w:jc w:val="both"/>
    </w:pPr>
    <w:rPr>
      <w:rFonts w:ascii="Times New Roman" w:eastAsia="Times New Roman" w:hAnsi="Times New Roman" w:cs="Arial"/>
      <w:bCs/>
      <w:iCs/>
      <w:color w:val="auto"/>
      <w:sz w:val="22"/>
      <w:szCs w:val="28"/>
      <w:lang w:eastAsia="en-US"/>
    </w:rPr>
  </w:style>
  <w:style w:type="paragraph" w:customStyle="1" w:styleId="Claneka">
    <w:name w:val="Clanek (a)"/>
    <w:basedOn w:val="Normln"/>
    <w:qFormat/>
    <w:rsid w:val="00B61722"/>
    <w:pPr>
      <w:keepLines/>
      <w:widowControl w:val="0"/>
      <w:numPr>
        <w:ilvl w:val="2"/>
        <w:numId w:val="6"/>
      </w:numPr>
      <w:spacing w:before="120" w:after="120"/>
      <w:jc w:val="both"/>
    </w:pPr>
    <w:rPr>
      <w:sz w:val="22"/>
      <w:lang w:eastAsia="en-US"/>
    </w:rPr>
  </w:style>
  <w:style w:type="paragraph" w:customStyle="1" w:styleId="Claneki">
    <w:name w:val="Clanek (i)"/>
    <w:basedOn w:val="Normln"/>
    <w:qFormat/>
    <w:rsid w:val="00B61722"/>
    <w:pPr>
      <w:keepNext/>
      <w:numPr>
        <w:ilvl w:val="3"/>
        <w:numId w:val="6"/>
      </w:numPr>
      <w:spacing w:before="120" w:after="120"/>
      <w:jc w:val="both"/>
    </w:pPr>
    <w:rPr>
      <w:color w:val="000000"/>
      <w:sz w:val="22"/>
      <w:lang w:eastAsia="en-US"/>
    </w:rPr>
  </w:style>
  <w:style w:type="character" w:customStyle="1" w:styleId="Nadpis2Char">
    <w:name w:val="Nadpis 2 Char"/>
    <w:basedOn w:val="Standardnpsmoodstavce"/>
    <w:link w:val="Nadpis2"/>
    <w:uiPriority w:val="9"/>
    <w:semiHidden/>
    <w:rsid w:val="00B61722"/>
    <w:rPr>
      <w:rFonts w:asciiTheme="majorHAnsi" w:eastAsiaTheme="majorEastAsia" w:hAnsiTheme="majorHAnsi" w:cstheme="majorBidi"/>
      <w:color w:val="2E74B5" w:themeColor="accent1" w:themeShade="BF"/>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830991">
      <w:bodyDiv w:val="1"/>
      <w:marLeft w:val="0"/>
      <w:marRight w:val="0"/>
      <w:marTop w:val="0"/>
      <w:marBottom w:val="0"/>
      <w:divBdr>
        <w:top w:val="none" w:sz="0" w:space="0" w:color="auto"/>
        <w:left w:val="none" w:sz="0" w:space="0" w:color="auto"/>
        <w:bottom w:val="none" w:sz="0" w:space="0" w:color="auto"/>
        <w:right w:val="none" w:sz="0" w:space="0" w:color="auto"/>
      </w:divBdr>
    </w:div>
    <w:div w:id="20901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888</Words>
  <Characters>5240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Muzikar</dc:creator>
  <cp:lastModifiedBy>Škaroupka Michal</cp:lastModifiedBy>
  <cp:revision>7</cp:revision>
  <cp:lastPrinted>2017-03-03T08:44:00Z</cp:lastPrinted>
  <dcterms:created xsi:type="dcterms:W3CDTF">2022-01-19T06:08:00Z</dcterms:created>
  <dcterms:modified xsi:type="dcterms:W3CDTF">2022-02-23T12:33:00Z</dcterms:modified>
</cp:coreProperties>
</file>