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55" w:rsidRDefault="00703369">
      <w:pPr>
        <w:pStyle w:val="Nzev"/>
        <w:spacing w:before="80"/>
        <w:ind w:left="3283" w:right="3147"/>
      </w:pPr>
      <w:r>
        <w:rPr>
          <w:color w:val="808080"/>
        </w:rPr>
        <w:t>Smlouva č. 12005000</w:t>
      </w:r>
      <w:r w:rsidR="004E6577">
        <w:rPr>
          <w:color w:val="808080"/>
        </w:rPr>
        <w:t xml:space="preserve">22 </w:t>
      </w:r>
      <w:bookmarkStart w:id="0" w:name="_GoBack"/>
      <w:bookmarkEnd w:id="0"/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112455" w:rsidRDefault="00703369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112455" w:rsidRDefault="00112455">
      <w:pPr>
        <w:pStyle w:val="Zkladntext"/>
        <w:spacing w:before="11"/>
        <w:ind w:left="0" w:firstLine="0"/>
        <w:jc w:val="left"/>
        <w:rPr>
          <w:sz w:val="59"/>
        </w:rPr>
      </w:pPr>
    </w:p>
    <w:p w:rsidR="00112455" w:rsidRDefault="00703369">
      <w:pPr>
        <w:pStyle w:val="Zkladntext"/>
        <w:spacing w:before="0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112455" w:rsidRDefault="00112455">
      <w:pPr>
        <w:pStyle w:val="Zkladntext"/>
        <w:spacing w:before="0"/>
        <w:ind w:left="0" w:firstLine="0"/>
        <w:jc w:val="left"/>
        <w:rPr>
          <w:sz w:val="26"/>
        </w:rPr>
      </w:pPr>
    </w:p>
    <w:p w:rsidR="00112455" w:rsidRDefault="00703369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12455" w:rsidRDefault="00703369">
      <w:pPr>
        <w:pStyle w:val="Zkladntext"/>
        <w:tabs>
          <w:tab w:val="left" w:pos="3122"/>
        </w:tabs>
        <w:spacing w:before="0"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12455" w:rsidRDefault="00703369">
      <w:pPr>
        <w:pStyle w:val="Zkladntext"/>
        <w:tabs>
          <w:tab w:val="left" w:pos="3122"/>
        </w:tabs>
        <w:spacing w:before="0" w:line="265" w:lineRule="exact"/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112455" w:rsidRDefault="00703369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112455" w:rsidRDefault="00703369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112455" w:rsidRDefault="00703369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12455" w:rsidRDefault="00703369">
      <w:pPr>
        <w:pStyle w:val="Zkladntext"/>
        <w:tabs>
          <w:tab w:val="left" w:pos="3122"/>
        </w:tabs>
        <w:spacing w:before="0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112455" w:rsidRDefault="00112455">
      <w:pPr>
        <w:pStyle w:val="Zkladntext"/>
        <w:spacing w:before="12"/>
        <w:ind w:left="0" w:firstLine="0"/>
        <w:jc w:val="left"/>
        <w:rPr>
          <w:sz w:val="19"/>
        </w:rPr>
      </w:pPr>
    </w:p>
    <w:p w:rsidR="00112455" w:rsidRDefault="00703369">
      <w:pPr>
        <w:pStyle w:val="Zkladntext"/>
        <w:spacing w:before="0"/>
        <w:ind w:left="242" w:firstLine="0"/>
        <w:jc w:val="left"/>
      </w:pPr>
      <w:r>
        <w:rPr>
          <w:w w:val="99"/>
        </w:rPr>
        <w:t>a</w:t>
      </w:r>
    </w:p>
    <w:p w:rsidR="00112455" w:rsidRDefault="00112455">
      <w:pPr>
        <w:pStyle w:val="Zkladntext"/>
        <w:spacing w:before="1"/>
        <w:ind w:left="0" w:firstLine="0"/>
        <w:jc w:val="left"/>
      </w:pPr>
    </w:p>
    <w:p w:rsidR="00112455" w:rsidRDefault="00703369">
      <w:pPr>
        <w:pStyle w:val="Nadpis2"/>
        <w:jc w:val="left"/>
      </w:pPr>
      <w:r>
        <w:t>město</w:t>
      </w:r>
      <w:r>
        <w:rPr>
          <w:spacing w:val="-4"/>
        </w:rPr>
        <w:t xml:space="preserve"> </w:t>
      </w:r>
      <w:r>
        <w:t>Janské Lázně</w:t>
      </w:r>
    </w:p>
    <w:p w:rsidR="00112455" w:rsidRDefault="00703369">
      <w:pPr>
        <w:pStyle w:val="Zkladntext"/>
        <w:tabs>
          <w:tab w:val="left" w:pos="3122"/>
        </w:tabs>
        <w:spacing w:before="0"/>
        <w:ind w:left="242" w:right="399" w:firstLine="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Janské</w:t>
      </w:r>
      <w:r>
        <w:rPr>
          <w:spacing w:val="-3"/>
        </w:rPr>
        <w:t xml:space="preserve"> </w:t>
      </w:r>
      <w:r>
        <w:t>Lázně,</w:t>
      </w:r>
      <w:r>
        <w:rPr>
          <w:spacing w:val="2"/>
        </w:rPr>
        <w:t xml:space="preserve"> </w:t>
      </w:r>
      <w:r>
        <w:t>náměstí</w:t>
      </w:r>
      <w:r>
        <w:rPr>
          <w:spacing w:val="-3"/>
        </w:rPr>
        <w:t xml:space="preserve"> </w:t>
      </w:r>
      <w:r>
        <w:t>Svobody</w:t>
      </w:r>
      <w:r>
        <w:rPr>
          <w:spacing w:val="-3"/>
        </w:rPr>
        <w:t xml:space="preserve"> </w:t>
      </w:r>
      <w:r>
        <w:t>273,</w:t>
      </w:r>
      <w:r>
        <w:rPr>
          <w:spacing w:val="-3"/>
        </w:rPr>
        <w:t xml:space="preserve"> </w:t>
      </w:r>
      <w:r>
        <w:t>542 25</w:t>
      </w:r>
      <w:r>
        <w:rPr>
          <w:spacing w:val="-2"/>
        </w:rPr>
        <w:t xml:space="preserve"> </w:t>
      </w:r>
      <w:r>
        <w:t>Janské</w:t>
      </w:r>
      <w:r>
        <w:rPr>
          <w:spacing w:val="-3"/>
        </w:rPr>
        <w:t xml:space="preserve"> </w:t>
      </w:r>
      <w:r>
        <w:t>Lázně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00277967</w:t>
      </w:r>
    </w:p>
    <w:p w:rsidR="00112455" w:rsidRDefault="00703369">
      <w:pPr>
        <w:pStyle w:val="Zkladntext"/>
        <w:tabs>
          <w:tab w:val="left" w:pos="3122"/>
        </w:tabs>
        <w:spacing w:before="1" w:line="265" w:lineRule="exact"/>
        <w:ind w:left="242" w:firstLine="0"/>
        <w:jc w:val="left"/>
      </w:pPr>
      <w:r>
        <w:t>zastoupené:</w:t>
      </w:r>
      <w:r>
        <w:tab/>
        <w:t>Petrem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ř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č k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starostou</w:t>
      </w:r>
    </w:p>
    <w:p w:rsidR="00112455" w:rsidRDefault="00703369">
      <w:pPr>
        <w:pStyle w:val="Zkladntext"/>
        <w:tabs>
          <w:tab w:val="left" w:pos="3122"/>
        </w:tabs>
        <w:spacing w:before="0" w:line="265" w:lineRule="exact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12455" w:rsidRDefault="00703369">
      <w:pPr>
        <w:pStyle w:val="Zkladntext"/>
        <w:tabs>
          <w:tab w:val="left" w:pos="3122"/>
        </w:tabs>
        <w:spacing w:before="1"/>
        <w:ind w:left="242" w:right="5075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94-2613601/0710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112455" w:rsidRDefault="00112455">
      <w:pPr>
        <w:pStyle w:val="Zkladntext"/>
        <w:spacing w:before="0"/>
        <w:ind w:left="0" w:firstLine="0"/>
        <w:jc w:val="left"/>
        <w:rPr>
          <w:sz w:val="26"/>
        </w:rPr>
      </w:pPr>
    </w:p>
    <w:p w:rsidR="00112455" w:rsidRDefault="00112455">
      <w:pPr>
        <w:pStyle w:val="Zkladntext"/>
        <w:spacing w:before="13"/>
        <w:ind w:left="0" w:firstLine="0"/>
        <w:jc w:val="left"/>
        <w:rPr>
          <w:sz w:val="33"/>
        </w:rPr>
      </w:pPr>
    </w:p>
    <w:p w:rsidR="00112455" w:rsidRDefault="00703369">
      <w:pPr>
        <w:pStyle w:val="Zkladntext"/>
        <w:spacing w:before="0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112455" w:rsidRDefault="00112455">
      <w:pPr>
        <w:pStyle w:val="Zkladntext"/>
        <w:spacing w:before="1"/>
        <w:ind w:left="0" w:firstLine="0"/>
        <w:jc w:val="left"/>
        <w:rPr>
          <w:sz w:val="36"/>
        </w:rPr>
      </w:pPr>
    </w:p>
    <w:p w:rsidR="00112455" w:rsidRDefault="00703369">
      <w:pPr>
        <w:pStyle w:val="Nadpis1"/>
      </w:pPr>
      <w:r>
        <w:t>I.</w:t>
      </w:r>
    </w:p>
    <w:p w:rsidR="00112455" w:rsidRDefault="00703369">
      <w:pPr>
        <w:pStyle w:val="Nadpis2"/>
        <w:spacing w:before="1"/>
        <w:ind w:left="3271" w:right="3147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112455" w:rsidRDefault="00112455">
      <w:pPr>
        <w:pStyle w:val="Zkladntext"/>
        <w:spacing w:before="0"/>
        <w:ind w:left="0" w:firstLine="0"/>
        <w:jc w:val="left"/>
        <w:rPr>
          <w:b/>
          <w:sz w:val="18"/>
        </w:rPr>
      </w:pPr>
    </w:p>
    <w:p w:rsidR="00112455" w:rsidRDefault="00703369">
      <w:pPr>
        <w:pStyle w:val="Odstavecseseznamem"/>
        <w:numPr>
          <w:ilvl w:val="0"/>
          <w:numId w:val="7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112455" w:rsidRDefault="00703369">
      <w:pPr>
        <w:pStyle w:val="Zkladntext"/>
        <w:spacing w:before="0"/>
        <w:ind w:right="110" w:firstLine="0"/>
      </w:pPr>
      <w:r>
        <w:t>„Smlouva“) se uzavírá na základě Rozhodnutí ministra životního prostředí č. 1200500022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24. 5. 2021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112455" w:rsidRDefault="00703369">
      <w:pPr>
        <w:pStyle w:val="Zkladntext"/>
        <w:spacing w:before="0" w:line="266" w:lineRule="exact"/>
        <w:ind w:firstLine="0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112455" w:rsidRDefault="00703369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5/2020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článku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3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Směrnice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MŽP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(dále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jen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„Výzva“),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že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nálež</w:t>
      </w:r>
      <w:r>
        <w:rPr>
          <w:w w:val="95"/>
          <w:sz w:val="20"/>
        </w:rPr>
        <w:t>itosti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odpovídají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podmínkám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stanoveným</w:t>
      </w:r>
    </w:p>
    <w:p w:rsidR="00112455" w:rsidRDefault="00112455">
      <w:pPr>
        <w:jc w:val="both"/>
        <w:rPr>
          <w:sz w:val="20"/>
        </w:rPr>
        <w:sectPr w:rsidR="00112455">
          <w:footerReference w:type="default" r:id="rId7"/>
          <w:type w:val="continuous"/>
          <w:pgSz w:w="12240" w:h="15840"/>
          <w:pgMar w:top="1480" w:right="1020" w:bottom="1640" w:left="1460" w:header="0" w:footer="1458" w:gutter="0"/>
          <w:pgNumType w:start="1"/>
          <w:cols w:space="708"/>
        </w:sectPr>
      </w:pPr>
    </w:p>
    <w:p w:rsidR="00112455" w:rsidRDefault="00703369">
      <w:pPr>
        <w:pStyle w:val="Zkladntext"/>
        <w:spacing w:before="73"/>
        <w:ind w:firstLine="0"/>
        <w:jc w:val="left"/>
      </w:pPr>
      <w:r>
        <w:lastRenderedPageBreak/>
        <w:t>touto</w:t>
      </w:r>
      <w:r>
        <w:rPr>
          <w:spacing w:val="-1"/>
        </w:rPr>
        <w:t xml:space="preserve"> </w:t>
      </w:r>
      <w:r>
        <w:t>Směrnicí</w:t>
      </w:r>
      <w:r>
        <w:rPr>
          <w:spacing w:val="-2"/>
        </w:rPr>
        <w:t xml:space="preserve"> </w:t>
      </w:r>
      <w:r>
        <w:t>MŽP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Výzvou.</w:t>
      </w:r>
    </w:p>
    <w:p w:rsidR="00112455" w:rsidRDefault="00703369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112455" w:rsidRDefault="00703369">
      <w:pPr>
        <w:pStyle w:val="Nadpis2"/>
        <w:spacing w:before="121"/>
        <w:ind w:left="2246"/>
        <w:jc w:val="left"/>
      </w:pPr>
      <w:r>
        <w:t>„VO</w:t>
      </w:r>
      <w:r>
        <w:rPr>
          <w:spacing w:val="-4"/>
        </w:rPr>
        <w:t xml:space="preserve"> </w:t>
      </w:r>
      <w:r>
        <w:t>Janské</w:t>
      </w:r>
      <w:r>
        <w:rPr>
          <w:spacing w:val="-3"/>
        </w:rPr>
        <w:t xml:space="preserve"> </w:t>
      </w:r>
      <w:r>
        <w:t>Lázně IV.</w:t>
      </w:r>
      <w:r>
        <w:rPr>
          <w:spacing w:val="-4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lokalita</w:t>
      </w:r>
      <w:r>
        <w:rPr>
          <w:spacing w:val="-2"/>
        </w:rPr>
        <w:t xml:space="preserve"> </w:t>
      </w:r>
      <w:r>
        <w:t>Krkonošská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úsek“</w:t>
      </w:r>
    </w:p>
    <w:p w:rsidR="00112455" w:rsidRDefault="00703369">
      <w:pPr>
        <w:pStyle w:val="Zkladntext"/>
        <w:spacing w:before="120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112455" w:rsidRDefault="00112455">
      <w:pPr>
        <w:pStyle w:val="Zkladntext"/>
        <w:spacing w:before="2"/>
        <w:ind w:left="0" w:firstLine="0"/>
        <w:jc w:val="left"/>
        <w:rPr>
          <w:sz w:val="36"/>
        </w:rPr>
      </w:pPr>
    </w:p>
    <w:p w:rsidR="00112455" w:rsidRDefault="00703369">
      <w:pPr>
        <w:pStyle w:val="Nadpis1"/>
      </w:pPr>
      <w:r>
        <w:t>II.</w:t>
      </w:r>
    </w:p>
    <w:p w:rsidR="00112455" w:rsidRDefault="00703369">
      <w:pPr>
        <w:pStyle w:val="Nadpis2"/>
        <w:ind w:left="3272" w:right="3147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112455" w:rsidRDefault="00112455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112455" w:rsidRDefault="00703369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09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1 916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501,17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milion</w:t>
      </w:r>
      <w:r>
        <w:rPr>
          <w:spacing w:val="-1"/>
          <w:sz w:val="20"/>
        </w:rPr>
        <w:t xml:space="preserve"> </w:t>
      </w:r>
      <w:r>
        <w:rPr>
          <w:sz w:val="20"/>
        </w:rPr>
        <w:t>devět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šestnáct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jedna</w:t>
      </w:r>
      <w:r>
        <w:rPr>
          <w:spacing w:val="1"/>
          <w:sz w:val="20"/>
        </w:rPr>
        <w:t xml:space="preserve"> </w:t>
      </w:r>
      <w:r>
        <w:rPr>
          <w:sz w:val="20"/>
        </w:rPr>
        <w:t>korun 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sedmnáct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112455" w:rsidRDefault="00703369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13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1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</w:t>
      </w:r>
      <w:r>
        <w:rPr>
          <w:spacing w:val="1"/>
          <w:sz w:val="20"/>
        </w:rPr>
        <w:t xml:space="preserve"> </w:t>
      </w:r>
      <w:r>
        <w:rPr>
          <w:sz w:val="20"/>
        </w:rPr>
        <w:t>254</w:t>
      </w:r>
      <w:r>
        <w:rPr>
          <w:spacing w:val="1"/>
          <w:sz w:val="20"/>
        </w:rPr>
        <w:t xml:space="preserve"> </w:t>
      </w:r>
      <w:r>
        <w:rPr>
          <w:sz w:val="20"/>
        </w:rPr>
        <w:t>707,26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112455" w:rsidRDefault="00703369">
      <w:pPr>
        <w:pStyle w:val="Odstavecseseznamem"/>
        <w:numPr>
          <w:ilvl w:val="0"/>
          <w:numId w:val="6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5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12455" w:rsidRDefault="00703369">
      <w:pPr>
        <w:pStyle w:val="Odstavecseseznamem"/>
        <w:numPr>
          <w:ilvl w:val="0"/>
          <w:numId w:val="6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4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</w:t>
      </w:r>
      <w:r>
        <w:rPr>
          <w:sz w:val="20"/>
        </w:rPr>
        <w:t>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112455" w:rsidRDefault="00703369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112455" w:rsidRDefault="00703369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112455" w:rsidRDefault="00703369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112455" w:rsidRDefault="00112455">
      <w:pPr>
        <w:pStyle w:val="Zkladntext"/>
        <w:spacing w:before="2"/>
        <w:ind w:left="0" w:firstLine="0"/>
        <w:jc w:val="left"/>
        <w:rPr>
          <w:sz w:val="36"/>
        </w:rPr>
      </w:pPr>
    </w:p>
    <w:p w:rsidR="00112455" w:rsidRDefault="00703369">
      <w:pPr>
        <w:pStyle w:val="Nadpis1"/>
        <w:spacing w:before="1"/>
        <w:ind w:left="3274"/>
      </w:pPr>
      <w:r>
        <w:t>III.</w:t>
      </w:r>
    </w:p>
    <w:p w:rsidR="00112455" w:rsidRDefault="00703369">
      <w:pPr>
        <w:pStyle w:val="Nadpis2"/>
        <w:ind w:left="3271" w:right="3147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112455" w:rsidRDefault="00112455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112455" w:rsidRDefault="00703369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3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12455" w:rsidRDefault="00703369">
      <w:pPr>
        <w:pStyle w:val="Odstavecseseznamem"/>
        <w:numPr>
          <w:ilvl w:val="0"/>
          <w:numId w:val="5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112455" w:rsidRDefault="00703369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112455" w:rsidRDefault="00112455">
      <w:pPr>
        <w:pStyle w:val="Zkladntext"/>
        <w:spacing w:before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864"/>
      </w:tblGrid>
      <w:tr w:rsidR="00112455">
        <w:trPr>
          <w:trHeight w:val="505"/>
        </w:trPr>
        <w:tc>
          <w:tcPr>
            <w:tcW w:w="4112" w:type="dxa"/>
          </w:tcPr>
          <w:p w:rsidR="00112455" w:rsidRDefault="00703369">
            <w:pPr>
              <w:pStyle w:val="TableParagraph"/>
              <w:spacing w:before="120"/>
              <w:ind w:left="17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4" w:type="dxa"/>
          </w:tcPr>
          <w:p w:rsidR="00112455" w:rsidRDefault="00703369">
            <w:pPr>
              <w:pStyle w:val="TableParagraph"/>
              <w:spacing w:before="120"/>
              <w:ind w:left="1845" w:right="1840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112455">
        <w:trPr>
          <w:trHeight w:val="506"/>
        </w:trPr>
        <w:tc>
          <w:tcPr>
            <w:tcW w:w="4112" w:type="dxa"/>
          </w:tcPr>
          <w:p w:rsidR="00112455" w:rsidRDefault="00703369">
            <w:pPr>
              <w:pStyle w:val="TableParagraph"/>
              <w:spacing w:before="120"/>
              <w:ind w:left="184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4" w:type="dxa"/>
          </w:tcPr>
          <w:p w:rsidR="00112455" w:rsidRDefault="00703369">
            <w:pPr>
              <w:pStyle w:val="TableParagraph"/>
              <w:spacing w:before="120"/>
              <w:ind w:left="1850" w:right="18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916 501,17</w:t>
            </w:r>
          </w:p>
        </w:tc>
      </w:tr>
    </w:tbl>
    <w:p w:rsidR="00112455" w:rsidRDefault="00112455">
      <w:pPr>
        <w:pStyle w:val="Zkladntext"/>
        <w:spacing w:before="1"/>
        <w:ind w:left="0" w:firstLine="0"/>
        <w:jc w:val="left"/>
      </w:pPr>
    </w:p>
    <w:p w:rsidR="00112455" w:rsidRDefault="00703369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uvolnění finančních prostředků (bod 11) příslušné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</w:t>
      </w:r>
      <w:r>
        <w:rPr>
          <w:sz w:val="20"/>
        </w:rPr>
        <w:t>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112455" w:rsidRDefault="00112455">
      <w:pPr>
        <w:jc w:val="both"/>
        <w:rPr>
          <w:sz w:val="20"/>
        </w:rPr>
        <w:sectPr w:rsidR="00112455">
          <w:pgSz w:w="12240" w:h="15840"/>
          <w:pgMar w:top="1060" w:right="1020" w:bottom="1640" w:left="1460" w:header="0" w:footer="1458" w:gutter="0"/>
          <w:cols w:space="708"/>
        </w:sectPr>
      </w:pPr>
    </w:p>
    <w:p w:rsidR="00112455" w:rsidRDefault="00703369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112455" w:rsidRDefault="00703369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112455" w:rsidRDefault="00703369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112455" w:rsidRDefault="00703369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112455" w:rsidRDefault="00703369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Odlišnou výši financování z vlastních zdrojů příjemce podpory</w:t>
      </w:r>
      <w:r>
        <w:rPr>
          <w:sz w:val="20"/>
        </w:rPr>
        <w:t>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12455" w:rsidRDefault="00703369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9"/>
          <w:sz w:val="20"/>
        </w:rPr>
        <w:t xml:space="preserve"> </w:t>
      </w:r>
      <w:r>
        <w:rPr>
          <w:sz w:val="20"/>
        </w:rPr>
        <w:t>kalendáře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</w:t>
      </w:r>
      <w:r>
        <w:rPr>
          <w:sz w:val="20"/>
        </w:rPr>
        <w:t>ků</w:t>
      </w:r>
      <w:r>
        <w:rPr>
          <w:spacing w:val="-3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ČR.</w:t>
      </w:r>
    </w:p>
    <w:p w:rsidR="00112455" w:rsidRDefault="00703369">
      <w:pPr>
        <w:pStyle w:val="Odstavecseseznamem"/>
        <w:numPr>
          <w:ilvl w:val="0"/>
          <w:numId w:val="5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112455" w:rsidRDefault="00703369">
      <w:pPr>
        <w:pStyle w:val="Odstavecseseznamem"/>
        <w:numPr>
          <w:ilvl w:val="1"/>
          <w:numId w:val="5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faktury,</w:t>
      </w:r>
      <w:r>
        <w:rPr>
          <w:spacing w:val="-3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2"/>
          <w:sz w:val="20"/>
        </w:rPr>
        <w:t xml:space="preserve"> </w:t>
      </w:r>
      <w:r>
        <w:rPr>
          <w:sz w:val="20"/>
        </w:rPr>
        <w:t>účetní</w:t>
      </w:r>
      <w:r>
        <w:rPr>
          <w:spacing w:val="-4"/>
          <w:sz w:val="20"/>
        </w:rPr>
        <w:t xml:space="preserve"> </w:t>
      </w:r>
      <w:r>
        <w:rPr>
          <w:sz w:val="20"/>
        </w:rPr>
        <w:t>doklady,</w:t>
      </w:r>
    </w:p>
    <w:p w:rsidR="00112455" w:rsidRDefault="00703369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left="882" w:right="117" w:hanging="358"/>
        <w:jc w:val="both"/>
        <w:rPr>
          <w:sz w:val="20"/>
        </w:rPr>
      </w:pPr>
      <w:r>
        <w:rPr>
          <w:sz w:val="20"/>
        </w:rPr>
        <w:t>bankovní výpisy prokazující uhrazení faktur zhotoviteli, případně doklady, že došlo ke skutečnému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-2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112455" w:rsidRDefault="00703369">
      <w:pPr>
        <w:pStyle w:val="Odstavecseseznamem"/>
        <w:numPr>
          <w:ilvl w:val="0"/>
          <w:numId w:val="5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112455" w:rsidRDefault="00703369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</w:t>
      </w:r>
      <w:r>
        <w:rPr>
          <w:sz w:val="20"/>
        </w:rPr>
        <w:t xml:space="preserve"> příjemce podpory Fondu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10 kalendářních dnů od uvolnění finančních prostředků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faktur,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112455" w:rsidRDefault="00703369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5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</w:t>
      </w:r>
      <w:r>
        <w:rPr>
          <w:sz w:val="20"/>
        </w:rPr>
        <w:t>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112455" w:rsidRDefault="00703369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4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112455" w:rsidRDefault="00703369">
      <w:pPr>
        <w:pStyle w:val="Odstavecseseznamem"/>
        <w:numPr>
          <w:ilvl w:val="0"/>
          <w:numId w:val="5"/>
        </w:numPr>
        <w:tabs>
          <w:tab w:val="left" w:pos="526"/>
        </w:tabs>
        <w:ind w:right="11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8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</w:t>
      </w:r>
      <w:r>
        <w:rPr>
          <w:sz w:val="20"/>
        </w:rPr>
        <w:t>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112455" w:rsidRDefault="00703369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112455" w:rsidRDefault="00112455">
      <w:pPr>
        <w:jc w:val="both"/>
        <w:rPr>
          <w:sz w:val="20"/>
        </w:rPr>
        <w:sectPr w:rsidR="00112455">
          <w:pgSz w:w="12240" w:h="15840"/>
          <w:pgMar w:top="1060" w:right="1020" w:bottom="1660" w:left="1460" w:header="0" w:footer="1458" w:gutter="0"/>
          <w:cols w:space="708"/>
        </w:sectPr>
      </w:pPr>
    </w:p>
    <w:p w:rsidR="00112455" w:rsidRDefault="00112455">
      <w:pPr>
        <w:pStyle w:val="Zkladntext"/>
        <w:spacing w:before="0"/>
        <w:ind w:left="0" w:firstLine="0"/>
        <w:jc w:val="left"/>
        <w:rPr>
          <w:sz w:val="26"/>
        </w:rPr>
      </w:pPr>
    </w:p>
    <w:p w:rsidR="00112455" w:rsidRDefault="00112455">
      <w:pPr>
        <w:pStyle w:val="Zkladntext"/>
        <w:spacing w:before="8"/>
        <w:ind w:left="0" w:firstLine="0"/>
        <w:jc w:val="left"/>
        <w:rPr>
          <w:sz w:val="37"/>
        </w:rPr>
      </w:pPr>
    </w:p>
    <w:p w:rsidR="00112455" w:rsidRDefault="00703369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112455" w:rsidRDefault="00703369">
      <w:pPr>
        <w:spacing w:before="73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112455" w:rsidRDefault="00703369">
      <w:pPr>
        <w:pStyle w:val="Nadpis2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112455" w:rsidRDefault="00112455">
      <w:pPr>
        <w:sectPr w:rsidR="00112455">
          <w:pgSz w:w="12240" w:h="15840"/>
          <w:pgMar w:top="106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112455" w:rsidRDefault="00703369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112455" w:rsidRDefault="00703369">
      <w:pPr>
        <w:pStyle w:val="Odstavecseseznamem"/>
        <w:numPr>
          <w:ilvl w:val="2"/>
          <w:numId w:val="4"/>
        </w:numPr>
        <w:tabs>
          <w:tab w:val="left" w:pos="924"/>
        </w:tabs>
        <w:ind w:right="115"/>
        <w:rPr>
          <w:sz w:val="20"/>
        </w:rPr>
      </w:pPr>
      <w:r>
        <w:rPr>
          <w:sz w:val="20"/>
        </w:rPr>
        <w:t>akce bude provedena v souladu s Fondem odsouhlaseným energetickým posudkem „Rekonstrukce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veřejného osvětlení ul. Krkonošská - </w:t>
      </w:r>
      <w:r>
        <w:rPr>
          <w:sz w:val="20"/>
        </w:rPr>
        <w:t>úsek 2, Janské Lázně", zpracovaným Ing. Petrem Čeňkem</w:t>
      </w:r>
      <w:r>
        <w:rPr>
          <w:spacing w:val="1"/>
          <w:sz w:val="20"/>
        </w:rPr>
        <w:t xml:space="preserve"> </w:t>
      </w:r>
      <w:r>
        <w:rPr>
          <w:sz w:val="20"/>
        </w:rPr>
        <w:t>(12/2020),</w:t>
      </w:r>
    </w:p>
    <w:p w:rsidR="00112455" w:rsidRDefault="00703369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11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vyměněno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1"/>
          <w:sz w:val="20"/>
        </w:rPr>
        <w:t xml:space="preserve"> </w:t>
      </w:r>
      <w:r>
        <w:rPr>
          <w:sz w:val="20"/>
        </w:rPr>
        <w:t>svítidel</w:t>
      </w:r>
      <w:r>
        <w:rPr>
          <w:spacing w:val="1"/>
          <w:sz w:val="20"/>
        </w:rPr>
        <w:t xml:space="preserve"> </w:t>
      </w:r>
      <w:r>
        <w:rPr>
          <w:sz w:val="20"/>
        </w:rPr>
        <w:t>veřejného</w:t>
      </w:r>
      <w:r>
        <w:rPr>
          <w:spacing w:val="1"/>
          <w:sz w:val="20"/>
        </w:rPr>
        <w:t xml:space="preserve"> </w:t>
      </w:r>
      <w:r>
        <w:rPr>
          <w:sz w:val="20"/>
        </w:rPr>
        <w:t>osvětlení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dosaženo</w:t>
      </w:r>
      <w:r>
        <w:rPr>
          <w:spacing w:val="55"/>
          <w:sz w:val="20"/>
        </w:rPr>
        <w:t xml:space="preserve"> </w:t>
      </w:r>
      <w:r>
        <w:rPr>
          <w:sz w:val="20"/>
        </w:rPr>
        <w:t>roční</w:t>
      </w:r>
      <w:r>
        <w:rPr>
          <w:spacing w:val="55"/>
          <w:sz w:val="20"/>
        </w:rPr>
        <w:t xml:space="preserve"> </w:t>
      </w:r>
      <w:r>
        <w:rPr>
          <w:sz w:val="20"/>
        </w:rPr>
        <w:t>energetické</w:t>
      </w:r>
      <w:r>
        <w:rPr>
          <w:spacing w:val="55"/>
          <w:sz w:val="20"/>
        </w:rPr>
        <w:t xml:space="preserve"> </w:t>
      </w:r>
      <w:r>
        <w:rPr>
          <w:sz w:val="20"/>
        </w:rPr>
        <w:t>úspory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-52"/>
          <w:sz w:val="20"/>
        </w:rPr>
        <w:t xml:space="preserve"> </w:t>
      </w:r>
      <w:r>
        <w:rPr>
          <w:sz w:val="20"/>
        </w:rPr>
        <w:t>2,47 MWh/rok</w:t>
      </w:r>
    </w:p>
    <w:p w:rsidR="00112455" w:rsidRDefault="00703369">
      <w:pPr>
        <w:pStyle w:val="Odstavecseseznamem"/>
        <w:numPr>
          <w:ilvl w:val="2"/>
          <w:numId w:val="4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 bude provedena na pozemcích ve vlastnictví příjemce podpory, popřípadě na pozemcích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jejichž vlastník vyslovil souhlas s realizací akce a zajištěním udržitelnosti akce (včetně následné 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čtvrté) po dobu 5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112455" w:rsidRDefault="00703369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112455" w:rsidRDefault="00703369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112455" w:rsidRDefault="00703369">
      <w:pPr>
        <w:pStyle w:val="Odstavecseseznamem"/>
        <w:numPr>
          <w:ilvl w:val="2"/>
          <w:numId w:val="4"/>
        </w:numPr>
        <w:tabs>
          <w:tab w:val="left" w:pos="924"/>
        </w:tabs>
        <w:ind w:right="113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5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112455" w:rsidRDefault="00703369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</w:t>
      </w:r>
      <w:r>
        <w:rPr>
          <w:sz w:val="20"/>
        </w:rPr>
        <w:t>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 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 k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112455" w:rsidRDefault="00703369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1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112455" w:rsidRDefault="00703369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112455" w:rsidRDefault="00703369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112455" w:rsidRDefault="00703369">
      <w:pPr>
        <w:pStyle w:val="Odstavecseseznamem"/>
        <w:numPr>
          <w:ilvl w:val="2"/>
          <w:numId w:val="4"/>
        </w:numPr>
        <w:tabs>
          <w:tab w:val="left" w:pos="924"/>
        </w:tabs>
        <w:ind w:right="111"/>
        <w:rPr>
          <w:sz w:val="20"/>
        </w:rPr>
      </w:pPr>
      <w:r>
        <w:rPr>
          <w:sz w:val="20"/>
        </w:rPr>
        <w:t>termín dokončení akce do konce 10/2022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5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datum</w:t>
      </w:r>
      <w:r>
        <w:rPr>
          <w:spacing w:val="-6"/>
          <w:sz w:val="20"/>
        </w:rPr>
        <w:t xml:space="preserve"> </w:t>
      </w:r>
      <w:r>
        <w:rPr>
          <w:sz w:val="20"/>
        </w:rPr>
        <w:t>protokolu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2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u relevantních</w:t>
      </w:r>
      <w:r>
        <w:rPr>
          <w:spacing w:val="-1"/>
          <w:sz w:val="20"/>
        </w:rPr>
        <w:t xml:space="preserve"> </w:t>
      </w:r>
      <w:r>
        <w:rPr>
          <w:sz w:val="20"/>
        </w:rPr>
        <w:t>aktivit).</w:t>
      </w:r>
      <w:r>
        <w:rPr>
          <w:spacing w:val="2"/>
          <w:sz w:val="20"/>
        </w:rPr>
        <w:t xml:space="preserve"> </w:t>
      </w:r>
      <w:r>
        <w:rPr>
          <w:sz w:val="20"/>
        </w:rPr>
        <w:t>Přitom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3/2022,</w:t>
      </w:r>
    </w:p>
    <w:p w:rsidR="00112455" w:rsidRDefault="00703369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6"/>
          <w:sz w:val="20"/>
        </w:rPr>
        <w:t xml:space="preserve"> </w:t>
      </w:r>
      <w:r>
        <w:rPr>
          <w:sz w:val="20"/>
        </w:rPr>
        <w:t>11/2023</w:t>
      </w:r>
      <w:r>
        <w:rPr>
          <w:spacing w:val="2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5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7"/>
          <w:sz w:val="20"/>
        </w:rPr>
        <w:t xml:space="preserve"> </w:t>
      </w:r>
      <w:r>
        <w:rPr>
          <w:sz w:val="20"/>
        </w:rPr>
        <w:t>ČR</w:t>
      </w:r>
      <w:r>
        <w:rPr>
          <w:spacing w:val="27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3"/>
          <w:sz w:val="20"/>
        </w:rPr>
        <w:t xml:space="preserve"> </w:t>
      </w:r>
      <w:r>
        <w:rPr>
          <w:sz w:val="20"/>
        </w:rPr>
        <w:t>jen „ZVA")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112455" w:rsidRDefault="00703369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112455" w:rsidRDefault="00703369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18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"/>
          <w:sz w:val="20"/>
        </w:rPr>
        <w:t xml:space="preserve"> </w:t>
      </w:r>
      <w:r>
        <w:rPr>
          <w:sz w:val="20"/>
        </w:rPr>
        <w:t>díla,</w:t>
      </w:r>
    </w:p>
    <w:p w:rsidR="00112455" w:rsidRDefault="00703369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ind w:right="120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ověření</w:t>
      </w:r>
      <w:r>
        <w:rPr>
          <w:spacing w:val="4"/>
          <w:sz w:val="20"/>
        </w:rPr>
        <w:t xml:space="preserve"> </w:t>
      </w:r>
      <w:r>
        <w:rPr>
          <w:sz w:val="20"/>
        </w:rPr>
        <w:t>osvětlenosti</w:t>
      </w:r>
      <w:r>
        <w:rPr>
          <w:spacing w:val="5"/>
          <w:sz w:val="20"/>
        </w:rPr>
        <w:t xml:space="preserve"> </w:t>
      </w:r>
      <w:r>
        <w:rPr>
          <w:sz w:val="20"/>
        </w:rPr>
        <w:t>pozemních</w:t>
      </w:r>
      <w:r>
        <w:rPr>
          <w:spacing w:val="4"/>
          <w:sz w:val="20"/>
        </w:rPr>
        <w:t xml:space="preserve"> </w:t>
      </w:r>
      <w:r>
        <w:rPr>
          <w:sz w:val="20"/>
        </w:rPr>
        <w:t>komunikací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dalších</w:t>
      </w:r>
      <w:r>
        <w:rPr>
          <w:spacing w:val="4"/>
          <w:sz w:val="20"/>
        </w:rPr>
        <w:t xml:space="preserve"> </w:t>
      </w:r>
      <w:r>
        <w:rPr>
          <w:sz w:val="20"/>
        </w:rPr>
        <w:t>Výzvou</w:t>
      </w:r>
      <w:r>
        <w:rPr>
          <w:spacing w:val="5"/>
          <w:sz w:val="20"/>
        </w:rPr>
        <w:t xml:space="preserve"> </w:t>
      </w:r>
      <w:r>
        <w:rPr>
          <w:sz w:val="20"/>
        </w:rPr>
        <w:t>požadovaných</w:t>
      </w:r>
      <w:r>
        <w:rPr>
          <w:spacing w:val="4"/>
          <w:sz w:val="20"/>
        </w:rPr>
        <w:t xml:space="preserve"> </w:t>
      </w:r>
      <w:r>
        <w:rPr>
          <w:sz w:val="20"/>
        </w:rPr>
        <w:t>parametrů</w:t>
      </w:r>
      <w:r>
        <w:rPr>
          <w:spacing w:val="-51"/>
          <w:sz w:val="20"/>
        </w:rPr>
        <w:t xml:space="preserve"> </w:t>
      </w:r>
      <w:r>
        <w:rPr>
          <w:sz w:val="20"/>
        </w:rPr>
        <w:t>vypracovaný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metodického</w:t>
      </w:r>
      <w:r>
        <w:rPr>
          <w:spacing w:val="1"/>
          <w:sz w:val="20"/>
        </w:rPr>
        <w:t xml:space="preserve"> </w:t>
      </w:r>
      <w:r>
        <w:rPr>
          <w:sz w:val="20"/>
        </w:rPr>
        <w:t>pokynu,</w:t>
      </w:r>
    </w:p>
    <w:p w:rsidR="00112455" w:rsidRDefault="00703369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stručnou</w:t>
      </w:r>
      <w:r>
        <w:rPr>
          <w:spacing w:val="-3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3"/>
          <w:sz w:val="20"/>
        </w:rPr>
        <w:t xml:space="preserve"> </w:t>
      </w:r>
      <w:r>
        <w:rPr>
          <w:sz w:val="20"/>
        </w:rPr>
        <w:t>zprávu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projektu,</w:t>
      </w:r>
    </w:p>
    <w:p w:rsidR="00112455" w:rsidRDefault="00703369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posouzení</w:t>
      </w:r>
      <w:r>
        <w:rPr>
          <w:spacing w:val="-3"/>
          <w:sz w:val="20"/>
        </w:rPr>
        <w:t xml:space="preserve"> </w:t>
      </w:r>
      <w:r>
        <w:rPr>
          <w:sz w:val="20"/>
        </w:rPr>
        <w:t>reálně</w:t>
      </w:r>
      <w:r>
        <w:rPr>
          <w:spacing w:val="-3"/>
          <w:sz w:val="20"/>
        </w:rPr>
        <w:t xml:space="preserve"> </w:t>
      </w:r>
      <w:r>
        <w:rPr>
          <w:sz w:val="20"/>
        </w:rPr>
        <w:t>dosažených</w:t>
      </w:r>
      <w:r>
        <w:rPr>
          <w:spacing w:val="-1"/>
          <w:sz w:val="20"/>
        </w:rPr>
        <w:t xml:space="preserve"> </w:t>
      </w:r>
      <w:r>
        <w:rPr>
          <w:sz w:val="20"/>
        </w:rPr>
        <w:t>úspor</w:t>
      </w:r>
      <w:r>
        <w:rPr>
          <w:spacing w:val="-2"/>
          <w:sz w:val="20"/>
        </w:rPr>
        <w:t xml:space="preserve"> </w:t>
      </w:r>
      <w:r>
        <w:rPr>
          <w:sz w:val="20"/>
        </w:rPr>
        <w:t>energie</w:t>
      </w:r>
      <w:r>
        <w:rPr>
          <w:spacing w:val="-3"/>
          <w:sz w:val="20"/>
        </w:rPr>
        <w:t xml:space="preserve"> </w:t>
      </w:r>
      <w:r>
        <w:rPr>
          <w:sz w:val="20"/>
        </w:rPr>
        <w:t>po jednom</w:t>
      </w:r>
      <w:r>
        <w:rPr>
          <w:spacing w:val="-4"/>
          <w:sz w:val="20"/>
        </w:rPr>
        <w:t xml:space="preserve"> </w:t>
      </w:r>
      <w:r>
        <w:rPr>
          <w:sz w:val="20"/>
        </w:rPr>
        <w:t>roce</w:t>
      </w:r>
      <w:r>
        <w:rPr>
          <w:spacing w:val="-2"/>
          <w:sz w:val="20"/>
        </w:rPr>
        <w:t xml:space="preserve"> </w:t>
      </w:r>
      <w:r>
        <w:rPr>
          <w:sz w:val="20"/>
        </w:rPr>
        <w:t>provozu.</w:t>
      </w:r>
    </w:p>
    <w:p w:rsidR="00112455" w:rsidRDefault="00703369">
      <w:pPr>
        <w:pStyle w:val="Zkladntext"/>
        <w:spacing w:before="118"/>
        <w:ind w:firstLine="0"/>
        <w:jc w:val="left"/>
      </w:pPr>
      <w:r>
        <w:t>K</w:t>
      </w:r>
      <w:r>
        <w:rPr>
          <w:spacing w:val="40"/>
        </w:rPr>
        <w:t xml:space="preserve"> </w:t>
      </w:r>
      <w:r>
        <w:t>ZVA</w:t>
      </w:r>
      <w:r>
        <w:rPr>
          <w:spacing w:val="43"/>
        </w:rPr>
        <w:t xml:space="preserve"> </w:t>
      </w:r>
      <w:r>
        <w:t>může</w:t>
      </w:r>
      <w:r>
        <w:rPr>
          <w:spacing w:val="39"/>
        </w:rPr>
        <w:t xml:space="preserve"> </w:t>
      </w:r>
      <w:r>
        <w:t>Fond</w:t>
      </w:r>
      <w:r>
        <w:rPr>
          <w:spacing w:val="42"/>
        </w:rPr>
        <w:t xml:space="preserve"> </w:t>
      </w:r>
      <w:r>
        <w:t>vydat</w:t>
      </w:r>
      <w:r>
        <w:rPr>
          <w:spacing w:val="42"/>
        </w:rPr>
        <w:t xml:space="preserve"> </w:t>
      </w:r>
      <w:r>
        <w:t>závazné</w:t>
      </w:r>
      <w:r>
        <w:rPr>
          <w:spacing w:val="40"/>
        </w:rPr>
        <w:t xml:space="preserve"> </w:t>
      </w:r>
      <w:r>
        <w:t>pokyny</w:t>
      </w:r>
      <w:r>
        <w:rPr>
          <w:spacing w:val="40"/>
        </w:rPr>
        <w:t xml:space="preserve"> </w:t>
      </w:r>
      <w:r>
        <w:t>(či</w:t>
      </w:r>
      <w:r>
        <w:rPr>
          <w:spacing w:val="41"/>
        </w:rPr>
        <w:t xml:space="preserve"> </w:t>
      </w:r>
      <w:r>
        <w:t>požádat</w:t>
      </w:r>
      <w:r>
        <w:rPr>
          <w:spacing w:val="39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informace),</w:t>
      </w:r>
      <w:r>
        <w:rPr>
          <w:spacing w:val="40"/>
        </w:rPr>
        <w:t xml:space="preserve"> </w:t>
      </w:r>
      <w:r>
        <w:t>které</w:t>
      </w:r>
      <w:r>
        <w:rPr>
          <w:spacing w:val="43"/>
        </w:rPr>
        <w:t xml:space="preserve"> </w:t>
      </w:r>
      <w:r>
        <w:t>mohou</w:t>
      </w:r>
      <w:r>
        <w:rPr>
          <w:spacing w:val="40"/>
        </w:rPr>
        <w:t xml:space="preserve"> </w:t>
      </w:r>
      <w:r>
        <w:t>jeho</w:t>
      </w:r>
      <w:r>
        <w:rPr>
          <w:spacing w:val="42"/>
        </w:rPr>
        <w:t xml:space="preserve"> </w:t>
      </w:r>
      <w:r>
        <w:t>obsah</w:t>
      </w:r>
      <w:r>
        <w:rPr>
          <w:spacing w:val="40"/>
        </w:rPr>
        <w:t xml:space="preserve"> </w:t>
      </w:r>
      <w:r>
        <w:t>blíže</w:t>
      </w:r>
      <w:r>
        <w:rPr>
          <w:spacing w:val="-51"/>
        </w:rPr>
        <w:t xml:space="preserve"> </w:t>
      </w:r>
      <w:r>
        <w:t>specifikovat</w:t>
      </w:r>
      <w:r>
        <w:rPr>
          <w:spacing w:val="13"/>
        </w:rPr>
        <w:t xml:space="preserve"> </w:t>
      </w:r>
      <w:r>
        <w:t>či</w:t>
      </w:r>
      <w:r>
        <w:rPr>
          <w:spacing w:val="13"/>
        </w:rPr>
        <w:t xml:space="preserve"> </w:t>
      </w:r>
      <w:r>
        <w:t>rozšířit.</w:t>
      </w:r>
      <w:r>
        <w:rPr>
          <w:spacing w:val="17"/>
        </w:rPr>
        <w:t xml:space="preserve"> </w:t>
      </w:r>
      <w:r>
        <w:t>Příjemce</w:t>
      </w:r>
      <w:r>
        <w:rPr>
          <w:spacing w:val="12"/>
        </w:rPr>
        <w:t xml:space="preserve"> </w:t>
      </w:r>
      <w:r>
        <w:t>podpory</w:t>
      </w:r>
      <w:r>
        <w:rPr>
          <w:spacing w:val="15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povinen</w:t>
      </w:r>
      <w:r>
        <w:rPr>
          <w:spacing w:val="15"/>
        </w:rPr>
        <w:t xml:space="preserve"> </w:t>
      </w:r>
      <w:r>
        <w:t>tyto</w:t>
      </w:r>
      <w:r>
        <w:rPr>
          <w:spacing w:val="14"/>
        </w:rPr>
        <w:t xml:space="preserve"> </w:t>
      </w:r>
      <w:r>
        <w:t>pokyny</w:t>
      </w:r>
      <w:r>
        <w:rPr>
          <w:spacing w:val="14"/>
        </w:rPr>
        <w:t xml:space="preserve"> </w:t>
      </w:r>
      <w:r>
        <w:t>(žádost</w:t>
      </w:r>
      <w:r>
        <w:rPr>
          <w:spacing w:val="1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informace)</w:t>
      </w:r>
      <w:r>
        <w:rPr>
          <w:spacing w:val="14"/>
        </w:rPr>
        <w:t xml:space="preserve"> </w:t>
      </w:r>
      <w:r>
        <w:t>bez</w:t>
      </w:r>
      <w:r>
        <w:rPr>
          <w:spacing w:val="15"/>
        </w:rPr>
        <w:t xml:space="preserve"> </w:t>
      </w:r>
      <w:r>
        <w:t>zbytečného</w:t>
      </w:r>
    </w:p>
    <w:p w:rsidR="00112455" w:rsidRDefault="00112455">
      <w:pPr>
        <w:sectPr w:rsidR="00112455">
          <w:type w:val="continuous"/>
          <w:pgSz w:w="12240" w:h="15840"/>
          <w:pgMar w:top="1480" w:right="1020" w:bottom="1640" w:left="1460" w:header="0" w:footer="1458" w:gutter="0"/>
          <w:cols w:space="708"/>
        </w:sectPr>
      </w:pPr>
    </w:p>
    <w:p w:rsidR="00112455" w:rsidRDefault="00703369">
      <w:pPr>
        <w:pStyle w:val="Zkladntext"/>
        <w:spacing w:before="73"/>
        <w:ind w:right="108" w:firstLine="0"/>
      </w:pPr>
      <w:r>
        <w:lastRenderedPageBreak/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112455" w:rsidRDefault="00703369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112455" w:rsidRDefault="00703369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2"/>
          <w:sz w:val="20"/>
        </w:rPr>
        <w:t xml:space="preserve"> </w:t>
      </w:r>
      <w:r>
        <w:rPr>
          <w:sz w:val="20"/>
        </w:rPr>
        <w:t>platba,</w:t>
      </w:r>
    </w:p>
    <w:p w:rsidR="00112455" w:rsidRDefault="00703369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112455" w:rsidRDefault="00703369">
      <w:pPr>
        <w:pStyle w:val="Odstavecseseznamem"/>
        <w:numPr>
          <w:ilvl w:val="1"/>
          <w:numId w:val="4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</w:t>
      </w:r>
      <w:r>
        <w:rPr>
          <w:sz w:val="20"/>
        </w:rPr>
        <w:t>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112455" w:rsidRDefault="00703369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112455" w:rsidRDefault="00703369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112455" w:rsidRDefault="00703369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</w:t>
      </w:r>
      <w:r>
        <w:rPr>
          <w:sz w:val="20"/>
        </w:rPr>
        <w:t>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112455" w:rsidRDefault="00703369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</w:t>
      </w:r>
    </w:p>
    <w:p w:rsidR="00112455" w:rsidRDefault="00703369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112455" w:rsidRDefault="00703369">
      <w:pPr>
        <w:pStyle w:val="Odstavecseseznamem"/>
        <w:numPr>
          <w:ilvl w:val="1"/>
          <w:numId w:val="4"/>
        </w:numPr>
        <w:tabs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112455" w:rsidRDefault="00703369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</w:t>
      </w:r>
      <w:r>
        <w:rPr>
          <w:sz w:val="20"/>
        </w:rPr>
        <w:t>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112455" w:rsidRDefault="00703369">
      <w:pPr>
        <w:pStyle w:val="Odstavecseseznamem"/>
        <w:numPr>
          <w:ilvl w:val="1"/>
          <w:numId w:val="4"/>
        </w:numPr>
        <w:tabs>
          <w:tab w:val="left" w:pos="809"/>
        </w:tabs>
        <w:ind w:right="106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 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112455" w:rsidRDefault="00112455">
      <w:pPr>
        <w:jc w:val="both"/>
        <w:rPr>
          <w:sz w:val="20"/>
        </w:rPr>
        <w:sectPr w:rsidR="00112455">
          <w:pgSz w:w="12240" w:h="15840"/>
          <w:pgMar w:top="1060" w:right="1020" w:bottom="1660" w:left="1460" w:header="0" w:footer="1458" w:gutter="0"/>
          <w:cols w:space="708"/>
        </w:sectPr>
      </w:pPr>
    </w:p>
    <w:p w:rsidR="00112455" w:rsidRDefault="00703369">
      <w:pPr>
        <w:pStyle w:val="Nadpis1"/>
        <w:spacing w:before="73"/>
        <w:ind w:left="3273"/>
      </w:pPr>
      <w:r>
        <w:lastRenderedPageBreak/>
        <w:t>V.</w:t>
      </w:r>
    </w:p>
    <w:p w:rsidR="00112455" w:rsidRDefault="00703369">
      <w:pPr>
        <w:pStyle w:val="Nadpis2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112455" w:rsidRDefault="00112455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112455" w:rsidRDefault="00703369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112455" w:rsidRDefault="00703369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druhou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podpory.</w:t>
      </w:r>
    </w:p>
    <w:p w:rsidR="00112455" w:rsidRDefault="00703369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třetí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z w:val="20"/>
        </w:rPr>
        <w:t>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50-90</w:t>
      </w:r>
      <w:r>
        <w:rPr>
          <w:spacing w:val="33"/>
          <w:sz w:val="20"/>
        </w:rPr>
        <w:t xml:space="preserve"> </w:t>
      </w:r>
      <w:r>
        <w:rPr>
          <w:sz w:val="20"/>
        </w:rPr>
        <w:t>%</w:t>
      </w:r>
      <w:r>
        <w:rPr>
          <w:spacing w:val="8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88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87"/>
          <w:sz w:val="20"/>
        </w:rPr>
        <w:t xml:space="preserve"> </w:t>
      </w:r>
      <w:r>
        <w:rPr>
          <w:sz w:val="20"/>
        </w:rPr>
        <w:t>bude</w:t>
      </w:r>
      <w:r>
        <w:rPr>
          <w:spacing w:val="87"/>
          <w:sz w:val="20"/>
        </w:rPr>
        <w:t xml:space="preserve"> </w:t>
      </w:r>
      <w:r>
        <w:rPr>
          <w:sz w:val="20"/>
        </w:rPr>
        <w:t>toto</w:t>
      </w:r>
      <w:r>
        <w:rPr>
          <w:spacing w:val="87"/>
          <w:sz w:val="20"/>
        </w:rPr>
        <w:t xml:space="preserve"> </w:t>
      </w:r>
      <w:r>
        <w:rPr>
          <w:sz w:val="20"/>
        </w:rPr>
        <w:t>porušení</w:t>
      </w:r>
      <w:r>
        <w:rPr>
          <w:spacing w:val="88"/>
          <w:sz w:val="20"/>
        </w:rPr>
        <w:t xml:space="preserve"> </w:t>
      </w:r>
      <w:r>
        <w:rPr>
          <w:sz w:val="20"/>
        </w:rPr>
        <w:t>postiženo</w:t>
      </w:r>
      <w:r>
        <w:rPr>
          <w:spacing w:val="87"/>
          <w:sz w:val="20"/>
        </w:rPr>
        <w:t xml:space="preserve"> </w:t>
      </w:r>
      <w:r>
        <w:rPr>
          <w:sz w:val="20"/>
        </w:rPr>
        <w:t>odvodem</w:t>
      </w:r>
      <w:r>
        <w:rPr>
          <w:spacing w:val="8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rozmezí</w:t>
      </w:r>
      <w:r>
        <w:rPr>
          <w:spacing w:val="86"/>
          <w:sz w:val="20"/>
        </w:rPr>
        <w:t xml:space="preserve"> </w:t>
      </w:r>
      <w:r>
        <w:rPr>
          <w:sz w:val="20"/>
        </w:rPr>
        <w:t>10-50</w:t>
      </w:r>
      <w:r>
        <w:rPr>
          <w:spacing w:val="89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112455" w:rsidRDefault="00703369">
      <w:pPr>
        <w:pStyle w:val="Odstavecseseznamem"/>
        <w:numPr>
          <w:ilvl w:val="0"/>
          <w:numId w:val="3"/>
        </w:numPr>
        <w:tabs>
          <w:tab w:val="left" w:pos="526"/>
        </w:tabs>
        <w:ind w:right="117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19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7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3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112455" w:rsidRDefault="00703369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112455" w:rsidRDefault="00703369">
      <w:pPr>
        <w:pStyle w:val="Odstavecseseznamem"/>
        <w:numPr>
          <w:ilvl w:val="0"/>
          <w:numId w:val="3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112455" w:rsidRDefault="00112455">
      <w:pPr>
        <w:pStyle w:val="Zkladntext"/>
        <w:spacing w:before="13"/>
        <w:ind w:left="0" w:firstLine="0"/>
        <w:jc w:val="left"/>
        <w:rPr>
          <w:sz w:val="35"/>
        </w:rPr>
      </w:pPr>
    </w:p>
    <w:p w:rsidR="00112455" w:rsidRDefault="00703369">
      <w:pPr>
        <w:pStyle w:val="Nadpis1"/>
        <w:ind w:left="3276"/>
      </w:pPr>
      <w:r>
        <w:t>VI.</w:t>
      </w:r>
    </w:p>
    <w:p w:rsidR="00112455" w:rsidRDefault="00703369">
      <w:pPr>
        <w:pStyle w:val="Nadpis2"/>
        <w:ind w:left="3273" w:right="3147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112455" w:rsidRDefault="00112455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112455" w:rsidRDefault="00703369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</w:t>
      </w:r>
      <w:r>
        <w:rPr>
          <w:sz w:val="20"/>
        </w:rPr>
        <w:t>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112455" w:rsidRDefault="00703369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20"/>
        <w:jc w:val="both"/>
        <w:rPr>
          <w:sz w:val="20"/>
        </w:rPr>
      </w:pPr>
      <w:r>
        <w:rPr>
          <w:sz w:val="20"/>
        </w:rPr>
        <w:t xml:space="preserve">Pro snazší identifikaci budou smluvní strany při veškeré </w:t>
      </w:r>
      <w:r>
        <w:rPr>
          <w:sz w:val="20"/>
        </w:rPr>
        <w:t>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112455" w:rsidRDefault="00703369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112455" w:rsidRDefault="00703369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Jedn</w:t>
      </w:r>
      <w:r>
        <w:rPr>
          <w:sz w:val="20"/>
        </w:rPr>
        <w:t>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112455" w:rsidRDefault="00703369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112455" w:rsidRDefault="00112455">
      <w:pPr>
        <w:jc w:val="both"/>
        <w:rPr>
          <w:sz w:val="20"/>
        </w:rPr>
        <w:sectPr w:rsidR="00112455">
          <w:pgSz w:w="12240" w:h="15840"/>
          <w:pgMar w:top="1060" w:right="1020" w:bottom="1660" w:left="1460" w:header="0" w:footer="1458" w:gutter="0"/>
          <w:cols w:space="708"/>
        </w:sectPr>
      </w:pPr>
    </w:p>
    <w:p w:rsidR="00112455" w:rsidRDefault="00703369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12455" w:rsidRDefault="00703369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112455" w:rsidRDefault="00703369">
      <w:pPr>
        <w:pStyle w:val="Odstavecseseznamem"/>
        <w:numPr>
          <w:ilvl w:val="0"/>
          <w:numId w:val="2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</w:t>
      </w:r>
      <w:r>
        <w:rPr>
          <w:sz w:val="20"/>
        </w:rPr>
        <w:t>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112455" w:rsidRDefault="00703369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112455" w:rsidRDefault="00112455">
      <w:pPr>
        <w:pStyle w:val="Zkladntext"/>
        <w:spacing w:before="3"/>
        <w:ind w:left="0" w:firstLine="0"/>
        <w:jc w:val="left"/>
        <w:rPr>
          <w:sz w:val="36"/>
        </w:rPr>
      </w:pPr>
    </w:p>
    <w:p w:rsidR="00112455" w:rsidRDefault="00703369">
      <w:pPr>
        <w:pStyle w:val="Zkladntext"/>
        <w:tabs>
          <w:tab w:val="left" w:pos="6713"/>
        </w:tabs>
        <w:spacing w:before="0"/>
        <w:ind w:left="242" w:firstLine="0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112455" w:rsidRDefault="00112455">
      <w:pPr>
        <w:pStyle w:val="Zkladntext"/>
        <w:spacing w:before="12"/>
        <w:ind w:left="0" w:firstLine="0"/>
        <w:jc w:val="left"/>
        <w:rPr>
          <w:sz w:val="17"/>
        </w:rPr>
      </w:pPr>
    </w:p>
    <w:p w:rsidR="00112455" w:rsidRDefault="00703369">
      <w:pPr>
        <w:pStyle w:val="Zkladntext"/>
        <w:spacing w:before="1"/>
        <w:ind w:left="242" w:firstLine="0"/>
        <w:jc w:val="left"/>
      </w:pPr>
      <w:r>
        <w:t>dne:</w:t>
      </w:r>
    </w:p>
    <w:p w:rsidR="00112455" w:rsidRDefault="00112455">
      <w:pPr>
        <w:pStyle w:val="Zkladntext"/>
        <w:spacing w:before="0"/>
        <w:ind w:left="0" w:firstLine="0"/>
        <w:jc w:val="left"/>
        <w:rPr>
          <w:sz w:val="26"/>
        </w:rPr>
      </w:pPr>
    </w:p>
    <w:p w:rsidR="00112455" w:rsidRDefault="00112455">
      <w:pPr>
        <w:pStyle w:val="Zkladntext"/>
        <w:spacing w:before="0"/>
        <w:ind w:left="0" w:firstLine="0"/>
        <w:jc w:val="left"/>
        <w:rPr>
          <w:sz w:val="26"/>
        </w:rPr>
      </w:pPr>
    </w:p>
    <w:p w:rsidR="00112455" w:rsidRDefault="00112455">
      <w:pPr>
        <w:pStyle w:val="Zkladntext"/>
        <w:spacing w:before="2"/>
        <w:ind w:left="0" w:firstLine="0"/>
        <w:jc w:val="left"/>
        <w:rPr>
          <w:sz w:val="29"/>
        </w:rPr>
      </w:pPr>
    </w:p>
    <w:p w:rsidR="00112455" w:rsidRDefault="00703369">
      <w:pPr>
        <w:tabs>
          <w:tab w:val="left" w:pos="6722"/>
        </w:tabs>
        <w:spacing w:before="1"/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112455" w:rsidRDefault="00703369">
      <w:pPr>
        <w:pStyle w:val="Zkladntext"/>
        <w:tabs>
          <w:tab w:val="left" w:pos="6722"/>
        </w:tabs>
        <w:spacing w:before="0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p w:rsidR="00112455" w:rsidRDefault="00112455">
      <w:pPr>
        <w:pStyle w:val="Zkladntext"/>
        <w:spacing w:before="0"/>
        <w:ind w:left="0" w:firstLine="0"/>
        <w:jc w:val="left"/>
        <w:rPr>
          <w:sz w:val="26"/>
        </w:rPr>
      </w:pPr>
    </w:p>
    <w:p w:rsidR="00112455" w:rsidRDefault="00112455">
      <w:pPr>
        <w:pStyle w:val="Zkladntext"/>
        <w:spacing w:before="2"/>
        <w:ind w:left="0" w:firstLine="0"/>
        <w:jc w:val="left"/>
        <w:rPr>
          <w:sz w:val="32"/>
        </w:rPr>
      </w:pPr>
    </w:p>
    <w:p w:rsidR="00112455" w:rsidRDefault="00703369">
      <w:pPr>
        <w:pStyle w:val="Zkladntext"/>
        <w:spacing w:before="0" w:line="264" w:lineRule="auto"/>
        <w:ind w:left="242" w:firstLine="0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112455" w:rsidRDefault="00112455">
      <w:pPr>
        <w:spacing w:line="264" w:lineRule="auto"/>
        <w:sectPr w:rsidR="00112455">
          <w:pgSz w:w="12240" w:h="15840"/>
          <w:pgMar w:top="1060" w:right="1020" w:bottom="1660" w:left="1460" w:header="0" w:footer="1458" w:gutter="0"/>
          <w:cols w:space="708"/>
        </w:sectPr>
      </w:pPr>
    </w:p>
    <w:p w:rsidR="00112455" w:rsidRDefault="00703369">
      <w:pPr>
        <w:pStyle w:val="Zkladntext"/>
        <w:spacing w:before="73"/>
        <w:ind w:left="242" w:firstLine="0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51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republiky</w:t>
      </w:r>
    </w:p>
    <w:p w:rsidR="00112455" w:rsidRDefault="00112455">
      <w:pPr>
        <w:pStyle w:val="Zkladntext"/>
        <w:spacing w:before="0"/>
        <w:ind w:left="0" w:firstLine="0"/>
        <w:jc w:val="left"/>
        <w:rPr>
          <w:sz w:val="26"/>
        </w:rPr>
      </w:pPr>
    </w:p>
    <w:p w:rsidR="00112455" w:rsidRDefault="00112455">
      <w:pPr>
        <w:pStyle w:val="Zkladntext"/>
        <w:spacing w:before="2"/>
        <w:ind w:left="0" w:firstLine="0"/>
        <w:jc w:val="left"/>
        <w:rPr>
          <w:sz w:val="32"/>
        </w:rPr>
      </w:pPr>
    </w:p>
    <w:p w:rsidR="00112455" w:rsidRDefault="00703369">
      <w:pPr>
        <w:pStyle w:val="Nadpis2"/>
        <w:spacing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112455" w:rsidRDefault="00112455">
      <w:pPr>
        <w:pStyle w:val="Zkladntext"/>
        <w:spacing w:before="1"/>
        <w:ind w:left="0" w:firstLine="0"/>
        <w:jc w:val="left"/>
        <w:rPr>
          <w:b/>
          <w:sz w:val="27"/>
        </w:rPr>
      </w:pPr>
    </w:p>
    <w:p w:rsidR="00112455" w:rsidRDefault="00703369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2) písm. k) Smlouvy při zadávání zakázek/veřejných zakázek (dále souhrnně jen „veřejné za</w:t>
      </w:r>
      <w:r>
        <w:rPr>
          <w:sz w:val="20"/>
        </w:rPr>
        <w:t>kázky“),</w:t>
      </w:r>
      <w:r>
        <w:rPr>
          <w:spacing w:val="-53"/>
          <w:sz w:val="20"/>
        </w:rPr>
        <w:t xml:space="preserve"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52"/>
          <w:sz w:val="20"/>
        </w:rPr>
        <w:t xml:space="preserve"> </w:t>
      </w:r>
      <w:r>
        <w:rPr>
          <w:sz w:val="20"/>
        </w:rPr>
        <w:t>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14"/>
          <w:sz w:val="20"/>
        </w:rPr>
        <w:t xml:space="preserve"> </w:t>
      </w:r>
      <w:r>
        <w:rPr>
          <w:sz w:val="20"/>
        </w:rPr>
        <w:t>2014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v 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„Zadávání</w:t>
      </w:r>
      <w:r>
        <w:rPr>
          <w:spacing w:val="-2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OPŽP“).</w:t>
      </w:r>
    </w:p>
    <w:p w:rsidR="00112455" w:rsidRDefault="00703369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112455" w:rsidRDefault="00703369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112455" w:rsidRDefault="00703369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112455" w:rsidRDefault="00703369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112455" w:rsidRDefault="00703369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31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2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112455" w:rsidRDefault="00703369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112455" w:rsidRDefault="00112455">
      <w:pPr>
        <w:spacing w:line="264" w:lineRule="auto"/>
        <w:jc w:val="both"/>
        <w:rPr>
          <w:sz w:val="20"/>
        </w:rPr>
        <w:sectPr w:rsidR="00112455">
          <w:pgSz w:w="12240" w:h="15840"/>
          <w:pgMar w:top="106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112455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112455" w:rsidRDefault="00703369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12455" w:rsidRDefault="0070336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12455" w:rsidRDefault="0070336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112455" w:rsidRDefault="00703369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12455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112455" w:rsidRDefault="00703369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12455" w:rsidRDefault="0070336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12455" w:rsidRDefault="00703369">
            <w:pPr>
              <w:pStyle w:val="TableParagraph"/>
              <w:spacing w:before="24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12455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112455" w:rsidRDefault="00703369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112455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112455" w:rsidRDefault="00703369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112455" w:rsidRDefault="00703369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112455" w:rsidRDefault="00703369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12455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112455" w:rsidRDefault="00703369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112455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112455" w:rsidRDefault="00703369">
            <w:pPr>
              <w:pStyle w:val="TableParagraph"/>
              <w:spacing w:before="1" w:line="261" w:lineRule="auto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ebo</w:t>
            </w:r>
          </w:p>
          <w:p w:rsidR="00112455" w:rsidRDefault="0070336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112455" w:rsidRDefault="0070336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112455" w:rsidRDefault="00703369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112455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112455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112455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112455" w:rsidRDefault="00703369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112455" w:rsidRDefault="00703369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112455" w:rsidRDefault="00703369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112455" w:rsidRDefault="0070336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112455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112455" w:rsidRDefault="00703369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112455" w:rsidRDefault="0070336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112455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12455" w:rsidRDefault="00703369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112455" w:rsidRDefault="00112455">
      <w:pPr>
        <w:spacing w:line="261" w:lineRule="auto"/>
        <w:rPr>
          <w:sz w:val="20"/>
        </w:rPr>
        <w:sectPr w:rsidR="00112455">
          <w:pgSz w:w="12240" w:h="15840"/>
          <w:pgMar w:top="1140" w:right="1020" w:bottom="1895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112455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112455" w:rsidRDefault="00703369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12455" w:rsidRDefault="0070336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12455" w:rsidRDefault="0070336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112455" w:rsidRDefault="00703369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12455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112455" w:rsidRDefault="00703369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112455" w:rsidRDefault="00703369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112455" w:rsidRDefault="0070336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12455" w:rsidRDefault="00703369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112455" w:rsidRDefault="00703369">
            <w:pPr>
              <w:pStyle w:val="TableParagraph"/>
              <w:spacing w:before="0" w:line="264" w:lineRule="auto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112455" w:rsidRDefault="00703369">
            <w:pPr>
              <w:pStyle w:val="TableParagraph"/>
              <w:spacing w:before="1" w:line="264" w:lineRule="auto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112455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112455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112455" w:rsidRDefault="00703369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112455" w:rsidRDefault="0070336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112455" w:rsidRDefault="00703369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112455" w:rsidRDefault="00703369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12455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112455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112455" w:rsidRDefault="00703369">
            <w:pPr>
              <w:pStyle w:val="TableParagraph"/>
              <w:spacing w:before="3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112455" w:rsidRDefault="00703369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112455" w:rsidRDefault="00703369">
            <w:pPr>
              <w:pStyle w:val="TableParagraph"/>
              <w:spacing w:before="1" w:line="264" w:lineRule="auto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12455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112455" w:rsidRDefault="00703369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112455" w:rsidRDefault="00703369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112455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112455" w:rsidRDefault="00703369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112455" w:rsidRDefault="00703369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112455" w:rsidRDefault="0070336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112455" w:rsidRDefault="00703369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12455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112455" w:rsidRDefault="00703369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112455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112455" w:rsidRDefault="00703369">
            <w:pPr>
              <w:pStyle w:val="TableParagraph"/>
              <w:spacing w:before="1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112455" w:rsidRDefault="00703369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12455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112455" w:rsidRDefault="00112455">
      <w:pPr>
        <w:spacing w:line="264" w:lineRule="auto"/>
        <w:rPr>
          <w:sz w:val="20"/>
        </w:rPr>
        <w:sectPr w:rsidR="00112455">
          <w:type w:val="continuous"/>
          <w:pgSz w:w="12240" w:h="15840"/>
          <w:pgMar w:top="1140" w:right="1020" w:bottom="2437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112455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112455" w:rsidRDefault="00703369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12455" w:rsidRDefault="0070336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12455" w:rsidRDefault="0070336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112455" w:rsidRDefault="00703369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12455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12455" w:rsidRDefault="00703369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112455" w:rsidRDefault="00703369">
            <w:pPr>
              <w:pStyle w:val="TableParagraph"/>
              <w:spacing w:before="1" w:line="264" w:lineRule="auto"/>
              <w:ind w:right="197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112455" w:rsidRDefault="0070336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12455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112455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right="121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112455" w:rsidRDefault="00703369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12455" w:rsidRDefault="00703369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112455" w:rsidRDefault="00703369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112455" w:rsidRDefault="00703369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12455" w:rsidRDefault="00703369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112455" w:rsidRDefault="00703369">
            <w:pPr>
              <w:pStyle w:val="TableParagraph"/>
              <w:spacing w:before="3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12455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112455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112455" w:rsidRDefault="0070336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112455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112455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112455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112455" w:rsidRDefault="0070336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112455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112455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112455" w:rsidRDefault="00703369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112455" w:rsidRDefault="00703369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112455" w:rsidRDefault="00703369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12455" w:rsidRDefault="00703369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112455" w:rsidRDefault="00703369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12455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112455" w:rsidRDefault="00112455">
      <w:pPr>
        <w:spacing w:line="264" w:lineRule="auto"/>
        <w:rPr>
          <w:sz w:val="20"/>
        </w:rPr>
        <w:sectPr w:rsidR="00112455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112455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112455" w:rsidRDefault="00703369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12455" w:rsidRDefault="0070336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12455" w:rsidRDefault="0070336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112455" w:rsidRDefault="00703369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12455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112455" w:rsidRDefault="00703369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112455" w:rsidRDefault="00703369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112455" w:rsidRDefault="0070336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112455" w:rsidRDefault="00703369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112455" w:rsidRDefault="0070336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112455" w:rsidRDefault="00703369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112455" w:rsidRDefault="00703369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12455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112455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112455" w:rsidRDefault="0070336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112455" w:rsidRDefault="0070336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12455" w:rsidRDefault="00703369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12455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before="108"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112455" w:rsidRDefault="00703369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112455" w:rsidRDefault="00703369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112455" w:rsidRDefault="0070336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112455" w:rsidRDefault="00703369">
            <w:pPr>
              <w:pStyle w:val="TableParagraph"/>
              <w:spacing w:before="28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</w:p>
          <w:p w:rsidR="00112455" w:rsidRDefault="00703369">
            <w:pPr>
              <w:pStyle w:val="TableParagraph"/>
              <w:spacing w:before="0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12455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112455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112455" w:rsidRDefault="00703369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112455" w:rsidRDefault="00703369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12455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before="108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112455" w:rsidRDefault="00112455">
      <w:pPr>
        <w:spacing w:line="264" w:lineRule="auto"/>
        <w:rPr>
          <w:sz w:val="20"/>
        </w:rPr>
        <w:sectPr w:rsidR="00112455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112455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112455" w:rsidRDefault="00703369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12455" w:rsidRDefault="0070336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12455" w:rsidRDefault="0070336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112455" w:rsidRDefault="00703369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12455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112455" w:rsidRDefault="00703369">
            <w:pPr>
              <w:pStyle w:val="TableParagraph"/>
              <w:spacing w:before="1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112455" w:rsidRDefault="00703369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112455" w:rsidRDefault="00703369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112455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112455" w:rsidRDefault="00703369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12455" w:rsidRDefault="00703369">
            <w:pPr>
              <w:pStyle w:val="TableParagraph"/>
              <w:spacing w:before="1" w:line="264" w:lineRule="auto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112455" w:rsidRDefault="00703369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112455" w:rsidRDefault="00703369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112455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112455" w:rsidRDefault="0070336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112455" w:rsidRDefault="0070336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12455" w:rsidRDefault="00703369">
            <w:pPr>
              <w:pStyle w:val="TableParagraph"/>
              <w:spacing w:before="1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112455" w:rsidRDefault="00703369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112455" w:rsidRDefault="00703369">
            <w:pPr>
              <w:pStyle w:val="TableParagraph"/>
              <w:spacing w:before="0" w:line="264" w:lineRule="auto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112455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112455" w:rsidRDefault="00703369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112455" w:rsidRDefault="0070336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112455" w:rsidRDefault="00703369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112455" w:rsidRDefault="00703369">
            <w:pPr>
              <w:pStyle w:val="TableParagraph"/>
              <w:spacing w:before="0"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112455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12455" w:rsidRDefault="00703369">
            <w:pPr>
              <w:pStyle w:val="TableParagraph"/>
              <w:spacing w:before="108" w:line="261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112455" w:rsidRDefault="0070336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112455" w:rsidRDefault="00703369">
            <w:pPr>
              <w:pStyle w:val="TableParagraph"/>
              <w:spacing w:before="27" w:line="264" w:lineRule="auto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</w:p>
          <w:p w:rsidR="00112455" w:rsidRDefault="00703369">
            <w:pPr>
              <w:pStyle w:val="TableParagraph"/>
              <w:spacing w:before="0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455" w:rsidRDefault="00703369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12455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12455" w:rsidRDefault="0011245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112455" w:rsidRDefault="00703369">
            <w:pPr>
              <w:pStyle w:val="TableParagraph"/>
              <w:spacing w:before="93" w:line="264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703369" w:rsidRDefault="00703369"/>
    <w:sectPr w:rsidR="00703369">
      <w:type w:val="continuous"/>
      <w:pgSz w:w="12240" w:h="15840"/>
      <w:pgMar w:top="114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369" w:rsidRDefault="00703369">
      <w:r>
        <w:separator/>
      </w:r>
    </w:p>
  </w:endnote>
  <w:endnote w:type="continuationSeparator" w:id="0">
    <w:p w:rsidR="00703369" w:rsidRDefault="0070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455" w:rsidRDefault="00703369">
    <w:pPr>
      <w:pStyle w:val="Zkladntext"/>
      <w:spacing w:before="0"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1.8pt;margin-top:708pt;width:17.8pt;height:15.25pt;z-index:-251658752;mso-position-horizontal-relative:page;mso-position-vertical-relative:page" filled="f" stroked="f">
          <v:textbox inset="0,0,0,0">
            <w:txbxContent>
              <w:p w:rsidR="00112455" w:rsidRDefault="00703369">
                <w:pPr>
                  <w:pStyle w:val="Zkladntext"/>
                  <w:spacing w:before="19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E657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369" w:rsidRDefault="00703369">
      <w:r>
        <w:separator/>
      </w:r>
    </w:p>
  </w:footnote>
  <w:footnote w:type="continuationSeparator" w:id="0">
    <w:p w:rsidR="00703369" w:rsidRDefault="00703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357"/>
    <w:multiLevelType w:val="hybridMultilevel"/>
    <w:tmpl w:val="618830F2"/>
    <w:lvl w:ilvl="0" w:tplc="08CA68C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A72780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348DF66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FCE21C90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15801A58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0AC476F6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4D50669C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0472F280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BC163BC2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3304547B"/>
    <w:multiLevelType w:val="hybridMultilevel"/>
    <w:tmpl w:val="6ED8DED0"/>
    <w:lvl w:ilvl="0" w:tplc="72BC131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6249FE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0580FE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0DA6F7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7D545FE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2EF25AA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3B4B33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0DAAAB2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0114C60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C964F93"/>
    <w:multiLevelType w:val="hybridMultilevel"/>
    <w:tmpl w:val="F1142892"/>
    <w:lvl w:ilvl="0" w:tplc="DC6A659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768E62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B2108EE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480EC51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D2E2A32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8998FF5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E35CF9D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FC4D6A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DB92F26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198071E"/>
    <w:multiLevelType w:val="hybridMultilevel"/>
    <w:tmpl w:val="89121806"/>
    <w:lvl w:ilvl="0" w:tplc="E35CBB36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18A5F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990C92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5A5603F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AFBE8B2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1796571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90ABFD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2E2ECE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07161BF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AF35500"/>
    <w:multiLevelType w:val="hybridMultilevel"/>
    <w:tmpl w:val="63A6663E"/>
    <w:lvl w:ilvl="0" w:tplc="F356CE0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94807B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99CBDB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C42336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2E0D7E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1BAAB79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BC34CB7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E385ED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A40F8E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AA51636"/>
    <w:multiLevelType w:val="hybridMultilevel"/>
    <w:tmpl w:val="A8F06E5C"/>
    <w:lvl w:ilvl="0" w:tplc="18943CBC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7D83EA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E7CA55A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DE48EDB8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2B280666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E07A2698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F5963864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D2FCA612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AFDE5476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5E76D20"/>
    <w:multiLevelType w:val="hybridMultilevel"/>
    <w:tmpl w:val="423C656E"/>
    <w:lvl w:ilvl="0" w:tplc="A5A6535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93EC4F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69A44A1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BB4599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CF84E7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9C2D97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E618E53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0B82C5B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DE0AB20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12455"/>
    <w:rsid w:val="00112455"/>
    <w:rsid w:val="004E6577"/>
    <w:rsid w:val="0070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AE72A6"/>
  <w15:docId w15:val="{C9F057E6-283E-4CBD-B156-70CC82D8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5" w:right="31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4232</Words>
  <Characters>24973</Characters>
  <Application>Microsoft Office Word</Application>
  <DocSecurity>0</DocSecurity>
  <Lines>208</Lines>
  <Paragraphs>58</Paragraphs>
  <ScaleCrop>false</ScaleCrop>
  <Company>SFZP</Company>
  <LinksUpToDate>false</LinksUpToDate>
  <CharactersWithSpaces>29147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2022-02-15T10:39:00Z</dcterms:created>
  <dcterms:modified xsi:type="dcterms:W3CDTF">2022-02-15T10:40:00Z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2022-02-15T00:00:00Z</vt:filetime>
  </property>
</Properties>
</file>