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465" w:rsidRPr="009C5EAB" w:rsidRDefault="000B6465" w:rsidP="00476103">
      <w:pPr>
        <w:jc w:val="center"/>
        <w:rPr>
          <w:b/>
          <w:sz w:val="24"/>
        </w:rPr>
      </w:pPr>
      <w:r w:rsidRPr="009C5EAB">
        <w:rPr>
          <w:b/>
          <w:sz w:val="24"/>
        </w:rPr>
        <w:t>Dohoda o spolupráci v oblasti vědeckotechnického rozvoje</w:t>
      </w:r>
    </w:p>
    <w:p w:rsidR="000B6465" w:rsidRPr="009C5EAB" w:rsidRDefault="000B6465" w:rsidP="00476103">
      <w:pPr>
        <w:jc w:val="center"/>
        <w:rPr>
          <w:b/>
          <w:sz w:val="24"/>
        </w:rPr>
      </w:pPr>
      <w:r w:rsidRPr="009C5EAB">
        <w:rPr>
          <w:sz w:val="24"/>
        </w:rPr>
        <w:t>uzavřená podle § 1746 odst. 2</w:t>
      </w:r>
      <w:r w:rsidRPr="009C5EAB">
        <w:rPr>
          <w:sz w:val="24"/>
          <w:szCs w:val="24"/>
        </w:rPr>
        <w:t xml:space="preserve"> zákona č. 89/2012 Sb, </w:t>
      </w:r>
      <w:r w:rsidRPr="009C5EAB">
        <w:rPr>
          <w:sz w:val="24"/>
        </w:rPr>
        <w:t>občanský zákoník</w:t>
      </w:r>
    </w:p>
    <w:p w:rsidR="000B6465" w:rsidRPr="009C5EAB" w:rsidRDefault="000B6465" w:rsidP="00476103">
      <w:pPr>
        <w:jc w:val="both"/>
        <w:rPr>
          <w:b/>
          <w:sz w:val="24"/>
        </w:rPr>
      </w:pPr>
    </w:p>
    <w:p w:rsidR="000B6465" w:rsidRPr="009C5EAB" w:rsidRDefault="000B6465" w:rsidP="00476103">
      <w:pPr>
        <w:jc w:val="both"/>
        <w:rPr>
          <w:bCs/>
          <w:sz w:val="24"/>
        </w:rPr>
      </w:pPr>
      <w:r w:rsidRPr="009C5EAB">
        <w:rPr>
          <w:bCs/>
          <w:sz w:val="24"/>
        </w:rPr>
        <w:t xml:space="preserve">číslo </w:t>
      </w:r>
      <w:r w:rsidRPr="009C5EAB">
        <w:rPr>
          <w:bCs/>
          <w:noProof/>
          <w:sz w:val="24"/>
        </w:rPr>
        <w:t>Povodí O</w:t>
      </w:r>
      <w:r w:rsidR="003B7E28" w:rsidRPr="009C5EAB">
        <w:rPr>
          <w:bCs/>
          <w:noProof/>
          <w:sz w:val="24"/>
        </w:rPr>
        <w:t>dry</w:t>
      </w:r>
      <w:r w:rsidRPr="009C5EAB">
        <w:rPr>
          <w:bCs/>
          <w:sz w:val="24"/>
        </w:rPr>
        <w:t>:</w:t>
      </w:r>
      <w:r w:rsidRPr="009C5EAB">
        <w:rPr>
          <w:bCs/>
          <w:sz w:val="24"/>
        </w:rPr>
        <w:tab/>
      </w:r>
      <w:r w:rsidR="001573AC" w:rsidRPr="009C5EAB">
        <w:rPr>
          <w:b/>
          <w:bCs/>
          <w:sz w:val="24"/>
        </w:rPr>
        <w:t>10-1459/22</w:t>
      </w:r>
      <w:r w:rsidRPr="009C5EAB">
        <w:rPr>
          <w:bCs/>
          <w:sz w:val="24"/>
        </w:rPr>
        <w:tab/>
      </w:r>
      <w:r w:rsidRPr="009C5EAB">
        <w:rPr>
          <w:bCs/>
          <w:sz w:val="24"/>
        </w:rPr>
        <w:tab/>
      </w:r>
      <w:r w:rsidRPr="009C5EAB">
        <w:rPr>
          <w:bCs/>
          <w:sz w:val="24"/>
        </w:rPr>
        <w:tab/>
      </w:r>
      <w:r w:rsidRPr="009C5EAB">
        <w:rPr>
          <w:bCs/>
          <w:sz w:val="24"/>
        </w:rPr>
        <w:tab/>
        <w:t>číslo ČVTVHS:</w:t>
      </w:r>
      <w:r w:rsidR="009C5EAB" w:rsidRPr="009C5EAB">
        <w:rPr>
          <w:bCs/>
          <w:sz w:val="24"/>
        </w:rPr>
        <w:t xml:space="preserve"> 2021/10</w:t>
      </w:r>
    </w:p>
    <w:p w:rsidR="000B6465" w:rsidRPr="009C5EAB" w:rsidRDefault="000B6465" w:rsidP="00476103">
      <w:pPr>
        <w:jc w:val="both"/>
        <w:rPr>
          <w:bCs/>
          <w:sz w:val="24"/>
        </w:rPr>
      </w:pPr>
    </w:p>
    <w:p w:rsidR="000B6465" w:rsidRPr="009C5EAB" w:rsidRDefault="000B6465" w:rsidP="00476103">
      <w:pPr>
        <w:jc w:val="both"/>
        <w:rPr>
          <w:sz w:val="24"/>
        </w:rPr>
      </w:pPr>
      <w:r w:rsidRPr="009C5EAB">
        <w:rPr>
          <w:sz w:val="24"/>
        </w:rPr>
        <w:t>účastníci dohody:</w:t>
      </w:r>
    </w:p>
    <w:p w:rsidR="000B6465" w:rsidRPr="009C5EAB" w:rsidRDefault="000B6465" w:rsidP="00476103">
      <w:pPr>
        <w:jc w:val="center"/>
        <w:rPr>
          <w:sz w:val="24"/>
        </w:rPr>
      </w:pPr>
    </w:p>
    <w:p w:rsidR="000B6465" w:rsidRPr="009C5EAB" w:rsidRDefault="000B6465" w:rsidP="00476103">
      <w:pPr>
        <w:tabs>
          <w:tab w:val="left" w:pos="1843"/>
        </w:tabs>
        <w:jc w:val="both"/>
        <w:rPr>
          <w:sz w:val="24"/>
        </w:rPr>
      </w:pPr>
      <w:r w:rsidRPr="009C5EAB">
        <w:rPr>
          <w:b/>
          <w:noProof/>
          <w:sz w:val="24"/>
        </w:rPr>
        <w:t xml:space="preserve">Povodí </w:t>
      </w:r>
      <w:r w:rsidR="002852FE" w:rsidRPr="009C5EAB">
        <w:rPr>
          <w:b/>
          <w:noProof/>
          <w:sz w:val="24"/>
        </w:rPr>
        <w:t>Odry</w:t>
      </w:r>
      <w:r w:rsidRPr="009C5EAB">
        <w:rPr>
          <w:b/>
          <w:noProof/>
          <w:sz w:val="24"/>
        </w:rPr>
        <w:t>, státní podnik</w:t>
      </w:r>
      <w:r w:rsidR="00E354EF" w:rsidRPr="009C5EAB">
        <w:rPr>
          <w:b/>
          <w:noProof/>
          <w:sz w:val="24"/>
        </w:rPr>
        <w:t>,</w:t>
      </w:r>
      <w:r w:rsidR="00E354EF" w:rsidRPr="009C5EAB">
        <w:t xml:space="preserve"> </w:t>
      </w:r>
      <w:r w:rsidR="00E354EF" w:rsidRPr="009C5EAB">
        <w:rPr>
          <w:noProof/>
          <w:sz w:val="24"/>
        </w:rPr>
        <w:t>Varenská 3101/49</w:t>
      </w:r>
      <w:r w:rsidRPr="009C5EAB">
        <w:rPr>
          <w:sz w:val="24"/>
        </w:rPr>
        <w:t xml:space="preserve">, </w:t>
      </w:r>
      <w:r w:rsidR="00E354EF" w:rsidRPr="009C5EAB">
        <w:rPr>
          <w:noProof/>
          <w:sz w:val="24"/>
        </w:rPr>
        <w:t>Moravská Ostrava</w:t>
      </w:r>
      <w:r w:rsidRPr="009C5EAB">
        <w:rPr>
          <w:noProof/>
          <w:sz w:val="24"/>
        </w:rPr>
        <w:t xml:space="preserve">, </w:t>
      </w:r>
      <w:r w:rsidR="00E354EF" w:rsidRPr="009C5EAB">
        <w:rPr>
          <w:noProof/>
          <w:sz w:val="24"/>
        </w:rPr>
        <w:t>701 26</w:t>
      </w:r>
    </w:p>
    <w:p w:rsidR="000B6465" w:rsidRPr="009C5EAB" w:rsidRDefault="000B6465" w:rsidP="00B244AC">
      <w:pPr>
        <w:tabs>
          <w:tab w:val="left" w:pos="1985"/>
        </w:tabs>
        <w:jc w:val="both"/>
        <w:rPr>
          <w:sz w:val="24"/>
        </w:rPr>
      </w:pPr>
      <w:r w:rsidRPr="009C5EAB">
        <w:rPr>
          <w:sz w:val="24"/>
        </w:rPr>
        <w:t>IČ:</w:t>
      </w:r>
      <w:r w:rsidRPr="009C5EAB">
        <w:rPr>
          <w:sz w:val="24"/>
        </w:rPr>
        <w:tab/>
      </w:r>
      <w:r w:rsidR="00E354EF" w:rsidRPr="009C5EAB">
        <w:rPr>
          <w:noProof/>
          <w:sz w:val="24"/>
        </w:rPr>
        <w:t>70890021</w:t>
      </w:r>
    </w:p>
    <w:p w:rsidR="000B6465" w:rsidRPr="009C5EAB" w:rsidRDefault="000B6465" w:rsidP="00B244AC">
      <w:pPr>
        <w:tabs>
          <w:tab w:val="left" w:pos="1985"/>
        </w:tabs>
        <w:jc w:val="both"/>
        <w:rPr>
          <w:sz w:val="24"/>
        </w:rPr>
      </w:pPr>
      <w:r w:rsidRPr="009C5EAB">
        <w:rPr>
          <w:sz w:val="24"/>
        </w:rPr>
        <w:t>DIČ:</w:t>
      </w:r>
      <w:r w:rsidRPr="009C5EAB">
        <w:rPr>
          <w:sz w:val="24"/>
        </w:rPr>
        <w:tab/>
      </w:r>
      <w:r w:rsidRPr="009C5EAB">
        <w:rPr>
          <w:noProof/>
          <w:sz w:val="24"/>
        </w:rPr>
        <w:t>CZ</w:t>
      </w:r>
      <w:r w:rsidR="00E354EF" w:rsidRPr="009C5EAB">
        <w:rPr>
          <w:noProof/>
          <w:sz w:val="24"/>
        </w:rPr>
        <w:t>70890021</w:t>
      </w:r>
    </w:p>
    <w:p w:rsidR="000B6465" w:rsidRPr="009C5EAB" w:rsidRDefault="000C478A" w:rsidP="00476103">
      <w:pPr>
        <w:tabs>
          <w:tab w:val="left" w:pos="1843"/>
        </w:tabs>
        <w:jc w:val="both"/>
        <w:rPr>
          <w:sz w:val="24"/>
        </w:rPr>
      </w:pPr>
      <w:r w:rsidRPr="009C5EAB">
        <w:rPr>
          <w:noProof/>
          <w:sz w:val="24"/>
        </w:rPr>
        <w:t>Vedený u KS v Ostravě, oddíl A XIV, vložka 584</w:t>
      </w:r>
    </w:p>
    <w:p w:rsidR="000B6465" w:rsidRPr="009C5EAB" w:rsidRDefault="000B6465" w:rsidP="00476103">
      <w:pPr>
        <w:tabs>
          <w:tab w:val="left" w:pos="1843"/>
        </w:tabs>
        <w:jc w:val="both"/>
        <w:rPr>
          <w:sz w:val="24"/>
        </w:rPr>
      </w:pPr>
      <w:r w:rsidRPr="009C5EAB">
        <w:rPr>
          <w:sz w:val="24"/>
        </w:rPr>
        <w:t xml:space="preserve">Bankovní spojení: </w:t>
      </w:r>
      <w:r w:rsidR="00E64B48" w:rsidRPr="009C5EAB">
        <w:rPr>
          <w:noProof/>
          <w:sz w:val="24"/>
        </w:rPr>
        <w:t>Komerční banka, a.s., Ostrava, č. účtu: 97104761/0100</w:t>
      </w:r>
    </w:p>
    <w:p w:rsidR="000B6465" w:rsidRPr="009C5EAB" w:rsidRDefault="000B6465" w:rsidP="00F02BEF">
      <w:pPr>
        <w:tabs>
          <w:tab w:val="left" w:pos="1843"/>
        </w:tabs>
        <w:jc w:val="both"/>
        <w:rPr>
          <w:sz w:val="24"/>
        </w:rPr>
      </w:pPr>
      <w:r w:rsidRPr="009C5EAB">
        <w:rPr>
          <w:sz w:val="24"/>
        </w:rPr>
        <w:t>Statutární orgán:</w:t>
      </w:r>
      <w:r w:rsidRPr="009C5EAB">
        <w:rPr>
          <w:sz w:val="24"/>
        </w:rPr>
        <w:tab/>
      </w:r>
      <w:r w:rsidR="00817E14" w:rsidRPr="009C5EAB">
        <w:rPr>
          <w:bCs/>
          <w:noProof/>
          <w:sz w:val="24"/>
        </w:rPr>
        <w:t>Ing. Jiří Tkáč</w:t>
      </w:r>
      <w:r w:rsidRPr="009C5EAB">
        <w:rPr>
          <w:bCs/>
          <w:sz w:val="24"/>
        </w:rPr>
        <w:t xml:space="preserve">, </w:t>
      </w:r>
      <w:r w:rsidRPr="009C5EAB">
        <w:rPr>
          <w:noProof/>
          <w:sz w:val="24"/>
        </w:rPr>
        <w:t>generální ředitel</w:t>
      </w:r>
    </w:p>
    <w:p w:rsidR="000B6465" w:rsidRPr="009C5EAB" w:rsidRDefault="000B6465" w:rsidP="00EC46B0">
      <w:pPr>
        <w:tabs>
          <w:tab w:val="left" w:pos="1843"/>
        </w:tabs>
        <w:jc w:val="both"/>
        <w:rPr>
          <w:sz w:val="24"/>
        </w:rPr>
      </w:pPr>
      <w:r w:rsidRPr="009C5EAB">
        <w:rPr>
          <w:sz w:val="24"/>
        </w:rPr>
        <w:t xml:space="preserve">Případně jiná osoba pověřená dalším jednáním: </w:t>
      </w:r>
      <w:r w:rsidR="00DC717D" w:rsidRPr="009C5EAB">
        <w:rPr>
          <w:bCs/>
          <w:noProof/>
          <w:sz w:val="24"/>
        </w:rPr>
        <w:t>Ing. Jiří Skalník</w:t>
      </w:r>
      <w:r w:rsidRPr="009C5EAB">
        <w:rPr>
          <w:sz w:val="24"/>
        </w:rPr>
        <w:t xml:space="preserve">, </w:t>
      </w:r>
      <w:r w:rsidR="00DA453A" w:rsidRPr="009C5EAB">
        <w:rPr>
          <w:noProof/>
          <w:sz w:val="24"/>
        </w:rPr>
        <w:t>vedoucí odboru projekce</w:t>
      </w:r>
    </w:p>
    <w:p w:rsidR="000B6465" w:rsidRPr="009C5EAB" w:rsidRDefault="000B6465" w:rsidP="00EC46B0">
      <w:pPr>
        <w:tabs>
          <w:tab w:val="left" w:pos="1843"/>
        </w:tabs>
        <w:jc w:val="both"/>
        <w:rPr>
          <w:sz w:val="24"/>
        </w:rPr>
      </w:pPr>
      <w:r w:rsidRPr="009C5EAB">
        <w:rPr>
          <w:sz w:val="24"/>
        </w:rPr>
        <w:t xml:space="preserve">Kontakty </w:t>
      </w:r>
      <w:r w:rsidR="00E354EF" w:rsidRPr="009C5EAB">
        <w:rPr>
          <w:sz w:val="24"/>
        </w:rPr>
        <w:t>–</w:t>
      </w:r>
      <w:r w:rsidRPr="009C5EAB">
        <w:rPr>
          <w:sz w:val="24"/>
        </w:rPr>
        <w:t xml:space="preserve"> </w:t>
      </w:r>
      <w:r w:rsidR="009C5EAB">
        <w:rPr>
          <w:sz w:val="24"/>
        </w:rPr>
        <w:t>xxx</w:t>
      </w:r>
      <w:r w:rsidR="00E354EF" w:rsidRPr="009C5EAB">
        <w:rPr>
          <w:sz w:val="24"/>
        </w:rPr>
        <w:t xml:space="preserve">, </w:t>
      </w:r>
      <w:r w:rsidR="009C5EAB">
        <w:rPr>
          <w:noProof/>
          <w:sz w:val="24"/>
        </w:rPr>
        <w:t>xxx</w:t>
      </w:r>
      <w:r w:rsidRPr="009C5EAB">
        <w:rPr>
          <w:sz w:val="24"/>
        </w:rPr>
        <w:t xml:space="preserve">, </w:t>
      </w:r>
      <w:r w:rsidR="009C5EAB">
        <w:rPr>
          <w:noProof/>
          <w:sz w:val="24"/>
          <w:szCs w:val="24"/>
          <w:u w:val="single"/>
        </w:rPr>
        <w:t>xxx</w:t>
      </w:r>
    </w:p>
    <w:p w:rsidR="000B6465" w:rsidRPr="009C5EAB" w:rsidRDefault="000B6465" w:rsidP="00BA6BF3">
      <w:pPr>
        <w:tabs>
          <w:tab w:val="left" w:pos="1843"/>
        </w:tabs>
        <w:jc w:val="both"/>
        <w:rPr>
          <w:sz w:val="24"/>
        </w:rPr>
      </w:pPr>
      <w:r w:rsidRPr="009C5EAB">
        <w:rPr>
          <w:sz w:val="24"/>
        </w:rPr>
        <w:t xml:space="preserve">Kategorie dle přepočteného stavu zaměstnanců: </w:t>
      </w:r>
      <w:r w:rsidRPr="009C5EAB">
        <w:rPr>
          <w:noProof/>
          <w:sz w:val="24"/>
        </w:rPr>
        <w:t>A (více než 200 osob)</w:t>
      </w:r>
    </w:p>
    <w:p w:rsidR="000B6465" w:rsidRPr="009C5EAB" w:rsidRDefault="000B6465" w:rsidP="00476103">
      <w:pPr>
        <w:tabs>
          <w:tab w:val="left" w:pos="1843"/>
        </w:tabs>
        <w:spacing w:after="120"/>
        <w:jc w:val="both"/>
        <w:rPr>
          <w:sz w:val="24"/>
        </w:rPr>
      </w:pPr>
      <w:r w:rsidRPr="009C5EAB">
        <w:rPr>
          <w:sz w:val="24"/>
        </w:rPr>
        <w:t>(dále jen „</w:t>
      </w:r>
      <w:r w:rsidRPr="009C5EAB">
        <w:rPr>
          <w:noProof/>
          <w:sz w:val="24"/>
        </w:rPr>
        <w:t xml:space="preserve">Povodí </w:t>
      </w:r>
      <w:r w:rsidR="00F238EA" w:rsidRPr="009C5EAB">
        <w:rPr>
          <w:noProof/>
          <w:sz w:val="24"/>
        </w:rPr>
        <w:t>Odry</w:t>
      </w:r>
      <w:r w:rsidRPr="009C5EAB">
        <w:rPr>
          <w:sz w:val="24"/>
        </w:rPr>
        <w:t>“)</w:t>
      </w:r>
    </w:p>
    <w:p w:rsidR="000B6465" w:rsidRPr="009C5EAB" w:rsidRDefault="000B6465" w:rsidP="00476103">
      <w:pPr>
        <w:jc w:val="both"/>
        <w:rPr>
          <w:sz w:val="24"/>
        </w:rPr>
      </w:pPr>
      <w:r w:rsidRPr="009C5EAB">
        <w:rPr>
          <w:sz w:val="24"/>
        </w:rPr>
        <w:t>a</w:t>
      </w:r>
    </w:p>
    <w:p w:rsidR="000B6465" w:rsidRPr="009C5EAB" w:rsidRDefault="000B6465" w:rsidP="00476103">
      <w:pPr>
        <w:tabs>
          <w:tab w:val="left" w:pos="1843"/>
        </w:tabs>
        <w:spacing w:before="120"/>
        <w:jc w:val="both"/>
        <w:rPr>
          <w:sz w:val="24"/>
        </w:rPr>
      </w:pPr>
      <w:r w:rsidRPr="009C5EAB">
        <w:rPr>
          <w:b/>
          <w:sz w:val="24"/>
        </w:rPr>
        <w:t xml:space="preserve">Česká vědeckotechnická vodohospodářská společnost, z.s. </w:t>
      </w:r>
    </w:p>
    <w:p w:rsidR="000B6465" w:rsidRPr="009C5EAB" w:rsidRDefault="000B6465" w:rsidP="00476103">
      <w:pPr>
        <w:tabs>
          <w:tab w:val="left" w:pos="1843"/>
        </w:tabs>
        <w:jc w:val="both"/>
        <w:rPr>
          <w:sz w:val="24"/>
        </w:rPr>
      </w:pPr>
      <w:r w:rsidRPr="009C5EAB">
        <w:rPr>
          <w:sz w:val="24"/>
        </w:rPr>
        <w:t xml:space="preserve">sídlo: </w:t>
      </w:r>
      <w:r w:rsidRPr="009C5EAB">
        <w:rPr>
          <w:sz w:val="24"/>
        </w:rPr>
        <w:tab/>
      </w:r>
      <w:r w:rsidRPr="009C5EAB">
        <w:rPr>
          <w:sz w:val="24"/>
          <w:szCs w:val="24"/>
        </w:rPr>
        <w:t>Novotného lávka 200/5, Staré Město, 110 00 Praha 1</w:t>
      </w:r>
    </w:p>
    <w:p w:rsidR="000B6465" w:rsidRPr="009C5EAB" w:rsidRDefault="000B6465" w:rsidP="00476103">
      <w:pPr>
        <w:tabs>
          <w:tab w:val="left" w:pos="1843"/>
        </w:tabs>
        <w:jc w:val="both"/>
        <w:rPr>
          <w:sz w:val="24"/>
        </w:rPr>
      </w:pPr>
      <w:r w:rsidRPr="009C5EAB">
        <w:rPr>
          <w:sz w:val="24"/>
        </w:rPr>
        <w:t>IČ:</w:t>
      </w:r>
      <w:r w:rsidRPr="009C5EAB">
        <w:rPr>
          <w:sz w:val="24"/>
        </w:rPr>
        <w:tab/>
        <w:t>00538752</w:t>
      </w:r>
    </w:p>
    <w:p w:rsidR="000B6465" w:rsidRPr="009C5EAB" w:rsidRDefault="000B6465" w:rsidP="00476103">
      <w:pPr>
        <w:tabs>
          <w:tab w:val="left" w:pos="1843"/>
        </w:tabs>
        <w:jc w:val="both"/>
        <w:rPr>
          <w:sz w:val="24"/>
        </w:rPr>
      </w:pPr>
      <w:r w:rsidRPr="009C5EAB">
        <w:rPr>
          <w:sz w:val="24"/>
        </w:rPr>
        <w:t>DIČ:</w:t>
      </w:r>
      <w:r w:rsidRPr="009C5EAB">
        <w:rPr>
          <w:sz w:val="24"/>
        </w:rPr>
        <w:tab/>
        <w:t>CZ00538752</w:t>
      </w:r>
    </w:p>
    <w:p w:rsidR="000B6465" w:rsidRPr="009C5EAB" w:rsidRDefault="000B6465" w:rsidP="00476103">
      <w:pPr>
        <w:tabs>
          <w:tab w:val="left" w:pos="1843"/>
        </w:tabs>
        <w:jc w:val="both"/>
        <w:rPr>
          <w:sz w:val="24"/>
        </w:rPr>
      </w:pPr>
      <w:r w:rsidRPr="009C5EAB">
        <w:rPr>
          <w:sz w:val="24"/>
        </w:rPr>
        <w:t>Vedená u Městského soudu v Praze</w:t>
      </w:r>
      <w:r w:rsidRPr="009C5EAB">
        <w:rPr>
          <w:sz w:val="24"/>
        </w:rPr>
        <w:tab/>
        <w:t xml:space="preserve">pod spisovou značkou L 117 </w:t>
      </w:r>
    </w:p>
    <w:p w:rsidR="000B6465" w:rsidRPr="009C5EAB" w:rsidRDefault="000B6465" w:rsidP="00476103">
      <w:pPr>
        <w:tabs>
          <w:tab w:val="left" w:pos="1843"/>
        </w:tabs>
        <w:jc w:val="both"/>
        <w:rPr>
          <w:sz w:val="24"/>
        </w:rPr>
      </w:pPr>
      <w:r w:rsidRPr="009C5EAB">
        <w:rPr>
          <w:sz w:val="24"/>
        </w:rPr>
        <w:t>Bankovní spojení:</w:t>
      </w:r>
      <w:r w:rsidRPr="009C5EAB">
        <w:rPr>
          <w:sz w:val="24"/>
        </w:rPr>
        <w:tab/>
        <w:t>Komerční banka a.s. Praha 1, č. ú. 48830011/0100</w:t>
      </w:r>
    </w:p>
    <w:p w:rsidR="000B6465" w:rsidRPr="009C5EAB" w:rsidRDefault="000B6465" w:rsidP="00476103">
      <w:pPr>
        <w:tabs>
          <w:tab w:val="left" w:pos="1843"/>
        </w:tabs>
        <w:jc w:val="both"/>
        <w:rPr>
          <w:sz w:val="24"/>
        </w:rPr>
      </w:pPr>
      <w:r w:rsidRPr="009C5EAB">
        <w:rPr>
          <w:sz w:val="24"/>
        </w:rPr>
        <w:t>Statutární orgán:</w:t>
      </w:r>
      <w:r w:rsidRPr="009C5EAB">
        <w:rPr>
          <w:sz w:val="24"/>
        </w:rPr>
        <w:tab/>
      </w:r>
      <w:r w:rsidR="009C5EAB">
        <w:rPr>
          <w:bCs/>
          <w:sz w:val="24"/>
        </w:rPr>
        <w:t>xxx</w:t>
      </w:r>
      <w:r w:rsidRPr="009C5EAB">
        <w:rPr>
          <w:sz w:val="24"/>
        </w:rPr>
        <w:t>, předseda výboru</w:t>
      </w:r>
    </w:p>
    <w:p w:rsidR="000B6465" w:rsidRPr="009C5EAB" w:rsidRDefault="000B6465" w:rsidP="00476103">
      <w:pPr>
        <w:tabs>
          <w:tab w:val="left" w:pos="1843"/>
        </w:tabs>
        <w:jc w:val="both"/>
        <w:rPr>
          <w:sz w:val="24"/>
        </w:rPr>
      </w:pPr>
      <w:r w:rsidRPr="009C5EAB">
        <w:rPr>
          <w:sz w:val="24"/>
        </w:rPr>
        <w:t xml:space="preserve">Dalším jednáním pověřen tajemník </w:t>
      </w:r>
      <w:r w:rsidR="009C5EAB">
        <w:rPr>
          <w:bCs/>
          <w:sz w:val="24"/>
        </w:rPr>
        <w:t>xxx</w:t>
      </w:r>
    </w:p>
    <w:p w:rsidR="000B6465" w:rsidRPr="009C5EAB" w:rsidRDefault="000B6465" w:rsidP="00476103">
      <w:pPr>
        <w:tabs>
          <w:tab w:val="left" w:pos="1843"/>
        </w:tabs>
        <w:jc w:val="both"/>
        <w:rPr>
          <w:sz w:val="24"/>
        </w:rPr>
      </w:pPr>
      <w:r w:rsidRPr="009C5EAB">
        <w:rPr>
          <w:sz w:val="24"/>
        </w:rPr>
        <w:t xml:space="preserve">Kontakty: </w:t>
      </w:r>
      <w:r w:rsidR="009C5EAB">
        <w:rPr>
          <w:sz w:val="24"/>
        </w:rPr>
        <w:t>xxx</w:t>
      </w:r>
      <w:r w:rsidRPr="009C5EAB">
        <w:rPr>
          <w:sz w:val="24"/>
        </w:rPr>
        <w:t xml:space="preserve">, </w:t>
      </w:r>
      <w:hyperlink r:id="rId8" w:history="1">
        <w:r w:rsidR="009C5EAB">
          <w:rPr>
            <w:rStyle w:val="Hypertextovodkaz"/>
            <w:color w:val="auto"/>
            <w:sz w:val="24"/>
          </w:rPr>
          <w:t>xxx</w:t>
        </w:r>
      </w:hyperlink>
    </w:p>
    <w:p w:rsidR="000B6465" w:rsidRPr="009C5EAB" w:rsidRDefault="000B6465" w:rsidP="00476103">
      <w:pPr>
        <w:tabs>
          <w:tab w:val="left" w:pos="1843"/>
        </w:tabs>
        <w:jc w:val="both"/>
        <w:rPr>
          <w:sz w:val="24"/>
        </w:rPr>
      </w:pPr>
      <w:r w:rsidRPr="009C5EAB">
        <w:rPr>
          <w:sz w:val="24"/>
        </w:rPr>
        <w:t>(dále jen „ČVTVHS“)</w:t>
      </w:r>
    </w:p>
    <w:p w:rsidR="000B6465" w:rsidRPr="009C5EAB" w:rsidRDefault="000B6465" w:rsidP="00476103">
      <w:pPr>
        <w:jc w:val="center"/>
        <w:rPr>
          <w:sz w:val="24"/>
        </w:rPr>
      </w:pPr>
    </w:p>
    <w:p w:rsidR="000B6465" w:rsidRPr="009C5EAB" w:rsidRDefault="000B6465" w:rsidP="00476103">
      <w:pPr>
        <w:jc w:val="center"/>
        <w:rPr>
          <w:b/>
          <w:sz w:val="24"/>
        </w:rPr>
      </w:pPr>
      <w:r w:rsidRPr="009C5EAB">
        <w:rPr>
          <w:b/>
          <w:sz w:val="24"/>
        </w:rPr>
        <w:t>I.</w:t>
      </w:r>
    </w:p>
    <w:p w:rsidR="000B6465" w:rsidRPr="009C5EAB" w:rsidRDefault="000B6465" w:rsidP="00476103">
      <w:pPr>
        <w:jc w:val="center"/>
        <w:rPr>
          <w:sz w:val="24"/>
        </w:rPr>
      </w:pPr>
      <w:r w:rsidRPr="009C5EAB">
        <w:rPr>
          <w:b/>
          <w:sz w:val="24"/>
        </w:rPr>
        <w:t>Předmět dohody</w:t>
      </w:r>
    </w:p>
    <w:p w:rsidR="000B6465" w:rsidRPr="009C5EAB" w:rsidRDefault="000B6465" w:rsidP="00476103">
      <w:pPr>
        <w:jc w:val="both"/>
        <w:rPr>
          <w:sz w:val="24"/>
        </w:rPr>
      </w:pPr>
    </w:p>
    <w:p w:rsidR="000B6465" w:rsidRPr="009C5EAB" w:rsidRDefault="000B6465" w:rsidP="00476103">
      <w:pPr>
        <w:jc w:val="both"/>
        <w:rPr>
          <w:sz w:val="24"/>
        </w:rPr>
      </w:pPr>
      <w:r w:rsidRPr="009C5EAB">
        <w:rPr>
          <w:sz w:val="24"/>
        </w:rPr>
        <w:t>Předmětem této dohody uzavřené na základě čl. VII odst. 15 Stanov ČVTVHS</w:t>
      </w:r>
      <w:r w:rsidRPr="009C5EAB">
        <w:rPr>
          <w:b/>
          <w:sz w:val="24"/>
        </w:rPr>
        <w:t xml:space="preserve"> </w:t>
      </w:r>
      <w:r w:rsidRPr="009C5EAB">
        <w:rPr>
          <w:sz w:val="24"/>
        </w:rPr>
        <w:t xml:space="preserve">je stanovení podmínek přidruženého členství </w:t>
      </w:r>
      <w:r w:rsidRPr="009C5EAB">
        <w:rPr>
          <w:noProof/>
          <w:sz w:val="24"/>
        </w:rPr>
        <w:t xml:space="preserve">Povodí </w:t>
      </w:r>
      <w:r w:rsidR="006529AC" w:rsidRPr="009C5EAB">
        <w:rPr>
          <w:noProof/>
          <w:sz w:val="24"/>
        </w:rPr>
        <w:t>Odry</w:t>
      </w:r>
      <w:r w:rsidRPr="009C5EAB">
        <w:rPr>
          <w:sz w:val="24"/>
        </w:rPr>
        <w:t xml:space="preserve"> v ČVTVHS a jejich vzájemné spolupráce v oblasti vodního hospodářství a ochrany životního prostředí, zejména při získávání a šíření vědeckých poznatků a informací.</w:t>
      </w:r>
    </w:p>
    <w:p w:rsidR="000B6465" w:rsidRPr="009C5EAB" w:rsidRDefault="000B6465" w:rsidP="00476103">
      <w:pPr>
        <w:jc w:val="both"/>
        <w:rPr>
          <w:sz w:val="24"/>
        </w:rPr>
      </w:pPr>
    </w:p>
    <w:p w:rsidR="000B6465" w:rsidRPr="009C5EAB" w:rsidRDefault="000B6465" w:rsidP="00476103">
      <w:pPr>
        <w:jc w:val="center"/>
        <w:rPr>
          <w:b/>
          <w:sz w:val="24"/>
        </w:rPr>
      </w:pPr>
      <w:r w:rsidRPr="009C5EAB">
        <w:rPr>
          <w:b/>
          <w:sz w:val="24"/>
        </w:rPr>
        <w:t>II.</w:t>
      </w:r>
    </w:p>
    <w:p w:rsidR="000B6465" w:rsidRPr="009C5EAB" w:rsidRDefault="000B6465" w:rsidP="00476103">
      <w:pPr>
        <w:jc w:val="center"/>
        <w:rPr>
          <w:b/>
          <w:sz w:val="24"/>
        </w:rPr>
      </w:pPr>
      <w:r w:rsidRPr="009C5EAB">
        <w:rPr>
          <w:b/>
          <w:sz w:val="24"/>
        </w:rPr>
        <w:t xml:space="preserve">Závazky účastníků </w:t>
      </w:r>
    </w:p>
    <w:p w:rsidR="000B6465" w:rsidRPr="009C5EAB" w:rsidRDefault="000B6465" w:rsidP="00476103">
      <w:pPr>
        <w:jc w:val="center"/>
        <w:rPr>
          <w:b/>
          <w:sz w:val="24"/>
        </w:rPr>
      </w:pPr>
    </w:p>
    <w:p w:rsidR="000B6465" w:rsidRPr="009C5EAB" w:rsidRDefault="000B6465" w:rsidP="00476103">
      <w:pPr>
        <w:numPr>
          <w:ilvl w:val="0"/>
          <w:numId w:val="2"/>
        </w:numPr>
        <w:tabs>
          <w:tab w:val="clear" w:pos="720"/>
        </w:tabs>
        <w:spacing w:after="240"/>
        <w:ind w:left="426" w:hanging="426"/>
        <w:jc w:val="both"/>
        <w:rPr>
          <w:sz w:val="24"/>
        </w:rPr>
      </w:pPr>
      <w:r w:rsidRPr="009C5EAB">
        <w:rPr>
          <w:noProof/>
          <w:sz w:val="24"/>
        </w:rPr>
        <w:t xml:space="preserve">Povodí </w:t>
      </w:r>
      <w:r w:rsidR="006529AC" w:rsidRPr="009C5EAB">
        <w:rPr>
          <w:noProof/>
          <w:sz w:val="24"/>
        </w:rPr>
        <w:t>Odry</w:t>
      </w:r>
      <w:r w:rsidRPr="009C5EAB">
        <w:rPr>
          <w:b/>
          <w:sz w:val="24"/>
        </w:rPr>
        <w:t xml:space="preserve"> </w:t>
      </w:r>
      <w:r w:rsidRPr="009C5EAB">
        <w:rPr>
          <w:sz w:val="24"/>
        </w:rPr>
        <w:t xml:space="preserve">jako přidružený člen ČVTVHS bude spolupracovat s ČVTVHS při její odborné a osvětové činnosti a pořádání odborných akcí zaměřených na problematiku vodního hospodářství a ochrany životního prostředí. K tomu bude dle svých možností poskytovat odborné konzultace a informace z oblasti své působnosti s výjimkou informací, které není oprávněn sdělit třetí straně na základě platných právních předpisů nebo smluv uzavřených </w:t>
      </w:r>
      <w:r w:rsidRPr="009C5EAB">
        <w:rPr>
          <w:noProof/>
          <w:sz w:val="24"/>
        </w:rPr>
        <w:t xml:space="preserve">Povodím </w:t>
      </w:r>
      <w:r w:rsidR="006529AC" w:rsidRPr="009C5EAB">
        <w:rPr>
          <w:noProof/>
          <w:sz w:val="24"/>
        </w:rPr>
        <w:t>Odry</w:t>
      </w:r>
      <w:r w:rsidRPr="009C5EAB">
        <w:rPr>
          <w:sz w:val="24"/>
        </w:rPr>
        <w:t xml:space="preserve"> s jinou smluvní stranou. </w:t>
      </w:r>
    </w:p>
    <w:p w:rsidR="000B6465" w:rsidRPr="009C5EAB" w:rsidRDefault="000B6465" w:rsidP="00476103">
      <w:pPr>
        <w:numPr>
          <w:ilvl w:val="0"/>
          <w:numId w:val="2"/>
        </w:numPr>
        <w:tabs>
          <w:tab w:val="clear" w:pos="720"/>
        </w:tabs>
        <w:spacing w:after="240"/>
        <w:ind w:left="426" w:hanging="426"/>
        <w:jc w:val="both"/>
        <w:rPr>
          <w:sz w:val="24"/>
        </w:rPr>
      </w:pPr>
      <w:r w:rsidRPr="009C5EAB">
        <w:rPr>
          <w:sz w:val="24"/>
        </w:rPr>
        <w:t xml:space="preserve">Všichni zaměstnanci </w:t>
      </w:r>
      <w:r w:rsidRPr="009C5EAB">
        <w:rPr>
          <w:noProof/>
          <w:sz w:val="24"/>
        </w:rPr>
        <w:t xml:space="preserve">Povodí </w:t>
      </w:r>
      <w:r w:rsidR="006529AC" w:rsidRPr="009C5EAB">
        <w:rPr>
          <w:noProof/>
          <w:sz w:val="24"/>
        </w:rPr>
        <w:t>Odry</w:t>
      </w:r>
      <w:r w:rsidRPr="009C5EAB">
        <w:rPr>
          <w:sz w:val="24"/>
        </w:rPr>
        <w:t xml:space="preserve"> se mohou účastnit práce v odborných skupinách ČVTVHS. </w:t>
      </w:r>
      <w:r w:rsidRPr="009C5EAB">
        <w:rPr>
          <w:noProof/>
          <w:sz w:val="24"/>
        </w:rPr>
        <w:t xml:space="preserve">Povodí </w:t>
      </w:r>
      <w:r w:rsidR="006529AC" w:rsidRPr="009C5EAB">
        <w:rPr>
          <w:noProof/>
          <w:sz w:val="24"/>
        </w:rPr>
        <w:t>Odry</w:t>
      </w:r>
      <w:r w:rsidRPr="009C5EAB">
        <w:rPr>
          <w:sz w:val="24"/>
        </w:rPr>
        <w:t xml:space="preserve"> má právo vysílat delegáty na zasedání valné hromady ČVTVHS a účastnit se rozhodování v souladu s platnými Stanovami ČVTVHS. Váha hlasu delegáta s právem hlasovat a volit je stanovena v Předpisu pro správu ČVTVHS.</w:t>
      </w:r>
    </w:p>
    <w:p w:rsidR="000B6465" w:rsidRPr="009C5EAB" w:rsidRDefault="000B6465" w:rsidP="00476103">
      <w:pPr>
        <w:numPr>
          <w:ilvl w:val="0"/>
          <w:numId w:val="2"/>
        </w:numPr>
        <w:tabs>
          <w:tab w:val="clear" w:pos="720"/>
        </w:tabs>
        <w:spacing w:after="240"/>
        <w:ind w:left="426" w:hanging="426"/>
        <w:jc w:val="both"/>
        <w:rPr>
          <w:sz w:val="24"/>
        </w:rPr>
      </w:pPr>
      <w:r w:rsidRPr="009C5EAB">
        <w:rPr>
          <w:caps/>
          <w:sz w:val="24"/>
        </w:rPr>
        <w:lastRenderedPageBreak/>
        <w:t>čvtvhs</w:t>
      </w:r>
      <w:r w:rsidRPr="009C5EAB">
        <w:rPr>
          <w:sz w:val="24"/>
        </w:rPr>
        <w:t xml:space="preserve"> bude informovat </w:t>
      </w:r>
      <w:r w:rsidRPr="009C5EAB">
        <w:rPr>
          <w:noProof/>
          <w:sz w:val="24"/>
        </w:rPr>
        <w:t xml:space="preserve">Povodí </w:t>
      </w:r>
      <w:r w:rsidR="006529AC" w:rsidRPr="009C5EAB">
        <w:rPr>
          <w:noProof/>
          <w:sz w:val="24"/>
        </w:rPr>
        <w:t>Odry</w:t>
      </w:r>
      <w:r w:rsidRPr="009C5EAB">
        <w:rPr>
          <w:sz w:val="24"/>
        </w:rPr>
        <w:t xml:space="preserve"> o svých odborných aktivitách, zejména o pořádaných odborných akcích a ediční činnosti. ČVTVHS poskytne zaměstnancům </w:t>
      </w:r>
      <w:r w:rsidRPr="009C5EAB">
        <w:rPr>
          <w:noProof/>
          <w:sz w:val="24"/>
        </w:rPr>
        <w:t xml:space="preserve">Povodí </w:t>
      </w:r>
      <w:r w:rsidR="006529AC" w:rsidRPr="009C5EAB">
        <w:rPr>
          <w:noProof/>
          <w:sz w:val="24"/>
        </w:rPr>
        <w:t>Odry</w:t>
      </w:r>
      <w:r w:rsidRPr="009C5EAB">
        <w:rPr>
          <w:sz w:val="24"/>
        </w:rPr>
        <w:t xml:space="preserve"> zvýhodněnou sazbu účastnického poplatku na odborných akcích pořádaných ČVTVHS, pokud pro konkrétní akci nebude stanoveno jinak.</w:t>
      </w:r>
    </w:p>
    <w:p w:rsidR="000B6465" w:rsidRPr="009C5EAB" w:rsidRDefault="000B6465" w:rsidP="00476103">
      <w:pPr>
        <w:numPr>
          <w:ilvl w:val="0"/>
          <w:numId w:val="2"/>
        </w:numPr>
        <w:tabs>
          <w:tab w:val="clear" w:pos="720"/>
        </w:tabs>
        <w:spacing w:after="240"/>
        <w:ind w:left="426" w:hanging="426"/>
        <w:jc w:val="both"/>
        <w:rPr>
          <w:sz w:val="24"/>
        </w:rPr>
      </w:pPr>
      <w:r w:rsidRPr="009C5EAB">
        <w:rPr>
          <w:noProof/>
          <w:sz w:val="24"/>
        </w:rPr>
        <w:t xml:space="preserve">Povodí </w:t>
      </w:r>
      <w:r w:rsidR="006529AC" w:rsidRPr="009C5EAB">
        <w:rPr>
          <w:noProof/>
          <w:sz w:val="24"/>
        </w:rPr>
        <w:t>Odry</w:t>
      </w:r>
      <w:r w:rsidRPr="009C5EAB">
        <w:rPr>
          <w:sz w:val="24"/>
        </w:rPr>
        <w:t xml:space="preserve"> se zavazuje poskytovat ČVTVHS kolektivní členský příspěvek ve výši </w:t>
      </w:r>
      <w:r w:rsidRPr="009C5EAB">
        <w:rPr>
          <w:noProof/>
          <w:sz w:val="24"/>
        </w:rPr>
        <w:t>20</w:t>
      </w:r>
      <w:r w:rsidR="0081177F" w:rsidRPr="009C5EAB">
        <w:rPr>
          <w:noProof/>
          <w:sz w:val="24"/>
        </w:rPr>
        <w:t> </w:t>
      </w:r>
      <w:r w:rsidRPr="009C5EAB">
        <w:rPr>
          <w:noProof/>
          <w:sz w:val="24"/>
        </w:rPr>
        <w:t>000</w:t>
      </w:r>
      <w:r w:rsidRPr="009C5EAB">
        <w:rPr>
          <w:sz w:val="24"/>
        </w:rPr>
        <w:t xml:space="preserve"> Kč ročně, když přidružené členství trvá alespoň 3 měsíce.</w:t>
      </w:r>
      <w:r w:rsidR="001573AC" w:rsidRPr="009C5EAB">
        <w:rPr>
          <w:sz w:val="24"/>
        </w:rPr>
        <w:t xml:space="preserve"> Úhrada členského příspěvku bude provedena na základě daňového dokladu vystaveného ČVTVHS. Splatnost daňového dokladu je do 30 dnů od jeho doručení Povodí</w:t>
      </w:r>
      <w:r w:rsidR="009C5EAB" w:rsidRPr="009C5EAB">
        <w:rPr>
          <w:sz w:val="24"/>
        </w:rPr>
        <w:t xml:space="preserve"> Odry</w:t>
      </w:r>
      <w:r w:rsidR="001573AC" w:rsidRPr="009C5EAB">
        <w:rPr>
          <w:sz w:val="24"/>
        </w:rPr>
        <w:t>.</w:t>
      </w:r>
    </w:p>
    <w:p w:rsidR="000B6465" w:rsidRPr="009C5EAB" w:rsidRDefault="000B6465" w:rsidP="00476103">
      <w:pPr>
        <w:numPr>
          <w:ilvl w:val="0"/>
          <w:numId w:val="2"/>
        </w:numPr>
        <w:tabs>
          <w:tab w:val="clear" w:pos="720"/>
        </w:tabs>
        <w:spacing w:after="240"/>
        <w:ind w:left="426" w:hanging="426"/>
        <w:jc w:val="both"/>
        <w:rPr>
          <w:sz w:val="24"/>
        </w:rPr>
      </w:pPr>
      <w:r w:rsidRPr="009C5EAB">
        <w:rPr>
          <w:sz w:val="24"/>
        </w:rPr>
        <w:t xml:space="preserve">Výše členského příspěvku či způsob její úpravy může být měněna v Předpisu pro správu ČVTVHS usnesením valné hromady ČVTVHS. </w:t>
      </w:r>
    </w:p>
    <w:p w:rsidR="000B6465" w:rsidRPr="009C5EAB" w:rsidRDefault="000B6465" w:rsidP="00476103">
      <w:pPr>
        <w:numPr>
          <w:ilvl w:val="0"/>
          <w:numId w:val="2"/>
        </w:numPr>
        <w:tabs>
          <w:tab w:val="clear" w:pos="720"/>
        </w:tabs>
        <w:spacing w:after="240"/>
        <w:ind w:left="426" w:hanging="426"/>
        <w:jc w:val="both"/>
        <w:rPr>
          <w:sz w:val="24"/>
        </w:rPr>
      </w:pPr>
      <w:r w:rsidRPr="009C5EAB">
        <w:rPr>
          <w:sz w:val="24"/>
        </w:rPr>
        <w:t>Další vzájemně poskytované informace a služby v rámci této dohody jsou bezúplatné.</w:t>
      </w:r>
    </w:p>
    <w:p w:rsidR="000B6465" w:rsidRPr="009C5EAB" w:rsidRDefault="000B6465" w:rsidP="00476103">
      <w:pPr>
        <w:jc w:val="center"/>
        <w:rPr>
          <w:b/>
          <w:sz w:val="24"/>
        </w:rPr>
      </w:pPr>
      <w:r w:rsidRPr="009C5EAB">
        <w:rPr>
          <w:b/>
          <w:sz w:val="24"/>
        </w:rPr>
        <w:t>III.</w:t>
      </w:r>
    </w:p>
    <w:p w:rsidR="000B6465" w:rsidRPr="009C5EAB" w:rsidRDefault="000B6465" w:rsidP="00476103">
      <w:pPr>
        <w:jc w:val="center"/>
        <w:rPr>
          <w:b/>
          <w:sz w:val="24"/>
        </w:rPr>
      </w:pPr>
      <w:r w:rsidRPr="009C5EAB">
        <w:rPr>
          <w:b/>
          <w:sz w:val="24"/>
        </w:rPr>
        <w:t>Ostatní ujednání</w:t>
      </w:r>
    </w:p>
    <w:p w:rsidR="000B6465" w:rsidRPr="009C5EAB" w:rsidRDefault="000B6465" w:rsidP="00476103">
      <w:pPr>
        <w:jc w:val="center"/>
        <w:rPr>
          <w:b/>
          <w:sz w:val="24"/>
        </w:rPr>
      </w:pPr>
    </w:p>
    <w:p w:rsidR="000B6465" w:rsidRPr="009C5EAB" w:rsidRDefault="000B6465" w:rsidP="00476103">
      <w:pPr>
        <w:numPr>
          <w:ilvl w:val="0"/>
          <w:numId w:val="1"/>
        </w:numPr>
        <w:spacing w:after="240"/>
        <w:jc w:val="both"/>
        <w:rPr>
          <w:sz w:val="24"/>
        </w:rPr>
      </w:pPr>
      <w:r w:rsidRPr="009C5EAB">
        <w:rPr>
          <w:sz w:val="24"/>
        </w:rPr>
        <w:t xml:space="preserve">Podpisem této dohody je ukončena platnost smlouvy uzavřené </w:t>
      </w:r>
      <w:r w:rsidR="006529AC" w:rsidRPr="009C5EAB">
        <w:rPr>
          <w:noProof/>
          <w:sz w:val="24"/>
        </w:rPr>
        <w:t>1</w:t>
      </w:r>
      <w:r w:rsidRPr="009C5EAB">
        <w:rPr>
          <w:noProof/>
          <w:sz w:val="24"/>
        </w:rPr>
        <w:t>5.1</w:t>
      </w:r>
      <w:r w:rsidR="006529AC" w:rsidRPr="009C5EAB">
        <w:rPr>
          <w:noProof/>
          <w:sz w:val="24"/>
        </w:rPr>
        <w:t>2</w:t>
      </w:r>
      <w:r w:rsidRPr="009C5EAB">
        <w:rPr>
          <w:noProof/>
          <w:sz w:val="24"/>
        </w:rPr>
        <w:t>.2015.</w:t>
      </w:r>
    </w:p>
    <w:p w:rsidR="000B6465" w:rsidRPr="009C5EAB" w:rsidRDefault="000B6465" w:rsidP="00476103">
      <w:pPr>
        <w:numPr>
          <w:ilvl w:val="0"/>
          <w:numId w:val="1"/>
        </w:numPr>
        <w:spacing w:after="240"/>
        <w:jc w:val="both"/>
        <w:rPr>
          <w:sz w:val="24"/>
        </w:rPr>
      </w:pPr>
      <w:r w:rsidRPr="009C5EAB">
        <w:rPr>
          <w:sz w:val="24"/>
        </w:rPr>
        <w:t>Tato dohoda nabývá platnosti a účinnosti podpisem oběma smluvními stranami a uzavírá se na dobu 5 let, s automatickým prodlužováním o další rok.</w:t>
      </w:r>
    </w:p>
    <w:p w:rsidR="000B6465" w:rsidRPr="009C5EAB" w:rsidRDefault="000B6465" w:rsidP="00476103">
      <w:pPr>
        <w:numPr>
          <w:ilvl w:val="0"/>
          <w:numId w:val="1"/>
        </w:numPr>
        <w:spacing w:after="240"/>
        <w:ind w:left="357" w:hanging="357"/>
        <w:jc w:val="both"/>
        <w:rPr>
          <w:sz w:val="24"/>
        </w:rPr>
      </w:pPr>
      <w:r w:rsidRPr="009C5EAB">
        <w:rPr>
          <w:sz w:val="24"/>
        </w:rPr>
        <w:t>Dohodu je možné jednostranně ukončit písemnou výpovědí, s výpovědní dobou 3 měsíce, která začne běžet od prvního dne měsíce následujícího po doručení výpovědi druhému účastníkovi.</w:t>
      </w:r>
    </w:p>
    <w:p w:rsidR="000B6465" w:rsidRPr="009C5EAB" w:rsidRDefault="000B6465" w:rsidP="00476103">
      <w:pPr>
        <w:numPr>
          <w:ilvl w:val="0"/>
          <w:numId w:val="1"/>
        </w:numPr>
        <w:spacing w:after="240"/>
        <w:ind w:left="357" w:hanging="357"/>
        <w:jc w:val="both"/>
        <w:rPr>
          <w:sz w:val="24"/>
        </w:rPr>
      </w:pPr>
      <w:r w:rsidRPr="009C5EAB">
        <w:rPr>
          <w:sz w:val="24"/>
        </w:rPr>
        <w:t>Tato dohoda je vyhotovena ve dvou stejnopisech, z nichž každá strana obdrží jedno vyhotovení.</w:t>
      </w:r>
    </w:p>
    <w:p w:rsidR="000B6465" w:rsidRPr="009C5EAB" w:rsidRDefault="000B6465" w:rsidP="00D73700">
      <w:pPr>
        <w:spacing w:after="240"/>
        <w:ind w:left="360" w:hanging="360"/>
        <w:jc w:val="both"/>
        <w:rPr>
          <w:sz w:val="24"/>
        </w:rPr>
      </w:pPr>
      <w:r w:rsidRPr="009C5EAB">
        <w:rPr>
          <w:sz w:val="24"/>
        </w:rPr>
        <w:t>5.</w:t>
      </w:r>
      <w:r w:rsidRPr="009C5EAB">
        <w:rPr>
          <w:sz w:val="24"/>
        </w:rPr>
        <w:tab/>
        <w:t xml:space="preserve">Účastnící dohody prohlašují, že dohoda byla uzavřena po vzájemném projednání, na základě jejich pravé, svobodné a vážné vůle a na důkaz toho připojují své podpisy. </w:t>
      </w:r>
    </w:p>
    <w:p w:rsidR="000B6465" w:rsidRPr="009C5EAB" w:rsidRDefault="000B6465" w:rsidP="00D73700">
      <w:pPr>
        <w:tabs>
          <w:tab w:val="left" w:pos="5580"/>
        </w:tabs>
        <w:rPr>
          <w:sz w:val="24"/>
        </w:rPr>
      </w:pPr>
    </w:p>
    <w:p w:rsidR="000B6465" w:rsidRPr="009C5EAB" w:rsidRDefault="000B6465" w:rsidP="00D73700">
      <w:pPr>
        <w:tabs>
          <w:tab w:val="left" w:pos="5580"/>
        </w:tabs>
        <w:rPr>
          <w:sz w:val="24"/>
        </w:rPr>
      </w:pPr>
    </w:p>
    <w:p w:rsidR="000B6465" w:rsidRPr="009C5EAB" w:rsidRDefault="000B6465" w:rsidP="00D73700">
      <w:pPr>
        <w:tabs>
          <w:tab w:val="left" w:pos="5580"/>
        </w:tabs>
        <w:rPr>
          <w:sz w:val="24"/>
        </w:rPr>
      </w:pPr>
    </w:p>
    <w:p w:rsidR="000B6465" w:rsidRPr="009C5EAB" w:rsidRDefault="000B6465" w:rsidP="00D73700">
      <w:pPr>
        <w:tabs>
          <w:tab w:val="left" w:pos="5580"/>
        </w:tabs>
        <w:rPr>
          <w:sz w:val="24"/>
        </w:rPr>
      </w:pPr>
    </w:p>
    <w:p w:rsidR="000B6465" w:rsidRPr="009C5EAB" w:rsidRDefault="000B6465" w:rsidP="009C5EAB">
      <w:pPr>
        <w:tabs>
          <w:tab w:val="left" w:pos="5580"/>
        </w:tabs>
        <w:rPr>
          <w:sz w:val="24"/>
        </w:rPr>
      </w:pPr>
      <w:r w:rsidRPr="009C5EAB">
        <w:rPr>
          <w:sz w:val="24"/>
        </w:rPr>
        <w:t>V </w:t>
      </w:r>
      <w:r w:rsidR="006529AC" w:rsidRPr="009C5EAB">
        <w:rPr>
          <w:noProof/>
          <w:sz w:val="24"/>
        </w:rPr>
        <w:t>Ostravě</w:t>
      </w:r>
      <w:r w:rsidRPr="009C5EAB">
        <w:rPr>
          <w:sz w:val="24"/>
        </w:rPr>
        <w:t xml:space="preserve"> dne </w:t>
      </w:r>
      <w:r w:rsidR="009C5EAB">
        <w:rPr>
          <w:sz w:val="24"/>
        </w:rPr>
        <w:t>21.2.2022</w:t>
      </w:r>
      <w:r w:rsidRPr="009C5EAB">
        <w:rPr>
          <w:sz w:val="24"/>
        </w:rPr>
        <w:tab/>
        <w:t xml:space="preserve">V Praze dne </w:t>
      </w:r>
      <w:r w:rsidR="009C5EAB">
        <w:rPr>
          <w:sz w:val="24"/>
        </w:rPr>
        <w:t>18.2.2022</w:t>
      </w:r>
    </w:p>
    <w:p w:rsidR="000B6465" w:rsidRDefault="000B6465" w:rsidP="00CC3872">
      <w:pPr>
        <w:tabs>
          <w:tab w:val="left" w:pos="5954"/>
        </w:tabs>
        <w:jc w:val="both"/>
        <w:rPr>
          <w:sz w:val="24"/>
        </w:rPr>
      </w:pPr>
    </w:p>
    <w:p w:rsidR="009C5EAB" w:rsidRPr="009C5EAB" w:rsidRDefault="009C5EAB" w:rsidP="009C5EAB">
      <w:pPr>
        <w:tabs>
          <w:tab w:val="left" w:pos="5670"/>
        </w:tabs>
        <w:jc w:val="both"/>
        <w:rPr>
          <w:sz w:val="24"/>
        </w:rPr>
      </w:pPr>
      <w:r>
        <w:rPr>
          <w:sz w:val="24"/>
        </w:rPr>
        <w:t>xxx</w:t>
      </w:r>
      <w:r>
        <w:rPr>
          <w:sz w:val="24"/>
        </w:rPr>
        <w:tab/>
        <w:t>xxx</w:t>
      </w:r>
    </w:p>
    <w:p w:rsidR="000B6465" w:rsidRPr="009C5EAB" w:rsidRDefault="000B6465" w:rsidP="00D73700">
      <w:pPr>
        <w:tabs>
          <w:tab w:val="left" w:pos="5580"/>
        </w:tabs>
        <w:rPr>
          <w:sz w:val="24"/>
        </w:rPr>
      </w:pPr>
      <w:r w:rsidRPr="009C5EAB">
        <w:rPr>
          <w:sz w:val="24"/>
        </w:rPr>
        <w:t>…………………………………..</w:t>
      </w:r>
      <w:r w:rsidRPr="009C5EAB">
        <w:rPr>
          <w:sz w:val="24"/>
        </w:rPr>
        <w:tab/>
        <w:t>…………………………</w:t>
      </w:r>
    </w:p>
    <w:p w:rsidR="000B6465" w:rsidRPr="009C5EAB" w:rsidRDefault="006529AC" w:rsidP="00D73700">
      <w:pPr>
        <w:tabs>
          <w:tab w:val="left" w:pos="5580"/>
        </w:tabs>
        <w:rPr>
          <w:sz w:val="24"/>
        </w:rPr>
      </w:pPr>
      <w:r w:rsidRPr="009C5EAB">
        <w:rPr>
          <w:bCs/>
          <w:noProof/>
          <w:sz w:val="24"/>
        </w:rPr>
        <w:t>Ing. Jiří Tkáč</w:t>
      </w:r>
      <w:r w:rsidR="000B6465" w:rsidRPr="009C5EAB">
        <w:rPr>
          <w:sz w:val="24"/>
        </w:rPr>
        <w:tab/>
      </w:r>
      <w:r w:rsidR="009C5EAB">
        <w:rPr>
          <w:bCs/>
          <w:sz w:val="24"/>
        </w:rPr>
        <w:t>xxx</w:t>
      </w:r>
    </w:p>
    <w:p w:rsidR="000B6465" w:rsidRPr="009C5EAB" w:rsidRDefault="000B6465" w:rsidP="00D73700">
      <w:pPr>
        <w:tabs>
          <w:tab w:val="left" w:pos="5580"/>
        </w:tabs>
        <w:rPr>
          <w:sz w:val="24"/>
        </w:rPr>
      </w:pPr>
      <w:r w:rsidRPr="009C5EAB">
        <w:rPr>
          <w:noProof/>
          <w:sz w:val="24"/>
        </w:rPr>
        <w:t>generální ředitel</w:t>
      </w:r>
      <w:r w:rsidRPr="009C5EAB">
        <w:rPr>
          <w:sz w:val="24"/>
        </w:rPr>
        <w:tab/>
        <w:t>předseda výboru</w:t>
      </w:r>
    </w:p>
    <w:p w:rsidR="000B6465" w:rsidRPr="009C5EAB" w:rsidRDefault="000B6465" w:rsidP="00350B4F">
      <w:pPr>
        <w:tabs>
          <w:tab w:val="left" w:pos="5580"/>
        </w:tabs>
        <w:rPr>
          <w:sz w:val="24"/>
        </w:rPr>
      </w:pPr>
    </w:p>
    <w:p w:rsidR="000B6465" w:rsidRPr="009C5EAB" w:rsidRDefault="000B6465" w:rsidP="00D73700">
      <w:pPr>
        <w:tabs>
          <w:tab w:val="left" w:pos="5580"/>
        </w:tabs>
        <w:rPr>
          <w:sz w:val="24"/>
        </w:rPr>
      </w:pPr>
      <w:r w:rsidRPr="009C5EAB">
        <w:rPr>
          <w:noProof/>
          <w:sz w:val="24"/>
        </w:rPr>
        <w:t xml:space="preserve">Povodí </w:t>
      </w:r>
      <w:r w:rsidR="006529AC" w:rsidRPr="009C5EAB">
        <w:rPr>
          <w:noProof/>
          <w:sz w:val="24"/>
        </w:rPr>
        <w:t>Odry</w:t>
      </w:r>
      <w:r w:rsidRPr="009C5EAB">
        <w:rPr>
          <w:noProof/>
          <w:sz w:val="24"/>
        </w:rPr>
        <w:t>, státní podnik</w:t>
      </w:r>
      <w:r w:rsidRPr="009C5EAB">
        <w:rPr>
          <w:sz w:val="24"/>
        </w:rPr>
        <w:tab/>
        <w:t xml:space="preserve">Česká vědeckotechnická </w:t>
      </w:r>
    </w:p>
    <w:p w:rsidR="000B6465" w:rsidRPr="009C5EAB" w:rsidRDefault="000B6465" w:rsidP="00D73700">
      <w:pPr>
        <w:tabs>
          <w:tab w:val="left" w:pos="5580"/>
        </w:tabs>
        <w:rPr>
          <w:sz w:val="24"/>
        </w:rPr>
      </w:pPr>
      <w:r w:rsidRPr="009C5EAB">
        <w:rPr>
          <w:sz w:val="24"/>
        </w:rPr>
        <w:tab/>
        <w:t>vodohospodářská společnost, z.s.</w:t>
      </w:r>
    </w:p>
    <w:p w:rsidR="000B6465" w:rsidRPr="009C5EAB" w:rsidRDefault="000B6465" w:rsidP="005E2B72">
      <w:pPr>
        <w:jc w:val="both"/>
        <w:sectPr w:rsidR="000B6465" w:rsidRPr="009C5EAB" w:rsidSect="00D73700">
          <w:footerReference w:type="even" r:id="rId9"/>
          <w:footerReference w:type="default" r:id="rId10"/>
          <w:pgSz w:w="11906" w:h="16838"/>
          <w:pgMar w:top="1417" w:right="1417" w:bottom="567" w:left="1417" w:header="708" w:footer="436" w:gutter="0"/>
          <w:pgNumType w:start="1"/>
          <w:cols w:space="708"/>
        </w:sectPr>
      </w:pPr>
    </w:p>
    <w:p w:rsidR="000B6465" w:rsidRPr="009C5EAB" w:rsidRDefault="000B6465" w:rsidP="005E2B72">
      <w:pPr>
        <w:jc w:val="both"/>
      </w:pPr>
    </w:p>
    <w:sectPr w:rsidR="000B6465" w:rsidRPr="009C5EAB" w:rsidSect="000B6465">
      <w:footerReference w:type="even" r:id="rId11"/>
      <w:footerReference w:type="default" r:id="rId12"/>
      <w:type w:val="continuous"/>
      <w:pgSz w:w="11906" w:h="16838"/>
      <w:pgMar w:top="1417" w:right="1417" w:bottom="567" w:left="1417" w:header="708" w:footer="436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CEE" w:rsidRDefault="008C4CEE">
      <w:r>
        <w:separator/>
      </w:r>
    </w:p>
  </w:endnote>
  <w:endnote w:type="continuationSeparator" w:id="0">
    <w:p w:rsidR="008C4CEE" w:rsidRDefault="008C4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465" w:rsidRDefault="00A67394" w:rsidP="00990BC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B646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B6465">
      <w:rPr>
        <w:rStyle w:val="slostrnky"/>
        <w:noProof/>
      </w:rPr>
      <w:t>1</w:t>
    </w:r>
    <w:r>
      <w:rPr>
        <w:rStyle w:val="slostrnky"/>
      </w:rPr>
      <w:fldChar w:fldCharType="end"/>
    </w:r>
  </w:p>
  <w:p w:rsidR="000B6465" w:rsidRDefault="000B646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465" w:rsidRDefault="00A67394" w:rsidP="00990BC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B646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40A2A">
      <w:rPr>
        <w:rStyle w:val="slostrnky"/>
        <w:noProof/>
      </w:rPr>
      <w:t>1</w:t>
    </w:r>
    <w:r>
      <w:rPr>
        <w:rStyle w:val="slostrnky"/>
      </w:rPr>
      <w:fldChar w:fldCharType="end"/>
    </w:r>
  </w:p>
  <w:p w:rsidR="000B6465" w:rsidRDefault="000B646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B81" w:rsidRDefault="00A67394" w:rsidP="00990BC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46B8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46B81">
      <w:rPr>
        <w:rStyle w:val="slostrnky"/>
        <w:noProof/>
      </w:rPr>
      <w:t>1</w:t>
    </w:r>
    <w:r>
      <w:rPr>
        <w:rStyle w:val="slostrnky"/>
      </w:rPr>
      <w:fldChar w:fldCharType="end"/>
    </w:r>
  </w:p>
  <w:p w:rsidR="00946B81" w:rsidRDefault="00946B81">
    <w:pPr>
      <w:pStyle w:val="Zpa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B81" w:rsidRDefault="00A67394" w:rsidP="00990BC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46B8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E18AB">
      <w:rPr>
        <w:rStyle w:val="slostrnky"/>
        <w:noProof/>
      </w:rPr>
      <w:t>2</w:t>
    </w:r>
    <w:r>
      <w:rPr>
        <w:rStyle w:val="slostrnky"/>
      </w:rPr>
      <w:fldChar w:fldCharType="end"/>
    </w:r>
  </w:p>
  <w:p w:rsidR="00946B81" w:rsidRDefault="00946B8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CEE" w:rsidRDefault="008C4CEE">
      <w:r>
        <w:separator/>
      </w:r>
    </w:p>
  </w:footnote>
  <w:footnote w:type="continuationSeparator" w:id="0">
    <w:p w:rsidR="008C4CEE" w:rsidRDefault="008C4C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A61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59AE3D99"/>
    <w:multiLevelType w:val="hybridMultilevel"/>
    <w:tmpl w:val="F39C2B64"/>
    <w:lvl w:ilvl="0" w:tplc="057CD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6103"/>
    <w:rsid w:val="0005483C"/>
    <w:rsid w:val="00063924"/>
    <w:rsid w:val="00075B00"/>
    <w:rsid w:val="00090C23"/>
    <w:rsid w:val="000A6A4D"/>
    <w:rsid w:val="000B6465"/>
    <w:rsid w:val="000C478A"/>
    <w:rsid w:val="000C5EB0"/>
    <w:rsid w:val="000F023A"/>
    <w:rsid w:val="0010119D"/>
    <w:rsid w:val="0011480B"/>
    <w:rsid w:val="001464F9"/>
    <w:rsid w:val="0015550E"/>
    <w:rsid w:val="001573AC"/>
    <w:rsid w:val="001600C1"/>
    <w:rsid w:val="00160439"/>
    <w:rsid w:val="001608AE"/>
    <w:rsid w:val="00177CB1"/>
    <w:rsid w:val="001970D4"/>
    <w:rsid w:val="001A6B53"/>
    <w:rsid w:val="002852FE"/>
    <w:rsid w:val="002A44BD"/>
    <w:rsid w:val="002C6DD6"/>
    <w:rsid w:val="002E122C"/>
    <w:rsid w:val="002F76AA"/>
    <w:rsid w:val="0032185F"/>
    <w:rsid w:val="003238F2"/>
    <w:rsid w:val="00330C46"/>
    <w:rsid w:val="00332D5D"/>
    <w:rsid w:val="00346C0C"/>
    <w:rsid w:val="00350B4F"/>
    <w:rsid w:val="00354F06"/>
    <w:rsid w:val="00362767"/>
    <w:rsid w:val="00373CBF"/>
    <w:rsid w:val="003B25DA"/>
    <w:rsid w:val="003B7E28"/>
    <w:rsid w:val="003C0A70"/>
    <w:rsid w:val="003D7A56"/>
    <w:rsid w:val="004257E8"/>
    <w:rsid w:val="00456180"/>
    <w:rsid w:val="00466C35"/>
    <w:rsid w:val="00476103"/>
    <w:rsid w:val="004B4673"/>
    <w:rsid w:val="004D127F"/>
    <w:rsid w:val="004E5F80"/>
    <w:rsid w:val="004E6BC6"/>
    <w:rsid w:val="004F13B7"/>
    <w:rsid w:val="00520412"/>
    <w:rsid w:val="00532FF2"/>
    <w:rsid w:val="00540531"/>
    <w:rsid w:val="00556004"/>
    <w:rsid w:val="00561CC7"/>
    <w:rsid w:val="00565DF8"/>
    <w:rsid w:val="005739E6"/>
    <w:rsid w:val="005745CD"/>
    <w:rsid w:val="005764E9"/>
    <w:rsid w:val="005A6913"/>
    <w:rsid w:val="005E18AB"/>
    <w:rsid w:val="005E2B72"/>
    <w:rsid w:val="005E42A6"/>
    <w:rsid w:val="006137E7"/>
    <w:rsid w:val="006323C5"/>
    <w:rsid w:val="00634595"/>
    <w:rsid w:val="0065014E"/>
    <w:rsid w:val="006529AC"/>
    <w:rsid w:val="0069658D"/>
    <w:rsid w:val="006F0908"/>
    <w:rsid w:val="00715CC0"/>
    <w:rsid w:val="0071716F"/>
    <w:rsid w:val="007301F9"/>
    <w:rsid w:val="00743651"/>
    <w:rsid w:val="0076267B"/>
    <w:rsid w:val="007808C9"/>
    <w:rsid w:val="007C3978"/>
    <w:rsid w:val="007D2929"/>
    <w:rsid w:val="007D4BA9"/>
    <w:rsid w:val="007E2D37"/>
    <w:rsid w:val="007F3E79"/>
    <w:rsid w:val="0081177F"/>
    <w:rsid w:val="00817E14"/>
    <w:rsid w:val="00876789"/>
    <w:rsid w:val="008A34F5"/>
    <w:rsid w:val="008B4490"/>
    <w:rsid w:val="008C4CEE"/>
    <w:rsid w:val="008D10D4"/>
    <w:rsid w:val="008D45F2"/>
    <w:rsid w:val="008D59A8"/>
    <w:rsid w:val="008F5CC8"/>
    <w:rsid w:val="008F763C"/>
    <w:rsid w:val="00940A2A"/>
    <w:rsid w:val="00945E08"/>
    <w:rsid w:val="00946B81"/>
    <w:rsid w:val="0098508A"/>
    <w:rsid w:val="00990BC6"/>
    <w:rsid w:val="00991348"/>
    <w:rsid w:val="009B4722"/>
    <w:rsid w:val="009C09EA"/>
    <w:rsid w:val="009C5A7B"/>
    <w:rsid w:val="009C5EAB"/>
    <w:rsid w:val="009F286D"/>
    <w:rsid w:val="00A37A1D"/>
    <w:rsid w:val="00A50F4E"/>
    <w:rsid w:val="00A55E9A"/>
    <w:rsid w:val="00A563EA"/>
    <w:rsid w:val="00A67394"/>
    <w:rsid w:val="00A965A3"/>
    <w:rsid w:val="00AA1541"/>
    <w:rsid w:val="00AA5773"/>
    <w:rsid w:val="00AB4BE2"/>
    <w:rsid w:val="00AD1869"/>
    <w:rsid w:val="00AF2DC0"/>
    <w:rsid w:val="00B0152E"/>
    <w:rsid w:val="00B03EA4"/>
    <w:rsid w:val="00B171AF"/>
    <w:rsid w:val="00B206E1"/>
    <w:rsid w:val="00B244AC"/>
    <w:rsid w:val="00B27368"/>
    <w:rsid w:val="00B33E29"/>
    <w:rsid w:val="00B36658"/>
    <w:rsid w:val="00B41720"/>
    <w:rsid w:val="00B53BFE"/>
    <w:rsid w:val="00B576D3"/>
    <w:rsid w:val="00B623B2"/>
    <w:rsid w:val="00B901D4"/>
    <w:rsid w:val="00BA6BF3"/>
    <w:rsid w:val="00BC5BD1"/>
    <w:rsid w:val="00C54786"/>
    <w:rsid w:val="00C57E55"/>
    <w:rsid w:val="00C710BC"/>
    <w:rsid w:val="00C812D0"/>
    <w:rsid w:val="00CB081F"/>
    <w:rsid w:val="00CC3872"/>
    <w:rsid w:val="00CD2819"/>
    <w:rsid w:val="00CE6673"/>
    <w:rsid w:val="00D02B76"/>
    <w:rsid w:val="00D2226E"/>
    <w:rsid w:val="00D41B1A"/>
    <w:rsid w:val="00D73700"/>
    <w:rsid w:val="00D77547"/>
    <w:rsid w:val="00D8504C"/>
    <w:rsid w:val="00DA453A"/>
    <w:rsid w:val="00DC51D7"/>
    <w:rsid w:val="00DC717D"/>
    <w:rsid w:val="00DF00CB"/>
    <w:rsid w:val="00E12C64"/>
    <w:rsid w:val="00E354EF"/>
    <w:rsid w:val="00E57FED"/>
    <w:rsid w:val="00E61DB5"/>
    <w:rsid w:val="00E62771"/>
    <w:rsid w:val="00E64B48"/>
    <w:rsid w:val="00E810A7"/>
    <w:rsid w:val="00EC46B0"/>
    <w:rsid w:val="00ED6C97"/>
    <w:rsid w:val="00F02BEF"/>
    <w:rsid w:val="00F157E8"/>
    <w:rsid w:val="00F238EA"/>
    <w:rsid w:val="00F262C0"/>
    <w:rsid w:val="00F56527"/>
    <w:rsid w:val="00F63D98"/>
    <w:rsid w:val="00F72BF0"/>
    <w:rsid w:val="00F969FF"/>
    <w:rsid w:val="00FA1F66"/>
    <w:rsid w:val="00FA7FCD"/>
    <w:rsid w:val="00FC3643"/>
    <w:rsid w:val="00FC3D55"/>
    <w:rsid w:val="00FC59EA"/>
    <w:rsid w:val="00FD4025"/>
    <w:rsid w:val="00FE1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6103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47610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476103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uiPriority w:val="99"/>
    <w:rsid w:val="00476103"/>
    <w:rPr>
      <w:rFonts w:cs="Times New Roman"/>
    </w:rPr>
  </w:style>
  <w:style w:type="character" w:styleId="Odkaznakoment">
    <w:name w:val="annotation reference"/>
    <w:uiPriority w:val="99"/>
    <w:semiHidden/>
    <w:rsid w:val="00A50F4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50F4E"/>
  </w:style>
  <w:style w:type="character" w:customStyle="1" w:styleId="TextkomenteChar">
    <w:name w:val="Text komentáře Char"/>
    <w:link w:val="Textkomente"/>
    <w:uiPriority w:val="99"/>
    <w:semiHidden/>
    <w:locked/>
    <w:rsid w:val="00A50F4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50F4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50F4E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A50F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50F4E"/>
    <w:rPr>
      <w:rFonts w:ascii="Tahoma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4F13B7"/>
    <w:rPr>
      <w:rFonts w:ascii="Times New Roman" w:eastAsia="Times New Roman" w:hAnsi="Times New Roman"/>
    </w:rPr>
  </w:style>
  <w:style w:type="character" w:styleId="Hypertextovodkaz">
    <w:name w:val="Hyperlink"/>
    <w:uiPriority w:val="99"/>
    <w:rsid w:val="0069658D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5E2B7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BC5BD1"/>
    <w:rPr>
      <w:rFonts w:ascii="Times New Roman" w:hAnsi="Times New Roman" w:cs="Times New Roman"/>
      <w:sz w:val="20"/>
      <w:szCs w:val="20"/>
    </w:rPr>
  </w:style>
  <w:style w:type="character" w:customStyle="1" w:styleId="UnresolvedMention">
    <w:name w:val="Unresolved Mention"/>
    <w:uiPriority w:val="99"/>
    <w:semiHidden/>
    <w:unhideWhenUsed/>
    <w:rsid w:val="00AD186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da@cvtvhs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3E69D-378F-4D05-8B4F-0542454FB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spolupráci v oblasti vědeckotechnického rozvoje</vt:lpstr>
    </vt:vector>
  </TitlesOfParts>
  <Company>Lenovo</Company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spolupráci v oblasti vědeckotechnického rozvoje</dc:title>
  <dc:creator>Lenovo User</dc:creator>
  <cp:lastModifiedBy>Groholova</cp:lastModifiedBy>
  <cp:revision>2</cp:revision>
  <cp:lastPrinted>2022-01-04T12:13:00Z</cp:lastPrinted>
  <dcterms:created xsi:type="dcterms:W3CDTF">2022-02-23T08:53:00Z</dcterms:created>
  <dcterms:modified xsi:type="dcterms:W3CDTF">2022-02-23T08:53:00Z</dcterms:modified>
</cp:coreProperties>
</file>