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6C76654E" w14:textId="77777777" w:rsidR="002D4A45" w:rsidRDefault="002D4A45" w:rsidP="00EB7C2F">
      <w:pPr>
        <w:tabs>
          <w:tab w:val="left" w:pos="0"/>
          <w:tab w:val="left" w:pos="4706"/>
          <w:tab w:val="left" w:pos="4990"/>
          <w:tab w:val="left" w:pos="9639"/>
        </w:tabs>
        <w:rPr>
          <w:rFonts w:ascii="Times New Roman" w:hAnsi="Times New Roman"/>
          <w:b/>
          <w:bCs/>
          <w:sz w:val="22"/>
          <w:szCs w:val="22"/>
        </w:rPr>
      </w:pPr>
      <w:r w:rsidRPr="002D4A45">
        <w:rPr>
          <w:rFonts w:ascii="Times New Roman" w:hAnsi="Times New Roman"/>
          <w:b/>
          <w:bCs/>
          <w:sz w:val="22"/>
          <w:szCs w:val="22"/>
        </w:rPr>
        <w:t>ProJudo z.s.</w:t>
      </w:r>
    </w:p>
    <w:p w14:paraId="1E5BADC9" w14:textId="77777777" w:rsidR="002D4A45" w:rsidRDefault="002D4A45" w:rsidP="00EB7C2F">
      <w:pPr>
        <w:tabs>
          <w:tab w:val="left" w:pos="0"/>
          <w:tab w:val="left" w:pos="4706"/>
          <w:tab w:val="left" w:pos="4990"/>
          <w:tab w:val="left" w:pos="9639"/>
        </w:tabs>
        <w:rPr>
          <w:rFonts w:ascii="Times New Roman" w:hAnsi="Times New Roman"/>
          <w:sz w:val="22"/>
          <w:szCs w:val="22"/>
        </w:rPr>
      </w:pPr>
      <w:r w:rsidRPr="002D4A45">
        <w:rPr>
          <w:rFonts w:ascii="Times New Roman" w:hAnsi="Times New Roman"/>
          <w:sz w:val="22"/>
          <w:szCs w:val="22"/>
        </w:rPr>
        <w:t>Obránců míru 863/7, Vítkovice, 703 00 Ostrava</w:t>
      </w:r>
    </w:p>
    <w:p w14:paraId="6C3D8604" w14:textId="6B4BD843" w:rsidR="00EE1A76" w:rsidRPr="006D5E35" w:rsidRDefault="00513440" w:rsidP="00EB7C2F">
      <w:pPr>
        <w:tabs>
          <w:tab w:val="left" w:pos="0"/>
          <w:tab w:val="left" w:pos="4706"/>
          <w:tab w:val="left" w:pos="4990"/>
          <w:tab w:val="left" w:pos="9639"/>
        </w:tabs>
        <w:rPr>
          <w:rFonts w:ascii="Times New Roman" w:hAnsi="Times New Roman"/>
          <w:sz w:val="22"/>
          <w:szCs w:val="22"/>
        </w:rPr>
      </w:pPr>
      <w:r w:rsidRPr="006D5E35">
        <w:rPr>
          <w:rFonts w:ascii="Times New Roman" w:hAnsi="Times New Roman"/>
          <w:sz w:val="22"/>
          <w:szCs w:val="22"/>
        </w:rPr>
        <w:t>z</w:t>
      </w:r>
      <w:r w:rsidR="00731F5C" w:rsidRPr="006D5E35">
        <w:rPr>
          <w:rFonts w:ascii="Times New Roman" w:hAnsi="Times New Roman"/>
          <w:sz w:val="22"/>
          <w:szCs w:val="22"/>
        </w:rPr>
        <w:t>astoupen</w:t>
      </w:r>
      <w:r w:rsidRPr="006D5E35">
        <w:rPr>
          <w:rFonts w:ascii="Times New Roman" w:hAnsi="Times New Roman"/>
          <w:sz w:val="22"/>
          <w:szCs w:val="22"/>
        </w:rPr>
        <w:t>o</w:t>
      </w:r>
      <w:r w:rsidR="00731F5C" w:rsidRPr="006D5E35">
        <w:rPr>
          <w:rFonts w:ascii="Times New Roman" w:hAnsi="Times New Roman"/>
          <w:sz w:val="22"/>
          <w:szCs w:val="22"/>
        </w:rPr>
        <w:t xml:space="preserve"> </w:t>
      </w:r>
      <w:r w:rsidR="006D5E35" w:rsidRPr="006D5E35">
        <w:rPr>
          <w:rFonts w:ascii="Times New Roman" w:hAnsi="Times New Roman"/>
          <w:sz w:val="22"/>
          <w:szCs w:val="22"/>
        </w:rPr>
        <w:t>Ing. Janem Bruncem</w:t>
      </w:r>
    </w:p>
    <w:p w14:paraId="346BB76F" w14:textId="6A2204CE" w:rsidR="00EB7C2F" w:rsidRPr="00F912A5" w:rsidRDefault="00513440" w:rsidP="00921EE2">
      <w:pPr>
        <w:tabs>
          <w:tab w:val="left" w:pos="0"/>
          <w:tab w:val="left" w:pos="9639"/>
        </w:tabs>
        <w:rPr>
          <w:rFonts w:ascii="Times New Roman" w:hAnsi="Times New Roman"/>
          <w:sz w:val="22"/>
          <w:szCs w:val="22"/>
        </w:rPr>
      </w:pPr>
      <w:r w:rsidRPr="006D5E35">
        <w:rPr>
          <w:rFonts w:ascii="Times New Roman" w:hAnsi="Times New Roman"/>
          <w:sz w:val="22"/>
          <w:szCs w:val="22"/>
        </w:rPr>
        <w:t>f</w:t>
      </w:r>
      <w:r w:rsidR="00731F5C" w:rsidRPr="006D5E35">
        <w:rPr>
          <w:rFonts w:ascii="Times New Roman" w:hAnsi="Times New Roman"/>
          <w:sz w:val="22"/>
          <w:szCs w:val="22"/>
        </w:rPr>
        <w:t xml:space="preserve">unkce </w:t>
      </w:r>
      <w:r w:rsidR="006D5E35" w:rsidRPr="006D5E35">
        <w:rPr>
          <w:rFonts w:ascii="Times New Roman" w:hAnsi="Times New Roman"/>
          <w:sz w:val="22"/>
          <w:szCs w:val="22"/>
        </w:rPr>
        <w:t>hospodář</w:t>
      </w:r>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Default="00F912A5" w:rsidP="00921EE2">
      <w:pPr>
        <w:tabs>
          <w:tab w:val="left" w:pos="1680"/>
          <w:tab w:val="left" w:pos="5040"/>
          <w:tab w:val="left" w:pos="6521"/>
        </w:tabs>
        <w:rPr>
          <w:rFonts w:ascii="Times New Roman" w:hAnsi="Times New Roman"/>
          <w:sz w:val="22"/>
          <w:szCs w:val="22"/>
          <w:highlight w:val="yellow"/>
        </w:rPr>
      </w:pPr>
    </w:p>
    <w:p w14:paraId="496519AB" w14:textId="0D84039D" w:rsidR="00EB7C2F" w:rsidRPr="002D4A45" w:rsidRDefault="00EB7C2F" w:rsidP="00921EE2">
      <w:pPr>
        <w:tabs>
          <w:tab w:val="left" w:pos="1680"/>
          <w:tab w:val="left" w:pos="5040"/>
          <w:tab w:val="left" w:pos="6521"/>
        </w:tabs>
        <w:rPr>
          <w:rFonts w:ascii="Times New Roman" w:hAnsi="Times New Roman"/>
          <w:bCs/>
          <w:kern w:val="24"/>
          <w:sz w:val="22"/>
          <w:szCs w:val="22"/>
        </w:rPr>
      </w:pPr>
      <w:r w:rsidRPr="002D4A45">
        <w:rPr>
          <w:rFonts w:ascii="Times New Roman" w:hAnsi="Times New Roman"/>
          <w:sz w:val="22"/>
          <w:szCs w:val="22"/>
        </w:rPr>
        <w:t>IČ</w:t>
      </w:r>
      <w:r w:rsidR="007E2466" w:rsidRPr="002D4A45">
        <w:rPr>
          <w:rFonts w:ascii="Times New Roman" w:hAnsi="Times New Roman"/>
          <w:sz w:val="22"/>
          <w:szCs w:val="22"/>
        </w:rPr>
        <w:t>O</w:t>
      </w:r>
      <w:r w:rsidRPr="002D4A45">
        <w:rPr>
          <w:rFonts w:ascii="Times New Roman" w:hAnsi="Times New Roman"/>
          <w:sz w:val="22"/>
          <w:szCs w:val="22"/>
        </w:rPr>
        <w:t>:</w:t>
      </w:r>
      <w:r w:rsidRPr="002D4A45">
        <w:rPr>
          <w:rFonts w:ascii="Times New Roman" w:hAnsi="Times New Roman"/>
          <w:sz w:val="22"/>
          <w:szCs w:val="22"/>
        </w:rPr>
        <w:tab/>
      </w:r>
      <w:r w:rsidR="002D4A45" w:rsidRPr="002D4A45">
        <w:rPr>
          <w:rFonts w:ascii="Times New Roman" w:hAnsi="Times New Roman"/>
          <w:sz w:val="22"/>
          <w:szCs w:val="22"/>
        </w:rPr>
        <w:t xml:space="preserve"> 08611548</w:t>
      </w:r>
    </w:p>
    <w:p w14:paraId="4696970D" w14:textId="1C8B5CC1" w:rsidR="00EB7C2F" w:rsidRPr="002D4A45" w:rsidRDefault="00EB7C2F" w:rsidP="00921EE2">
      <w:pPr>
        <w:tabs>
          <w:tab w:val="left" w:pos="1694"/>
          <w:tab w:val="left" w:pos="5040"/>
          <w:tab w:val="left" w:pos="6521"/>
        </w:tabs>
        <w:rPr>
          <w:rFonts w:ascii="Times New Roman" w:hAnsi="Times New Roman"/>
          <w:sz w:val="22"/>
          <w:szCs w:val="22"/>
        </w:rPr>
      </w:pPr>
      <w:r w:rsidRPr="002D4A45">
        <w:rPr>
          <w:rFonts w:ascii="Times New Roman" w:hAnsi="Times New Roman"/>
          <w:sz w:val="22"/>
          <w:szCs w:val="22"/>
        </w:rPr>
        <w:t>DIČ:</w:t>
      </w:r>
      <w:r w:rsidR="00C26CD7" w:rsidRPr="002D4A45">
        <w:rPr>
          <w:rFonts w:ascii="Times New Roman" w:hAnsi="Times New Roman"/>
          <w:sz w:val="22"/>
          <w:szCs w:val="22"/>
        </w:rPr>
        <w:tab/>
      </w:r>
      <w:r w:rsidR="002D4A45" w:rsidRPr="002D4A45">
        <w:rPr>
          <w:rFonts w:ascii="Times New Roman" w:hAnsi="Times New Roman"/>
          <w:sz w:val="22"/>
          <w:szCs w:val="22"/>
        </w:rPr>
        <w:t xml:space="preserve"> (</w:t>
      </w:r>
      <w:r w:rsidR="00731F5C" w:rsidRPr="002D4A45">
        <w:rPr>
          <w:rFonts w:ascii="Times New Roman" w:hAnsi="Times New Roman"/>
          <w:sz w:val="22"/>
          <w:szCs w:val="22"/>
        </w:rPr>
        <w:t>neplátce</w:t>
      </w:r>
      <w:r w:rsidR="00382D6A" w:rsidRPr="002D4A45">
        <w:rPr>
          <w:rFonts w:ascii="Times New Roman" w:hAnsi="Times New Roman"/>
          <w:sz w:val="22"/>
          <w:szCs w:val="22"/>
        </w:rPr>
        <w:t xml:space="preserve"> </w:t>
      </w:r>
      <w:r w:rsidRPr="002D4A45">
        <w:rPr>
          <w:rFonts w:ascii="Times New Roman" w:hAnsi="Times New Roman"/>
          <w:sz w:val="22"/>
          <w:szCs w:val="22"/>
        </w:rPr>
        <w:t xml:space="preserve">DPH) </w:t>
      </w:r>
    </w:p>
    <w:p w14:paraId="1A2DB713" w14:textId="2631966B" w:rsidR="00EB7C2F" w:rsidRPr="002D4A45" w:rsidRDefault="005A0252" w:rsidP="00921EE2">
      <w:pPr>
        <w:tabs>
          <w:tab w:val="left" w:pos="1701"/>
          <w:tab w:val="left" w:pos="5040"/>
          <w:tab w:val="left" w:pos="6521"/>
        </w:tabs>
        <w:rPr>
          <w:rFonts w:ascii="Times New Roman" w:hAnsi="Times New Roman"/>
          <w:sz w:val="22"/>
          <w:szCs w:val="22"/>
        </w:rPr>
      </w:pPr>
      <w:r w:rsidRPr="002D4A45">
        <w:rPr>
          <w:rFonts w:ascii="Times New Roman" w:hAnsi="Times New Roman"/>
          <w:sz w:val="22"/>
          <w:szCs w:val="22"/>
        </w:rPr>
        <w:t>Bankovní spojení:</w:t>
      </w:r>
      <w:r w:rsidR="00EB7C2F" w:rsidRPr="002D4A45">
        <w:rPr>
          <w:rFonts w:ascii="Times New Roman" w:hAnsi="Times New Roman"/>
          <w:sz w:val="22"/>
          <w:szCs w:val="22"/>
        </w:rPr>
        <w:tab/>
        <w:t xml:space="preserve"> </w:t>
      </w:r>
      <w:r w:rsidR="00E10EE3">
        <w:rPr>
          <w:rFonts w:ascii="Times New Roman" w:hAnsi="Times New Roman"/>
          <w:sz w:val="22"/>
          <w:szCs w:val="22"/>
        </w:rPr>
        <w:t>xxxxxx</w:t>
      </w:r>
    </w:p>
    <w:p w14:paraId="66D51636" w14:textId="01EAFB64" w:rsidR="00EB7C2F" w:rsidRPr="002D4A45" w:rsidRDefault="00EB7C2F" w:rsidP="005A0252">
      <w:pPr>
        <w:tabs>
          <w:tab w:val="left" w:pos="1701"/>
          <w:tab w:val="left" w:pos="5040"/>
          <w:tab w:val="left" w:pos="6521"/>
        </w:tabs>
        <w:rPr>
          <w:rFonts w:ascii="Times New Roman" w:hAnsi="Times New Roman"/>
          <w:sz w:val="22"/>
          <w:szCs w:val="22"/>
        </w:rPr>
      </w:pPr>
      <w:r w:rsidRPr="002D4A45">
        <w:rPr>
          <w:rFonts w:ascii="Times New Roman" w:hAnsi="Times New Roman"/>
          <w:sz w:val="22"/>
          <w:szCs w:val="22"/>
        </w:rPr>
        <w:tab/>
      </w:r>
    </w:p>
    <w:p w14:paraId="17C20C4E" w14:textId="64232D1B" w:rsidR="00EB7C2F" w:rsidRPr="00F912A5" w:rsidRDefault="00EB7C2F" w:rsidP="005A0252">
      <w:pPr>
        <w:tabs>
          <w:tab w:val="left" w:pos="1701"/>
          <w:tab w:val="left" w:pos="5040"/>
          <w:tab w:val="left" w:pos="6521"/>
        </w:tabs>
        <w:rPr>
          <w:rFonts w:ascii="Times New Roman" w:hAnsi="Times New Roman"/>
          <w:sz w:val="22"/>
          <w:szCs w:val="22"/>
        </w:rPr>
      </w:pPr>
      <w:r w:rsidRPr="002D4A45">
        <w:rPr>
          <w:rFonts w:ascii="Times New Roman" w:hAnsi="Times New Roman"/>
          <w:sz w:val="22"/>
          <w:szCs w:val="22"/>
        </w:rPr>
        <w:t xml:space="preserve">Číslo účtu: </w:t>
      </w:r>
      <w:r w:rsidRPr="002D4A45">
        <w:rPr>
          <w:rFonts w:ascii="Times New Roman" w:hAnsi="Times New Roman"/>
          <w:sz w:val="22"/>
          <w:szCs w:val="22"/>
        </w:rPr>
        <w:tab/>
      </w:r>
      <w:r w:rsidR="00E10EE3">
        <w:rPr>
          <w:rFonts w:ascii="Times New Roman" w:hAnsi="Times New Roman"/>
          <w:sz w:val="22"/>
          <w:szCs w:val="22"/>
        </w:rPr>
        <w:t xml:space="preserve"> xxxxxx</w:t>
      </w:r>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4E138457" w14:textId="77777777" w:rsidR="002D4A45" w:rsidRDefault="002D4A45" w:rsidP="002D4A45">
      <w:pPr>
        <w:jc w:val="both"/>
        <w:rPr>
          <w:rFonts w:ascii="Times New Roman" w:hAnsi="Times New Roman"/>
          <w:b/>
          <w:sz w:val="22"/>
          <w:szCs w:val="22"/>
        </w:rPr>
      </w:pPr>
    </w:p>
    <w:p w14:paraId="349D8C54" w14:textId="3E15315D" w:rsidR="002D4A45" w:rsidRPr="002D4A45" w:rsidRDefault="0061273B" w:rsidP="002D4A45">
      <w:pPr>
        <w:jc w:val="both"/>
        <w:rPr>
          <w:rFonts w:cs="Arial"/>
          <w:b/>
          <w:color w:val="000000"/>
        </w:rPr>
      </w:pPr>
      <w:r w:rsidRPr="002D4A45">
        <w:rPr>
          <w:rFonts w:ascii="Times New Roman" w:hAnsi="Times New Roman"/>
          <w:b/>
          <w:sz w:val="22"/>
          <w:szCs w:val="22"/>
        </w:rPr>
        <w:t xml:space="preserve">Název projektu:                     </w:t>
      </w:r>
      <w:r w:rsidR="002D4A45" w:rsidRPr="002D4A45">
        <w:rPr>
          <w:rFonts w:ascii="Times New Roman" w:hAnsi="Times New Roman"/>
          <w:b/>
          <w:sz w:val="22"/>
          <w:szCs w:val="22"/>
        </w:rPr>
        <w:t>Celoroční činnost pro děti a mládež</w:t>
      </w:r>
    </w:p>
    <w:p w14:paraId="11CB021B" w14:textId="6276448A" w:rsidR="0061273B" w:rsidRPr="002D4A45"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2D4A45">
        <w:rPr>
          <w:rFonts w:ascii="Times New Roman" w:hAnsi="Times New Roman"/>
          <w:b/>
          <w:sz w:val="22"/>
          <w:szCs w:val="22"/>
        </w:rPr>
        <w:t>Účel použití dotace</w:t>
      </w:r>
      <w:r w:rsidR="0061273B" w:rsidRPr="002D4A45">
        <w:rPr>
          <w:rFonts w:ascii="Times New Roman" w:hAnsi="Times New Roman"/>
          <w:b/>
          <w:sz w:val="22"/>
          <w:szCs w:val="22"/>
        </w:rPr>
        <w:t>:</w:t>
      </w:r>
      <w:r w:rsidR="00FF2F69" w:rsidRPr="002D4A45">
        <w:rPr>
          <w:rFonts w:ascii="Times New Roman" w:hAnsi="Times New Roman"/>
          <w:b/>
          <w:sz w:val="22"/>
          <w:szCs w:val="22"/>
        </w:rPr>
        <w:t xml:space="preserve">      </w:t>
      </w:r>
      <w:r w:rsidR="00217FF5" w:rsidRPr="002D4A45">
        <w:rPr>
          <w:rFonts w:ascii="Times New Roman" w:hAnsi="Times New Roman"/>
          <w:b/>
          <w:sz w:val="22"/>
          <w:szCs w:val="22"/>
        </w:rPr>
        <w:t xml:space="preserve">         </w:t>
      </w:r>
      <w:r w:rsidR="007017E7" w:rsidRPr="002D4A45">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50082559" w14:textId="77777777" w:rsidR="002D4A45" w:rsidRPr="002D4A45" w:rsidRDefault="002D4A45" w:rsidP="002D4A45">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D4A45">
        <w:rPr>
          <w:rFonts w:ascii="Times New Roman" w:hAnsi="Times New Roman"/>
          <w:sz w:val="22"/>
          <w:szCs w:val="22"/>
        </w:rPr>
        <w:t>náklady na materiál: sportovní materiál, sportovní a tréninkové pomůcky, sportovní vybavení, zdravotnický a hygienický materiál, materiál na drobné opravy a údržbu sportovišť neinvestičního charakteru apod.;</w:t>
      </w:r>
    </w:p>
    <w:p w14:paraId="638DB985" w14:textId="77777777" w:rsidR="002D4A45" w:rsidRPr="002D4A45" w:rsidRDefault="002D4A45" w:rsidP="002D4A45">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D4A45">
        <w:rPr>
          <w:rFonts w:ascii="Times New Roman" w:hAnsi="Times New Roman"/>
          <w:sz w:val="22"/>
          <w:szCs w:val="22"/>
        </w:rPr>
        <w:t>nájem a podnájem sportovišť včetně zázemí typu šatny a služby s nájmem a podnájmem spojené (nelze hradit pronájem fitcentra);</w:t>
      </w:r>
    </w:p>
    <w:p w14:paraId="4F131CA0" w14:textId="77777777" w:rsidR="002D4A45" w:rsidRPr="002D4A45" w:rsidRDefault="002D4A45" w:rsidP="002D4A45">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D4A45">
        <w:rPr>
          <w:rFonts w:ascii="Times New Roman" w:hAnsi="Times New Roman"/>
          <w:sz w:val="22"/>
          <w:szCs w:val="22"/>
        </w:rPr>
        <w:lastRenderedPageBreak/>
        <w:t>internetové, webové, telekomunikační a poštovní služby, streaming;</w:t>
      </w:r>
    </w:p>
    <w:p w14:paraId="2B3E02E3" w14:textId="77777777" w:rsidR="002D4A45" w:rsidRPr="002D4A45" w:rsidRDefault="002D4A45" w:rsidP="002D4A45">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2D4A45">
        <w:rPr>
          <w:rFonts w:ascii="Times New Roman" w:hAnsi="Times New Roman"/>
          <w:sz w:val="22"/>
          <w:szCs w:val="22"/>
        </w:rPr>
        <w:t>opravy a udržování sportovišť – drobné opravy a údržbu sportovišť neinvestičního charakteru (v maximální souhrnné částce do 30 % z poskytnuté dotace);</w:t>
      </w:r>
    </w:p>
    <w:p w14:paraId="35AFC3C8" w14:textId="0501935D" w:rsidR="00217FF5" w:rsidRPr="002D4A45" w:rsidRDefault="002D4A45" w:rsidP="002D4A45">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b/>
          <w:i/>
          <w:sz w:val="22"/>
          <w:szCs w:val="22"/>
        </w:rPr>
      </w:pPr>
      <w:r w:rsidRPr="002D4A45">
        <w:rPr>
          <w:rFonts w:ascii="Times New Roman" w:hAnsi="Times New Roman"/>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39A4316F" w14:textId="77777777" w:rsidR="002D4A45" w:rsidRDefault="002D4A45" w:rsidP="002B385F">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2C43A1D5"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0919446B"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P</w:t>
      </w:r>
      <w:r w:rsidRPr="002D4A45">
        <w:rPr>
          <w:rFonts w:ascii="Times New Roman" w:hAnsi="Times New Roman"/>
          <w:sz w:val="22"/>
          <w:szCs w:val="22"/>
        </w:rPr>
        <w:t xml:space="preserve">říjemce je oprávněn použít dotaci v souladu s účelem této smlouvy a předloženým projektem k úhradě uznatelných nákladů prokazatelně souvisejících s realizací účelu dotace, a to v době </w:t>
      </w:r>
      <w:r w:rsidRPr="002D4A45">
        <w:rPr>
          <w:rFonts w:ascii="Times New Roman" w:hAnsi="Times New Roman"/>
          <w:b/>
          <w:bCs/>
          <w:sz w:val="22"/>
          <w:szCs w:val="22"/>
        </w:rPr>
        <w:t>od</w:t>
      </w:r>
      <w:r w:rsidR="00372919" w:rsidRPr="002D4A45">
        <w:rPr>
          <w:rFonts w:ascii="Times New Roman" w:hAnsi="Times New Roman"/>
          <w:b/>
          <w:bCs/>
          <w:sz w:val="22"/>
          <w:szCs w:val="22"/>
        </w:rPr>
        <w:t xml:space="preserve"> </w:t>
      </w:r>
      <w:r w:rsidR="00E82499" w:rsidRPr="002D4A45">
        <w:rPr>
          <w:rFonts w:ascii="Times New Roman" w:hAnsi="Times New Roman"/>
          <w:b/>
          <w:bCs/>
          <w:sz w:val="22"/>
          <w:szCs w:val="22"/>
        </w:rPr>
        <w:t>1. 1. 2022</w:t>
      </w:r>
      <w:r w:rsidRPr="002D4A45">
        <w:rPr>
          <w:rFonts w:ascii="Times New Roman" w:hAnsi="Times New Roman"/>
          <w:b/>
          <w:bCs/>
          <w:sz w:val="22"/>
          <w:szCs w:val="22"/>
        </w:rPr>
        <w:t xml:space="preserve"> do</w:t>
      </w:r>
      <w:r w:rsidR="00E82499" w:rsidRPr="002D4A45">
        <w:rPr>
          <w:rFonts w:ascii="Times New Roman" w:hAnsi="Times New Roman"/>
          <w:b/>
          <w:bCs/>
          <w:sz w:val="22"/>
          <w:szCs w:val="22"/>
        </w:rPr>
        <w:t xml:space="preserve"> 31. 12. 2022</w:t>
      </w:r>
      <w:r w:rsidR="008D4812" w:rsidRPr="002D4A45">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16D6841D"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w:t>
      </w:r>
      <w:r w:rsidRPr="002D4A45">
        <w:rPr>
          <w:rFonts w:ascii="Times New Roman" w:hAnsi="Times New Roman"/>
          <w:sz w:val="22"/>
          <w:szCs w:val="22"/>
        </w:rPr>
        <w:t xml:space="preserve">výši </w:t>
      </w:r>
      <w:r w:rsidR="002D4A45" w:rsidRPr="002D4A45">
        <w:rPr>
          <w:rFonts w:ascii="Times New Roman" w:hAnsi="Times New Roman"/>
          <w:b/>
          <w:bCs/>
          <w:sz w:val="22"/>
          <w:szCs w:val="22"/>
        </w:rPr>
        <w:t>135.000</w:t>
      </w:r>
      <w:r w:rsidRPr="002D4A45">
        <w:rPr>
          <w:rFonts w:ascii="Times New Roman" w:hAnsi="Times New Roman"/>
          <w:b/>
          <w:bCs/>
          <w:sz w:val="22"/>
          <w:szCs w:val="22"/>
        </w:rPr>
        <w:t>,-</w:t>
      </w:r>
      <w:r w:rsidRPr="002D4A45">
        <w:rPr>
          <w:rFonts w:ascii="Times New Roman" w:hAnsi="Times New Roman"/>
          <w:sz w:val="22"/>
          <w:szCs w:val="22"/>
        </w:rPr>
        <w:t xml:space="preserve"> Kč (slovy: </w:t>
      </w:r>
      <w:r w:rsidR="002D4A45" w:rsidRPr="002D4A45">
        <w:rPr>
          <w:rFonts w:ascii="Times New Roman" w:hAnsi="Times New Roman"/>
          <w:b/>
          <w:bCs/>
          <w:sz w:val="22"/>
          <w:szCs w:val="22"/>
        </w:rPr>
        <w:t>stotřicetpěttisíc</w:t>
      </w:r>
      <w:r w:rsidRPr="002D4A45">
        <w:rPr>
          <w:rFonts w:ascii="Times New Roman" w:hAnsi="Times New Roman"/>
          <w:sz w:val="22"/>
          <w:szCs w:val="22"/>
        </w:rPr>
        <w:t xml:space="preserve"> korun českých). Peněžní</w:t>
      </w:r>
      <w:r w:rsidRPr="00217FF5">
        <w:rPr>
          <w:rFonts w:ascii="Times New Roman" w:hAnsi="Times New Roman"/>
          <w:sz w:val="22"/>
          <w:szCs w:val="22"/>
        </w:rPr>
        <w:t xml:space="preserve">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690A149"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w:t>
      </w:r>
      <w:r w:rsidR="00795E5C" w:rsidRPr="002D4A45">
        <w:rPr>
          <w:rFonts w:ascii="Times New Roman" w:hAnsi="Times New Roman"/>
          <w:sz w:val="22"/>
          <w:szCs w:val="22"/>
        </w:rPr>
        <w:t xml:space="preserve">realizace projektu </w:t>
      </w:r>
      <w:r w:rsidR="00795E5C" w:rsidRPr="002D4A45">
        <w:rPr>
          <w:rFonts w:ascii="Times New Roman" w:hAnsi="Times New Roman"/>
          <w:b/>
          <w:sz w:val="22"/>
          <w:szCs w:val="22"/>
        </w:rPr>
        <w:t>od</w:t>
      </w:r>
      <w:r w:rsidR="00272F5F" w:rsidRPr="002D4A45">
        <w:rPr>
          <w:rFonts w:ascii="Times New Roman" w:hAnsi="Times New Roman"/>
          <w:b/>
          <w:sz w:val="22"/>
          <w:szCs w:val="22"/>
        </w:rPr>
        <w:t xml:space="preserve"> </w:t>
      </w:r>
      <w:r w:rsidR="00E82499" w:rsidRPr="002D4A45">
        <w:rPr>
          <w:rFonts w:ascii="Times New Roman" w:hAnsi="Times New Roman"/>
          <w:b/>
          <w:sz w:val="22"/>
          <w:szCs w:val="22"/>
        </w:rPr>
        <w:t>1. 1. 2022</w:t>
      </w:r>
      <w:r w:rsidR="00795E5C" w:rsidRPr="002D4A45">
        <w:rPr>
          <w:rFonts w:ascii="Times New Roman" w:hAnsi="Times New Roman"/>
          <w:b/>
          <w:sz w:val="22"/>
          <w:szCs w:val="22"/>
        </w:rPr>
        <w:t xml:space="preserve"> do </w:t>
      </w:r>
      <w:r w:rsidR="00E82499" w:rsidRPr="002D4A45">
        <w:rPr>
          <w:rFonts w:ascii="Times New Roman" w:hAnsi="Times New Roman"/>
          <w:b/>
          <w:sz w:val="22"/>
          <w:szCs w:val="22"/>
        </w:rPr>
        <w:t>31. 12. 2022</w:t>
      </w:r>
      <w:r w:rsidR="00217FF5" w:rsidRPr="002D4A45">
        <w:rPr>
          <w:rFonts w:ascii="Times New Roman" w:hAnsi="Times New Roman"/>
          <w:b/>
          <w:sz w:val="22"/>
          <w:szCs w:val="22"/>
        </w:rPr>
        <w:t xml:space="preserve"> </w:t>
      </w:r>
      <w:r w:rsidR="00217FF5" w:rsidRPr="002D4A45">
        <w:rPr>
          <w:rFonts w:ascii="Times New Roman" w:hAnsi="Times New Roman"/>
          <w:bCs/>
          <w:sz w:val="22"/>
          <w:szCs w:val="22"/>
        </w:rPr>
        <w:t>a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387810CD"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E82499">
        <w:rPr>
          <w:rFonts w:ascii="Times New Roman" w:hAnsi="Times New Roman"/>
          <w:iCs/>
          <w:sz w:val="22"/>
          <w:szCs w:val="22"/>
        </w:rPr>
        <w:t xml:space="preserve">c) </w:t>
      </w:r>
      <w:r w:rsidRPr="00E82499">
        <w:rPr>
          <w:rFonts w:ascii="Times New Roman" w:hAnsi="Times New Roman"/>
          <w:sz w:val="22"/>
        </w:rPr>
        <w:t xml:space="preserve">vznikl na základě účetního dokladu v minimální výši 1 000 </w:t>
      </w:r>
      <w:r w:rsidRPr="00E82499">
        <w:rPr>
          <w:rFonts w:ascii="Times New Roman" w:hAnsi="Times New Roman"/>
          <w:iCs/>
          <w:sz w:val="22"/>
        </w:rPr>
        <w:t>Kč;</w:t>
      </w:r>
      <w:r w:rsidRPr="00E82499">
        <w:rPr>
          <w:rFonts w:ascii="Times New Roman" w:hAnsi="Times New Roman"/>
          <w:i/>
          <w:sz w:val="22"/>
        </w:rPr>
        <w:t xml:space="preserve"> </w:t>
      </w:r>
      <w:r w:rsidRPr="00BF597A">
        <w:rPr>
          <w:rFonts w:ascii="Times New Roman" w:hAnsi="Times New Roman"/>
          <w:sz w:val="22"/>
        </w:rPr>
        <w:t>(v případě, že výše poskytnuté dotace přesáhne částku 500</w:t>
      </w:r>
      <w:r w:rsidR="00E82499" w:rsidRPr="00BF597A">
        <w:rPr>
          <w:rFonts w:ascii="Times New Roman" w:hAnsi="Times New Roman"/>
          <w:sz w:val="22"/>
        </w:rPr>
        <w:t>.</w:t>
      </w:r>
      <w:r w:rsidRPr="00BF597A">
        <w:rPr>
          <w:rFonts w:ascii="Times New Roman" w:hAnsi="Times New Roman"/>
          <w:sz w:val="22"/>
        </w:rPr>
        <w:t>000,-</w:t>
      </w:r>
      <w:r w:rsidR="00E82499" w:rsidRPr="00BF597A">
        <w:rPr>
          <w:rFonts w:ascii="Times New Roman" w:hAnsi="Times New Roman"/>
          <w:sz w:val="22"/>
        </w:rPr>
        <w:t xml:space="preserve"> </w:t>
      </w:r>
      <w:r w:rsidRPr="00BF597A">
        <w:rPr>
          <w:rFonts w:ascii="Times New Roman" w:hAnsi="Times New Roman"/>
          <w:sz w:val="22"/>
        </w:rPr>
        <w:t>Kč</w:t>
      </w:r>
      <w:r w:rsidR="00E82499" w:rsidRPr="00BF597A">
        <w:rPr>
          <w:rFonts w:ascii="Times New Roman" w:hAnsi="Times New Roman"/>
          <w:sz w:val="22"/>
        </w:rPr>
        <w:t>)</w:t>
      </w:r>
    </w:p>
    <w:p w14:paraId="3F421AE1" w14:textId="1329C5A9"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341F11">
        <w:rPr>
          <w:rFonts w:ascii="Times New Roman" w:hAnsi="Times New Roman"/>
          <w:sz w:val="22"/>
          <w:szCs w:val="22"/>
        </w:rPr>
        <w:t>;</w:t>
      </w:r>
    </w:p>
    <w:p w14:paraId="660DF989" w14:textId="44909DDD"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341F11">
        <w:rPr>
          <w:rFonts w:ascii="Times New Roman" w:hAnsi="Times New Roman"/>
          <w:sz w:val="22"/>
          <w:szCs w:val="22"/>
        </w:rPr>
        <w:t>;</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2D4A45">
        <w:rPr>
          <w:rFonts w:ascii="Times New Roman" w:hAnsi="Times New Roman"/>
          <w:sz w:val="22"/>
          <w:szCs w:val="22"/>
        </w:rPr>
        <w:t xml:space="preserve">Náklady vzniklé přede dnem nabytí účinnosti této smlouvy mohou být z dotace hrazeny od </w:t>
      </w:r>
      <w:r w:rsidR="00E82499" w:rsidRPr="002D4A45">
        <w:rPr>
          <w:rFonts w:ascii="Times New Roman" w:hAnsi="Times New Roman"/>
          <w:sz w:val="22"/>
          <w:szCs w:val="22"/>
        </w:rPr>
        <w:t>1. 1. 2022</w:t>
      </w:r>
      <w:r w:rsidR="00DD1F3B" w:rsidRPr="002D4A45">
        <w:rPr>
          <w:rFonts w:ascii="Times New Roman" w:hAnsi="Times New Roman"/>
          <w:sz w:val="22"/>
          <w:szCs w:val="22"/>
        </w:rPr>
        <w:t xml:space="preserve"> </w:t>
      </w:r>
      <w:r w:rsidRPr="002D4A45">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0AC0A07F"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2D4A45">
        <w:rPr>
          <w:rFonts w:ascii="Times New Roman" w:hAnsi="Times New Roman"/>
          <w:sz w:val="22"/>
          <w:szCs w:val="22"/>
        </w:rPr>
        <w:t>Výdaj na úhradu zálohové faktury,</w:t>
      </w:r>
      <w:r w:rsidRPr="002D4A45">
        <w:rPr>
          <w:rFonts w:ascii="Times New Roman" w:hAnsi="Times New Roman"/>
          <w:color w:val="FF0000"/>
          <w:sz w:val="22"/>
          <w:szCs w:val="22"/>
        </w:rPr>
        <w:t xml:space="preserve"> </w:t>
      </w:r>
      <w:r w:rsidRPr="002D4A45">
        <w:rPr>
          <w:rFonts w:ascii="Times New Roman" w:hAnsi="Times New Roman"/>
          <w:i/>
          <w:sz w:val="22"/>
          <w:szCs w:val="22"/>
        </w:rPr>
        <w:t>která nebude do termínu konečného čerpání dotace vyúčtována</w:t>
      </w:r>
      <w:r w:rsidR="002D4A45" w:rsidRPr="002D4A45">
        <w:rPr>
          <w:rFonts w:ascii="Times New Roman" w:hAnsi="Times New Roman"/>
          <w:i/>
          <w:sz w:val="22"/>
          <w:szCs w:val="22"/>
        </w:rPr>
        <w:t xml:space="preserve">, </w:t>
      </w:r>
      <w:r w:rsidRPr="002D4A45">
        <w:rPr>
          <w:rFonts w:ascii="Times New Roman" w:hAnsi="Times New Roman"/>
          <w:sz w:val="22"/>
          <w:szCs w:val="22"/>
        </w:rPr>
        <w:t>není</w:t>
      </w:r>
      <w:r w:rsidRPr="00817333">
        <w:rPr>
          <w:rFonts w:ascii="Times New Roman" w:hAnsi="Times New Roman"/>
          <w:sz w:val="22"/>
          <w:szCs w:val="22"/>
        </w:rPr>
        <w:t xml:space="preserve">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 xml:space="preserve">„Financováno z rozpočtu </w:t>
      </w:r>
      <w:r w:rsidRPr="00155AD6">
        <w:rPr>
          <w:rFonts w:ascii="Times New Roman" w:hAnsi="Times New Roman"/>
          <w:b/>
          <w:sz w:val="22"/>
          <w:szCs w:val="22"/>
        </w:rPr>
        <w:lastRenderedPageBreak/>
        <w:t>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„Fajnovy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5080B2E0"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w:t>
      </w:r>
      <w:r w:rsidRPr="00881A87">
        <w:rPr>
          <w:rFonts w:ascii="Times New Roman" w:hAnsi="Times New Roman"/>
          <w:sz w:val="22"/>
          <w:szCs w:val="22"/>
        </w:rPr>
        <w:lastRenderedPageBreak/>
        <w:t>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26A89FF6"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w:t>
      </w:r>
      <w:r w:rsidRPr="00E65A48">
        <w:rPr>
          <w:rFonts w:ascii="Times New Roman" w:hAnsi="Times New Roman"/>
          <w:iCs/>
          <w:sz w:val="22"/>
          <w:szCs w:val="22"/>
        </w:rPr>
        <w:t xml:space="preserve">poskytovateli </w:t>
      </w:r>
      <w:r w:rsidRPr="00E65A48">
        <w:rPr>
          <w:rFonts w:ascii="Times New Roman" w:hAnsi="Times New Roman"/>
          <w:b/>
          <w:bCs/>
          <w:iCs/>
          <w:sz w:val="22"/>
          <w:szCs w:val="22"/>
        </w:rPr>
        <w:t xml:space="preserve">průběžné finanční vypořádání, </w:t>
      </w:r>
      <w:r w:rsidRPr="00E65A48">
        <w:rPr>
          <w:rFonts w:ascii="Times New Roman" w:hAnsi="Times New Roman"/>
          <w:bCs/>
          <w:iCs/>
          <w:sz w:val="22"/>
          <w:szCs w:val="22"/>
        </w:rPr>
        <w:t>tj. průběžné vyúčtování</w:t>
      </w:r>
      <w:r w:rsidRPr="00E65A48">
        <w:rPr>
          <w:rFonts w:ascii="Times New Roman" w:hAnsi="Times New Roman"/>
          <w:iCs/>
          <w:sz w:val="22"/>
          <w:szCs w:val="22"/>
        </w:rPr>
        <w:t xml:space="preserve"> dotace </w:t>
      </w:r>
      <w:r w:rsidRPr="00E65A48">
        <w:rPr>
          <w:rFonts w:ascii="Times New Roman" w:hAnsi="Times New Roman"/>
          <w:bCs/>
          <w:iCs/>
          <w:sz w:val="22"/>
          <w:szCs w:val="22"/>
        </w:rPr>
        <w:t>do</w:t>
      </w:r>
      <w:r w:rsidRPr="00E65A48">
        <w:rPr>
          <w:rFonts w:ascii="Times New Roman" w:hAnsi="Times New Roman"/>
          <w:b/>
          <w:bCs/>
          <w:iCs/>
          <w:sz w:val="22"/>
          <w:szCs w:val="22"/>
        </w:rPr>
        <w:t xml:space="preserve"> </w:t>
      </w:r>
      <w:r w:rsidR="00E65A48" w:rsidRPr="00E65A48">
        <w:rPr>
          <w:rFonts w:ascii="Times New Roman" w:hAnsi="Times New Roman"/>
          <w:b/>
          <w:iCs/>
          <w:sz w:val="22"/>
          <w:szCs w:val="22"/>
        </w:rPr>
        <w:t>-------</w:t>
      </w:r>
      <w:r w:rsidRPr="00E65A48">
        <w:rPr>
          <w:rFonts w:ascii="Times New Roman" w:hAnsi="Times New Roman"/>
          <w:b/>
          <w:iCs/>
          <w:sz w:val="22"/>
          <w:szCs w:val="22"/>
        </w:rPr>
        <w:t xml:space="preserve">, </w:t>
      </w:r>
      <w:r w:rsidRPr="00E65A48">
        <w:rPr>
          <w:rFonts w:ascii="Times New Roman" w:hAnsi="Times New Roman"/>
          <w:iCs/>
          <w:sz w:val="22"/>
          <w:szCs w:val="22"/>
        </w:rPr>
        <w:t xml:space="preserve">ve výši minimálně </w:t>
      </w:r>
      <w:r w:rsidR="00E65A48" w:rsidRPr="00E65A48">
        <w:rPr>
          <w:rFonts w:ascii="Times New Roman" w:hAnsi="Times New Roman"/>
          <w:iCs/>
          <w:sz w:val="22"/>
          <w:szCs w:val="22"/>
        </w:rPr>
        <w:t>0</w:t>
      </w:r>
      <w:r w:rsidRPr="00E65A48">
        <w:rPr>
          <w:rFonts w:ascii="Times New Roman" w:hAnsi="Times New Roman"/>
          <w:iCs/>
          <w:sz w:val="22"/>
          <w:szCs w:val="22"/>
        </w:rPr>
        <w:t>% poskytnuté</w:t>
      </w:r>
      <w:r w:rsidRPr="0046059C">
        <w:rPr>
          <w:rFonts w:ascii="Times New Roman" w:hAnsi="Times New Roman"/>
          <w:iCs/>
          <w:sz w:val="22"/>
          <w:szCs w:val="22"/>
        </w:rPr>
        <w:t xml:space="preserve">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6477DA17"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ředložit poskytovatel</w:t>
      </w:r>
      <w:r w:rsidRPr="00E65A48">
        <w:rPr>
          <w:rFonts w:ascii="Times New Roman" w:hAnsi="Times New Roman"/>
          <w:sz w:val="22"/>
          <w:szCs w:val="22"/>
        </w:rPr>
        <w:t xml:space="preserve">i nejpozději </w:t>
      </w:r>
      <w:r w:rsidRPr="00E65A48">
        <w:rPr>
          <w:rFonts w:ascii="Times New Roman" w:hAnsi="Times New Roman"/>
          <w:b/>
          <w:sz w:val="22"/>
          <w:szCs w:val="22"/>
        </w:rPr>
        <w:t>do </w:t>
      </w:r>
      <w:r w:rsidR="007906F6" w:rsidRPr="00E65A48">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lastRenderedPageBreak/>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E65A48"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E65A48">
        <w:rPr>
          <w:rFonts w:ascii="Times New Roman" w:hAnsi="Times New Roman"/>
          <w:sz w:val="22"/>
          <w:szCs w:val="22"/>
        </w:rPr>
        <w:lastRenderedPageBreak/>
        <w:t>Porušení povinností uvedených v odst</w:t>
      </w:r>
      <w:r w:rsidRPr="00E65A48">
        <w:rPr>
          <w:rFonts w:ascii="Times New Roman" w:hAnsi="Times New Roman"/>
          <w:color w:val="FF0000"/>
          <w:sz w:val="22"/>
          <w:szCs w:val="22"/>
        </w:rPr>
        <w:t xml:space="preserve">. </w:t>
      </w:r>
      <w:r w:rsidR="00DF407D" w:rsidRPr="00E65A48">
        <w:rPr>
          <w:rFonts w:ascii="Times New Roman" w:hAnsi="Times New Roman"/>
          <w:sz w:val="22"/>
          <w:szCs w:val="22"/>
        </w:rPr>
        <w:t>1</w:t>
      </w:r>
      <w:r w:rsidR="00320E5F" w:rsidRPr="00E65A48">
        <w:rPr>
          <w:rFonts w:ascii="Times New Roman" w:hAnsi="Times New Roman"/>
          <w:sz w:val="22"/>
          <w:szCs w:val="22"/>
        </w:rPr>
        <w:t>4</w:t>
      </w:r>
      <w:r w:rsidRPr="00E65A48">
        <w:rPr>
          <w:rFonts w:ascii="Times New Roman" w:hAnsi="Times New Roman"/>
          <w:sz w:val="22"/>
          <w:szCs w:val="22"/>
        </w:rPr>
        <w:t xml:space="preserve"> </w:t>
      </w:r>
      <w:r w:rsidRPr="00E65A48">
        <w:rPr>
          <w:rFonts w:ascii="Times New Roman" w:hAnsi="Times New Roman"/>
          <w:i/>
          <w:sz w:val="22"/>
          <w:szCs w:val="22"/>
        </w:rPr>
        <w:t xml:space="preserve">a </w:t>
      </w:r>
      <w:r w:rsidR="00320E5F" w:rsidRPr="00E65A48">
        <w:rPr>
          <w:rFonts w:ascii="Times New Roman" w:hAnsi="Times New Roman"/>
          <w:iCs/>
          <w:sz w:val="22"/>
          <w:szCs w:val="22"/>
        </w:rPr>
        <w:t>15</w:t>
      </w:r>
      <w:r w:rsidR="00B221DA" w:rsidRPr="00E65A48">
        <w:rPr>
          <w:rFonts w:ascii="Times New Roman" w:hAnsi="Times New Roman"/>
          <w:iCs/>
          <w:sz w:val="22"/>
          <w:szCs w:val="22"/>
        </w:rPr>
        <w:t xml:space="preserve"> čl. V.</w:t>
      </w:r>
      <w:r w:rsidRPr="00E65A48">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E65A48">
        <w:rPr>
          <w:rFonts w:ascii="Times New Roman" w:hAnsi="Times New Roman"/>
          <w:b/>
          <w:bCs/>
          <w:iCs/>
          <w:sz w:val="22"/>
          <w:szCs w:val="22"/>
        </w:rPr>
        <w:t>průběžného</w:t>
      </w:r>
      <w:r w:rsidRPr="00E65A48">
        <w:rPr>
          <w:rFonts w:ascii="Times New Roman" w:hAnsi="Times New Roman"/>
          <w:iCs/>
          <w:sz w:val="22"/>
          <w:szCs w:val="22"/>
        </w:rPr>
        <w:t xml:space="preserve"> nebo</w:t>
      </w:r>
      <w:r w:rsidRPr="00E65A48">
        <w:rPr>
          <w:rFonts w:ascii="Times New Roman" w:hAnsi="Times New Roman"/>
          <w:i/>
          <w:sz w:val="22"/>
          <w:szCs w:val="22"/>
        </w:rPr>
        <w:t xml:space="preserve"> </w:t>
      </w:r>
      <w:r w:rsidRPr="00E65A48">
        <w:rPr>
          <w:rFonts w:ascii="Times New Roman" w:hAnsi="Times New Roman"/>
          <w:b/>
          <w:bCs/>
          <w:sz w:val="22"/>
          <w:szCs w:val="22"/>
        </w:rPr>
        <w:t>závěrečného</w:t>
      </w:r>
      <w:r w:rsidRPr="00E65A48">
        <w:rPr>
          <w:rFonts w:ascii="Times New Roman" w:hAnsi="Times New Roman"/>
          <w:sz w:val="22"/>
          <w:szCs w:val="22"/>
        </w:rPr>
        <w:t xml:space="preserve"> finančního vypořádání dotace dle odst</w:t>
      </w:r>
      <w:r w:rsidR="0075414A" w:rsidRPr="00E65A48">
        <w:rPr>
          <w:rFonts w:ascii="Times New Roman" w:hAnsi="Times New Roman"/>
          <w:sz w:val="22"/>
          <w:szCs w:val="22"/>
        </w:rPr>
        <w:t>.</w:t>
      </w:r>
      <w:r w:rsidRPr="00E65A48">
        <w:rPr>
          <w:rFonts w:ascii="Times New Roman" w:hAnsi="Times New Roman"/>
          <w:sz w:val="22"/>
          <w:szCs w:val="22"/>
        </w:rPr>
        <w:t xml:space="preserve"> </w:t>
      </w:r>
      <w:r w:rsidR="00DF407D" w:rsidRPr="00E65A48">
        <w:rPr>
          <w:rFonts w:ascii="Times New Roman" w:hAnsi="Times New Roman"/>
          <w:sz w:val="22"/>
          <w:szCs w:val="22"/>
        </w:rPr>
        <w:t>1</w:t>
      </w:r>
      <w:r w:rsidR="00320E5F" w:rsidRPr="00E65A48">
        <w:rPr>
          <w:rFonts w:ascii="Times New Roman" w:hAnsi="Times New Roman"/>
          <w:sz w:val="22"/>
          <w:szCs w:val="22"/>
        </w:rPr>
        <w:t>4</w:t>
      </w:r>
      <w:r w:rsidRPr="00E65A48">
        <w:rPr>
          <w:rFonts w:ascii="Times New Roman" w:hAnsi="Times New Roman"/>
          <w:sz w:val="22"/>
          <w:szCs w:val="22"/>
        </w:rPr>
        <w:t xml:space="preserve"> </w:t>
      </w:r>
      <w:r w:rsidRPr="00E65A48">
        <w:rPr>
          <w:rFonts w:ascii="Times New Roman" w:hAnsi="Times New Roman"/>
          <w:i/>
          <w:sz w:val="22"/>
          <w:szCs w:val="22"/>
        </w:rPr>
        <w:t xml:space="preserve">a </w:t>
      </w:r>
      <w:r w:rsidR="00DF407D" w:rsidRPr="00E65A48">
        <w:rPr>
          <w:rFonts w:ascii="Times New Roman" w:hAnsi="Times New Roman"/>
          <w:iCs/>
          <w:sz w:val="22"/>
          <w:szCs w:val="22"/>
        </w:rPr>
        <w:t>1</w:t>
      </w:r>
      <w:r w:rsidR="00320E5F" w:rsidRPr="00E65A48">
        <w:rPr>
          <w:rFonts w:ascii="Times New Roman" w:hAnsi="Times New Roman"/>
          <w:iCs/>
          <w:sz w:val="22"/>
          <w:szCs w:val="22"/>
        </w:rPr>
        <w:t>5</w:t>
      </w:r>
      <w:r w:rsidR="00B221DA" w:rsidRPr="00E65A48">
        <w:rPr>
          <w:rFonts w:ascii="Times New Roman" w:hAnsi="Times New Roman"/>
          <w:iCs/>
          <w:sz w:val="22"/>
          <w:szCs w:val="22"/>
        </w:rPr>
        <w:t xml:space="preserve"> čl. V.</w:t>
      </w:r>
      <w:r w:rsidRPr="00E65A48">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E65A48" w:rsidRDefault="00D669F8" w:rsidP="00D669F8">
      <w:pPr>
        <w:pStyle w:val="Odstavecseseznamem"/>
        <w:ind w:left="357"/>
        <w:rPr>
          <w:rFonts w:ascii="Times New Roman" w:hAnsi="Times New Roman"/>
          <w:sz w:val="22"/>
          <w:szCs w:val="22"/>
        </w:rPr>
      </w:pPr>
      <w:r w:rsidRPr="00E65A48">
        <w:rPr>
          <w:rFonts w:ascii="Times New Roman" w:hAnsi="Times New Roman"/>
          <w:sz w:val="22"/>
          <w:szCs w:val="22"/>
        </w:rPr>
        <w:t xml:space="preserve">do 7 kalendářních dnů 5% poskytnuté dotace  </w:t>
      </w:r>
    </w:p>
    <w:p w14:paraId="6048E8BC" w14:textId="77777777" w:rsidR="00D669F8" w:rsidRPr="00E65A48" w:rsidRDefault="00D669F8" w:rsidP="00D669F8">
      <w:pPr>
        <w:pStyle w:val="Odstavecseseznamem"/>
        <w:ind w:left="357"/>
        <w:rPr>
          <w:rFonts w:ascii="Times New Roman" w:hAnsi="Times New Roman"/>
          <w:sz w:val="22"/>
          <w:szCs w:val="22"/>
        </w:rPr>
      </w:pPr>
      <w:r w:rsidRPr="00E65A48">
        <w:rPr>
          <w:rFonts w:ascii="Times New Roman" w:hAnsi="Times New Roman"/>
          <w:sz w:val="22"/>
          <w:szCs w:val="22"/>
        </w:rPr>
        <w:t xml:space="preserve">8  - 30 dní 10% poskytnuté dotace </w:t>
      </w:r>
    </w:p>
    <w:p w14:paraId="681559BF" w14:textId="77777777" w:rsidR="00D669F8" w:rsidRPr="00E65A48" w:rsidRDefault="00D669F8" w:rsidP="00D669F8">
      <w:pPr>
        <w:pStyle w:val="Odstavecseseznamem"/>
        <w:ind w:left="357"/>
        <w:rPr>
          <w:rFonts w:ascii="Times New Roman" w:hAnsi="Times New Roman"/>
          <w:sz w:val="22"/>
          <w:szCs w:val="22"/>
        </w:rPr>
      </w:pPr>
      <w:r w:rsidRPr="00E65A48">
        <w:rPr>
          <w:rFonts w:ascii="Times New Roman" w:hAnsi="Times New Roman"/>
          <w:sz w:val="22"/>
          <w:szCs w:val="22"/>
        </w:rPr>
        <w:t>31 – 60 dní 20 % poskytnuté dotace.</w:t>
      </w:r>
    </w:p>
    <w:p w14:paraId="55B73931" w14:textId="77777777" w:rsidR="00E65A48" w:rsidRPr="00E65A48" w:rsidRDefault="00E65A48" w:rsidP="00D669F8">
      <w:pPr>
        <w:pStyle w:val="Odstavecseseznamem"/>
        <w:ind w:left="284"/>
        <w:jc w:val="both"/>
        <w:rPr>
          <w:rFonts w:ascii="Times New Roman" w:hAnsi="Times New Roman"/>
          <w:sz w:val="22"/>
          <w:szCs w:val="22"/>
        </w:rPr>
      </w:pPr>
    </w:p>
    <w:p w14:paraId="08B749B7" w14:textId="2E0D77BC" w:rsidR="006858B5" w:rsidRDefault="00D669F8" w:rsidP="00D669F8">
      <w:pPr>
        <w:pStyle w:val="Odstavecseseznamem"/>
        <w:ind w:left="284"/>
        <w:jc w:val="both"/>
        <w:rPr>
          <w:rFonts w:ascii="Times New Roman" w:hAnsi="Times New Roman"/>
          <w:sz w:val="22"/>
          <w:szCs w:val="22"/>
        </w:rPr>
      </w:pPr>
      <w:r w:rsidRPr="00E65A48">
        <w:rPr>
          <w:rFonts w:ascii="Times New Roman" w:hAnsi="Times New Roman"/>
          <w:sz w:val="22"/>
          <w:szCs w:val="22"/>
        </w:rPr>
        <w:t xml:space="preserve">Jestliže příjemce dotace nepředloží </w:t>
      </w:r>
      <w:r w:rsidRPr="00E65A48">
        <w:rPr>
          <w:rFonts w:ascii="Times New Roman" w:hAnsi="Times New Roman"/>
          <w:b/>
          <w:bCs/>
          <w:iCs/>
          <w:sz w:val="22"/>
          <w:szCs w:val="22"/>
        </w:rPr>
        <w:t>průběžné</w:t>
      </w:r>
      <w:r w:rsidRPr="00E65A48">
        <w:rPr>
          <w:rFonts w:ascii="Times New Roman" w:hAnsi="Times New Roman"/>
          <w:i/>
          <w:sz w:val="22"/>
          <w:szCs w:val="22"/>
        </w:rPr>
        <w:t xml:space="preserve"> </w:t>
      </w:r>
      <w:r w:rsidRPr="00E65A48">
        <w:rPr>
          <w:rFonts w:ascii="Times New Roman" w:hAnsi="Times New Roman"/>
          <w:iCs/>
          <w:sz w:val="22"/>
          <w:szCs w:val="22"/>
        </w:rPr>
        <w:t>nebo</w:t>
      </w:r>
      <w:r w:rsidRPr="00E65A48">
        <w:rPr>
          <w:rFonts w:ascii="Times New Roman" w:hAnsi="Times New Roman"/>
          <w:sz w:val="22"/>
          <w:szCs w:val="22"/>
        </w:rPr>
        <w:t xml:space="preserve"> </w:t>
      </w:r>
      <w:r w:rsidRPr="00E65A48">
        <w:rPr>
          <w:rFonts w:ascii="Times New Roman" w:hAnsi="Times New Roman"/>
          <w:b/>
          <w:bCs/>
          <w:sz w:val="22"/>
          <w:szCs w:val="22"/>
        </w:rPr>
        <w:t>závěrečné</w:t>
      </w:r>
      <w:r w:rsidRPr="00E65A48">
        <w:rPr>
          <w:rFonts w:ascii="Times New Roman" w:hAnsi="Times New Roman"/>
          <w:sz w:val="22"/>
          <w:szCs w:val="22"/>
        </w:rPr>
        <w:t xml:space="preserve"> finanční vypořádání dotace poskytovateli ani do 60 dnů po termínu stanoveném v</w:t>
      </w:r>
      <w:r w:rsidR="0075414A" w:rsidRPr="00E65A48">
        <w:rPr>
          <w:rFonts w:ascii="Times New Roman" w:hAnsi="Times New Roman"/>
          <w:sz w:val="22"/>
          <w:szCs w:val="22"/>
        </w:rPr>
        <w:t xml:space="preserve"> čl. V. </w:t>
      </w:r>
      <w:r w:rsidRPr="00E65A48">
        <w:rPr>
          <w:rFonts w:ascii="Times New Roman" w:hAnsi="Times New Roman"/>
          <w:sz w:val="22"/>
          <w:szCs w:val="22"/>
        </w:rPr>
        <w:t xml:space="preserve">odst. </w:t>
      </w:r>
      <w:r w:rsidR="00DF407D" w:rsidRPr="00E65A48">
        <w:rPr>
          <w:rFonts w:ascii="Times New Roman" w:hAnsi="Times New Roman"/>
          <w:iCs/>
          <w:sz w:val="22"/>
          <w:szCs w:val="22"/>
        </w:rPr>
        <w:t>1</w:t>
      </w:r>
      <w:r w:rsidR="00320E5F" w:rsidRPr="00E65A48">
        <w:rPr>
          <w:rFonts w:ascii="Times New Roman" w:hAnsi="Times New Roman"/>
          <w:iCs/>
          <w:sz w:val="22"/>
          <w:szCs w:val="22"/>
        </w:rPr>
        <w:t>4</w:t>
      </w:r>
      <w:r w:rsidRPr="00E65A48">
        <w:rPr>
          <w:rFonts w:ascii="Times New Roman" w:hAnsi="Times New Roman"/>
          <w:sz w:val="22"/>
          <w:szCs w:val="22"/>
        </w:rPr>
        <w:t xml:space="preserve"> </w:t>
      </w:r>
      <w:r w:rsidRPr="00E65A48">
        <w:rPr>
          <w:rFonts w:ascii="Times New Roman" w:hAnsi="Times New Roman"/>
          <w:i/>
          <w:sz w:val="22"/>
          <w:szCs w:val="22"/>
        </w:rPr>
        <w:t xml:space="preserve">a </w:t>
      </w:r>
      <w:r w:rsidR="00DF407D" w:rsidRPr="00E65A48">
        <w:rPr>
          <w:rFonts w:ascii="Times New Roman" w:hAnsi="Times New Roman"/>
          <w:sz w:val="22"/>
          <w:szCs w:val="22"/>
        </w:rPr>
        <w:t>1</w:t>
      </w:r>
      <w:r w:rsidR="00320E5F" w:rsidRPr="00E65A48">
        <w:rPr>
          <w:rFonts w:ascii="Times New Roman" w:hAnsi="Times New Roman"/>
          <w:sz w:val="22"/>
          <w:szCs w:val="22"/>
        </w:rPr>
        <w:t>5</w:t>
      </w:r>
      <w:r w:rsidRPr="00E65A48">
        <w:rPr>
          <w:rFonts w:ascii="Times New Roman" w:hAnsi="Times New Roman"/>
          <w:sz w:val="22"/>
          <w:szCs w:val="22"/>
        </w:rPr>
        <w:t xml:space="preserve"> této smlouvy, je toto</w:t>
      </w:r>
      <w:r w:rsidRPr="00E640BB">
        <w:rPr>
          <w:rFonts w:ascii="Times New Roman" w:hAnsi="Times New Roman"/>
          <w:sz w:val="22"/>
          <w:szCs w:val="22"/>
        </w:rPr>
        <w:t xml:space="preserve">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633082B3" w14:textId="77777777" w:rsidR="00E65A48" w:rsidRDefault="00E65A48" w:rsidP="006A0802">
      <w:pPr>
        <w:pStyle w:val="JVS2"/>
        <w:jc w:val="both"/>
      </w:pPr>
    </w:p>
    <w:p w14:paraId="0B7A60F6" w14:textId="77777777" w:rsidR="00E65A48" w:rsidRDefault="00E65A48" w:rsidP="006A0802">
      <w:pPr>
        <w:pStyle w:val="JVS2"/>
        <w:jc w:val="both"/>
      </w:pPr>
    </w:p>
    <w:p w14:paraId="0D711993" w14:textId="5712E8D0"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20C1E69E" w14:textId="765466F3" w:rsidR="005F0DD3" w:rsidRPr="00E65A48" w:rsidRDefault="00E640BB" w:rsidP="00874E35">
      <w:pPr>
        <w:pStyle w:val="Odstavecseseznamem"/>
        <w:numPr>
          <w:ilvl w:val="0"/>
          <w:numId w:val="6"/>
        </w:numPr>
        <w:spacing w:before="120"/>
        <w:jc w:val="both"/>
        <w:rPr>
          <w:rFonts w:ascii="Times New Roman" w:hAnsi="Times New Roman"/>
          <w:sz w:val="22"/>
          <w:szCs w:val="22"/>
        </w:rPr>
      </w:pPr>
      <w:r w:rsidRPr="00E65A48">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1EFE6D78" w14:textId="77777777" w:rsidR="00E65A48" w:rsidRPr="00E65A48" w:rsidRDefault="00E65A48" w:rsidP="00E65A48">
      <w:pPr>
        <w:spacing w:before="120"/>
        <w:jc w:val="both"/>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0C139303"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E65A48">
        <w:rPr>
          <w:rFonts w:ascii="Times New Roman" w:hAnsi="Times New Roman"/>
          <w:sz w:val="22"/>
          <w:szCs w:val="22"/>
        </w:rPr>
        <w:lastRenderedPageBreak/>
        <w:t>Tato s</w:t>
      </w:r>
      <w:r w:rsidR="00795E5C" w:rsidRPr="00E65A48">
        <w:rPr>
          <w:rFonts w:ascii="Times New Roman" w:hAnsi="Times New Roman"/>
          <w:sz w:val="22"/>
          <w:szCs w:val="22"/>
        </w:rPr>
        <w:t>mlouva</w:t>
      </w:r>
      <w:r w:rsidR="00556164" w:rsidRPr="00E65A48">
        <w:rPr>
          <w:rFonts w:ascii="Times New Roman" w:hAnsi="Times New Roman"/>
          <w:sz w:val="22"/>
          <w:szCs w:val="22"/>
        </w:rPr>
        <w:t xml:space="preserve"> </w:t>
      </w:r>
      <w:r w:rsidR="00795E5C" w:rsidRPr="00E65A48">
        <w:rPr>
          <w:rFonts w:ascii="Times New Roman" w:hAnsi="Times New Roman"/>
          <w:sz w:val="22"/>
          <w:szCs w:val="22"/>
        </w:rPr>
        <w:t>je sepsána v</w:t>
      </w:r>
      <w:r w:rsidR="0010621F" w:rsidRPr="00E65A48">
        <w:rPr>
          <w:rFonts w:ascii="Times New Roman" w:hAnsi="Times New Roman"/>
          <w:sz w:val="22"/>
          <w:szCs w:val="22"/>
        </w:rPr>
        <w:t>e</w:t>
      </w:r>
      <w:r w:rsidR="00556164" w:rsidRPr="00E65A48">
        <w:rPr>
          <w:rFonts w:ascii="Times New Roman" w:hAnsi="Times New Roman"/>
          <w:sz w:val="22"/>
          <w:szCs w:val="22"/>
        </w:rPr>
        <w:t xml:space="preserve"> </w:t>
      </w:r>
      <w:r w:rsidR="00E92A47" w:rsidRPr="00E65A48">
        <w:rPr>
          <w:rFonts w:ascii="Times New Roman" w:hAnsi="Times New Roman"/>
          <w:sz w:val="22"/>
          <w:szCs w:val="22"/>
        </w:rPr>
        <w:t>3</w:t>
      </w:r>
      <w:r w:rsidR="002D1B93" w:rsidRPr="00E65A48">
        <w:rPr>
          <w:rFonts w:ascii="Times New Roman" w:hAnsi="Times New Roman"/>
          <w:sz w:val="22"/>
          <w:szCs w:val="22"/>
        </w:rPr>
        <w:t xml:space="preserve"> stejnopisech</w:t>
      </w:r>
      <w:r w:rsidR="00556164" w:rsidRPr="00E65A48">
        <w:rPr>
          <w:rFonts w:ascii="Times New Roman" w:hAnsi="Times New Roman"/>
          <w:sz w:val="22"/>
          <w:szCs w:val="22"/>
        </w:rPr>
        <w:t xml:space="preserve"> </w:t>
      </w:r>
      <w:r w:rsidR="00795E5C" w:rsidRPr="00E65A48">
        <w:rPr>
          <w:rFonts w:ascii="Times New Roman" w:hAnsi="Times New Roman"/>
          <w:sz w:val="22"/>
          <w:szCs w:val="22"/>
        </w:rPr>
        <w:t xml:space="preserve">s platností originálu, z nichž </w:t>
      </w:r>
      <w:r w:rsidR="00E92A47" w:rsidRPr="00E65A48">
        <w:rPr>
          <w:rFonts w:ascii="Times New Roman" w:hAnsi="Times New Roman"/>
          <w:sz w:val="22"/>
          <w:szCs w:val="22"/>
        </w:rPr>
        <w:t>2</w:t>
      </w:r>
      <w:r w:rsidR="00795E5C" w:rsidRPr="00E65A48">
        <w:rPr>
          <w:rFonts w:ascii="Times New Roman" w:hAnsi="Times New Roman"/>
          <w:sz w:val="22"/>
          <w:szCs w:val="22"/>
        </w:rPr>
        <w:t xml:space="preserve"> vyhotovení obdrží poskytovatel </w:t>
      </w:r>
      <w:r w:rsidR="00A67A80" w:rsidRPr="00E65A48">
        <w:rPr>
          <w:rFonts w:ascii="Times New Roman" w:hAnsi="Times New Roman"/>
          <w:sz w:val="22"/>
          <w:szCs w:val="22"/>
        </w:rPr>
        <w:t>a </w:t>
      </w:r>
      <w:r w:rsidR="00376EB3" w:rsidRPr="00E65A48">
        <w:rPr>
          <w:rFonts w:ascii="Times New Roman" w:hAnsi="Times New Roman"/>
          <w:sz w:val="22"/>
          <w:szCs w:val="22"/>
        </w:rPr>
        <w:t>1</w:t>
      </w:r>
      <w:r w:rsidR="00DB4B51" w:rsidRPr="00E65A48">
        <w:rPr>
          <w:rFonts w:ascii="Times New Roman" w:hAnsi="Times New Roman"/>
          <w:sz w:val="22"/>
          <w:szCs w:val="22"/>
        </w:rPr>
        <w:t> </w:t>
      </w:r>
      <w:r w:rsidR="00795E5C" w:rsidRPr="00E65A48">
        <w:rPr>
          <w:rFonts w:ascii="Times New Roman" w:hAnsi="Times New Roman"/>
          <w:sz w:val="22"/>
          <w:szCs w:val="22"/>
        </w:rPr>
        <w:t>příjemce.</w:t>
      </w:r>
      <w:r w:rsidR="006300F0">
        <w:rPr>
          <w:rFonts w:ascii="Times New Roman" w:hAnsi="Times New Roman"/>
          <w:sz w:val="22"/>
          <w:szCs w:val="22"/>
        </w:rPr>
        <w:t xml:space="preserve"> </w:t>
      </w:r>
      <w:r w:rsidR="00DF407D" w:rsidRPr="000628C7">
        <w:rPr>
          <w:rFonts w:ascii="Times New Roman" w:hAnsi="Times New Roman"/>
          <w:sz w:val="22"/>
          <w:szCs w:val="22"/>
        </w:rPr>
        <w:t xml:space="preserve">V případě,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4EF71414" w14:textId="77777777" w:rsidR="00F3088A" w:rsidRDefault="00F3088A" w:rsidP="00A2296A">
      <w:pPr>
        <w:tabs>
          <w:tab w:val="left" w:pos="284"/>
          <w:tab w:val="left" w:pos="4990"/>
        </w:tabs>
        <w:jc w:val="both"/>
        <w:outlineLvl w:val="0"/>
        <w:rPr>
          <w:rFonts w:ascii="Times New Roman" w:hAnsi="Times New Roman"/>
          <w:i/>
          <w:sz w:val="22"/>
          <w:szCs w:val="22"/>
        </w:rPr>
      </w:pPr>
    </w:p>
    <w:p w14:paraId="77CA28CA" w14:textId="27227A13"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7EE1430B" w14:textId="77777777" w:rsidR="009F2789" w:rsidRPr="00C44A96" w:rsidRDefault="009F2789"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ab/>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048234BF" w14:textId="77777777"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5D7586C5" w14:textId="186E95A0" w:rsidR="00F912A5" w:rsidRPr="00F912A5" w:rsidRDefault="00F912A5" w:rsidP="002E6559">
      <w:pPr>
        <w:tabs>
          <w:tab w:val="left" w:pos="0"/>
          <w:tab w:val="left" w:pos="4990"/>
        </w:tabs>
        <w:jc w:val="both"/>
        <w:outlineLvl w:val="0"/>
        <w:rPr>
          <w:rFonts w:ascii="Times New Roman" w:hAnsi="Times New Roman"/>
          <w:bCs/>
          <w:sz w:val="22"/>
          <w:szCs w:val="22"/>
        </w:rPr>
      </w:pP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6FCC16DC"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28B45688"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2670A989"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5C6E45A5"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046A2456"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71E9AC42"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21BECA4E"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2212E974"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7A223029"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3C26821B" w14:textId="77777777" w:rsidR="00E65A48" w:rsidRDefault="00E65A4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748CD6A6" w14:textId="0C9E9E2B"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E65A48">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4F3FBA60" w:rsidR="00A77D7C"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5ADDDB27" w14:textId="77777777" w:rsidR="00E65A48" w:rsidRPr="00C44A96" w:rsidRDefault="00E65A48"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2A298295" w:rsidR="00002951" w:rsidRDefault="006D5E35"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Ing. Jan Brunec</w:t>
      </w:r>
    </w:p>
    <w:p w14:paraId="15834594" w14:textId="5AB139B5" w:rsidR="006D5E35" w:rsidRPr="006D5E35" w:rsidRDefault="006D5E35" w:rsidP="00FB6667">
      <w:pPr>
        <w:tabs>
          <w:tab w:val="left" w:pos="0"/>
          <w:tab w:val="left" w:pos="4990"/>
        </w:tabs>
        <w:jc w:val="both"/>
        <w:rPr>
          <w:rFonts w:ascii="Times New Roman" w:hAnsi="Times New Roman"/>
          <w:sz w:val="22"/>
          <w:szCs w:val="22"/>
        </w:rPr>
      </w:pPr>
      <w:r w:rsidRPr="006D5E35">
        <w:rPr>
          <w:rFonts w:ascii="Times New Roman" w:hAnsi="Times New Roman"/>
          <w:sz w:val="22"/>
          <w:szCs w:val="22"/>
        </w:rPr>
        <w:t>hospodář</w:t>
      </w: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57029658" w:rsidR="00002951" w:rsidRDefault="00002951" w:rsidP="00FB6667">
      <w:pPr>
        <w:tabs>
          <w:tab w:val="left" w:pos="0"/>
          <w:tab w:val="left" w:pos="4990"/>
        </w:tabs>
        <w:jc w:val="both"/>
        <w:rPr>
          <w:rFonts w:ascii="Times New Roman" w:hAnsi="Times New Roman"/>
          <w:b/>
          <w:sz w:val="22"/>
          <w:szCs w:val="22"/>
        </w:rPr>
      </w:pPr>
    </w:p>
    <w:p w14:paraId="737AF05A" w14:textId="69FDF8D4" w:rsidR="00F912A5" w:rsidRPr="00F912A5" w:rsidRDefault="00F912A5" w:rsidP="00F912A5">
      <w:pPr>
        <w:tabs>
          <w:tab w:val="left" w:pos="0"/>
          <w:tab w:val="left" w:pos="4990"/>
        </w:tabs>
        <w:jc w:val="both"/>
        <w:outlineLvl w:val="0"/>
        <w:rPr>
          <w:rFonts w:ascii="Times New Roman" w:hAnsi="Times New Roman"/>
          <w:bCs/>
          <w:sz w:val="22"/>
          <w:szCs w:val="22"/>
        </w:rPr>
      </w:pP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6A84102D" w:rsidR="00306CE5" w:rsidRDefault="00306CE5">
    <w:pPr>
      <w:pStyle w:val="Zpat"/>
    </w:pPr>
    <w:r>
      <w:fldChar w:fldCharType="begin"/>
    </w:r>
    <w:r>
      <w:instrText>PAGE   \* MERGEFORMAT</w:instrText>
    </w:r>
    <w:r>
      <w:fldChar w:fldCharType="separate"/>
    </w:r>
    <w:r>
      <w:t>2</w:t>
    </w:r>
    <w:r>
      <w:fldChar w:fldCharType="end"/>
    </w:r>
    <w:r>
      <w:t>/</w:t>
    </w:r>
    <w:r w:rsidR="00E65A48">
      <w:t>9</w:t>
    </w:r>
    <w:r>
      <w:t xml:space="preserve">      </w:t>
    </w:r>
    <w:r w:rsidR="002D4A45" w:rsidRPr="002D4A45">
      <w:rPr>
        <w:b/>
        <w:bCs/>
        <w:i/>
        <w:iCs/>
      </w:rPr>
      <w:t>Celoroční činnost pro děti a mládež</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1740108B" w:rsidR="00CF4ECB" w:rsidRPr="002D4A45" w:rsidRDefault="00CF4ECB">
    <w:pPr>
      <w:pStyle w:val="Zhlav"/>
      <w:rPr>
        <w:b/>
        <w:bCs/>
      </w:rPr>
    </w:pPr>
    <w:r>
      <w:tab/>
      <w:t xml:space="preserve">                                                                                                             </w:t>
    </w:r>
    <w:r w:rsidR="002D4A45">
      <w:t xml:space="preserve">                        </w:t>
    </w:r>
    <w:r w:rsidRPr="002D4A45">
      <w:rPr>
        <w:b/>
        <w:bCs/>
      </w:rPr>
      <w:t>č.:</w:t>
    </w:r>
    <w:r w:rsidR="002D4A45" w:rsidRPr="002D4A45">
      <w:rPr>
        <w:b/>
        <w:bCs/>
      </w:rPr>
      <w:t xml:space="preserve"> 0060/2022/ŠaS</w:t>
    </w:r>
    <w:r w:rsidR="001955F8" w:rsidRPr="002D4A45">
      <w:rPr>
        <w:b/>
        <w:bCs/>
      </w:rPr>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873"/>
    <w:multiLevelType w:val="hybridMultilevel"/>
    <w:tmpl w:val="B464E570"/>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9"/>
  </w:num>
  <w:num w:numId="7">
    <w:abstractNumId w:val="10"/>
  </w:num>
  <w:num w:numId="8">
    <w:abstractNumId w:val="3"/>
  </w:num>
  <w:num w:numId="9">
    <w:abstractNumId w:val="11"/>
  </w:num>
  <w:num w:numId="10">
    <w:abstractNumId w:val="5"/>
  </w:num>
  <w:num w:numId="11">
    <w:abstractNumId w:val="1"/>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4A45"/>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13440"/>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D5E35"/>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0EE3"/>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65A48"/>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740032">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 w:id="16186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3820</Words>
  <Characters>22745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32</cp:revision>
  <cp:lastPrinted>2021-10-07T07:10:00Z</cp:lastPrinted>
  <dcterms:created xsi:type="dcterms:W3CDTF">2021-11-26T09:08:00Z</dcterms:created>
  <dcterms:modified xsi:type="dcterms:W3CDTF">2022-02-23T09:09:00Z</dcterms:modified>
</cp:coreProperties>
</file>