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7D06CB38" w14:textId="77777777" w:rsidR="00B25225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273B8">
        <w:rPr>
          <w:rFonts w:ascii="Arial" w:hAnsi="Arial" w:cs="Arial"/>
          <w:bCs/>
          <w:sz w:val="24"/>
        </w:rPr>
        <w:t xml:space="preserve">Jihočeská univerzita v ČB </w:t>
      </w:r>
    </w:p>
    <w:p w14:paraId="18A67507" w14:textId="08AF293F" w:rsidR="00261606" w:rsidRPr="00716A74" w:rsidRDefault="00B25225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 w:rsidR="009273B8">
        <w:rPr>
          <w:rFonts w:ascii="Arial" w:hAnsi="Arial" w:cs="Arial"/>
          <w:bCs/>
          <w:sz w:val="24"/>
        </w:rPr>
        <w:t xml:space="preserve">Fakulta rybářství a ochrany vod </w:t>
      </w:r>
      <w:bookmarkEnd w:id="0"/>
    </w:p>
    <w:p w14:paraId="44E4413E" w14:textId="7B5B641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273B8">
        <w:rPr>
          <w:rFonts w:ascii="Arial" w:hAnsi="Arial" w:cs="Arial"/>
          <w:bCs/>
        </w:rPr>
        <w:t>Branišovská 1645/31a</w:t>
      </w:r>
      <w:bookmarkEnd w:id="1"/>
    </w:p>
    <w:p w14:paraId="03A7CE1B" w14:textId="19CD955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273B8">
        <w:rPr>
          <w:rFonts w:ascii="Arial" w:hAnsi="Arial" w:cs="Arial"/>
          <w:bCs/>
        </w:rPr>
        <w:t>37005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273B8">
        <w:rPr>
          <w:rFonts w:ascii="Arial" w:hAnsi="Arial" w:cs="Arial"/>
          <w:bCs/>
        </w:rPr>
        <w:t>České Budějovice</w:t>
      </w:r>
      <w:bookmarkEnd w:id="3"/>
    </w:p>
    <w:p w14:paraId="579A8878" w14:textId="2BEB424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273B8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FAE4F4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F5798E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0415E57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F5798E">
        <w:t>xxx</w:t>
      </w:r>
      <w:bookmarkStart w:id="5" w:name="_GoBack"/>
      <w:bookmarkEnd w:id="5"/>
    </w:p>
    <w:p w14:paraId="6B8BBFE7" w14:textId="77777777" w:rsidR="004707BF" w:rsidRPr="005B3A75" w:rsidRDefault="00EE33C5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308993A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9273B8">
        <w:rPr>
          <w:rFonts w:ascii="Arial" w:hAnsi="Arial" w:cs="Arial"/>
          <w:i w:val="0"/>
          <w:sz w:val="17"/>
          <w:szCs w:val="17"/>
        </w:rPr>
        <w:t>01605/SVSL/22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9273B8">
        <w:rPr>
          <w:rFonts w:ascii="Arial" w:hAnsi="Arial" w:cs="Arial"/>
          <w:i w:val="0"/>
          <w:sz w:val="17"/>
          <w:szCs w:val="17"/>
        </w:rPr>
        <w:t>01.02.2022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5C3832F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9273B8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EE6181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9273B8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9273B8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21E8426" w:rsidR="00443B62" w:rsidRPr="008C73D9" w:rsidRDefault="009273B8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PO-17/04315/SOPK/21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400F428" w:rsidR="00443B62" w:rsidRPr="008C73D9" w:rsidRDefault="009273B8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29103324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4653D79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24036E79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11000</w:t>
            </w:r>
          </w:p>
        </w:tc>
        <w:tc>
          <w:tcPr>
            <w:tcW w:w="1124" w:type="dxa"/>
          </w:tcPr>
          <w:p w14:paraId="482F7A60" w14:textId="6B4BE22E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47D2A734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418,00</w:t>
            </w:r>
          </w:p>
        </w:tc>
        <w:tc>
          <w:tcPr>
            <w:tcW w:w="1831" w:type="dxa"/>
          </w:tcPr>
          <w:p w14:paraId="3E735DFB" w14:textId="04013280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11418,00</w:t>
            </w:r>
          </w:p>
        </w:tc>
        <w:tc>
          <w:tcPr>
            <w:tcW w:w="1831" w:type="dxa"/>
          </w:tcPr>
          <w:p w14:paraId="6AE945DD" w14:textId="0366A5C2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13F1BBC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624B68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97A26F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E34A83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527314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B9B74E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5E157A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0ED6EC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FC0782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5CD52A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0E94B4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0FAB95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DA6105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6CC734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C6F36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19224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E921A6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60BDD0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02C0A5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494DA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EDB28FF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855CF74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11418,00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9FCAF85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5082FF5" w:rsidR="00625156" w:rsidRPr="008C73D9" w:rsidRDefault="009273B8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11418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9D163" w14:textId="77777777" w:rsidR="00EE33C5" w:rsidRDefault="00EE33C5">
      <w:r>
        <w:separator/>
      </w:r>
    </w:p>
  </w:endnote>
  <w:endnote w:type="continuationSeparator" w:id="0">
    <w:p w14:paraId="2A917ED2" w14:textId="77777777" w:rsidR="00EE33C5" w:rsidRDefault="00EE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6FDAA" w14:textId="77777777" w:rsidR="00EE33C5" w:rsidRDefault="00EE33C5">
      <w:r>
        <w:separator/>
      </w:r>
    </w:p>
  </w:footnote>
  <w:footnote w:type="continuationSeparator" w:id="0">
    <w:p w14:paraId="3D6961D0" w14:textId="77777777" w:rsidR="00EE33C5" w:rsidRDefault="00EE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EF0FFD4" w:rsidR="001759CA" w:rsidRDefault="00F5798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F4681D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273B8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25225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11A60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E33C5"/>
    <w:rsid w:val="00EF54FE"/>
    <w:rsid w:val="00F427AF"/>
    <w:rsid w:val="00F500E5"/>
    <w:rsid w:val="00F5798E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2022-02-14T10:38:00Z</dcterms:created>
  <dcterms:modified xsi:type="dcterms:W3CDTF">2022-02-14T10:38:00Z</dcterms:modified>
</cp:coreProperties>
</file>