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4590" w14:textId="4D05C7DA" w:rsidR="003F615C" w:rsidRDefault="00481AFE" w:rsidP="005A1EB5">
      <w:pPr>
        <w:pStyle w:val="Nadpis1"/>
        <w:rPr>
          <w:rFonts w:cstheme="minorHAnsi"/>
          <w:sz w:val="22"/>
          <w:szCs w:val="22"/>
        </w:rPr>
      </w:pPr>
      <w:r w:rsidRPr="00871D27">
        <w:rPr>
          <w:rFonts w:cstheme="minorHAnsi"/>
          <w:sz w:val="22"/>
          <w:szCs w:val="22"/>
        </w:rPr>
        <w:t xml:space="preserve">SMLOUVA O ZAJIŠTĚNÍ VÝKONU </w:t>
      </w:r>
      <w:r w:rsidR="004D034C">
        <w:rPr>
          <w:rFonts w:cstheme="minorHAnsi"/>
          <w:sz w:val="22"/>
          <w:szCs w:val="22"/>
        </w:rPr>
        <w:t>ČINNOSTÍ TDS</w:t>
      </w:r>
    </w:p>
    <w:p w14:paraId="52CA83D8" w14:textId="7BB8CA89" w:rsidR="007A102C" w:rsidRPr="00BA18E3" w:rsidRDefault="007A102C" w:rsidP="00BA18E3">
      <w:r>
        <w:tab/>
      </w:r>
      <w:r>
        <w:tab/>
      </w:r>
      <w:r>
        <w:tab/>
      </w:r>
      <w:r>
        <w:tab/>
      </w:r>
      <w:r>
        <w:tab/>
        <w:t>č. UKRUK/</w:t>
      </w:r>
      <w:r w:rsidR="00D373C8">
        <w:t>28641</w:t>
      </w:r>
      <w:r>
        <w:t>/202</w:t>
      </w:r>
      <w:r w:rsidR="00D373C8">
        <w:t>2</w:t>
      </w:r>
    </w:p>
    <w:p w14:paraId="2B94232F" w14:textId="6F5912B8" w:rsidR="00481AFE" w:rsidRPr="00871D27" w:rsidRDefault="00481AFE" w:rsidP="00481AFE">
      <w:pPr>
        <w:jc w:val="center"/>
        <w:rPr>
          <w:rFonts w:eastAsia="Times New Roman" w:cstheme="minorHAnsi"/>
          <w:b/>
          <w:bCs/>
          <w:sz w:val="22"/>
        </w:rPr>
      </w:pPr>
      <w:r w:rsidRPr="00871D27">
        <w:rPr>
          <w:rFonts w:eastAsia="Times New Roman" w:cstheme="minorHAnsi"/>
          <w:b/>
          <w:bCs/>
          <w:sz w:val="22"/>
        </w:rPr>
        <w:t xml:space="preserve">PŘI REALIZACI </w:t>
      </w:r>
      <w:r w:rsidR="009A3591">
        <w:rPr>
          <w:rFonts w:eastAsia="Times New Roman" w:cstheme="minorHAnsi"/>
          <w:b/>
          <w:bCs/>
          <w:sz w:val="22"/>
        </w:rPr>
        <w:t>S</w:t>
      </w:r>
      <w:r w:rsidR="00CB2C22">
        <w:rPr>
          <w:rFonts w:eastAsia="Times New Roman" w:cstheme="minorHAnsi"/>
          <w:b/>
          <w:bCs/>
          <w:sz w:val="22"/>
        </w:rPr>
        <w:t>TAVEB A SLUŽEB</w:t>
      </w:r>
      <w:r w:rsidR="009A3591" w:rsidRPr="00871D27">
        <w:rPr>
          <w:rFonts w:eastAsia="Times New Roman" w:cstheme="minorHAnsi"/>
          <w:b/>
          <w:bCs/>
          <w:sz w:val="22"/>
        </w:rPr>
        <w:t xml:space="preserve"> </w:t>
      </w:r>
      <w:r w:rsidR="005148D7" w:rsidRPr="00871D27">
        <w:rPr>
          <w:rFonts w:eastAsia="Times New Roman" w:cstheme="minorHAnsi"/>
          <w:b/>
          <w:bCs/>
          <w:sz w:val="22"/>
        </w:rPr>
        <w:t xml:space="preserve">1. ETAPY </w:t>
      </w:r>
      <w:r w:rsidR="003D4F34" w:rsidRPr="00871D27">
        <w:rPr>
          <w:rFonts w:eastAsia="Times New Roman" w:cstheme="minorHAnsi"/>
          <w:b/>
          <w:bCs/>
          <w:sz w:val="22"/>
        </w:rPr>
        <w:t>NOVÉHO KAMPUSU ALBERTOV</w:t>
      </w:r>
    </w:p>
    <w:p w14:paraId="16CF6514" w14:textId="77777777" w:rsidR="003F615C" w:rsidRPr="00871D27" w:rsidRDefault="003F615C" w:rsidP="005A1EB5">
      <w:pPr>
        <w:rPr>
          <w:rFonts w:cstheme="minorHAnsi"/>
          <w:sz w:val="22"/>
        </w:rPr>
      </w:pPr>
    </w:p>
    <w:p w14:paraId="2D6579D9" w14:textId="4689F90A" w:rsidR="003F615C" w:rsidRPr="00871D27" w:rsidRDefault="002B38D4" w:rsidP="005A1EB5">
      <w:pPr>
        <w:jc w:val="center"/>
        <w:rPr>
          <w:rFonts w:cstheme="minorHAnsi"/>
          <w:sz w:val="22"/>
        </w:rPr>
      </w:pPr>
      <w:r w:rsidRPr="00871D27">
        <w:rPr>
          <w:rFonts w:cstheme="minorHAnsi"/>
          <w:sz w:val="22"/>
        </w:rPr>
        <w:t>uzavřená dle ustanovení</w:t>
      </w:r>
      <w:r w:rsidR="003F615C" w:rsidRPr="00871D27">
        <w:rPr>
          <w:rFonts w:cstheme="minorHAnsi"/>
          <w:sz w:val="22"/>
        </w:rPr>
        <w:t xml:space="preserve"> § </w:t>
      </w:r>
      <w:r w:rsidR="00481AFE" w:rsidRPr="00871D27">
        <w:rPr>
          <w:rFonts w:cstheme="minorHAnsi"/>
          <w:sz w:val="22"/>
        </w:rPr>
        <w:t>2430</w:t>
      </w:r>
      <w:r w:rsidR="003F615C" w:rsidRPr="00871D27">
        <w:rPr>
          <w:rFonts w:cstheme="minorHAnsi"/>
          <w:sz w:val="22"/>
        </w:rPr>
        <w:t xml:space="preserve"> a násl. zákona č. 89/2012 Sb., občanský zákoník, ve zně</w:t>
      </w:r>
      <w:r w:rsidR="00B90F6D" w:rsidRPr="00871D27">
        <w:rPr>
          <w:rFonts w:cstheme="minorHAnsi"/>
          <w:sz w:val="22"/>
        </w:rPr>
        <w:t>ní pozdějších předpisů (</w:t>
      </w:r>
      <w:r w:rsidR="007A102C">
        <w:rPr>
          <w:rFonts w:cstheme="minorHAnsi"/>
          <w:sz w:val="22"/>
        </w:rPr>
        <w:t xml:space="preserve">dále jen </w:t>
      </w:r>
      <w:r w:rsidR="003F615C" w:rsidRPr="00871D27">
        <w:rPr>
          <w:rFonts w:cstheme="minorHAnsi"/>
          <w:sz w:val="22"/>
        </w:rPr>
        <w:t>„</w:t>
      </w:r>
      <w:r w:rsidR="003F615C" w:rsidRPr="00871D27">
        <w:rPr>
          <w:rFonts w:cstheme="minorHAnsi"/>
          <w:b/>
          <w:sz w:val="22"/>
        </w:rPr>
        <w:t>OZ</w:t>
      </w:r>
      <w:r w:rsidRPr="00871D27">
        <w:rPr>
          <w:rFonts w:cstheme="minorHAnsi"/>
          <w:sz w:val="22"/>
        </w:rPr>
        <w:t xml:space="preserve">“), </w:t>
      </w:r>
      <w:r w:rsidR="003F615C" w:rsidRPr="00871D27">
        <w:rPr>
          <w:rFonts w:cstheme="minorHAnsi"/>
          <w:sz w:val="22"/>
        </w:rPr>
        <w:t xml:space="preserve">mezi následujícími smluvními stranami </w:t>
      </w:r>
      <w:r w:rsidR="00B90F6D" w:rsidRPr="00871D27">
        <w:rPr>
          <w:rFonts w:cstheme="minorHAnsi"/>
          <w:sz w:val="22"/>
        </w:rPr>
        <w:t>(</w:t>
      </w:r>
      <w:r w:rsidR="007A102C">
        <w:rPr>
          <w:rFonts w:cstheme="minorHAnsi"/>
          <w:sz w:val="22"/>
        </w:rPr>
        <w:t xml:space="preserve">dále jen </w:t>
      </w:r>
      <w:r w:rsidR="003F615C" w:rsidRPr="00871D27">
        <w:rPr>
          <w:rFonts w:cstheme="minorHAnsi"/>
          <w:sz w:val="22"/>
        </w:rPr>
        <w:t>„</w:t>
      </w:r>
      <w:r w:rsidR="003F615C" w:rsidRPr="00871D27">
        <w:rPr>
          <w:rFonts w:cstheme="minorHAnsi"/>
          <w:b/>
          <w:sz w:val="22"/>
        </w:rPr>
        <w:t>Smlouva</w:t>
      </w:r>
      <w:r w:rsidR="003F615C" w:rsidRPr="00871D27">
        <w:rPr>
          <w:rFonts w:cstheme="minorHAnsi"/>
          <w:sz w:val="22"/>
        </w:rPr>
        <w:t>“):</w:t>
      </w:r>
    </w:p>
    <w:p w14:paraId="29003B8C" w14:textId="77777777" w:rsidR="003F615C" w:rsidRPr="00871D27" w:rsidRDefault="003F615C" w:rsidP="005A1EB5">
      <w:pPr>
        <w:rPr>
          <w:rFonts w:cstheme="minorHAnsi"/>
          <w:sz w:val="22"/>
        </w:rPr>
      </w:pPr>
    </w:p>
    <w:p w14:paraId="56C32F8D" w14:textId="77777777" w:rsidR="005A1EB5" w:rsidRPr="00871D27" w:rsidRDefault="005A1EB5" w:rsidP="005A1EB5">
      <w:pPr>
        <w:rPr>
          <w:rFonts w:cstheme="minorHAnsi"/>
          <w:sz w:val="22"/>
        </w:rPr>
      </w:pPr>
    </w:p>
    <w:p w14:paraId="30F2F26C" w14:textId="063B9979" w:rsidR="00D61E40" w:rsidRPr="00871D27" w:rsidRDefault="00D61E40" w:rsidP="009611C4">
      <w:pPr>
        <w:spacing w:before="120" w:after="120"/>
        <w:rPr>
          <w:rFonts w:cstheme="minorHAnsi"/>
          <w:b/>
          <w:sz w:val="22"/>
        </w:rPr>
      </w:pPr>
      <w:r w:rsidRPr="00871D27">
        <w:rPr>
          <w:rFonts w:cstheme="minorHAnsi"/>
          <w:b/>
          <w:sz w:val="22"/>
        </w:rPr>
        <w:t>Univerzita Karlova</w:t>
      </w:r>
    </w:p>
    <w:p w14:paraId="599F0A20" w14:textId="48C4881B" w:rsidR="003F615C" w:rsidRPr="00871D27" w:rsidRDefault="003F615C" w:rsidP="005A1EB5">
      <w:pPr>
        <w:rPr>
          <w:rFonts w:cstheme="minorHAnsi"/>
          <w:sz w:val="22"/>
        </w:rPr>
      </w:pPr>
      <w:r w:rsidRPr="00871D27">
        <w:rPr>
          <w:rFonts w:cstheme="minorHAnsi"/>
          <w:sz w:val="22"/>
        </w:rPr>
        <w:t xml:space="preserve">IČO: </w:t>
      </w:r>
      <w:r w:rsidR="005A1EB5" w:rsidRPr="00871D27">
        <w:rPr>
          <w:rFonts w:cstheme="minorHAnsi"/>
          <w:sz w:val="22"/>
        </w:rPr>
        <w:tab/>
      </w:r>
      <w:r w:rsidR="005A1EB5" w:rsidRPr="00871D27">
        <w:rPr>
          <w:rFonts w:cstheme="minorHAnsi"/>
          <w:sz w:val="22"/>
        </w:rPr>
        <w:tab/>
      </w:r>
      <w:r w:rsidR="00DC4E70" w:rsidRPr="00871D27">
        <w:rPr>
          <w:rFonts w:cstheme="minorHAnsi"/>
          <w:sz w:val="22"/>
        </w:rPr>
        <w:tab/>
      </w:r>
      <w:r w:rsidR="00D61E40" w:rsidRPr="00871D27">
        <w:rPr>
          <w:rFonts w:cstheme="minorHAnsi"/>
          <w:sz w:val="22"/>
        </w:rPr>
        <w:t>00216208</w:t>
      </w:r>
    </w:p>
    <w:p w14:paraId="5073ED4D" w14:textId="6000C0DC" w:rsidR="003F615C" w:rsidRPr="00871D27" w:rsidRDefault="005A1EB5" w:rsidP="005A1EB5">
      <w:pPr>
        <w:rPr>
          <w:rFonts w:cstheme="minorHAnsi"/>
          <w:sz w:val="22"/>
        </w:rPr>
      </w:pPr>
      <w:r w:rsidRPr="00871D27">
        <w:rPr>
          <w:rFonts w:cstheme="minorHAnsi"/>
          <w:sz w:val="22"/>
        </w:rPr>
        <w:t>Sídlem:</w:t>
      </w:r>
      <w:r w:rsidRPr="00871D27">
        <w:rPr>
          <w:rFonts w:cstheme="minorHAnsi"/>
          <w:sz w:val="22"/>
        </w:rPr>
        <w:tab/>
      </w:r>
      <w:r w:rsidRPr="00871D27">
        <w:rPr>
          <w:rFonts w:cstheme="minorHAnsi"/>
          <w:sz w:val="22"/>
        </w:rPr>
        <w:tab/>
      </w:r>
      <w:r w:rsidR="00DC4E70" w:rsidRPr="00871D27">
        <w:rPr>
          <w:rFonts w:cstheme="minorHAnsi"/>
          <w:sz w:val="22"/>
        </w:rPr>
        <w:tab/>
      </w:r>
      <w:r w:rsidR="00D61E40" w:rsidRPr="00871D27">
        <w:rPr>
          <w:rFonts w:cstheme="minorHAnsi"/>
          <w:sz w:val="22"/>
        </w:rPr>
        <w:t>Ovocný trh 560/5, Staré Město, 116 36 Praha 1</w:t>
      </w:r>
    </w:p>
    <w:p w14:paraId="14326FCD" w14:textId="149AF823" w:rsidR="00FA502C" w:rsidRPr="00871D27" w:rsidRDefault="00FA502C" w:rsidP="005A1EB5">
      <w:pPr>
        <w:rPr>
          <w:rFonts w:cstheme="minorHAnsi"/>
          <w:sz w:val="22"/>
        </w:rPr>
      </w:pPr>
      <w:r w:rsidRPr="00871D27">
        <w:rPr>
          <w:rFonts w:cstheme="minorHAnsi"/>
          <w:sz w:val="22"/>
        </w:rPr>
        <w:t>Zastoupena:</w:t>
      </w:r>
      <w:r w:rsidRPr="00871D27">
        <w:rPr>
          <w:rFonts w:cstheme="minorHAnsi"/>
          <w:sz w:val="22"/>
        </w:rPr>
        <w:tab/>
      </w:r>
      <w:r w:rsidR="00DC4E70" w:rsidRPr="00871D27">
        <w:rPr>
          <w:rFonts w:cstheme="minorHAnsi"/>
          <w:sz w:val="22"/>
        </w:rPr>
        <w:tab/>
      </w:r>
      <w:r w:rsidR="0002043C">
        <w:rPr>
          <w:sz w:val="22"/>
          <w:szCs w:val="28"/>
          <w:lang w:eastAsia="cs-CZ"/>
        </w:rPr>
        <w:t>JUD</w:t>
      </w:r>
      <w:r w:rsidR="00CF0F23">
        <w:rPr>
          <w:sz w:val="22"/>
          <w:szCs w:val="28"/>
          <w:lang w:eastAsia="cs-CZ"/>
        </w:rPr>
        <w:t>r</w:t>
      </w:r>
      <w:r w:rsidR="0002043C">
        <w:rPr>
          <w:sz w:val="22"/>
          <w:szCs w:val="28"/>
          <w:lang w:eastAsia="cs-CZ"/>
        </w:rPr>
        <w:t>. Tomáš Horáček, Ph.D., kvestor</w:t>
      </w:r>
    </w:p>
    <w:p w14:paraId="4A86F11B" w14:textId="3B26A4BA" w:rsidR="00DC4E70" w:rsidRDefault="00DC4E70" w:rsidP="005A1EB5">
      <w:pPr>
        <w:rPr>
          <w:rFonts w:cstheme="minorHAnsi"/>
          <w:sz w:val="22"/>
        </w:rPr>
      </w:pPr>
      <w:r w:rsidRPr="00871D27">
        <w:rPr>
          <w:rFonts w:cstheme="minorHAnsi"/>
          <w:sz w:val="22"/>
        </w:rPr>
        <w:t>Bankovní spojení:</w:t>
      </w:r>
      <w:r w:rsidRPr="00871D27">
        <w:rPr>
          <w:rFonts w:cstheme="minorHAnsi"/>
          <w:sz w:val="22"/>
        </w:rPr>
        <w:tab/>
      </w:r>
    </w:p>
    <w:p w14:paraId="4B489CA4" w14:textId="0BF16616" w:rsidR="007A102C" w:rsidRPr="00871D27" w:rsidRDefault="007A102C" w:rsidP="005A1EB5">
      <w:pPr>
        <w:rPr>
          <w:rFonts w:cstheme="minorHAnsi"/>
          <w:sz w:val="22"/>
        </w:rPr>
      </w:pPr>
      <w:r>
        <w:rPr>
          <w:rFonts w:cstheme="minorHAnsi"/>
          <w:sz w:val="22"/>
        </w:rPr>
        <w:t>IDDS:</w:t>
      </w:r>
      <w:r>
        <w:rPr>
          <w:rFonts w:cstheme="minorHAnsi"/>
          <w:sz w:val="22"/>
        </w:rPr>
        <w:tab/>
      </w:r>
      <w:r>
        <w:rPr>
          <w:rFonts w:cstheme="minorHAnsi"/>
          <w:sz w:val="22"/>
        </w:rPr>
        <w:tab/>
      </w:r>
      <w:r>
        <w:rPr>
          <w:rFonts w:cstheme="minorHAnsi"/>
          <w:sz w:val="22"/>
        </w:rPr>
        <w:tab/>
        <w:t>piyj9b4</w:t>
      </w:r>
    </w:p>
    <w:p w14:paraId="0A63935E" w14:textId="41C37BF3" w:rsidR="003F615C" w:rsidRPr="00871D27" w:rsidRDefault="00FA502C" w:rsidP="009611C4">
      <w:pPr>
        <w:spacing w:before="120" w:after="120"/>
        <w:rPr>
          <w:rFonts w:cstheme="minorHAnsi"/>
          <w:sz w:val="22"/>
        </w:rPr>
      </w:pPr>
      <w:r w:rsidRPr="00871D27">
        <w:rPr>
          <w:rFonts w:cstheme="minorHAnsi"/>
          <w:sz w:val="22"/>
        </w:rPr>
        <w:t>(</w:t>
      </w:r>
      <w:r w:rsidR="003F615C" w:rsidRPr="00871D27">
        <w:rPr>
          <w:rFonts w:cstheme="minorHAnsi"/>
          <w:sz w:val="22"/>
        </w:rPr>
        <w:t>„</w:t>
      </w:r>
      <w:r w:rsidR="003F615C" w:rsidRPr="00871D27">
        <w:rPr>
          <w:rFonts w:cstheme="minorHAnsi"/>
          <w:b/>
          <w:bCs/>
          <w:sz w:val="22"/>
        </w:rPr>
        <w:t>P</w:t>
      </w:r>
      <w:r w:rsidR="00481AFE" w:rsidRPr="00871D27">
        <w:rPr>
          <w:rFonts w:cstheme="minorHAnsi"/>
          <w:b/>
          <w:bCs/>
          <w:sz w:val="22"/>
        </w:rPr>
        <w:t>říkazce</w:t>
      </w:r>
      <w:r w:rsidR="00B90F6D" w:rsidRPr="00871D27">
        <w:rPr>
          <w:rFonts w:cstheme="minorHAnsi"/>
          <w:bCs/>
          <w:sz w:val="22"/>
        </w:rPr>
        <w:t>“</w:t>
      </w:r>
      <w:r w:rsidRPr="00871D27">
        <w:rPr>
          <w:rFonts w:cstheme="minorHAnsi"/>
          <w:sz w:val="22"/>
        </w:rPr>
        <w:t>)</w:t>
      </w:r>
    </w:p>
    <w:p w14:paraId="49119D47" w14:textId="77777777" w:rsidR="003F615C" w:rsidRPr="00871D27" w:rsidRDefault="003F615C" w:rsidP="005A1EB5">
      <w:pPr>
        <w:rPr>
          <w:rFonts w:cstheme="minorHAnsi"/>
          <w:sz w:val="22"/>
        </w:rPr>
      </w:pPr>
      <w:r w:rsidRPr="00871D27">
        <w:rPr>
          <w:rFonts w:cstheme="minorHAnsi"/>
          <w:sz w:val="22"/>
        </w:rPr>
        <w:t xml:space="preserve">a </w:t>
      </w:r>
    </w:p>
    <w:p w14:paraId="401C1672" w14:textId="69010E5D" w:rsidR="00E61082" w:rsidRPr="00E61082" w:rsidRDefault="00E61082" w:rsidP="009611C4">
      <w:pPr>
        <w:spacing w:before="120" w:after="120"/>
        <w:rPr>
          <w:rFonts w:cstheme="minorHAnsi"/>
          <w:b/>
          <w:bCs/>
          <w:sz w:val="22"/>
        </w:rPr>
      </w:pPr>
      <w:r w:rsidRPr="00E61082">
        <w:rPr>
          <w:rFonts w:cstheme="minorHAnsi"/>
          <w:b/>
          <w:bCs/>
          <w:sz w:val="22"/>
        </w:rPr>
        <w:t>Sdružení NH – INŽ Kampus Albertov, 1. etapa</w:t>
      </w:r>
    </w:p>
    <w:p w14:paraId="73E3DFB4" w14:textId="300A8BDD" w:rsidR="00E61082" w:rsidRPr="00E61082" w:rsidRDefault="00E61082" w:rsidP="00E61082">
      <w:pPr>
        <w:jc w:val="both"/>
        <w:rPr>
          <w:rFonts w:cstheme="minorHAnsi"/>
          <w:sz w:val="22"/>
        </w:rPr>
      </w:pPr>
      <w:r w:rsidRPr="00E61082">
        <w:rPr>
          <w:rFonts w:cstheme="minorHAnsi"/>
          <w:sz w:val="22"/>
        </w:rPr>
        <w:t xml:space="preserve">které </w:t>
      </w:r>
      <w:r>
        <w:rPr>
          <w:rFonts w:cstheme="minorHAnsi"/>
          <w:sz w:val="22"/>
        </w:rPr>
        <w:t xml:space="preserve">na základě smlouvy o společnosti uzavřené ve smyslu § 2716 a násl. OZ dne </w:t>
      </w:r>
      <w:r w:rsidRPr="00E61082">
        <w:rPr>
          <w:rFonts w:cstheme="minorHAnsi"/>
          <w:sz w:val="22"/>
        </w:rPr>
        <w:t>05. 11. 2021</w:t>
      </w:r>
      <w:r>
        <w:rPr>
          <w:rFonts w:cstheme="minorHAnsi"/>
          <w:sz w:val="22"/>
        </w:rPr>
        <w:t xml:space="preserve"> </w:t>
      </w:r>
      <w:r w:rsidRPr="00E61082">
        <w:rPr>
          <w:rFonts w:cstheme="minorHAnsi"/>
          <w:sz w:val="22"/>
        </w:rPr>
        <w:t xml:space="preserve">tvoří tyto </w:t>
      </w:r>
      <w:r>
        <w:rPr>
          <w:rFonts w:cstheme="minorHAnsi"/>
          <w:sz w:val="22"/>
        </w:rPr>
        <w:t xml:space="preserve">dvě </w:t>
      </w:r>
      <w:r w:rsidRPr="00E61082">
        <w:rPr>
          <w:rFonts w:cstheme="minorHAnsi"/>
          <w:sz w:val="22"/>
        </w:rPr>
        <w:t>společnosti:</w:t>
      </w:r>
    </w:p>
    <w:p w14:paraId="49FACB77" w14:textId="3E1F0FBA" w:rsidR="00FA502C" w:rsidRPr="00A91ECD" w:rsidRDefault="00E61082" w:rsidP="00A91ECD">
      <w:pPr>
        <w:pStyle w:val="Odstavecseseznamem"/>
        <w:numPr>
          <w:ilvl w:val="0"/>
          <w:numId w:val="56"/>
        </w:numPr>
        <w:spacing w:before="120"/>
        <w:ind w:left="426"/>
        <w:rPr>
          <w:rFonts w:cstheme="minorHAnsi"/>
          <w:sz w:val="22"/>
        </w:rPr>
      </w:pPr>
      <w:r w:rsidRPr="00A91ECD">
        <w:rPr>
          <w:rFonts w:cstheme="minorHAnsi"/>
          <w:b/>
          <w:bCs/>
          <w:sz w:val="22"/>
        </w:rPr>
        <w:t xml:space="preserve">NOSTA-HERTZ spol. s r.o. </w:t>
      </w:r>
      <w:r w:rsidRPr="00A91ECD">
        <w:rPr>
          <w:rFonts w:cstheme="minorHAnsi"/>
          <w:sz w:val="22"/>
        </w:rPr>
        <w:t>(vedoucí společník</w:t>
      </w:r>
      <w:r w:rsidR="009611C4" w:rsidRPr="00A91ECD">
        <w:rPr>
          <w:rFonts w:cstheme="minorHAnsi"/>
          <w:sz w:val="22"/>
        </w:rPr>
        <w:t xml:space="preserve"> pověřený uzavřením této Smlouvy</w:t>
      </w:r>
      <w:r w:rsidRPr="00A91ECD">
        <w:rPr>
          <w:rFonts w:cstheme="minorHAnsi"/>
          <w:sz w:val="22"/>
        </w:rPr>
        <w:t>)</w:t>
      </w:r>
    </w:p>
    <w:p w14:paraId="49964AF7" w14:textId="0CF03A8B" w:rsidR="00FA502C" w:rsidRPr="00871D27" w:rsidRDefault="00FA502C" w:rsidP="00FA502C">
      <w:pPr>
        <w:rPr>
          <w:rFonts w:cstheme="minorHAnsi"/>
          <w:sz w:val="22"/>
        </w:rPr>
      </w:pPr>
      <w:r w:rsidRPr="00871D27">
        <w:rPr>
          <w:rFonts w:cstheme="minorHAnsi"/>
          <w:sz w:val="22"/>
        </w:rPr>
        <w:t xml:space="preserve">IČO: </w:t>
      </w:r>
      <w:r w:rsidRPr="00871D27">
        <w:rPr>
          <w:rFonts w:cstheme="minorHAnsi"/>
          <w:sz w:val="22"/>
        </w:rPr>
        <w:tab/>
      </w:r>
      <w:r w:rsidRPr="00871D27">
        <w:rPr>
          <w:rFonts w:cstheme="minorHAnsi"/>
          <w:sz w:val="22"/>
        </w:rPr>
        <w:tab/>
      </w:r>
      <w:r w:rsidR="00DC4E70" w:rsidRPr="00871D27">
        <w:rPr>
          <w:rFonts w:cstheme="minorHAnsi"/>
          <w:sz w:val="22"/>
        </w:rPr>
        <w:tab/>
      </w:r>
      <w:r w:rsidR="009611C4" w:rsidRPr="00E61082">
        <w:rPr>
          <w:rFonts w:cstheme="minorHAnsi"/>
          <w:sz w:val="22"/>
        </w:rPr>
        <w:t>15270041</w:t>
      </w:r>
    </w:p>
    <w:p w14:paraId="33504C24" w14:textId="43D63D08" w:rsidR="002E0E8C" w:rsidRDefault="002E0E8C" w:rsidP="00FA502C">
      <w:pPr>
        <w:rPr>
          <w:rFonts w:cstheme="minorHAnsi"/>
          <w:sz w:val="22"/>
        </w:rPr>
      </w:pPr>
      <w:r>
        <w:rPr>
          <w:rFonts w:cstheme="minorHAnsi"/>
          <w:sz w:val="22"/>
        </w:rPr>
        <w:t>DIČ:</w:t>
      </w:r>
      <w:r>
        <w:rPr>
          <w:rFonts w:cstheme="minorHAnsi"/>
          <w:sz w:val="22"/>
        </w:rPr>
        <w:tab/>
      </w:r>
      <w:r>
        <w:rPr>
          <w:rFonts w:cstheme="minorHAnsi"/>
          <w:sz w:val="22"/>
        </w:rPr>
        <w:tab/>
      </w:r>
      <w:r>
        <w:rPr>
          <w:rFonts w:cstheme="minorHAnsi"/>
          <w:sz w:val="22"/>
        </w:rPr>
        <w:tab/>
      </w:r>
      <w:r w:rsidR="009611C4">
        <w:rPr>
          <w:rFonts w:cstheme="minorHAnsi"/>
          <w:sz w:val="22"/>
        </w:rPr>
        <w:t>CZ</w:t>
      </w:r>
      <w:r w:rsidR="009611C4" w:rsidRPr="00E61082">
        <w:rPr>
          <w:rFonts w:cstheme="minorHAnsi"/>
          <w:sz w:val="22"/>
        </w:rPr>
        <w:t>15270041</w:t>
      </w:r>
    </w:p>
    <w:p w14:paraId="25C6BF92" w14:textId="35FE5C0F" w:rsidR="00FA502C" w:rsidRPr="00871D27" w:rsidRDefault="00FA502C" w:rsidP="00FA502C">
      <w:pPr>
        <w:rPr>
          <w:rFonts w:cstheme="minorHAnsi"/>
          <w:sz w:val="22"/>
        </w:rPr>
      </w:pPr>
      <w:r w:rsidRPr="00871D27">
        <w:rPr>
          <w:rFonts w:cstheme="minorHAnsi"/>
          <w:sz w:val="22"/>
        </w:rPr>
        <w:t>Sídlem:</w:t>
      </w:r>
      <w:r w:rsidRPr="00871D27">
        <w:rPr>
          <w:rFonts w:cstheme="minorHAnsi"/>
          <w:sz w:val="22"/>
        </w:rPr>
        <w:tab/>
      </w:r>
      <w:r w:rsidRPr="00871D27">
        <w:rPr>
          <w:rFonts w:cstheme="minorHAnsi"/>
          <w:sz w:val="22"/>
        </w:rPr>
        <w:tab/>
      </w:r>
      <w:r w:rsidR="00DC4E70" w:rsidRPr="00871D27">
        <w:rPr>
          <w:rFonts w:cstheme="minorHAnsi"/>
          <w:sz w:val="22"/>
        </w:rPr>
        <w:tab/>
      </w:r>
      <w:r w:rsidR="009611C4" w:rsidRPr="00E61082">
        <w:rPr>
          <w:rFonts w:cstheme="minorHAnsi"/>
          <w:sz w:val="22"/>
        </w:rPr>
        <w:t>Perucká 61/13, Vinohrady, 120 00 Praha 2</w:t>
      </w:r>
    </w:p>
    <w:p w14:paraId="54B015B6" w14:textId="2D8C9384" w:rsidR="00FA502C" w:rsidRPr="00871D27" w:rsidRDefault="00FA502C" w:rsidP="00FA502C">
      <w:pPr>
        <w:rPr>
          <w:rFonts w:cstheme="minorHAnsi"/>
          <w:sz w:val="22"/>
        </w:rPr>
      </w:pPr>
      <w:r w:rsidRPr="00871D27">
        <w:rPr>
          <w:rFonts w:cstheme="minorHAnsi"/>
          <w:sz w:val="22"/>
        </w:rPr>
        <w:t>Spisová značka</w:t>
      </w:r>
      <w:r w:rsidR="002E0E8C">
        <w:rPr>
          <w:rFonts w:cstheme="minorHAnsi"/>
          <w:sz w:val="22"/>
        </w:rPr>
        <w:t xml:space="preserve"> v OR</w:t>
      </w:r>
      <w:r w:rsidRPr="00871D27">
        <w:rPr>
          <w:rFonts w:cstheme="minorHAnsi"/>
          <w:sz w:val="22"/>
        </w:rPr>
        <w:t>:</w:t>
      </w:r>
      <w:r w:rsidR="002E0E8C">
        <w:rPr>
          <w:rFonts w:cstheme="minorHAnsi"/>
          <w:sz w:val="22"/>
        </w:rPr>
        <w:tab/>
      </w:r>
      <w:r w:rsidR="00D864FE" w:rsidRPr="00D864FE">
        <w:rPr>
          <w:rFonts w:cstheme="minorHAnsi"/>
          <w:sz w:val="22"/>
        </w:rPr>
        <w:t>C 1398 vedená u Městského soudu v Praze</w:t>
      </w:r>
      <w:r w:rsidRPr="00871D27">
        <w:rPr>
          <w:rFonts w:cstheme="minorHAnsi"/>
          <w:sz w:val="22"/>
        </w:rPr>
        <w:t xml:space="preserve"> </w:t>
      </w:r>
    </w:p>
    <w:p w14:paraId="023DC083" w14:textId="6E858EDE" w:rsidR="00FA502C" w:rsidRPr="00871D27" w:rsidRDefault="00FA502C" w:rsidP="00FA502C">
      <w:pPr>
        <w:rPr>
          <w:rFonts w:cstheme="minorHAnsi"/>
          <w:sz w:val="22"/>
        </w:rPr>
      </w:pPr>
      <w:r w:rsidRPr="00871D27">
        <w:rPr>
          <w:rFonts w:cstheme="minorHAnsi"/>
          <w:sz w:val="22"/>
        </w:rPr>
        <w:t>Zastoupena:</w:t>
      </w:r>
      <w:r w:rsidRPr="00871D27">
        <w:rPr>
          <w:rFonts w:cstheme="minorHAnsi"/>
          <w:sz w:val="22"/>
        </w:rPr>
        <w:tab/>
      </w:r>
      <w:r w:rsidR="00DC4E70" w:rsidRPr="00871D27">
        <w:rPr>
          <w:rFonts w:cstheme="minorHAnsi"/>
          <w:sz w:val="22"/>
        </w:rPr>
        <w:tab/>
      </w:r>
      <w:r w:rsidR="00D864FE">
        <w:rPr>
          <w:rFonts w:cstheme="minorHAnsi"/>
          <w:sz w:val="22"/>
        </w:rPr>
        <w:t>Ing. Ivanem Hurníkem, jednatelem</w:t>
      </w:r>
    </w:p>
    <w:p w14:paraId="596E51A7" w14:textId="28B91E7F" w:rsidR="00DC4E70" w:rsidRDefault="00DC4E70" w:rsidP="00DC4E70">
      <w:pPr>
        <w:rPr>
          <w:rFonts w:cstheme="minorHAnsi"/>
          <w:sz w:val="22"/>
        </w:rPr>
      </w:pPr>
      <w:r w:rsidRPr="00871D27">
        <w:rPr>
          <w:rFonts w:cstheme="minorHAnsi"/>
          <w:sz w:val="22"/>
        </w:rPr>
        <w:t>Bankovní spojení:</w:t>
      </w:r>
      <w:r w:rsidRPr="00871D27">
        <w:rPr>
          <w:rFonts w:cstheme="minorHAnsi"/>
          <w:sz w:val="22"/>
        </w:rPr>
        <w:tab/>
      </w:r>
      <w:r w:rsidR="00D864FE">
        <w:rPr>
          <w:rFonts w:cstheme="minorHAnsi"/>
          <w:sz w:val="22"/>
        </w:rPr>
        <w:t xml:space="preserve"> </w:t>
      </w:r>
    </w:p>
    <w:p w14:paraId="07883E2D" w14:textId="1C360EEE" w:rsidR="007A102C" w:rsidRPr="00871D27" w:rsidRDefault="007A102C" w:rsidP="00DC4E70">
      <w:pPr>
        <w:rPr>
          <w:rFonts w:cstheme="minorHAnsi"/>
          <w:sz w:val="22"/>
        </w:rPr>
      </w:pPr>
      <w:r>
        <w:rPr>
          <w:rFonts w:cstheme="minorHAnsi"/>
          <w:sz w:val="22"/>
        </w:rPr>
        <w:t>IDDS:</w:t>
      </w:r>
      <w:r>
        <w:rPr>
          <w:rFonts w:cstheme="minorHAnsi"/>
          <w:sz w:val="22"/>
        </w:rPr>
        <w:tab/>
      </w:r>
      <w:r>
        <w:rPr>
          <w:rFonts w:cstheme="minorHAnsi"/>
          <w:sz w:val="22"/>
        </w:rPr>
        <w:tab/>
      </w:r>
      <w:r>
        <w:rPr>
          <w:rFonts w:cstheme="minorHAnsi"/>
          <w:sz w:val="22"/>
        </w:rPr>
        <w:tab/>
      </w:r>
      <w:r w:rsidR="00D864FE">
        <w:rPr>
          <w:rFonts w:cstheme="minorHAnsi"/>
          <w:sz w:val="22"/>
        </w:rPr>
        <w:t>fybqi3y</w:t>
      </w:r>
    </w:p>
    <w:p w14:paraId="50BBEC68" w14:textId="3E0662D5" w:rsidR="003F615C" w:rsidRDefault="00E61082" w:rsidP="00E61082">
      <w:pPr>
        <w:spacing w:before="120" w:after="120"/>
        <w:rPr>
          <w:rFonts w:cstheme="minorHAnsi"/>
          <w:sz w:val="22"/>
        </w:rPr>
      </w:pPr>
      <w:r>
        <w:rPr>
          <w:rFonts w:cstheme="minorHAnsi"/>
          <w:sz w:val="22"/>
        </w:rPr>
        <w:t>a</w:t>
      </w:r>
    </w:p>
    <w:p w14:paraId="6CF16F31" w14:textId="3B31577E" w:rsidR="00E61082" w:rsidRPr="00A91ECD" w:rsidRDefault="00E61082" w:rsidP="00A91ECD">
      <w:pPr>
        <w:pStyle w:val="Odstavecseseznamem"/>
        <w:numPr>
          <w:ilvl w:val="0"/>
          <w:numId w:val="56"/>
        </w:numPr>
        <w:spacing w:before="120"/>
        <w:ind w:left="426"/>
        <w:rPr>
          <w:rFonts w:cstheme="minorHAnsi"/>
          <w:b/>
          <w:bCs/>
          <w:sz w:val="22"/>
        </w:rPr>
      </w:pPr>
      <w:r w:rsidRPr="00E61082">
        <w:rPr>
          <w:rFonts w:cstheme="minorHAnsi"/>
          <w:b/>
          <w:bCs/>
          <w:sz w:val="22"/>
        </w:rPr>
        <w:t>Inženýring dopravních staveb a.s.</w:t>
      </w:r>
      <w:r w:rsidRPr="00A91ECD">
        <w:rPr>
          <w:rFonts w:cstheme="minorHAnsi"/>
          <w:sz w:val="22"/>
        </w:rPr>
        <w:t xml:space="preserve"> (společník 2)</w:t>
      </w:r>
    </w:p>
    <w:p w14:paraId="054391FB" w14:textId="4B497964" w:rsidR="00E61082" w:rsidRPr="00871D27" w:rsidRDefault="00E61082" w:rsidP="00E61082">
      <w:pPr>
        <w:rPr>
          <w:rFonts w:cstheme="minorHAnsi"/>
          <w:sz w:val="22"/>
        </w:rPr>
      </w:pPr>
      <w:r w:rsidRPr="00871D27">
        <w:rPr>
          <w:rFonts w:cstheme="minorHAnsi"/>
          <w:sz w:val="22"/>
        </w:rPr>
        <w:t xml:space="preserve">IČO: </w:t>
      </w:r>
      <w:r w:rsidRPr="00871D27">
        <w:rPr>
          <w:rFonts w:cstheme="minorHAnsi"/>
          <w:sz w:val="22"/>
        </w:rPr>
        <w:tab/>
      </w:r>
      <w:r w:rsidRPr="00871D27">
        <w:rPr>
          <w:rFonts w:cstheme="minorHAnsi"/>
          <w:sz w:val="22"/>
        </w:rPr>
        <w:tab/>
      </w:r>
      <w:r w:rsidRPr="00871D27">
        <w:rPr>
          <w:rFonts w:cstheme="minorHAnsi"/>
          <w:sz w:val="22"/>
        </w:rPr>
        <w:tab/>
      </w:r>
      <w:r w:rsidR="009611C4" w:rsidRPr="00E61082">
        <w:rPr>
          <w:rFonts w:cstheme="minorHAnsi"/>
          <w:sz w:val="22"/>
        </w:rPr>
        <w:t>05315522</w:t>
      </w:r>
    </w:p>
    <w:p w14:paraId="0C44024F" w14:textId="03AAD211" w:rsidR="00E61082" w:rsidRDefault="00E61082" w:rsidP="00E61082">
      <w:pPr>
        <w:rPr>
          <w:rFonts w:cstheme="minorHAnsi"/>
          <w:sz w:val="22"/>
        </w:rPr>
      </w:pPr>
      <w:r>
        <w:rPr>
          <w:rFonts w:cstheme="minorHAnsi"/>
          <w:sz w:val="22"/>
        </w:rPr>
        <w:t>DIČ:</w:t>
      </w:r>
      <w:r>
        <w:rPr>
          <w:rFonts w:cstheme="minorHAnsi"/>
          <w:sz w:val="22"/>
        </w:rPr>
        <w:tab/>
      </w:r>
      <w:r>
        <w:rPr>
          <w:rFonts w:cstheme="minorHAnsi"/>
          <w:sz w:val="22"/>
        </w:rPr>
        <w:tab/>
      </w:r>
      <w:r>
        <w:rPr>
          <w:rFonts w:cstheme="minorHAnsi"/>
          <w:sz w:val="22"/>
        </w:rPr>
        <w:tab/>
      </w:r>
      <w:r w:rsidR="009611C4">
        <w:rPr>
          <w:rFonts w:cstheme="minorHAnsi"/>
          <w:sz w:val="22"/>
        </w:rPr>
        <w:t>CZ</w:t>
      </w:r>
      <w:r w:rsidR="009611C4" w:rsidRPr="00E61082">
        <w:rPr>
          <w:rFonts w:cstheme="minorHAnsi"/>
          <w:sz w:val="22"/>
        </w:rPr>
        <w:t>05315522</w:t>
      </w:r>
    </w:p>
    <w:p w14:paraId="2819460D" w14:textId="3F1C67DD" w:rsidR="00E61082" w:rsidRPr="00871D27" w:rsidRDefault="00E61082" w:rsidP="00E61082">
      <w:pPr>
        <w:rPr>
          <w:rFonts w:cstheme="minorHAnsi"/>
          <w:sz w:val="22"/>
        </w:rPr>
      </w:pPr>
      <w:r w:rsidRPr="00871D27">
        <w:rPr>
          <w:rFonts w:cstheme="minorHAnsi"/>
          <w:sz w:val="22"/>
        </w:rPr>
        <w:t>Sídlem:</w:t>
      </w:r>
      <w:r w:rsidRPr="00871D27">
        <w:rPr>
          <w:rFonts w:cstheme="minorHAnsi"/>
          <w:sz w:val="22"/>
        </w:rPr>
        <w:tab/>
      </w:r>
      <w:r w:rsidRPr="00871D27">
        <w:rPr>
          <w:rFonts w:cstheme="minorHAnsi"/>
          <w:sz w:val="22"/>
        </w:rPr>
        <w:tab/>
      </w:r>
      <w:r w:rsidRPr="00871D27">
        <w:rPr>
          <w:rFonts w:cstheme="minorHAnsi"/>
          <w:sz w:val="22"/>
        </w:rPr>
        <w:tab/>
      </w:r>
      <w:r w:rsidR="009611C4" w:rsidRPr="00E61082">
        <w:rPr>
          <w:rFonts w:cstheme="minorHAnsi"/>
          <w:sz w:val="22"/>
        </w:rPr>
        <w:t>Branická 514/140, Braník, 147 00 Praha 4</w:t>
      </w:r>
    </w:p>
    <w:p w14:paraId="6CA120C9" w14:textId="107F14B1" w:rsidR="00E61082" w:rsidRPr="00871D27" w:rsidRDefault="00E61082" w:rsidP="00E61082">
      <w:pPr>
        <w:rPr>
          <w:rFonts w:cstheme="minorHAnsi"/>
          <w:sz w:val="22"/>
        </w:rPr>
      </w:pPr>
      <w:r w:rsidRPr="00871D27">
        <w:rPr>
          <w:rFonts w:cstheme="minorHAnsi"/>
          <w:sz w:val="22"/>
        </w:rPr>
        <w:t>Spisová značka</w:t>
      </w:r>
      <w:r>
        <w:rPr>
          <w:rFonts w:cstheme="minorHAnsi"/>
          <w:sz w:val="22"/>
        </w:rPr>
        <w:t xml:space="preserve"> v OR</w:t>
      </w:r>
      <w:r w:rsidRPr="00871D27">
        <w:rPr>
          <w:rFonts w:cstheme="minorHAnsi"/>
          <w:sz w:val="22"/>
        </w:rPr>
        <w:t>:</w:t>
      </w:r>
      <w:r>
        <w:rPr>
          <w:rFonts w:cstheme="minorHAnsi"/>
          <w:sz w:val="22"/>
        </w:rPr>
        <w:tab/>
      </w:r>
      <w:r w:rsidR="009611C4" w:rsidRPr="009611C4">
        <w:rPr>
          <w:rFonts w:cstheme="minorHAnsi"/>
          <w:sz w:val="22"/>
        </w:rPr>
        <w:t>B 23452 vedená u Městského soudu v Praze</w:t>
      </w:r>
      <w:r w:rsidRPr="00871D27">
        <w:rPr>
          <w:rFonts w:cstheme="minorHAnsi"/>
          <w:sz w:val="22"/>
        </w:rPr>
        <w:t xml:space="preserve"> </w:t>
      </w:r>
    </w:p>
    <w:p w14:paraId="7C73A478" w14:textId="6D02852F" w:rsidR="00E61082" w:rsidRPr="00871D27" w:rsidRDefault="00E61082" w:rsidP="00E61082">
      <w:pPr>
        <w:rPr>
          <w:rFonts w:cstheme="minorHAnsi"/>
          <w:sz w:val="22"/>
        </w:rPr>
      </w:pPr>
      <w:r w:rsidRPr="00871D27">
        <w:rPr>
          <w:rFonts w:cstheme="minorHAnsi"/>
          <w:sz w:val="22"/>
        </w:rPr>
        <w:t>Zastoupena:</w:t>
      </w:r>
      <w:r w:rsidRPr="00871D27">
        <w:rPr>
          <w:rFonts w:cstheme="minorHAnsi"/>
          <w:sz w:val="22"/>
        </w:rPr>
        <w:tab/>
      </w:r>
      <w:r w:rsidRPr="00871D27">
        <w:rPr>
          <w:rFonts w:cstheme="minorHAnsi"/>
          <w:sz w:val="22"/>
        </w:rPr>
        <w:tab/>
      </w:r>
      <w:r w:rsidR="009611C4">
        <w:rPr>
          <w:rFonts w:cstheme="minorHAnsi"/>
          <w:sz w:val="22"/>
        </w:rPr>
        <w:t xml:space="preserve">Ing. Michal </w:t>
      </w:r>
      <w:proofErr w:type="spellStart"/>
      <w:r w:rsidR="009611C4">
        <w:rPr>
          <w:rFonts w:cstheme="minorHAnsi"/>
          <w:sz w:val="22"/>
        </w:rPr>
        <w:t>Lec</w:t>
      </w:r>
      <w:proofErr w:type="spellEnd"/>
      <w:r w:rsidR="009611C4">
        <w:rPr>
          <w:rFonts w:cstheme="minorHAnsi"/>
          <w:sz w:val="22"/>
        </w:rPr>
        <w:t>, člen představenstva</w:t>
      </w:r>
    </w:p>
    <w:p w14:paraId="67787E5C" w14:textId="5A2125CC" w:rsidR="00E61082" w:rsidRPr="00871D27" w:rsidRDefault="00E61082" w:rsidP="00E61082">
      <w:pPr>
        <w:rPr>
          <w:rFonts w:cstheme="minorHAnsi"/>
          <w:sz w:val="22"/>
        </w:rPr>
      </w:pPr>
      <w:r>
        <w:rPr>
          <w:rFonts w:cstheme="minorHAnsi"/>
          <w:sz w:val="22"/>
        </w:rPr>
        <w:t>IDDS:</w:t>
      </w:r>
      <w:r w:rsidR="00D864FE">
        <w:rPr>
          <w:rFonts w:cstheme="minorHAnsi"/>
          <w:sz w:val="22"/>
        </w:rPr>
        <w:tab/>
      </w:r>
      <w:r w:rsidR="00D864FE">
        <w:rPr>
          <w:rFonts w:cstheme="minorHAnsi"/>
          <w:sz w:val="22"/>
        </w:rPr>
        <w:tab/>
      </w:r>
      <w:r w:rsidR="00D864FE" w:rsidRPr="00D864FE">
        <w:rPr>
          <w:rFonts w:cstheme="minorHAnsi"/>
          <w:sz w:val="22"/>
        </w:rPr>
        <w:tab/>
        <w:t>v2vzv5s</w:t>
      </w:r>
    </w:p>
    <w:p w14:paraId="54692720" w14:textId="304CC1C8" w:rsidR="003F615C" w:rsidRPr="00871D27" w:rsidRDefault="00FA502C" w:rsidP="009611C4">
      <w:pPr>
        <w:spacing w:before="120"/>
        <w:rPr>
          <w:rFonts w:cstheme="minorHAnsi"/>
          <w:sz w:val="22"/>
        </w:rPr>
      </w:pPr>
      <w:r w:rsidRPr="00871D27">
        <w:rPr>
          <w:rFonts w:cstheme="minorHAnsi"/>
          <w:sz w:val="22"/>
        </w:rPr>
        <w:t>(</w:t>
      </w:r>
      <w:r w:rsidR="003F615C" w:rsidRPr="00871D27">
        <w:rPr>
          <w:rFonts w:cstheme="minorHAnsi"/>
          <w:sz w:val="22"/>
        </w:rPr>
        <w:t>„</w:t>
      </w:r>
      <w:r w:rsidR="00481AFE" w:rsidRPr="00871D27">
        <w:rPr>
          <w:rFonts w:cstheme="minorHAnsi"/>
          <w:b/>
          <w:sz w:val="22"/>
        </w:rPr>
        <w:t>Příkazník</w:t>
      </w:r>
      <w:r w:rsidR="003F615C" w:rsidRPr="00871D27">
        <w:rPr>
          <w:rFonts w:cstheme="minorHAnsi"/>
          <w:bCs/>
          <w:sz w:val="22"/>
        </w:rPr>
        <w:t>“</w:t>
      </w:r>
      <w:r w:rsidRPr="00871D27">
        <w:rPr>
          <w:rFonts w:cstheme="minorHAnsi"/>
          <w:sz w:val="22"/>
        </w:rPr>
        <w:t>)</w:t>
      </w:r>
    </w:p>
    <w:p w14:paraId="0FBC5E47" w14:textId="44B3F66D" w:rsidR="003F615C" w:rsidRDefault="00FA502C" w:rsidP="002B0992">
      <w:pPr>
        <w:spacing w:before="120"/>
        <w:rPr>
          <w:rFonts w:cstheme="minorHAnsi"/>
          <w:sz w:val="22"/>
        </w:rPr>
      </w:pPr>
      <w:r w:rsidRPr="00871D27">
        <w:rPr>
          <w:rFonts w:cstheme="minorHAnsi"/>
          <w:sz w:val="22"/>
        </w:rPr>
        <w:t>(každý samostatně jako „</w:t>
      </w:r>
      <w:r w:rsidRPr="00871D27">
        <w:rPr>
          <w:rFonts w:cstheme="minorHAnsi"/>
          <w:b/>
          <w:sz w:val="22"/>
        </w:rPr>
        <w:t>S</w:t>
      </w:r>
      <w:r w:rsidR="007B51AA" w:rsidRPr="00871D27">
        <w:rPr>
          <w:rFonts w:cstheme="minorHAnsi"/>
          <w:b/>
          <w:sz w:val="22"/>
        </w:rPr>
        <w:t>mluvní s</w:t>
      </w:r>
      <w:r w:rsidR="003F615C" w:rsidRPr="00871D27">
        <w:rPr>
          <w:rFonts w:cstheme="minorHAnsi"/>
          <w:b/>
          <w:sz w:val="22"/>
        </w:rPr>
        <w:t>trana</w:t>
      </w:r>
      <w:r w:rsidR="003F615C" w:rsidRPr="00871D27">
        <w:rPr>
          <w:rFonts w:cstheme="minorHAnsi"/>
          <w:sz w:val="22"/>
        </w:rPr>
        <w:t xml:space="preserve">“, oba </w:t>
      </w:r>
      <w:r w:rsidRPr="00871D27">
        <w:rPr>
          <w:rFonts w:cstheme="minorHAnsi"/>
          <w:sz w:val="22"/>
        </w:rPr>
        <w:t>společně pak jako „</w:t>
      </w:r>
      <w:r w:rsidRPr="00871D27">
        <w:rPr>
          <w:rFonts w:cstheme="minorHAnsi"/>
          <w:b/>
          <w:sz w:val="22"/>
        </w:rPr>
        <w:t>S</w:t>
      </w:r>
      <w:r w:rsidR="007B51AA" w:rsidRPr="00871D27">
        <w:rPr>
          <w:rFonts w:cstheme="minorHAnsi"/>
          <w:b/>
          <w:sz w:val="22"/>
        </w:rPr>
        <w:t>mluvní s</w:t>
      </w:r>
      <w:r w:rsidR="003F615C" w:rsidRPr="00871D27">
        <w:rPr>
          <w:rFonts w:cstheme="minorHAnsi"/>
          <w:b/>
          <w:sz w:val="22"/>
        </w:rPr>
        <w:t>trany</w:t>
      </w:r>
      <w:r w:rsidR="003F615C" w:rsidRPr="00871D27">
        <w:rPr>
          <w:rFonts w:cstheme="minorHAnsi"/>
          <w:sz w:val="22"/>
        </w:rPr>
        <w:t>“</w:t>
      </w:r>
      <w:r w:rsidRPr="00871D27">
        <w:rPr>
          <w:rFonts w:cstheme="minorHAnsi"/>
          <w:sz w:val="22"/>
        </w:rPr>
        <w:t>)</w:t>
      </w:r>
      <w:r w:rsidR="003F615C" w:rsidRPr="00871D27">
        <w:rPr>
          <w:rFonts w:cstheme="minorHAnsi"/>
          <w:sz w:val="22"/>
        </w:rPr>
        <w:t>.</w:t>
      </w:r>
    </w:p>
    <w:p w14:paraId="47017BFA" w14:textId="77777777" w:rsidR="00D864FE" w:rsidRPr="00871D27" w:rsidRDefault="00D864FE" w:rsidP="005A1EB5">
      <w:pPr>
        <w:rPr>
          <w:rFonts w:cstheme="minorHAnsi"/>
          <w:sz w:val="22"/>
        </w:rPr>
      </w:pPr>
    </w:p>
    <w:p w14:paraId="6FD06AF2" w14:textId="368A33A0" w:rsidR="00481AFE" w:rsidRDefault="00481AFE" w:rsidP="005A1EB5">
      <w:pPr>
        <w:rPr>
          <w:rFonts w:cstheme="minorHAnsi"/>
          <w:sz w:val="22"/>
        </w:rPr>
      </w:pPr>
    </w:p>
    <w:p w14:paraId="6EEB4E26" w14:textId="77777777" w:rsidR="00DB15F9" w:rsidRPr="00871D27" w:rsidRDefault="00DB15F9" w:rsidP="005A1EB5">
      <w:pPr>
        <w:rPr>
          <w:rFonts w:cstheme="minorHAnsi"/>
          <w:sz w:val="22"/>
        </w:rPr>
      </w:pPr>
    </w:p>
    <w:p w14:paraId="22817D42" w14:textId="0B072A94" w:rsidR="003F615C" w:rsidRPr="00871D27" w:rsidRDefault="003F615C" w:rsidP="000012DE">
      <w:pPr>
        <w:pStyle w:val="Nzev"/>
        <w:numPr>
          <w:ilvl w:val="0"/>
          <w:numId w:val="4"/>
        </w:numPr>
        <w:spacing w:before="0" w:after="120"/>
        <w:rPr>
          <w:rFonts w:cstheme="minorHAnsi"/>
        </w:rPr>
      </w:pPr>
      <w:r w:rsidRPr="00871D27">
        <w:rPr>
          <w:rFonts w:cstheme="minorHAnsi"/>
        </w:rPr>
        <w:lastRenderedPageBreak/>
        <w:t>Úvodní ustanovení</w:t>
      </w:r>
    </w:p>
    <w:p w14:paraId="291EEE57" w14:textId="77777777" w:rsidR="00481AFE" w:rsidRPr="00871D27" w:rsidRDefault="00481AFE" w:rsidP="0015381F">
      <w:pPr>
        <w:pStyle w:val="Styl1"/>
        <w:rPr>
          <w:rFonts w:cstheme="minorHAnsi"/>
        </w:rPr>
      </w:pPr>
      <w:r w:rsidRPr="00871D27">
        <w:rPr>
          <w:rFonts w:cstheme="minorHAnsi"/>
        </w:rPr>
        <w:t xml:space="preserve">Strany prohlašují, že splňují veškeré podmínky a požadavky v této Smlouvě stanovené a jsou oprávněny tuto Smlouvu uzavřít a řádně plnit závazky v ní obsažené. </w:t>
      </w:r>
    </w:p>
    <w:p w14:paraId="19C5F900" w14:textId="7511BE71" w:rsidR="00D95642" w:rsidRDefault="00413D7F">
      <w:pPr>
        <w:pStyle w:val="Styl1"/>
        <w:rPr>
          <w:rFonts w:cstheme="minorHAnsi"/>
        </w:rPr>
      </w:pPr>
      <w:r w:rsidRPr="00871D27">
        <w:rPr>
          <w:rFonts w:cstheme="minorHAnsi"/>
        </w:rPr>
        <w:t>Příkazce</w:t>
      </w:r>
      <w:r w:rsidR="00481AFE" w:rsidRPr="00871D27">
        <w:rPr>
          <w:rFonts w:cstheme="minorHAnsi"/>
        </w:rPr>
        <w:t xml:space="preserve"> </w:t>
      </w:r>
      <w:r w:rsidR="008E594D" w:rsidRPr="00871D27">
        <w:rPr>
          <w:rFonts w:cstheme="minorHAnsi"/>
        </w:rPr>
        <w:t>se rozhodl</w:t>
      </w:r>
      <w:r w:rsidR="00481AFE" w:rsidRPr="00871D27">
        <w:rPr>
          <w:rFonts w:cstheme="minorHAnsi"/>
        </w:rPr>
        <w:t xml:space="preserve"> zadat ve výběrovém řízení </w:t>
      </w:r>
      <w:r w:rsidR="007C62EC" w:rsidRPr="00871D27">
        <w:rPr>
          <w:rFonts w:cstheme="minorHAnsi"/>
        </w:rPr>
        <w:t xml:space="preserve">tuto </w:t>
      </w:r>
      <w:r w:rsidR="00481AFE" w:rsidRPr="00871D27">
        <w:rPr>
          <w:rFonts w:cstheme="minorHAnsi"/>
        </w:rPr>
        <w:t>veřejnou zakázku malého rozsahu ve smyslu § 27 a 31 zákona č. 134/2016 Sb., o zadávání veřejných zakázek, ve znění pozdějších předpisů („</w:t>
      </w:r>
      <w:r w:rsidR="00481AFE" w:rsidRPr="00871D27">
        <w:rPr>
          <w:rFonts w:cstheme="minorHAnsi"/>
          <w:b/>
        </w:rPr>
        <w:t>ZZVZ</w:t>
      </w:r>
      <w:r w:rsidR="00481AFE" w:rsidRPr="00871D27">
        <w:rPr>
          <w:rFonts w:cstheme="minorHAnsi"/>
        </w:rPr>
        <w:t>“)</w:t>
      </w:r>
      <w:r w:rsidRPr="00871D27">
        <w:rPr>
          <w:rFonts w:cstheme="minorHAnsi"/>
        </w:rPr>
        <w:t xml:space="preserve"> </w:t>
      </w:r>
      <w:r w:rsidR="00481AFE" w:rsidRPr="00871D27">
        <w:rPr>
          <w:rFonts w:cstheme="minorHAnsi"/>
        </w:rPr>
        <w:t>s názvem „</w:t>
      </w:r>
      <w:r w:rsidR="004D034C" w:rsidRPr="002A6795">
        <w:rPr>
          <w:rFonts w:cstheme="minorHAnsi"/>
          <w:i/>
          <w:iCs/>
        </w:rPr>
        <w:t>Výběr technického dozoru stavebníka – Stavby a služby 1. etapy realizace nového Kampusu Albertov</w:t>
      </w:r>
      <w:r w:rsidR="00481AFE" w:rsidRPr="00871D27">
        <w:rPr>
          <w:rFonts w:cstheme="minorHAnsi"/>
        </w:rPr>
        <w:t>“ („</w:t>
      </w:r>
      <w:r w:rsidR="00481AFE" w:rsidRPr="00871D27">
        <w:rPr>
          <w:rFonts w:cstheme="minorHAnsi"/>
          <w:b/>
        </w:rPr>
        <w:t>Veřejná zakázka</w:t>
      </w:r>
      <w:r w:rsidR="00481AFE" w:rsidRPr="00871D27">
        <w:rPr>
          <w:rFonts w:cstheme="minorHAnsi"/>
        </w:rPr>
        <w:t>“). Na základě tohoto výběrového řízení byl pro plnění Veřejné zakázky vybrán P</w:t>
      </w:r>
      <w:r w:rsidRPr="00871D27">
        <w:rPr>
          <w:rFonts w:cstheme="minorHAnsi"/>
        </w:rPr>
        <w:t>říkazník</w:t>
      </w:r>
      <w:r w:rsidR="00481AFE" w:rsidRPr="00871D27">
        <w:rPr>
          <w:rFonts w:cstheme="minorHAnsi"/>
        </w:rPr>
        <w:t xml:space="preserve"> v souladu s podmínkami stanovenými v zadávací dokumentaci na</w:t>
      </w:r>
      <w:r w:rsidR="00871D27" w:rsidRPr="00871D27">
        <w:rPr>
          <w:rFonts w:cstheme="minorHAnsi"/>
        </w:rPr>
        <w:t> </w:t>
      </w:r>
      <w:r w:rsidR="00481AFE" w:rsidRPr="00871D27">
        <w:rPr>
          <w:rFonts w:cstheme="minorHAnsi"/>
        </w:rPr>
        <w:t>Veřejnou zakázku.</w:t>
      </w:r>
    </w:p>
    <w:p w14:paraId="5DAC5E0E" w14:textId="77777777" w:rsidR="00413D7F" w:rsidRPr="003B5260" w:rsidRDefault="00413D7F" w:rsidP="0015381F">
      <w:pPr>
        <w:pStyle w:val="Styl1"/>
        <w:rPr>
          <w:rFonts w:cstheme="minorHAnsi"/>
        </w:rPr>
      </w:pPr>
      <w:r w:rsidRPr="00871D27">
        <w:rPr>
          <w:rFonts w:cstheme="minorHAnsi"/>
        </w:rPr>
        <w:t xml:space="preserve">Příkazce </w:t>
      </w:r>
      <w:r w:rsidRPr="003B5260">
        <w:rPr>
          <w:rFonts w:cstheme="minorHAnsi"/>
        </w:rPr>
        <w:t>prohlašuje, že:</w:t>
      </w:r>
    </w:p>
    <w:p w14:paraId="55BDAD39" w14:textId="0782D15F" w:rsidR="00776370" w:rsidRPr="003B5260" w:rsidRDefault="00413D7F" w:rsidP="00413D7F">
      <w:pPr>
        <w:pStyle w:val="Styl2"/>
        <w:rPr>
          <w:rFonts w:cstheme="minorHAnsi"/>
          <w:szCs w:val="22"/>
        </w:rPr>
      </w:pPr>
      <w:r w:rsidRPr="003B5260">
        <w:rPr>
          <w:rFonts w:cstheme="minorHAnsi"/>
          <w:szCs w:val="22"/>
        </w:rPr>
        <w:t>je investorem projektu „</w:t>
      </w:r>
      <w:r w:rsidR="004D034C" w:rsidRPr="002A6795">
        <w:rPr>
          <w:rFonts w:cstheme="minorHAnsi"/>
          <w:i/>
          <w:iCs/>
        </w:rPr>
        <w:t>Výběr technického dozoru stavebníka – Stavby a služby 1. etapy realizace nového Kampusu Albertov</w:t>
      </w:r>
      <w:r w:rsidRPr="003B5260">
        <w:rPr>
          <w:rFonts w:cstheme="minorHAnsi"/>
          <w:szCs w:val="22"/>
        </w:rPr>
        <w:t>“</w:t>
      </w:r>
      <w:r w:rsidR="00FC7D3E" w:rsidRPr="003B5260">
        <w:rPr>
          <w:rFonts w:cstheme="minorHAnsi"/>
          <w:szCs w:val="22"/>
        </w:rPr>
        <w:t>, přičemž pro účely výběrového řízení na</w:t>
      </w:r>
      <w:r w:rsidR="004D034C">
        <w:rPr>
          <w:rFonts w:cstheme="minorHAnsi"/>
          <w:szCs w:val="22"/>
        </w:rPr>
        <w:t> </w:t>
      </w:r>
      <w:r w:rsidR="00FC7D3E" w:rsidRPr="003B5260">
        <w:rPr>
          <w:rFonts w:cstheme="minorHAnsi"/>
          <w:szCs w:val="22"/>
        </w:rPr>
        <w:t xml:space="preserve">Veřejnou zakázku je tento projekt dále rozdělen na </w:t>
      </w:r>
      <w:r w:rsidR="0026611E" w:rsidRPr="003B5260">
        <w:rPr>
          <w:rFonts w:cstheme="minorHAnsi"/>
          <w:szCs w:val="22"/>
        </w:rPr>
        <w:t>dílčí stavb</w:t>
      </w:r>
      <w:r w:rsidR="00A20893" w:rsidRPr="003B5260">
        <w:rPr>
          <w:rFonts w:cstheme="minorHAnsi"/>
          <w:szCs w:val="22"/>
        </w:rPr>
        <w:t>y</w:t>
      </w:r>
      <w:r w:rsidR="00CE5E92" w:rsidRPr="003B5260">
        <w:rPr>
          <w:rFonts w:cstheme="minorHAnsi"/>
          <w:szCs w:val="22"/>
        </w:rPr>
        <w:t>:</w:t>
      </w:r>
      <w:r w:rsidR="0026611E" w:rsidRPr="003B5260">
        <w:rPr>
          <w:rFonts w:cstheme="minorHAnsi"/>
          <w:szCs w:val="22"/>
        </w:rPr>
        <w:t xml:space="preserve"> </w:t>
      </w:r>
    </w:p>
    <w:p w14:paraId="68AB52E6" w14:textId="4CB995D6" w:rsidR="00776370" w:rsidRPr="003B5260" w:rsidRDefault="00776370" w:rsidP="0044368D">
      <w:pPr>
        <w:pStyle w:val="Styl111"/>
        <w:rPr>
          <w:rFonts w:asciiTheme="minorHAnsi" w:hAnsiTheme="minorHAnsi" w:cstheme="minorHAnsi"/>
          <w:sz w:val="22"/>
          <w:szCs w:val="22"/>
        </w:rPr>
      </w:pPr>
      <w:r w:rsidRPr="003B5260">
        <w:rPr>
          <w:rFonts w:asciiTheme="minorHAnsi" w:hAnsiTheme="minorHAnsi" w:cstheme="minorHAnsi"/>
          <w:sz w:val="22"/>
          <w:szCs w:val="22"/>
        </w:rPr>
        <w:t>„</w:t>
      </w:r>
      <w:bookmarkStart w:id="0" w:name="_Hlk9266011"/>
      <w:r w:rsidRPr="003B5260">
        <w:rPr>
          <w:rFonts w:asciiTheme="minorHAnsi" w:hAnsiTheme="minorHAnsi" w:cstheme="minorHAnsi"/>
          <w:sz w:val="22"/>
          <w:szCs w:val="22"/>
        </w:rPr>
        <w:t>Statické zabezpečení jámy</w:t>
      </w:r>
      <w:r w:rsidR="0044368D">
        <w:rPr>
          <w:rFonts w:asciiTheme="minorHAnsi" w:hAnsiTheme="minorHAnsi" w:cstheme="minorHAnsi"/>
          <w:sz w:val="22"/>
          <w:szCs w:val="22"/>
        </w:rPr>
        <w:t xml:space="preserve"> </w:t>
      </w:r>
      <w:r w:rsidR="00346132" w:rsidRPr="003B5260">
        <w:rPr>
          <w:rFonts w:asciiTheme="minorHAnsi" w:hAnsiTheme="minorHAnsi" w:cstheme="minorHAnsi"/>
          <w:sz w:val="22"/>
          <w:szCs w:val="22"/>
        </w:rPr>
        <w:t>pro archeologický průzkum</w:t>
      </w:r>
      <w:r w:rsidRPr="003B5260">
        <w:rPr>
          <w:rFonts w:asciiTheme="minorHAnsi" w:hAnsiTheme="minorHAnsi" w:cstheme="minorHAnsi"/>
          <w:sz w:val="22"/>
          <w:szCs w:val="22"/>
        </w:rPr>
        <w:t>, přeložky, chlorační</w:t>
      </w:r>
      <w:r w:rsidR="004D034C">
        <w:rPr>
          <w:rFonts w:asciiTheme="minorHAnsi" w:hAnsiTheme="minorHAnsi" w:cstheme="minorHAnsi"/>
          <w:sz w:val="22"/>
          <w:szCs w:val="22"/>
        </w:rPr>
        <w:t> </w:t>
      </w:r>
      <w:r w:rsidRPr="003B5260">
        <w:rPr>
          <w:rFonts w:asciiTheme="minorHAnsi" w:hAnsiTheme="minorHAnsi" w:cstheme="minorHAnsi"/>
          <w:sz w:val="22"/>
          <w:szCs w:val="22"/>
        </w:rPr>
        <w:t>stanice</w:t>
      </w:r>
      <w:r w:rsidR="00BA18E3">
        <w:rPr>
          <w:rFonts w:asciiTheme="minorHAnsi" w:hAnsiTheme="minorHAnsi" w:cstheme="minorHAnsi"/>
          <w:sz w:val="22"/>
          <w:szCs w:val="22"/>
        </w:rPr>
        <w:t>, demolice</w:t>
      </w:r>
      <w:r w:rsidRPr="003B5260">
        <w:rPr>
          <w:rFonts w:asciiTheme="minorHAnsi" w:hAnsiTheme="minorHAnsi" w:cstheme="minorHAnsi"/>
          <w:sz w:val="22"/>
          <w:szCs w:val="22"/>
        </w:rPr>
        <w:t>“</w:t>
      </w:r>
      <w:r w:rsidR="0044368D">
        <w:rPr>
          <w:rFonts w:asciiTheme="minorHAnsi" w:hAnsiTheme="minorHAnsi" w:cstheme="minorHAnsi"/>
          <w:sz w:val="22"/>
          <w:szCs w:val="22"/>
        </w:rPr>
        <w:t xml:space="preserve"> </w:t>
      </w:r>
      <w:bookmarkStart w:id="1" w:name="_Hlk83064812"/>
      <w:r w:rsidR="004D034C">
        <w:rPr>
          <w:rFonts w:asciiTheme="minorHAnsi" w:hAnsiTheme="minorHAnsi" w:cstheme="minorHAnsi"/>
          <w:sz w:val="22"/>
          <w:szCs w:val="22"/>
        </w:rPr>
        <w:t>–</w:t>
      </w:r>
      <w:r w:rsidR="004D034C" w:rsidRPr="004D034C">
        <w:rPr>
          <w:rFonts w:asciiTheme="minorHAnsi" w:hAnsiTheme="minorHAnsi" w:cstheme="minorHAnsi"/>
          <w:sz w:val="22"/>
          <w:szCs w:val="22"/>
        </w:rPr>
        <w:t xml:space="preserve"> Biocentrum </w:t>
      </w:r>
      <w:bookmarkEnd w:id="1"/>
    </w:p>
    <w:p w14:paraId="0F9830AD" w14:textId="705F045F" w:rsidR="00776370" w:rsidRPr="00E075FB" w:rsidRDefault="00776370" w:rsidP="00776370">
      <w:pPr>
        <w:pStyle w:val="Styl111"/>
        <w:rPr>
          <w:rFonts w:asciiTheme="minorHAnsi" w:hAnsiTheme="minorHAnsi" w:cstheme="minorHAnsi"/>
          <w:sz w:val="22"/>
          <w:szCs w:val="22"/>
        </w:rPr>
      </w:pPr>
      <w:r w:rsidRPr="00E075FB">
        <w:rPr>
          <w:rFonts w:asciiTheme="minorHAnsi" w:hAnsiTheme="minorHAnsi" w:cstheme="minorHAnsi"/>
          <w:sz w:val="22"/>
          <w:szCs w:val="22"/>
        </w:rPr>
        <w:t xml:space="preserve">„Provizorní menza“ </w:t>
      </w:r>
    </w:p>
    <w:p w14:paraId="1FF41920" w14:textId="3D3B77C4" w:rsidR="00776370" w:rsidRPr="00E075FB" w:rsidRDefault="007A7271" w:rsidP="00776370">
      <w:pPr>
        <w:pStyle w:val="Styl111"/>
        <w:numPr>
          <w:ilvl w:val="0"/>
          <w:numId w:val="0"/>
        </w:numPr>
        <w:ind w:left="709"/>
        <w:rPr>
          <w:rFonts w:asciiTheme="minorHAnsi" w:hAnsiTheme="minorHAnsi" w:cstheme="minorHAnsi"/>
          <w:sz w:val="22"/>
          <w:szCs w:val="22"/>
        </w:rPr>
      </w:pPr>
      <w:r w:rsidRPr="00E075FB" w:rsidDel="007A7271">
        <w:rPr>
          <w:rFonts w:asciiTheme="minorHAnsi" w:hAnsiTheme="minorHAnsi" w:cstheme="minorHAnsi"/>
          <w:sz w:val="22"/>
          <w:szCs w:val="22"/>
        </w:rPr>
        <w:t xml:space="preserve"> </w:t>
      </w:r>
      <w:r w:rsidR="00776370" w:rsidRPr="00E075FB">
        <w:rPr>
          <w:rFonts w:asciiTheme="minorHAnsi" w:hAnsiTheme="minorHAnsi" w:cstheme="minorHAnsi"/>
          <w:sz w:val="22"/>
          <w:szCs w:val="22"/>
        </w:rPr>
        <w:t>(společně dále také jako „</w:t>
      </w:r>
      <w:r w:rsidR="00776370" w:rsidRPr="00E075FB">
        <w:rPr>
          <w:rFonts w:asciiTheme="minorHAnsi" w:hAnsiTheme="minorHAnsi" w:cstheme="minorHAnsi"/>
          <w:b/>
          <w:sz w:val="22"/>
          <w:szCs w:val="22"/>
        </w:rPr>
        <w:t>Stavby</w:t>
      </w:r>
      <w:r w:rsidR="00776370" w:rsidRPr="00E075FB">
        <w:rPr>
          <w:rFonts w:asciiTheme="minorHAnsi" w:hAnsiTheme="minorHAnsi" w:cstheme="minorHAnsi"/>
          <w:sz w:val="22"/>
          <w:szCs w:val="22"/>
        </w:rPr>
        <w:t>“); a dále při realizaci následujících služeb:</w:t>
      </w:r>
    </w:p>
    <w:p w14:paraId="7274A628" w14:textId="42D1862C" w:rsidR="00776370" w:rsidRPr="00E075FB" w:rsidRDefault="00776370" w:rsidP="00776370">
      <w:pPr>
        <w:pStyle w:val="Styl111"/>
        <w:rPr>
          <w:rFonts w:asciiTheme="minorHAnsi" w:hAnsiTheme="minorHAnsi" w:cstheme="minorHAnsi"/>
          <w:sz w:val="22"/>
          <w:szCs w:val="22"/>
        </w:rPr>
      </w:pPr>
      <w:r w:rsidRPr="00E075FB">
        <w:rPr>
          <w:rFonts w:asciiTheme="minorHAnsi" w:hAnsiTheme="minorHAnsi" w:cstheme="minorHAnsi"/>
          <w:sz w:val="22"/>
          <w:szCs w:val="22"/>
        </w:rPr>
        <w:t>„Záchranný archeologický průzkum</w:t>
      </w:r>
      <w:r w:rsidR="005965DC">
        <w:rPr>
          <w:rFonts w:asciiTheme="minorHAnsi" w:hAnsiTheme="minorHAnsi" w:cstheme="minorHAnsi"/>
          <w:sz w:val="22"/>
          <w:szCs w:val="22"/>
        </w:rPr>
        <w:t xml:space="preserve"> </w:t>
      </w:r>
      <w:bookmarkStart w:id="2" w:name="_Hlk85707504"/>
      <w:r w:rsidR="005965DC">
        <w:rPr>
          <w:rFonts w:asciiTheme="minorHAnsi" w:hAnsiTheme="minorHAnsi" w:cstheme="minorHAnsi"/>
          <w:sz w:val="22"/>
          <w:szCs w:val="22"/>
        </w:rPr>
        <w:t>Biocentrum</w:t>
      </w:r>
      <w:bookmarkEnd w:id="2"/>
      <w:r w:rsidRPr="00E075FB">
        <w:rPr>
          <w:rFonts w:asciiTheme="minorHAnsi" w:hAnsiTheme="minorHAnsi" w:cstheme="minorHAnsi"/>
          <w:sz w:val="22"/>
          <w:szCs w:val="22"/>
        </w:rPr>
        <w:t>“</w:t>
      </w:r>
    </w:p>
    <w:p w14:paraId="00173BF4" w14:textId="25603056" w:rsidR="00776370" w:rsidRPr="00E075FB" w:rsidRDefault="00776370" w:rsidP="00776370">
      <w:pPr>
        <w:pStyle w:val="Styl111"/>
        <w:rPr>
          <w:rFonts w:asciiTheme="minorHAnsi" w:hAnsiTheme="minorHAnsi" w:cstheme="minorHAnsi"/>
          <w:sz w:val="22"/>
          <w:szCs w:val="22"/>
        </w:rPr>
      </w:pPr>
      <w:r w:rsidRPr="00E075FB">
        <w:rPr>
          <w:rFonts w:asciiTheme="minorHAnsi" w:hAnsiTheme="minorHAnsi" w:cstheme="minorHAnsi"/>
          <w:sz w:val="22"/>
          <w:szCs w:val="22"/>
        </w:rPr>
        <w:t>„Pyrotechnický průzkum</w:t>
      </w:r>
      <w:r w:rsidR="005965DC">
        <w:rPr>
          <w:rFonts w:asciiTheme="minorHAnsi" w:hAnsiTheme="minorHAnsi" w:cstheme="minorHAnsi"/>
          <w:sz w:val="22"/>
          <w:szCs w:val="22"/>
        </w:rPr>
        <w:t xml:space="preserve"> Biocentrum</w:t>
      </w:r>
      <w:r w:rsidRPr="00E075FB">
        <w:rPr>
          <w:rFonts w:asciiTheme="minorHAnsi" w:hAnsiTheme="minorHAnsi" w:cstheme="minorHAnsi"/>
          <w:sz w:val="22"/>
          <w:szCs w:val="22"/>
        </w:rPr>
        <w:t>“</w:t>
      </w:r>
    </w:p>
    <w:p w14:paraId="0A70D0DA" w14:textId="71300A36" w:rsidR="00776370" w:rsidRPr="00E075FB" w:rsidRDefault="00776370" w:rsidP="00776370">
      <w:pPr>
        <w:pStyle w:val="Styl111"/>
        <w:numPr>
          <w:ilvl w:val="0"/>
          <w:numId w:val="0"/>
        </w:numPr>
        <w:ind w:left="709"/>
        <w:rPr>
          <w:rFonts w:asciiTheme="minorHAnsi" w:hAnsiTheme="minorHAnsi" w:cstheme="minorHAnsi"/>
          <w:sz w:val="22"/>
          <w:szCs w:val="22"/>
        </w:rPr>
      </w:pPr>
      <w:r w:rsidRPr="00E075FB">
        <w:rPr>
          <w:rFonts w:asciiTheme="minorHAnsi" w:hAnsiTheme="minorHAnsi" w:cstheme="minorHAnsi"/>
          <w:sz w:val="22"/>
          <w:szCs w:val="22"/>
        </w:rPr>
        <w:t>(společně dále také jako „</w:t>
      </w:r>
      <w:r w:rsidRPr="00E075FB">
        <w:rPr>
          <w:rFonts w:asciiTheme="minorHAnsi" w:hAnsiTheme="minorHAnsi" w:cstheme="minorHAnsi"/>
          <w:b/>
          <w:sz w:val="22"/>
          <w:szCs w:val="22"/>
        </w:rPr>
        <w:t>Služby</w:t>
      </w:r>
      <w:r w:rsidRPr="00E075FB">
        <w:rPr>
          <w:rFonts w:asciiTheme="minorHAnsi" w:hAnsiTheme="minorHAnsi" w:cstheme="minorHAnsi"/>
          <w:sz w:val="22"/>
          <w:szCs w:val="22"/>
        </w:rPr>
        <w:t>“)</w:t>
      </w:r>
      <w:r w:rsidR="00871D27" w:rsidRPr="00E075FB">
        <w:rPr>
          <w:rFonts w:asciiTheme="minorHAnsi" w:hAnsiTheme="minorHAnsi" w:cstheme="minorHAnsi"/>
          <w:sz w:val="22"/>
          <w:szCs w:val="22"/>
        </w:rPr>
        <w:t>.</w:t>
      </w:r>
    </w:p>
    <w:bookmarkEnd w:id="0"/>
    <w:p w14:paraId="7C2ABC9A" w14:textId="15619A03" w:rsidR="00481AFE" w:rsidRPr="00871D27" w:rsidRDefault="00481AFE" w:rsidP="0015381F">
      <w:pPr>
        <w:pStyle w:val="Styl1"/>
        <w:rPr>
          <w:rFonts w:cstheme="minorHAnsi"/>
        </w:rPr>
      </w:pPr>
      <w:r w:rsidRPr="00871D27">
        <w:rPr>
          <w:rFonts w:cstheme="minorHAnsi"/>
        </w:rPr>
        <w:t>P</w:t>
      </w:r>
      <w:r w:rsidR="00413D7F" w:rsidRPr="00871D27">
        <w:rPr>
          <w:rFonts w:cstheme="minorHAnsi"/>
        </w:rPr>
        <w:t>říkazník</w:t>
      </w:r>
      <w:r w:rsidRPr="00871D27">
        <w:rPr>
          <w:rFonts w:cstheme="minorHAnsi"/>
        </w:rPr>
        <w:t xml:space="preserve"> prohlašuje, že:</w:t>
      </w:r>
    </w:p>
    <w:p w14:paraId="0E9249D3" w14:textId="5EADEE75" w:rsidR="00481AFE" w:rsidRPr="00871D27" w:rsidRDefault="00481AFE" w:rsidP="00413D7F">
      <w:pPr>
        <w:pStyle w:val="Styl2"/>
        <w:rPr>
          <w:rFonts w:cstheme="minorHAnsi"/>
        </w:rPr>
      </w:pPr>
      <w:r w:rsidRPr="00871D27">
        <w:rPr>
          <w:rFonts w:cstheme="minorHAnsi"/>
        </w:rPr>
        <w:t xml:space="preserve">je </w:t>
      </w:r>
      <w:r w:rsidR="00126324">
        <w:rPr>
          <w:rFonts w:cstheme="minorHAnsi"/>
        </w:rPr>
        <w:t xml:space="preserve">sdružením </w:t>
      </w:r>
      <w:r w:rsidRPr="00871D27">
        <w:rPr>
          <w:rFonts w:cstheme="minorHAnsi"/>
        </w:rPr>
        <w:t>právnick</w:t>
      </w:r>
      <w:r w:rsidR="00126324">
        <w:rPr>
          <w:rFonts w:cstheme="minorHAnsi"/>
        </w:rPr>
        <w:t>ých</w:t>
      </w:r>
      <w:r w:rsidRPr="00871D27">
        <w:rPr>
          <w:rFonts w:cstheme="minorHAnsi"/>
        </w:rPr>
        <w:t xml:space="preserve"> osob řádně založen</w:t>
      </w:r>
      <w:r w:rsidR="00126324">
        <w:rPr>
          <w:rFonts w:cstheme="minorHAnsi"/>
        </w:rPr>
        <w:t>ých</w:t>
      </w:r>
      <w:r w:rsidRPr="00871D27">
        <w:rPr>
          <w:rFonts w:cstheme="minorHAnsi"/>
        </w:rPr>
        <w:t xml:space="preserve"> a existující podle </w:t>
      </w:r>
      <w:r w:rsidR="00126324">
        <w:rPr>
          <w:rFonts w:cstheme="minorHAnsi"/>
        </w:rPr>
        <w:t>českého</w:t>
      </w:r>
      <w:r w:rsidRPr="00871D27">
        <w:rPr>
          <w:rFonts w:cstheme="minorHAnsi"/>
        </w:rPr>
        <w:t xml:space="preserve"> právního řádu</w:t>
      </w:r>
      <w:r w:rsidR="00DB1810" w:rsidRPr="00871D27">
        <w:rPr>
          <w:rFonts w:cstheme="minorHAnsi"/>
        </w:rPr>
        <w:t>;</w:t>
      </w:r>
      <w:r w:rsidRPr="00871D27">
        <w:rPr>
          <w:rFonts w:cstheme="minorHAnsi"/>
        </w:rPr>
        <w:t xml:space="preserve"> </w:t>
      </w:r>
    </w:p>
    <w:p w14:paraId="1D26CA18" w14:textId="5345B683" w:rsidR="00481AFE" w:rsidRDefault="00481AFE" w:rsidP="00413D7F">
      <w:pPr>
        <w:pStyle w:val="Styl2"/>
        <w:rPr>
          <w:rFonts w:cstheme="minorHAnsi"/>
        </w:rPr>
      </w:pPr>
      <w:r w:rsidRPr="00871D27">
        <w:rPr>
          <w:rFonts w:cstheme="minorHAnsi"/>
        </w:rPr>
        <w:t>splňuje veškeré podmínky a požadavky v této Smlouvě stanovené a je oprávněn tuto Smlouvu uzavřít a řádně plnit závazky v ní obsažené</w:t>
      </w:r>
      <w:r w:rsidR="00DB1810" w:rsidRPr="00871D27">
        <w:rPr>
          <w:rFonts w:cstheme="minorHAnsi"/>
        </w:rPr>
        <w:t>;</w:t>
      </w:r>
      <w:r w:rsidRPr="00871D27">
        <w:rPr>
          <w:rFonts w:cstheme="minorHAnsi"/>
        </w:rPr>
        <w:t xml:space="preserve"> </w:t>
      </w:r>
    </w:p>
    <w:p w14:paraId="347794EF" w14:textId="38CBF2C9" w:rsidR="008659E0" w:rsidRPr="00871D27" w:rsidRDefault="008659E0" w:rsidP="00413D7F">
      <w:pPr>
        <w:pStyle w:val="Styl2"/>
        <w:rPr>
          <w:rFonts w:cstheme="minorHAnsi"/>
        </w:rPr>
      </w:pPr>
      <w:r>
        <w:rPr>
          <w:rFonts w:cstheme="minorHAnsi"/>
        </w:rPr>
        <w:t>že bude dodržovat veškeré závazné údaje uvedené v dokumentech souvisejících s dotačním programem</w:t>
      </w:r>
      <w:r w:rsidR="009110B6">
        <w:rPr>
          <w:rFonts w:cstheme="minorHAnsi"/>
        </w:rPr>
        <w:t xml:space="preserve"> (Registrace akce, Rozhodnutí o poskytnutí dotace);</w:t>
      </w:r>
    </w:p>
    <w:p w14:paraId="7423B529" w14:textId="25C91A15" w:rsidR="00481AFE" w:rsidRPr="00871D27" w:rsidRDefault="00481AFE" w:rsidP="00413D7F">
      <w:pPr>
        <w:pStyle w:val="Styl2"/>
        <w:rPr>
          <w:rFonts w:cstheme="minorHAnsi"/>
        </w:rPr>
      </w:pPr>
      <w:proofErr w:type="gramStart"/>
      <w:r w:rsidRPr="00871D27">
        <w:rPr>
          <w:rFonts w:cstheme="minorHAnsi"/>
        </w:rPr>
        <w:t>se</w:t>
      </w:r>
      <w:proofErr w:type="gramEnd"/>
      <w:r w:rsidRPr="00871D27">
        <w:rPr>
          <w:rFonts w:cstheme="minorHAnsi"/>
        </w:rPr>
        <w:t xml:space="preserve"> detailně </w:t>
      </w:r>
      <w:proofErr w:type="gramStart"/>
      <w:r w:rsidRPr="00871D27">
        <w:rPr>
          <w:rFonts w:cstheme="minorHAnsi"/>
        </w:rPr>
        <w:t>seznámil</w:t>
      </w:r>
      <w:proofErr w:type="gramEnd"/>
      <w:r w:rsidRPr="00871D27">
        <w:rPr>
          <w:rFonts w:cstheme="minorHAnsi"/>
        </w:rPr>
        <w:t xml:space="preserve"> s rozsahem a povahou předmětu plnění, že jsou mu známy veškeré relevantní podmínky nezbytné k realizaci předmětu plnění a že disponuje takovými kapacitami a odbornými znalostmi, které jsou nezbytné pro realizaci předmětu plnění za dohodnutou maximální cenu uvedenou ve Smlouvě, a to rovněž ve vazbě na jím prokázanou kvalifikaci pro plnění Veřejné zakázky</w:t>
      </w:r>
      <w:r w:rsidR="00DB1810" w:rsidRPr="00871D27">
        <w:rPr>
          <w:rFonts w:cstheme="minorHAnsi"/>
        </w:rPr>
        <w:t>;</w:t>
      </w:r>
      <w:r w:rsidRPr="00871D27">
        <w:rPr>
          <w:rFonts w:cstheme="minorHAnsi"/>
        </w:rPr>
        <w:t xml:space="preserve"> a</w:t>
      </w:r>
    </w:p>
    <w:p w14:paraId="18E9D9D0" w14:textId="3C60669D" w:rsidR="00481AFE" w:rsidRPr="00871D27" w:rsidRDefault="00481AFE" w:rsidP="00413D7F">
      <w:pPr>
        <w:pStyle w:val="Styl2"/>
        <w:rPr>
          <w:rFonts w:cstheme="minorHAnsi"/>
        </w:rPr>
      </w:pPr>
      <w:r w:rsidRPr="00871D27">
        <w:rPr>
          <w:rFonts w:cstheme="minorHAnsi"/>
        </w:rPr>
        <w:t xml:space="preserve">ke dni uzavření této Smlouvy vůči němu není vedeno řízení dle zákona č. 182/2006 Sb., o úpadku a způsobech jeho řešení (insolvenční zákon), ve znění pozdějších předpisů, a zároveň se zavazuje </w:t>
      </w:r>
      <w:r w:rsidR="008E594D" w:rsidRPr="00871D27">
        <w:rPr>
          <w:rFonts w:cstheme="minorHAnsi"/>
        </w:rPr>
        <w:t>Příkazce</w:t>
      </w:r>
      <w:r w:rsidRPr="00871D27">
        <w:rPr>
          <w:rFonts w:cstheme="minorHAnsi"/>
        </w:rPr>
        <w:t xml:space="preserve"> o všech skutečnostech o hrozícím úpadku bezodkladně informovat.</w:t>
      </w:r>
    </w:p>
    <w:p w14:paraId="5E55B409" w14:textId="77777777" w:rsidR="00481AFE" w:rsidRPr="00871D27" w:rsidRDefault="00481AFE" w:rsidP="0015381F">
      <w:pPr>
        <w:pStyle w:val="Styl1"/>
        <w:rPr>
          <w:rFonts w:cstheme="minorHAnsi"/>
        </w:rPr>
      </w:pPr>
      <w:r w:rsidRPr="00871D27">
        <w:rPr>
          <w:rFonts w:cstheme="minorHAnsi"/>
        </w:rPr>
        <w:t>Pro vyloučení jakýchkoliv pochybností o vztahu Smlouvy a zadávací dokumentace k Veřejné zakázce jsou stanovena tato výkladová pravidla:</w:t>
      </w:r>
    </w:p>
    <w:p w14:paraId="18E8B54F" w14:textId="72A8258E" w:rsidR="00481AFE" w:rsidRPr="00871D27" w:rsidRDefault="00481AFE" w:rsidP="00413D7F">
      <w:pPr>
        <w:pStyle w:val="Styl2"/>
        <w:rPr>
          <w:rFonts w:cstheme="minorHAnsi"/>
        </w:rPr>
      </w:pPr>
      <w:r w:rsidRPr="00871D27">
        <w:rPr>
          <w:rFonts w:cstheme="minorHAnsi"/>
        </w:rPr>
        <w:lastRenderedPageBreak/>
        <w:t>v případě jakékoliv nejistoty ohledně výkladu ustanovení Smlouvy budou tato ustanovení vykládána tak, aby v co nejširší míře zohledňovala účel Veřejné zakázky vyjádřený v zadávací dokumentaci</w:t>
      </w:r>
      <w:r w:rsidR="00DB1810" w:rsidRPr="00871D27">
        <w:rPr>
          <w:rFonts w:cstheme="minorHAnsi"/>
        </w:rPr>
        <w:t>;</w:t>
      </w:r>
    </w:p>
    <w:p w14:paraId="32804ABA" w14:textId="5CF68CC9" w:rsidR="00481AFE" w:rsidRPr="00871D27" w:rsidRDefault="00481AFE" w:rsidP="00413D7F">
      <w:pPr>
        <w:pStyle w:val="Styl2"/>
        <w:rPr>
          <w:rFonts w:cstheme="minorHAnsi"/>
        </w:rPr>
      </w:pPr>
      <w:r w:rsidRPr="00871D27">
        <w:rPr>
          <w:rFonts w:cstheme="minorHAnsi"/>
        </w:rPr>
        <w:t>v případě chybějících ustanovení Smlouvy budou použita dostatečně konkrétní ustanovení zadávací dokumentace k Veřejné zakázce</w:t>
      </w:r>
      <w:r w:rsidR="00DB1810" w:rsidRPr="00871D27">
        <w:rPr>
          <w:rFonts w:cstheme="minorHAnsi"/>
        </w:rPr>
        <w:t>;</w:t>
      </w:r>
    </w:p>
    <w:p w14:paraId="0E0EFD87" w14:textId="48009EF5" w:rsidR="00481AFE" w:rsidRDefault="00481AFE" w:rsidP="00413D7F">
      <w:pPr>
        <w:pStyle w:val="Styl2"/>
        <w:rPr>
          <w:rFonts w:cstheme="minorHAnsi"/>
        </w:rPr>
      </w:pPr>
      <w:r w:rsidRPr="00871D27">
        <w:rPr>
          <w:rFonts w:cstheme="minorHAnsi"/>
        </w:rPr>
        <w:t>v případě rozporu mezi ustanoveními Smlouvy a zadávací dokumentace budou mít přednost ustanovení Smlouvy.</w:t>
      </w:r>
    </w:p>
    <w:p w14:paraId="506AA79E" w14:textId="213875E1" w:rsidR="003F615C" w:rsidRPr="00871D27" w:rsidRDefault="003F615C" w:rsidP="00481AFE">
      <w:pPr>
        <w:pStyle w:val="Nzev"/>
        <w:rPr>
          <w:rFonts w:cstheme="minorHAnsi"/>
        </w:rPr>
      </w:pPr>
      <w:r w:rsidRPr="00871D27">
        <w:rPr>
          <w:rFonts w:cstheme="minorHAnsi"/>
        </w:rPr>
        <w:t xml:space="preserve">Předmět </w:t>
      </w:r>
      <w:r w:rsidR="00665712" w:rsidRPr="00871D27">
        <w:rPr>
          <w:rFonts w:cstheme="minorHAnsi"/>
        </w:rPr>
        <w:t>Smlouvy</w:t>
      </w:r>
    </w:p>
    <w:p w14:paraId="0C8CF168" w14:textId="386110FB" w:rsidR="00CC384D" w:rsidRPr="00871D27" w:rsidRDefault="00CC384D" w:rsidP="0015381F">
      <w:pPr>
        <w:pStyle w:val="Styl1"/>
        <w:rPr>
          <w:rFonts w:cstheme="minorHAnsi"/>
        </w:rPr>
      </w:pPr>
      <w:r w:rsidRPr="00871D27">
        <w:rPr>
          <w:rFonts w:cstheme="minorHAnsi"/>
        </w:rPr>
        <w:t xml:space="preserve">Předmětem této Smlouvy je </w:t>
      </w:r>
      <w:r w:rsidR="004D034C" w:rsidRPr="00871D27">
        <w:rPr>
          <w:rFonts w:cstheme="minorHAnsi"/>
        </w:rPr>
        <w:t xml:space="preserve">zajištění </w:t>
      </w:r>
      <w:r w:rsidR="004D034C" w:rsidRPr="00227852">
        <w:rPr>
          <w:rFonts w:ascii="Calibri" w:hAnsi="Calibri" w:cs="Calibri"/>
          <w:szCs w:val="22"/>
        </w:rPr>
        <w:t>výkon</w:t>
      </w:r>
      <w:r w:rsidR="004D034C">
        <w:rPr>
          <w:rFonts w:ascii="Calibri" w:hAnsi="Calibri" w:cs="Calibri"/>
          <w:szCs w:val="22"/>
        </w:rPr>
        <w:t>u</w:t>
      </w:r>
      <w:r w:rsidR="004D034C" w:rsidRPr="00227852">
        <w:rPr>
          <w:rFonts w:ascii="Calibri" w:hAnsi="Calibri" w:cs="Calibri"/>
          <w:szCs w:val="22"/>
        </w:rPr>
        <w:t xml:space="preserve"> technického dozoru stavebníka </w:t>
      </w:r>
      <w:r w:rsidR="004D034C">
        <w:rPr>
          <w:rFonts w:ascii="Calibri" w:hAnsi="Calibri" w:cs="Calibri"/>
          <w:szCs w:val="22"/>
        </w:rPr>
        <w:t>(„</w:t>
      </w:r>
      <w:r w:rsidR="004D034C" w:rsidRPr="002A6795">
        <w:rPr>
          <w:rFonts w:ascii="Calibri" w:hAnsi="Calibri" w:cs="Calibri"/>
          <w:b/>
          <w:bCs/>
          <w:szCs w:val="22"/>
        </w:rPr>
        <w:t>TDS</w:t>
      </w:r>
      <w:r w:rsidR="004D034C">
        <w:rPr>
          <w:rFonts w:ascii="Calibri" w:hAnsi="Calibri" w:cs="Calibri"/>
          <w:szCs w:val="22"/>
        </w:rPr>
        <w:t xml:space="preserve">“) </w:t>
      </w:r>
      <w:r w:rsidR="004D034C" w:rsidRPr="00227852">
        <w:rPr>
          <w:rFonts w:ascii="Calibri" w:hAnsi="Calibri" w:cs="Calibri"/>
          <w:szCs w:val="22"/>
        </w:rPr>
        <w:t>včetně</w:t>
      </w:r>
      <w:r w:rsidR="004D034C">
        <w:rPr>
          <w:rFonts w:ascii="Calibri" w:hAnsi="Calibri" w:cs="Calibri"/>
          <w:szCs w:val="22"/>
        </w:rPr>
        <w:t> </w:t>
      </w:r>
      <w:r w:rsidR="004D034C" w:rsidRPr="00227852">
        <w:rPr>
          <w:rFonts w:ascii="Calibri" w:hAnsi="Calibri" w:cs="Calibri"/>
          <w:szCs w:val="22"/>
        </w:rPr>
        <w:t xml:space="preserve">související technické pomoci v průběhu realizace a po dokončení plánovaných </w:t>
      </w:r>
      <w:r w:rsidR="004D034C" w:rsidRPr="00871D27">
        <w:rPr>
          <w:rFonts w:cstheme="minorHAnsi"/>
        </w:rPr>
        <w:t>Staveb a</w:t>
      </w:r>
      <w:r w:rsidR="004D034C">
        <w:rPr>
          <w:rFonts w:cstheme="minorHAnsi"/>
        </w:rPr>
        <w:t> </w:t>
      </w:r>
      <w:r w:rsidR="004D034C" w:rsidRPr="00871D27">
        <w:rPr>
          <w:rFonts w:cstheme="minorHAnsi"/>
        </w:rPr>
        <w:t>Služeb</w:t>
      </w:r>
      <w:r w:rsidR="004F2FC3" w:rsidRPr="00871D27">
        <w:rPr>
          <w:rFonts w:cstheme="minorHAnsi"/>
        </w:rPr>
        <w:t xml:space="preserve"> </w:t>
      </w:r>
      <w:r w:rsidR="006F49F9" w:rsidRPr="00871D27">
        <w:rPr>
          <w:rFonts w:cstheme="minorHAnsi"/>
        </w:rPr>
        <w:t>(</w:t>
      </w:r>
      <w:r w:rsidR="007A102C">
        <w:rPr>
          <w:rFonts w:cstheme="minorHAnsi"/>
        </w:rPr>
        <w:t xml:space="preserve">dále jen </w:t>
      </w:r>
      <w:r w:rsidR="006F49F9" w:rsidRPr="00871D27">
        <w:rPr>
          <w:rFonts w:cstheme="minorHAnsi"/>
        </w:rPr>
        <w:t>„</w:t>
      </w:r>
      <w:r w:rsidR="004F2FC3" w:rsidRPr="00871D27">
        <w:rPr>
          <w:rFonts w:cstheme="minorHAnsi"/>
          <w:b/>
        </w:rPr>
        <w:t>Předmět plnění</w:t>
      </w:r>
      <w:r w:rsidR="006F49F9" w:rsidRPr="00871D27">
        <w:rPr>
          <w:rFonts w:cstheme="minorHAnsi"/>
        </w:rPr>
        <w:t>“)</w:t>
      </w:r>
      <w:r w:rsidRPr="00871D27">
        <w:rPr>
          <w:rFonts w:cstheme="minorHAnsi"/>
        </w:rPr>
        <w:t xml:space="preserve">. </w:t>
      </w:r>
    </w:p>
    <w:p w14:paraId="1896C706" w14:textId="08AE57FC" w:rsidR="00496F95" w:rsidRDefault="00577136" w:rsidP="0015381F">
      <w:pPr>
        <w:pStyle w:val="Styl1"/>
        <w:rPr>
          <w:rFonts w:cstheme="minorHAnsi"/>
        </w:rPr>
      </w:pPr>
      <w:r w:rsidRPr="00871D27">
        <w:rPr>
          <w:rFonts w:cstheme="minorHAnsi"/>
        </w:rPr>
        <w:t>Předmět plnění</w:t>
      </w:r>
      <w:r w:rsidR="00496F95" w:rsidRPr="00871D27">
        <w:rPr>
          <w:rFonts w:cstheme="minorHAnsi"/>
        </w:rPr>
        <w:t xml:space="preserve"> zahrnuje zejména provádění následujících činností a plnění podmínek</w:t>
      </w:r>
      <w:r w:rsidR="007022AC">
        <w:rPr>
          <w:rFonts w:cstheme="minorHAnsi"/>
        </w:rPr>
        <w:t>:</w:t>
      </w:r>
      <w:r w:rsidR="00E075FB">
        <w:rPr>
          <w:rFonts w:cstheme="minorHAnsi"/>
        </w:rPr>
        <w:t xml:space="preserve"> </w:t>
      </w:r>
    </w:p>
    <w:p w14:paraId="3143A794" w14:textId="77777777" w:rsidR="004D034C" w:rsidRDefault="004D034C" w:rsidP="004D034C">
      <w:pPr>
        <w:pStyle w:val="Styl3"/>
        <w:numPr>
          <w:ilvl w:val="0"/>
          <w:numId w:val="15"/>
        </w:numPr>
      </w:pPr>
      <w:r>
        <w:t>seznámení se všemi podklady, které mají vliv na přípravu a realizaci budoucí Stavby;</w:t>
      </w:r>
    </w:p>
    <w:p w14:paraId="0B80B48E" w14:textId="77777777" w:rsidR="004D034C" w:rsidRDefault="004D034C" w:rsidP="004D034C">
      <w:pPr>
        <w:pStyle w:val="Styl3"/>
        <w:numPr>
          <w:ilvl w:val="0"/>
          <w:numId w:val="15"/>
        </w:numPr>
      </w:pPr>
      <w:r>
        <w:t>organizaci předání a převzetí staveniště zhotoviteli Stavby včetně protokolárního zápisu a předání pro základní směrové a výškové vytýčení Stavby zhotovitelem;</w:t>
      </w:r>
    </w:p>
    <w:p w14:paraId="639B729E" w14:textId="647AA5F4" w:rsidR="004D034C" w:rsidRDefault="004D034C" w:rsidP="004D034C">
      <w:pPr>
        <w:pStyle w:val="Styl3"/>
        <w:numPr>
          <w:ilvl w:val="0"/>
          <w:numId w:val="15"/>
        </w:numPr>
      </w:pPr>
      <w:r>
        <w:t>zabezpečení, organizace a účast na veškerých jednáních s dotčenými orgány a organizacemi, která souvisí s prováděním Stavby;</w:t>
      </w:r>
    </w:p>
    <w:p w14:paraId="5D88F8BB" w14:textId="77777777" w:rsidR="004D034C" w:rsidRDefault="004D034C" w:rsidP="004D034C">
      <w:pPr>
        <w:pStyle w:val="Styl3"/>
        <w:numPr>
          <w:ilvl w:val="0"/>
          <w:numId w:val="15"/>
        </w:numPr>
      </w:pPr>
      <w:r>
        <w:t>péče o doplňování projektové dokumentace, podle které se Stavba provádí, koordinace požadavků autorského dozoru a požadavků zhotovitele Stavby;</w:t>
      </w:r>
    </w:p>
    <w:p w14:paraId="6ABAF5E6" w14:textId="77777777" w:rsidR="004D034C" w:rsidRDefault="004D034C" w:rsidP="004D034C">
      <w:pPr>
        <w:pStyle w:val="Styl3"/>
        <w:numPr>
          <w:ilvl w:val="0"/>
          <w:numId w:val="15"/>
        </w:numPr>
      </w:pPr>
      <w:r>
        <w:t>kontrola zhotovitele Stavby a ostatních účastníků výstavby při dodržování podmínek stavebního povolení, kontrola dodržování podmínek dotčených orgánů a správců sítí, po celou dobu provádění Stavby;</w:t>
      </w:r>
    </w:p>
    <w:p w14:paraId="21785BD6" w14:textId="77777777" w:rsidR="004D034C" w:rsidRDefault="004D034C" w:rsidP="004D034C">
      <w:pPr>
        <w:pStyle w:val="Styl3"/>
        <w:numPr>
          <w:ilvl w:val="0"/>
          <w:numId w:val="15"/>
        </w:numPr>
      </w:pPr>
      <w:r>
        <w:t>projednávání návrhů dodatků a změn projektu se zhotovitelem Stavby, předložení návrhů a změn Příkazci k odsouhlasení;</w:t>
      </w:r>
    </w:p>
    <w:p w14:paraId="2167EE12" w14:textId="60CB02BD" w:rsidR="004D034C" w:rsidRDefault="004D034C" w:rsidP="004D034C">
      <w:pPr>
        <w:pStyle w:val="Styl3"/>
        <w:numPr>
          <w:ilvl w:val="0"/>
          <w:numId w:val="15"/>
        </w:numPr>
      </w:pPr>
      <w:r>
        <w:t>cenovou a věcnou kontrolu provedených prací a zjišťovacích protokolů porovnáním s odsouhlaseným rozpočtem;</w:t>
      </w:r>
    </w:p>
    <w:p w14:paraId="2B24ED66" w14:textId="77777777" w:rsidR="004D034C" w:rsidRDefault="004D034C" w:rsidP="004D034C">
      <w:pPr>
        <w:pStyle w:val="Styl3"/>
        <w:numPr>
          <w:ilvl w:val="0"/>
          <w:numId w:val="15"/>
        </w:numPr>
      </w:pPr>
      <w:r>
        <w:t xml:space="preserve">informování Příkazce o všech závažných okolnostech vzniklých v rámci stavebních prací při realizaci Stavby; </w:t>
      </w:r>
    </w:p>
    <w:p w14:paraId="42B4391F" w14:textId="77777777" w:rsidR="004D034C" w:rsidRDefault="004D034C" w:rsidP="004D034C">
      <w:pPr>
        <w:pStyle w:val="Styl3"/>
        <w:numPr>
          <w:ilvl w:val="0"/>
          <w:numId w:val="15"/>
        </w:numPr>
      </w:pPr>
      <w:r>
        <w:t xml:space="preserve">sledování vedení stavebního deníku a provádění průběžných zápisů, kontrola řádného vedení a úplnosti záznamů; </w:t>
      </w:r>
    </w:p>
    <w:p w14:paraId="170036A7" w14:textId="77777777" w:rsidR="004D034C" w:rsidRDefault="004D034C" w:rsidP="004D034C">
      <w:pPr>
        <w:pStyle w:val="Styl3"/>
        <w:numPr>
          <w:ilvl w:val="0"/>
          <w:numId w:val="15"/>
        </w:numPr>
      </w:pPr>
      <w:r>
        <w:t>kontrolu podkladů zhotovitele Stavby pro fakturování z hlediska věcné náplně podle skutečně provedených prací, kontrola dodržení podmínek fakturace dle uzavřených smluv s potvrzením správnosti svým podpisem;</w:t>
      </w:r>
    </w:p>
    <w:p w14:paraId="7E3D56B7" w14:textId="77777777" w:rsidR="004D034C" w:rsidRDefault="004D034C" w:rsidP="004D034C">
      <w:pPr>
        <w:pStyle w:val="Styl3"/>
        <w:numPr>
          <w:ilvl w:val="0"/>
          <w:numId w:val="15"/>
        </w:numPr>
      </w:pPr>
      <w:r>
        <w:t>sledování souladu provedených a fakturovaných prací s položkovými rozpočty jednotlivých stavebních objektů nebo provozních souborů a s celkovým rozpočtem Stavby;</w:t>
      </w:r>
    </w:p>
    <w:p w14:paraId="1234B793" w14:textId="731132F4" w:rsidR="004D034C" w:rsidRDefault="004D034C" w:rsidP="004D034C">
      <w:pPr>
        <w:pStyle w:val="Styl3"/>
        <w:numPr>
          <w:ilvl w:val="0"/>
          <w:numId w:val="15"/>
        </w:numPr>
      </w:pPr>
      <w:r>
        <w:lastRenderedPageBreak/>
        <w:t>kontrolu dodržování všech podmínek a termínů smlouvy o dílo uzavřené se zhotovitelem Stavby a podávání návrhů Příkazci na uplatnění majetkových sankcí vůči zhotoviteli Stavby včetně písemného zdůvodnění;</w:t>
      </w:r>
    </w:p>
    <w:p w14:paraId="0B733715" w14:textId="77777777" w:rsidR="004D034C" w:rsidRDefault="004D034C" w:rsidP="004D034C">
      <w:pPr>
        <w:pStyle w:val="Styl3"/>
        <w:numPr>
          <w:ilvl w:val="0"/>
          <w:numId w:val="15"/>
        </w:numPr>
      </w:pPr>
      <w:r>
        <w:t>ve spolupráci se zhotovitelem Stavby zajištění svolání kontrolních dnů a řízení jejich průběhu, zabezpečení pořízení zápisu z kontrolních dnů a jejich archivace;</w:t>
      </w:r>
    </w:p>
    <w:p w14:paraId="5E14C857" w14:textId="77777777" w:rsidR="004D034C" w:rsidRDefault="004D034C" w:rsidP="004D034C">
      <w:pPr>
        <w:pStyle w:val="Styl3"/>
        <w:numPr>
          <w:ilvl w:val="0"/>
          <w:numId w:val="15"/>
        </w:numPr>
      </w:pPr>
      <w:r>
        <w:t>projednání případných změn a doplňků projektové dokumentace, zabezpečení vyjádření autorského dozoru a jejich archivace;</w:t>
      </w:r>
    </w:p>
    <w:p w14:paraId="5E5695C8" w14:textId="77777777" w:rsidR="004D034C" w:rsidRDefault="004D034C" w:rsidP="004D034C">
      <w:pPr>
        <w:pStyle w:val="Styl3"/>
        <w:numPr>
          <w:ilvl w:val="0"/>
          <w:numId w:val="15"/>
        </w:numPr>
      </w:pPr>
      <w:r>
        <w:t>technickou kontrolu prací, technologických postupů a dodávek, zejména soulad jejich provedení s technickými normami a ostatními předpisy vztahujícími se ke kvalitě stavebních prací;</w:t>
      </w:r>
    </w:p>
    <w:p w14:paraId="3ABD143D" w14:textId="77777777" w:rsidR="004D034C" w:rsidRDefault="004D034C" w:rsidP="004D034C">
      <w:pPr>
        <w:pStyle w:val="Styl3"/>
        <w:numPr>
          <w:ilvl w:val="0"/>
          <w:numId w:val="15"/>
        </w:numPr>
      </w:pPr>
      <w:r>
        <w:t xml:space="preserve">technickou a věcnou </w:t>
      </w:r>
      <w:proofErr w:type="gramStart"/>
      <w:r>
        <w:t>kontrolu</w:t>
      </w:r>
      <w:proofErr w:type="gramEnd"/>
      <w:r>
        <w:t xml:space="preserve"> prací a dodávek Stavby, které budou v dalším postupu prací zakryty nebo znepřístupněny;</w:t>
      </w:r>
    </w:p>
    <w:p w14:paraId="02BE484C" w14:textId="77777777" w:rsidR="004D034C" w:rsidRDefault="004D034C" w:rsidP="004D034C">
      <w:pPr>
        <w:pStyle w:val="Styl3"/>
        <w:numPr>
          <w:ilvl w:val="0"/>
          <w:numId w:val="15"/>
        </w:numPr>
      </w:pPr>
      <w:r>
        <w:t>spolupráci s pracovníky projektanta zabezpečujícími autorský dohled;</w:t>
      </w:r>
    </w:p>
    <w:p w14:paraId="58E840CF" w14:textId="77777777" w:rsidR="004D034C" w:rsidRDefault="004D034C" w:rsidP="004D034C">
      <w:pPr>
        <w:pStyle w:val="Styl3"/>
        <w:numPr>
          <w:ilvl w:val="0"/>
          <w:numId w:val="15"/>
        </w:numPr>
      </w:pPr>
      <w:r>
        <w:t>projednání návrhů zhotovitele Stavby na záměny materiálů, zabezpečení stanoviska autorského dozoru a předkládání návrhů na rozhodnutí Příkazci;</w:t>
      </w:r>
    </w:p>
    <w:p w14:paraId="610B1DB1" w14:textId="77777777" w:rsidR="004D034C" w:rsidRDefault="004D034C" w:rsidP="004D034C">
      <w:pPr>
        <w:pStyle w:val="Styl3"/>
        <w:numPr>
          <w:ilvl w:val="0"/>
          <w:numId w:val="15"/>
        </w:numPr>
      </w:pPr>
      <w:r>
        <w:t>kontrolu zhotovitele Stavby při provádění předepsaných zkoušek materiálů, konstrukcí a prací, kontrola dokladů prokazujících kvalitu prací včetně archivace všech protokolů, revizních zpráv a zápisů z toho vyplývajících;</w:t>
      </w:r>
    </w:p>
    <w:p w14:paraId="027EEDA4" w14:textId="2FC22499" w:rsidR="004D034C" w:rsidRDefault="004D034C" w:rsidP="004D034C">
      <w:pPr>
        <w:pStyle w:val="Styl3"/>
        <w:numPr>
          <w:ilvl w:val="0"/>
          <w:numId w:val="15"/>
        </w:numPr>
      </w:pPr>
      <w:r>
        <w:t>projednání postupu a rozsahu individuálních a komplexních zkoušek včetně zajištění potřebných správních povolení k jejich provedení, účast při jejich provádění a vyhodnocení;</w:t>
      </w:r>
    </w:p>
    <w:p w14:paraId="5A6F53FD" w14:textId="0E70E808" w:rsidR="004D034C" w:rsidRDefault="004D034C" w:rsidP="004D034C">
      <w:pPr>
        <w:pStyle w:val="Styl3"/>
        <w:numPr>
          <w:ilvl w:val="0"/>
          <w:numId w:val="15"/>
        </w:numPr>
      </w:pPr>
      <w:r>
        <w:t>kontrolu časového průběhu provádění Stavby, dodržování termínů stanovených ve smlouvě o dílo se zhotovitelem Stavby, případně stanoveného časového a finančního harmonogramu prováděných prací. V případě ohrožení dodržení termínů okamžité vyrozumění Příkazce včetně předložení návrhu na řešení;</w:t>
      </w:r>
    </w:p>
    <w:p w14:paraId="7BF5FF94" w14:textId="77777777" w:rsidR="004D034C" w:rsidRDefault="004D034C" w:rsidP="004D034C">
      <w:pPr>
        <w:pStyle w:val="Styl3"/>
        <w:numPr>
          <w:ilvl w:val="0"/>
          <w:numId w:val="15"/>
        </w:numPr>
      </w:pPr>
      <w:r>
        <w:t>kontrolu řádného uskladnění materiálů na stavbě a pořádku na staveništi;</w:t>
      </w:r>
    </w:p>
    <w:p w14:paraId="275ACC79" w14:textId="77777777" w:rsidR="004D034C" w:rsidRDefault="004D034C" w:rsidP="004D034C">
      <w:pPr>
        <w:pStyle w:val="Styl3"/>
        <w:numPr>
          <w:ilvl w:val="0"/>
          <w:numId w:val="15"/>
        </w:numPr>
      </w:pPr>
      <w:r>
        <w:t>kontrola změnových listů včetně cen;</w:t>
      </w:r>
    </w:p>
    <w:p w14:paraId="61631399" w14:textId="77777777" w:rsidR="004D034C" w:rsidRDefault="004D034C" w:rsidP="004D034C">
      <w:pPr>
        <w:pStyle w:val="Styl3"/>
        <w:numPr>
          <w:ilvl w:val="0"/>
          <w:numId w:val="15"/>
        </w:numPr>
      </w:pPr>
      <w:r>
        <w:t xml:space="preserve">spolupráce se zhotovitelem Stavby při zajišťování a provádění opatření na odvrácení nebo na omezení škod při ohrožení stavby živelnými událostmi; </w:t>
      </w:r>
    </w:p>
    <w:p w14:paraId="30F3C606" w14:textId="77777777" w:rsidR="004D034C" w:rsidRDefault="004D034C" w:rsidP="004D034C">
      <w:pPr>
        <w:pStyle w:val="Styl3"/>
        <w:numPr>
          <w:ilvl w:val="0"/>
          <w:numId w:val="15"/>
        </w:numPr>
      </w:pPr>
      <w:r>
        <w:t xml:space="preserve">zajištění kolaudace – tj. ve spolupráci se zhotovitelem shromažďování veškerých podkladů a dokumentů potřebných pro zpracování a podání žádosti o kolaudaci, podání žádosti o kolaudaci včetně zajištění nabytí právní moci kolaudačního rozhodnutí;  </w:t>
      </w:r>
    </w:p>
    <w:p w14:paraId="1300AE2C" w14:textId="77777777" w:rsidR="004D034C" w:rsidRDefault="004D034C" w:rsidP="004D034C">
      <w:pPr>
        <w:pStyle w:val="Styl3"/>
        <w:numPr>
          <w:ilvl w:val="0"/>
          <w:numId w:val="15"/>
        </w:numPr>
      </w:pPr>
      <w:r>
        <w:t xml:space="preserve">účast na zaměření skutečného provedení Stavby; </w:t>
      </w:r>
    </w:p>
    <w:p w14:paraId="1C26873B" w14:textId="4B370062" w:rsidR="004D034C" w:rsidRDefault="004D034C" w:rsidP="004D034C">
      <w:pPr>
        <w:pStyle w:val="Styl3"/>
        <w:numPr>
          <w:ilvl w:val="0"/>
          <w:numId w:val="15"/>
        </w:numPr>
      </w:pPr>
      <w:r>
        <w:t xml:space="preserve">kontrola dokumentace skutečného provedení Stavby, protokolů a dokladů o provedených zkouškách nezbytných k vydání kolaudačního souhlasu a jejich převzetí za Příkazce; </w:t>
      </w:r>
    </w:p>
    <w:p w14:paraId="0D1EB396" w14:textId="337E2768" w:rsidR="004D034C" w:rsidRDefault="004D034C" w:rsidP="004D034C">
      <w:pPr>
        <w:pStyle w:val="Styl3"/>
        <w:numPr>
          <w:ilvl w:val="0"/>
          <w:numId w:val="15"/>
        </w:numPr>
      </w:pPr>
      <w:r>
        <w:lastRenderedPageBreak/>
        <w:t>organizační přípravu předání a převzetí Stavby, účast na předání a převzetí Stavby včetně pořízení protokolu o předání a převzetí Stavby, vymezení všech vad a nedodělků včetně stanovení termínu jejich odstranění;</w:t>
      </w:r>
    </w:p>
    <w:p w14:paraId="6DDC2A1A" w14:textId="77777777" w:rsidR="004D034C" w:rsidRDefault="004D034C" w:rsidP="004D034C">
      <w:pPr>
        <w:pStyle w:val="Styl3"/>
        <w:numPr>
          <w:ilvl w:val="0"/>
          <w:numId w:val="15"/>
        </w:numPr>
      </w:pPr>
      <w:r>
        <w:t>kontrolu odstraňování vad a nedodělků zjištěných při předání a převzetí Staveb včetně pořízení protokolu o odstranění vad a nedodělků;</w:t>
      </w:r>
    </w:p>
    <w:p w14:paraId="17D5464D" w14:textId="09BA8306" w:rsidR="006F49F9" w:rsidRDefault="004D034C" w:rsidP="004D034C">
      <w:pPr>
        <w:pStyle w:val="Styl3"/>
        <w:numPr>
          <w:ilvl w:val="0"/>
          <w:numId w:val="15"/>
        </w:numPr>
      </w:pPr>
      <w:r>
        <w:t>kontrolu vyklizení staveniště</w:t>
      </w:r>
      <w:r w:rsidR="006F49F9" w:rsidRPr="00871D27">
        <w:t>.</w:t>
      </w:r>
    </w:p>
    <w:p w14:paraId="45562456" w14:textId="5C83803A" w:rsidR="003F615C" w:rsidRPr="00871D27" w:rsidRDefault="006F49F9" w:rsidP="00D617E6">
      <w:pPr>
        <w:pStyle w:val="Nzev"/>
        <w:ind w:left="357" w:hanging="357"/>
        <w:rPr>
          <w:rFonts w:cstheme="minorHAnsi"/>
        </w:rPr>
      </w:pPr>
      <w:r w:rsidRPr="00871D27">
        <w:rPr>
          <w:rFonts w:cstheme="minorHAnsi"/>
        </w:rPr>
        <w:t>Povinnosti Příkazníka</w:t>
      </w:r>
    </w:p>
    <w:p w14:paraId="34771DE4" w14:textId="06CAA6C5" w:rsidR="006F49F9" w:rsidRPr="00871D27" w:rsidRDefault="006F49F9" w:rsidP="0015381F">
      <w:pPr>
        <w:pStyle w:val="Styl1"/>
        <w:rPr>
          <w:rFonts w:cstheme="minorHAnsi"/>
        </w:rPr>
      </w:pPr>
      <w:r w:rsidRPr="00871D27">
        <w:rPr>
          <w:rFonts w:cstheme="minorHAnsi"/>
        </w:rPr>
        <w:t xml:space="preserve">Příkazník se při plnění Smlouvy bude řídit výchozími podklady Příkazce, předanými mu ke dni uzavření Smlouvy, pokyny Příkazce a bude postupovat v úzké součinnosti s Příkazcem. Součinnost mezi Příkazcem a Příkazníkem bude probíhat po celou dobu realizace a závěrečné fáze výstavby. </w:t>
      </w:r>
    </w:p>
    <w:p w14:paraId="58C282BA" w14:textId="0455D529" w:rsidR="006F49F9" w:rsidRPr="00871D27" w:rsidRDefault="006F49F9" w:rsidP="0015381F">
      <w:pPr>
        <w:pStyle w:val="Styl1"/>
        <w:rPr>
          <w:rFonts w:cstheme="minorHAnsi"/>
          <w:b/>
          <w:u w:val="single"/>
        </w:rPr>
      </w:pPr>
      <w:r w:rsidRPr="00871D27">
        <w:rPr>
          <w:rFonts w:cstheme="minorHAnsi"/>
        </w:rPr>
        <w:t>Příkazník je povinen kdykoliv v průběhu plnění Smlouvy upozornit Příkazce na nevhodnost jeho pokynů a postupů, případně na zjevný rozpor pokynů Příkazce s projektovou dokumentací pro</w:t>
      </w:r>
      <w:r w:rsidR="00CB2C22">
        <w:rPr>
          <w:rFonts w:cstheme="minorHAnsi"/>
        </w:rPr>
        <w:t> </w:t>
      </w:r>
      <w:r w:rsidRPr="00871D27">
        <w:rPr>
          <w:rFonts w:cstheme="minorHAnsi"/>
        </w:rPr>
        <w:t xml:space="preserve">stavební povolení, stavebním povolením, resp. certifikátem autorizovaného inspektora, resp. veřejnoprávní smlouvou, zadávací dokumentací nebo smlouvou o dílo se zhotovitelem </w:t>
      </w:r>
      <w:r w:rsidR="004758CD" w:rsidRPr="00871D27">
        <w:rPr>
          <w:rFonts w:cstheme="minorHAnsi"/>
        </w:rPr>
        <w:t>Staveb</w:t>
      </w:r>
      <w:r w:rsidR="00A05800" w:rsidRPr="00871D27">
        <w:rPr>
          <w:rFonts w:cstheme="minorHAnsi"/>
        </w:rPr>
        <w:t xml:space="preserve"> a poskytovatelem Služeb</w:t>
      </w:r>
      <w:r w:rsidRPr="00871D27">
        <w:rPr>
          <w:rFonts w:cstheme="minorHAnsi"/>
        </w:rPr>
        <w:t>.</w:t>
      </w:r>
    </w:p>
    <w:p w14:paraId="391E092D" w14:textId="415ECCA6" w:rsidR="006F49F9" w:rsidRPr="00871D27" w:rsidRDefault="006F49F9" w:rsidP="0015381F">
      <w:pPr>
        <w:pStyle w:val="Styl1"/>
        <w:rPr>
          <w:rFonts w:cstheme="minorHAnsi"/>
          <w:b/>
          <w:u w:val="single"/>
        </w:rPr>
      </w:pPr>
      <w:r w:rsidRPr="00871D27">
        <w:rPr>
          <w:rFonts w:cstheme="minorHAnsi"/>
        </w:rPr>
        <w:t xml:space="preserve">Příkazník je povinen postupovat s náležitou odbornou péčí, zajišťovat </w:t>
      </w:r>
      <w:r w:rsidR="00403A4B" w:rsidRPr="00871D27">
        <w:rPr>
          <w:rFonts w:cstheme="minorHAnsi"/>
        </w:rPr>
        <w:t>Předmět plnění</w:t>
      </w:r>
      <w:r w:rsidRPr="00871D27">
        <w:rPr>
          <w:rFonts w:cstheme="minorHAnsi"/>
        </w:rPr>
        <w:t xml:space="preserve"> v souladu se zájmy Příkazce a oznámit Příkazci všechny okolnosti, které zjistí při výkonu své činnosti a jež mohou mít vliv na změnu pokynů Příkazce v rámci </w:t>
      </w:r>
      <w:r w:rsidR="00A05800" w:rsidRPr="00871D27">
        <w:rPr>
          <w:rFonts w:cstheme="minorHAnsi"/>
        </w:rPr>
        <w:t>Předmětu plnění Smlouvy</w:t>
      </w:r>
      <w:r w:rsidRPr="00871D27">
        <w:rPr>
          <w:rFonts w:cstheme="minorHAnsi"/>
        </w:rPr>
        <w:t>.</w:t>
      </w:r>
    </w:p>
    <w:p w14:paraId="5052DF36" w14:textId="67C5DF86" w:rsidR="006F49F9" w:rsidRPr="00871D27" w:rsidRDefault="006F49F9" w:rsidP="0015381F">
      <w:pPr>
        <w:pStyle w:val="Styl1"/>
        <w:rPr>
          <w:rFonts w:cstheme="minorHAnsi"/>
          <w:b/>
          <w:u w:val="single"/>
        </w:rPr>
      </w:pPr>
      <w:r w:rsidRPr="00871D27">
        <w:rPr>
          <w:rFonts w:cstheme="minorHAnsi"/>
        </w:rPr>
        <w:t>Příkazník je povinen připravit pro Příkazce veškerou dostupnou dokumentaci a informace o</w:t>
      </w:r>
      <w:r w:rsidR="00EB3417" w:rsidRPr="00871D27">
        <w:rPr>
          <w:rFonts w:cstheme="minorHAnsi"/>
        </w:rPr>
        <w:t> </w:t>
      </w:r>
      <w:r w:rsidRPr="00871D27">
        <w:rPr>
          <w:rFonts w:cstheme="minorHAnsi"/>
        </w:rPr>
        <w:t xml:space="preserve">průběhu provádění </w:t>
      </w:r>
      <w:r w:rsidR="004758CD" w:rsidRPr="00871D27">
        <w:rPr>
          <w:rFonts w:cstheme="minorHAnsi"/>
        </w:rPr>
        <w:t>Staveb</w:t>
      </w:r>
      <w:r w:rsidR="00A05800" w:rsidRPr="00871D27">
        <w:rPr>
          <w:rFonts w:cstheme="minorHAnsi"/>
        </w:rPr>
        <w:t xml:space="preserve"> a Služeb</w:t>
      </w:r>
      <w:r w:rsidR="004758CD" w:rsidRPr="00871D27">
        <w:rPr>
          <w:rFonts w:cstheme="minorHAnsi"/>
        </w:rPr>
        <w:t xml:space="preserve"> </w:t>
      </w:r>
      <w:r w:rsidRPr="00871D27">
        <w:rPr>
          <w:rFonts w:cstheme="minorHAnsi"/>
        </w:rPr>
        <w:t>a tyto podklady mu předat.</w:t>
      </w:r>
    </w:p>
    <w:p w14:paraId="73632C55" w14:textId="48246A49" w:rsidR="00026FAF" w:rsidRPr="00871D27" w:rsidRDefault="00CC33F8" w:rsidP="0015381F">
      <w:pPr>
        <w:pStyle w:val="Styl1"/>
        <w:rPr>
          <w:rFonts w:cstheme="minorHAnsi"/>
        </w:rPr>
      </w:pPr>
      <w:r w:rsidRPr="00871D27">
        <w:rPr>
          <w:rFonts w:cstheme="minorHAnsi"/>
        </w:rPr>
        <w:t xml:space="preserve">Příkazník (resp. </w:t>
      </w:r>
      <w:r>
        <w:rPr>
          <w:rFonts w:cstheme="minorHAnsi"/>
        </w:rPr>
        <w:t xml:space="preserve">vždy </w:t>
      </w:r>
      <w:r w:rsidRPr="00871D27">
        <w:rPr>
          <w:rFonts w:cstheme="minorHAnsi"/>
        </w:rPr>
        <w:t>alespoň jedna pověřená osoba</w:t>
      </w:r>
      <w:r>
        <w:rPr>
          <w:rFonts w:cstheme="minorHAnsi"/>
        </w:rPr>
        <w:t xml:space="preserve"> musí být </w:t>
      </w:r>
      <w:r w:rsidRPr="00871D27">
        <w:rPr>
          <w:rFonts w:cstheme="minorHAnsi"/>
        </w:rPr>
        <w:t>v průběhu provádění prací zhotovitelem Staveb a poskytovatelem Služeb k dispozici v areálu staveniště</w:t>
      </w:r>
      <w:r>
        <w:rPr>
          <w:rFonts w:cstheme="minorHAnsi"/>
        </w:rPr>
        <w:t xml:space="preserve"> alespoň 3 hodiny denně; na základě telefonického vyžádání Příkazcem, popř. prostřednictvím e-mailu, i v delším časovém intervalu (k tomuto vyžádání musí dojít nejméně 24 hodin předem před požadovaným termínem fyzické přítomnosti Příkazníka, resp. jeho pověřené osoby na staveništi). V případě mimořádných událostí je však Příkazník povinen dostavit se do areálu staveniště na základě vyžádání neprodleně. Příkazník je rovněž povinen provádět namátkové kontroly v areálu staveniště</w:t>
      </w:r>
      <w:r w:rsidR="003B7F40">
        <w:rPr>
          <w:rFonts w:cstheme="minorHAnsi"/>
        </w:rPr>
        <w:t>.</w:t>
      </w:r>
    </w:p>
    <w:p w14:paraId="529FBE45" w14:textId="35B0AAFA" w:rsidR="00440CAA" w:rsidRPr="00871D27" w:rsidRDefault="00C16332" w:rsidP="0015381F">
      <w:pPr>
        <w:pStyle w:val="Styl1"/>
        <w:rPr>
          <w:rFonts w:cstheme="minorHAnsi"/>
        </w:rPr>
      </w:pPr>
      <w:r w:rsidRPr="00871D27">
        <w:rPr>
          <w:rFonts w:cstheme="minorHAnsi"/>
        </w:rPr>
        <w:t>Předmět plnění</w:t>
      </w:r>
      <w:r w:rsidR="00440CAA" w:rsidRPr="00871D27">
        <w:rPr>
          <w:rFonts w:cstheme="minorHAnsi"/>
        </w:rPr>
        <w:t xml:space="preserve"> dle této Smlouvy bude Příkazník provádět tak, aby realizace Stavby </w:t>
      </w:r>
      <w:r w:rsidR="00512701" w:rsidRPr="00871D27">
        <w:rPr>
          <w:rFonts w:cstheme="minorHAnsi"/>
        </w:rPr>
        <w:t xml:space="preserve">a Služeb </w:t>
      </w:r>
      <w:r w:rsidR="00440CAA" w:rsidRPr="00871D27">
        <w:rPr>
          <w:rFonts w:cstheme="minorHAnsi"/>
        </w:rPr>
        <w:t xml:space="preserve">byla v souladu se všemi obecně závaznými právními předpisy, aplikovatelnými normami platnými v České republice, bez ohledu na to, zda jsou závazné či nikoli, veřejnoprávními rozhodnutími týkajícími se </w:t>
      </w:r>
      <w:r w:rsidR="004758CD" w:rsidRPr="00871D27">
        <w:rPr>
          <w:rFonts w:cstheme="minorHAnsi"/>
        </w:rPr>
        <w:t>Staveb</w:t>
      </w:r>
      <w:r w:rsidR="00553DFB" w:rsidRPr="00871D27">
        <w:rPr>
          <w:rFonts w:cstheme="minorHAnsi"/>
        </w:rPr>
        <w:t xml:space="preserve"> a Služeb </w:t>
      </w:r>
      <w:r w:rsidR="00440CAA" w:rsidRPr="00871D27">
        <w:rPr>
          <w:rFonts w:cstheme="minorHAnsi"/>
        </w:rPr>
        <w:t>a dále tak, aby realizace Stav</w:t>
      </w:r>
      <w:r w:rsidR="00553DFB" w:rsidRPr="00871D27">
        <w:rPr>
          <w:rFonts w:cstheme="minorHAnsi"/>
        </w:rPr>
        <w:t xml:space="preserve">eb a Služeb </w:t>
      </w:r>
      <w:r w:rsidR="00440CAA" w:rsidRPr="00871D27">
        <w:rPr>
          <w:rFonts w:cstheme="minorHAnsi"/>
        </w:rPr>
        <w:t xml:space="preserve">odpovídala nejnovějším všeobecně uznávaným pravidlům, a to k okamžiku provedení </w:t>
      </w:r>
      <w:r w:rsidR="00553DFB" w:rsidRPr="00871D27">
        <w:rPr>
          <w:rFonts w:cstheme="minorHAnsi"/>
        </w:rPr>
        <w:t>Předmětu plnění Smlouvy</w:t>
      </w:r>
      <w:r w:rsidR="00440CAA" w:rsidRPr="00871D27">
        <w:rPr>
          <w:rFonts w:cstheme="minorHAnsi"/>
        </w:rPr>
        <w:t>.</w:t>
      </w:r>
    </w:p>
    <w:p w14:paraId="4F242D4B" w14:textId="7E12408A" w:rsidR="00440CAA" w:rsidRPr="00871D27" w:rsidRDefault="00440CAA" w:rsidP="0015381F">
      <w:pPr>
        <w:pStyle w:val="Styl1"/>
        <w:rPr>
          <w:rFonts w:cstheme="minorHAnsi"/>
        </w:rPr>
      </w:pPr>
      <w:r w:rsidRPr="00871D27">
        <w:rPr>
          <w:rFonts w:cstheme="minorHAnsi"/>
        </w:rPr>
        <w:t xml:space="preserve">Příkazník se zavazuje činit všechny úkony bez zbytečného odkladu v souladu s harmonogramem </w:t>
      </w:r>
      <w:r w:rsidR="004758CD" w:rsidRPr="00871D27">
        <w:rPr>
          <w:rFonts w:cstheme="minorHAnsi"/>
        </w:rPr>
        <w:t xml:space="preserve">Staveb </w:t>
      </w:r>
      <w:r w:rsidR="00403A4B" w:rsidRPr="00871D27">
        <w:rPr>
          <w:rFonts w:cstheme="minorHAnsi"/>
        </w:rPr>
        <w:t xml:space="preserve">a Služeb </w:t>
      </w:r>
      <w:r w:rsidRPr="00871D27">
        <w:rPr>
          <w:rFonts w:cstheme="minorHAnsi"/>
        </w:rPr>
        <w:t>tak, aby byl</w:t>
      </w:r>
      <w:r w:rsidR="004758CD" w:rsidRPr="00871D27">
        <w:rPr>
          <w:rFonts w:cstheme="minorHAnsi"/>
        </w:rPr>
        <w:t>y</w:t>
      </w:r>
      <w:r w:rsidRPr="00871D27">
        <w:rPr>
          <w:rFonts w:cstheme="minorHAnsi"/>
        </w:rPr>
        <w:t xml:space="preserve"> </w:t>
      </w:r>
      <w:r w:rsidR="004758CD" w:rsidRPr="00871D27">
        <w:rPr>
          <w:rFonts w:cstheme="minorHAnsi"/>
        </w:rPr>
        <w:t>Stavby</w:t>
      </w:r>
      <w:r w:rsidR="00534B62" w:rsidRPr="00871D27">
        <w:rPr>
          <w:rFonts w:cstheme="minorHAnsi"/>
        </w:rPr>
        <w:t xml:space="preserve"> </w:t>
      </w:r>
      <w:r w:rsidR="009E788C" w:rsidRPr="00871D27">
        <w:rPr>
          <w:rFonts w:cstheme="minorHAnsi"/>
        </w:rPr>
        <w:t>a</w:t>
      </w:r>
      <w:r w:rsidR="00534B62" w:rsidRPr="00871D27">
        <w:rPr>
          <w:rFonts w:cstheme="minorHAnsi"/>
        </w:rPr>
        <w:t xml:space="preserve"> Služby</w:t>
      </w:r>
      <w:r w:rsidR="004758CD" w:rsidRPr="00871D27">
        <w:rPr>
          <w:rFonts w:cstheme="minorHAnsi"/>
        </w:rPr>
        <w:t xml:space="preserve"> </w:t>
      </w:r>
      <w:r w:rsidRPr="00871D27">
        <w:rPr>
          <w:rFonts w:cstheme="minorHAnsi"/>
        </w:rPr>
        <w:t>realizován</w:t>
      </w:r>
      <w:r w:rsidR="004758CD" w:rsidRPr="00871D27">
        <w:rPr>
          <w:rFonts w:cstheme="minorHAnsi"/>
        </w:rPr>
        <w:t>y</w:t>
      </w:r>
      <w:r w:rsidRPr="00871D27">
        <w:rPr>
          <w:rFonts w:cstheme="minorHAnsi"/>
        </w:rPr>
        <w:t xml:space="preserve"> bez zbytečných průtahů. Příkazník je povinen sledovat plnění harmonogramu třetími subjekty zapojenými do</w:t>
      </w:r>
      <w:r w:rsidR="00871D27">
        <w:rPr>
          <w:rFonts w:cstheme="minorHAnsi"/>
        </w:rPr>
        <w:t> </w:t>
      </w:r>
      <w:r w:rsidRPr="00871D27">
        <w:rPr>
          <w:rFonts w:cstheme="minorHAnsi"/>
        </w:rPr>
        <w:t>realizace</w:t>
      </w:r>
      <w:r w:rsidR="004758CD" w:rsidRPr="00871D27">
        <w:rPr>
          <w:rFonts w:cstheme="minorHAnsi"/>
        </w:rPr>
        <w:t xml:space="preserve"> Staveb</w:t>
      </w:r>
      <w:r w:rsidR="00534B62" w:rsidRPr="00871D27">
        <w:rPr>
          <w:rFonts w:cstheme="minorHAnsi"/>
        </w:rPr>
        <w:t xml:space="preserve"> a Služeb</w:t>
      </w:r>
      <w:r w:rsidRPr="00871D27">
        <w:rPr>
          <w:rFonts w:cstheme="minorHAnsi"/>
        </w:rPr>
        <w:t xml:space="preserve">, zejména Příkazcem, </w:t>
      </w:r>
      <w:r w:rsidR="006B67C4" w:rsidRPr="00871D27">
        <w:rPr>
          <w:rFonts w:cstheme="minorHAnsi"/>
        </w:rPr>
        <w:t>zhotovitelem projektové dokumentace</w:t>
      </w:r>
      <w:r w:rsidRPr="00871D27">
        <w:rPr>
          <w:rFonts w:cstheme="minorHAnsi"/>
        </w:rPr>
        <w:t xml:space="preserve"> a</w:t>
      </w:r>
      <w:r w:rsidR="00871D27">
        <w:rPr>
          <w:rFonts w:cstheme="minorHAnsi"/>
        </w:rPr>
        <w:t> </w:t>
      </w:r>
      <w:r w:rsidR="006B67C4" w:rsidRPr="00871D27">
        <w:rPr>
          <w:rFonts w:cstheme="minorHAnsi"/>
        </w:rPr>
        <w:t>z</w:t>
      </w:r>
      <w:r w:rsidRPr="00871D27">
        <w:rPr>
          <w:rFonts w:cstheme="minorHAnsi"/>
        </w:rPr>
        <w:t>hotovitelem</w:t>
      </w:r>
      <w:r w:rsidR="004758CD" w:rsidRPr="00871D27">
        <w:rPr>
          <w:rFonts w:cstheme="minorHAnsi"/>
        </w:rPr>
        <w:t xml:space="preserve"> Staveb</w:t>
      </w:r>
      <w:r w:rsidR="00534B62" w:rsidRPr="00871D27">
        <w:rPr>
          <w:rFonts w:cstheme="minorHAnsi"/>
        </w:rPr>
        <w:t xml:space="preserve"> a </w:t>
      </w:r>
      <w:r w:rsidR="009E788C" w:rsidRPr="00871D27">
        <w:rPr>
          <w:rFonts w:cstheme="minorHAnsi"/>
        </w:rPr>
        <w:t>poskytovatelem</w:t>
      </w:r>
      <w:r w:rsidR="00534B62" w:rsidRPr="00871D27">
        <w:rPr>
          <w:rFonts w:cstheme="minorHAnsi"/>
        </w:rPr>
        <w:t xml:space="preserve"> Služeb</w:t>
      </w:r>
      <w:r w:rsidRPr="00871D27">
        <w:rPr>
          <w:rFonts w:cstheme="minorHAnsi"/>
        </w:rPr>
        <w:t xml:space="preserve">. Pokud se ukáže, že </w:t>
      </w:r>
      <w:r w:rsidR="006B67C4" w:rsidRPr="00871D27">
        <w:rPr>
          <w:rFonts w:cstheme="minorHAnsi"/>
        </w:rPr>
        <w:t>h</w:t>
      </w:r>
      <w:r w:rsidRPr="00871D27">
        <w:rPr>
          <w:rFonts w:cstheme="minorHAnsi"/>
        </w:rPr>
        <w:t xml:space="preserve">armonogram nemůže být </w:t>
      </w:r>
      <w:r w:rsidRPr="00871D27">
        <w:rPr>
          <w:rFonts w:cstheme="minorHAnsi"/>
        </w:rPr>
        <w:lastRenderedPageBreak/>
        <w:t>z jakéhokoliv důvodu dodržen, je Příkazník povinen bezodkladně písemně o této skutečnosti informovat Příkazce.</w:t>
      </w:r>
    </w:p>
    <w:p w14:paraId="1649E89F" w14:textId="78677263" w:rsidR="006F49F9" w:rsidRPr="00871D27" w:rsidRDefault="006F49F9" w:rsidP="0015381F">
      <w:pPr>
        <w:pStyle w:val="Styl1"/>
        <w:rPr>
          <w:rFonts w:cstheme="minorHAnsi"/>
          <w:b/>
          <w:u w:val="single"/>
        </w:rPr>
      </w:pPr>
      <w:r w:rsidRPr="00871D27">
        <w:rPr>
          <w:rFonts w:cstheme="minorHAnsi"/>
        </w:rPr>
        <w:t xml:space="preserve">Příkazník se zavazuje zachovat mlčenlivost o všech skutečnostech, o kterých se dozví v souvislosti s plněním </w:t>
      </w:r>
      <w:r w:rsidR="00384650" w:rsidRPr="00871D27">
        <w:rPr>
          <w:rFonts w:cstheme="minorHAnsi"/>
        </w:rPr>
        <w:t>S</w:t>
      </w:r>
      <w:r w:rsidRPr="00871D27">
        <w:rPr>
          <w:rFonts w:cstheme="minorHAnsi"/>
        </w:rPr>
        <w:t>mlouvy.</w:t>
      </w:r>
    </w:p>
    <w:p w14:paraId="2C6DD29C" w14:textId="2854524E" w:rsidR="006F49F9" w:rsidRPr="00871D27" w:rsidRDefault="006F49F9" w:rsidP="0015381F">
      <w:pPr>
        <w:pStyle w:val="Styl1"/>
        <w:rPr>
          <w:rFonts w:cstheme="minorHAnsi"/>
          <w:b/>
          <w:u w:val="single"/>
        </w:rPr>
      </w:pPr>
      <w:r w:rsidRPr="00871D27">
        <w:rPr>
          <w:rFonts w:cstheme="minorHAnsi"/>
        </w:rPr>
        <w:t xml:space="preserve">Příkazník odpovídá za škodu na věcech převzatých od </w:t>
      </w:r>
      <w:r w:rsidR="00384650" w:rsidRPr="00871D27">
        <w:rPr>
          <w:rFonts w:cstheme="minorHAnsi"/>
        </w:rPr>
        <w:t>P</w:t>
      </w:r>
      <w:r w:rsidRPr="00871D27">
        <w:rPr>
          <w:rFonts w:cstheme="minorHAnsi"/>
        </w:rPr>
        <w:t>říkazce k vyřizování záležitostí dle</w:t>
      </w:r>
      <w:r w:rsidR="00871D27">
        <w:rPr>
          <w:rFonts w:cstheme="minorHAnsi"/>
        </w:rPr>
        <w:t> </w:t>
      </w:r>
      <w:r w:rsidR="00384650" w:rsidRPr="00871D27">
        <w:rPr>
          <w:rFonts w:cstheme="minorHAnsi"/>
        </w:rPr>
        <w:t>Smlouvy</w:t>
      </w:r>
      <w:r w:rsidRPr="00871D27">
        <w:rPr>
          <w:rFonts w:cstheme="minorHAnsi"/>
        </w:rPr>
        <w:t xml:space="preserve"> i za škody na věcech převzatých pro </w:t>
      </w:r>
      <w:r w:rsidR="00384650" w:rsidRPr="00871D27">
        <w:rPr>
          <w:rFonts w:cstheme="minorHAnsi"/>
        </w:rPr>
        <w:t>P</w:t>
      </w:r>
      <w:r w:rsidRPr="00871D27">
        <w:rPr>
          <w:rFonts w:cstheme="minorHAnsi"/>
        </w:rPr>
        <w:t>říkazce při zařizování takových záležitostí.</w:t>
      </w:r>
    </w:p>
    <w:p w14:paraId="0C358304" w14:textId="2DF38674" w:rsidR="006F49F9" w:rsidRPr="00871D27" w:rsidRDefault="006F49F9" w:rsidP="0015381F">
      <w:pPr>
        <w:pStyle w:val="Styl1"/>
        <w:rPr>
          <w:rFonts w:cstheme="minorHAnsi"/>
        </w:rPr>
      </w:pPr>
      <w:r w:rsidRPr="00871D27">
        <w:rPr>
          <w:rFonts w:cstheme="minorHAnsi"/>
        </w:rPr>
        <w:t xml:space="preserve">Předmět plnění, ujednaný v této </w:t>
      </w:r>
      <w:r w:rsidR="00384650" w:rsidRPr="00871D27">
        <w:rPr>
          <w:rFonts w:cstheme="minorHAnsi"/>
        </w:rPr>
        <w:t>S</w:t>
      </w:r>
      <w:r w:rsidRPr="00871D27">
        <w:rPr>
          <w:rFonts w:cstheme="minorHAnsi"/>
        </w:rPr>
        <w:t>mlouvě, je splněný řádným vykonáním, ke kte</w:t>
      </w:r>
      <w:r w:rsidR="00BE00A3" w:rsidRPr="00871D27">
        <w:rPr>
          <w:rFonts w:cstheme="minorHAnsi"/>
        </w:rPr>
        <w:t>rému</w:t>
      </w:r>
      <w:r w:rsidRPr="00871D27">
        <w:rPr>
          <w:rFonts w:cstheme="minorHAnsi"/>
        </w:rPr>
        <w:t xml:space="preserve"> se</w:t>
      </w:r>
      <w:r w:rsidR="00871D27">
        <w:rPr>
          <w:rFonts w:cstheme="minorHAnsi"/>
        </w:rPr>
        <w:t> </w:t>
      </w:r>
      <w:r w:rsidR="00384650" w:rsidRPr="00871D27">
        <w:rPr>
          <w:rFonts w:cstheme="minorHAnsi"/>
        </w:rPr>
        <w:t>P</w:t>
      </w:r>
      <w:r w:rsidRPr="00871D27">
        <w:rPr>
          <w:rFonts w:cstheme="minorHAnsi"/>
        </w:rPr>
        <w:t xml:space="preserve">říkazník zavázal v článku </w:t>
      </w:r>
      <w:r w:rsidR="00384650" w:rsidRPr="00871D27">
        <w:rPr>
          <w:rFonts w:cstheme="minorHAnsi"/>
        </w:rPr>
        <w:t>2.</w:t>
      </w:r>
      <w:r w:rsidR="00871D27">
        <w:rPr>
          <w:rFonts w:cstheme="minorHAnsi"/>
        </w:rPr>
        <w:t xml:space="preserve"> této</w:t>
      </w:r>
      <w:r w:rsidRPr="00871D27">
        <w:rPr>
          <w:rFonts w:cstheme="minorHAnsi"/>
        </w:rPr>
        <w:t xml:space="preserve"> </w:t>
      </w:r>
      <w:r w:rsidR="00384650" w:rsidRPr="00871D27">
        <w:rPr>
          <w:rFonts w:cstheme="minorHAnsi"/>
        </w:rPr>
        <w:t>S</w:t>
      </w:r>
      <w:r w:rsidRPr="00871D27">
        <w:rPr>
          <w:rFonts w:cstheme="minorHAnsi"/>
        </w:rPr>
        <w:t>mlouvy.</w:t>
      </w:r>
    </w:p>
    <w:p w14:paraId="7BEFE9D8" w14:textId="144E1DED" w:rsidR="006F49F9" w:rsidRPr="00CB2C22" w:rsidRDefault="006F49F9" w:rsidP="0015381F">
      <w:pPr>
        <w:pStyle w:val="Styl1"/>
        <w:rPr>
          <w:rFonts w:cstheme="minorHAnsi"/>
        </w:rPr>
      </w:pPr>
      <w:r w:rsidRPr="00871D27">
        <w:rPr>
          <w:rFonts w:cstheme="minorHAnsi"/>
        </w:rPr>
        <w:t>Příkazník je povinen uchovávat doklady, které nabyl v souvislosti s</w:t>
      </w:r>
      <w:r w:rsidR="00384650" w:rsidRPr="00871D27">
        <w:rPr>
          <w:rFonts w:cstheme="minorHAnsi"/>
        </w:rPr>
        <w:t xml:space="preserve"> plněním </w:t>
      </w:r>
      <w:r w:rsidR="00BE00A3" w:rsidRPr="00871D27">
        <w:rPr>
          <w:rFonts w:cstheme="minorHAnsi"/>
        </w:rPr>
        <w:t>Předmětu plnění této Smlouvy</w:t>
      </w:r>
      <w:r w:rsidRPr="00871D27">
        <w:rPr>
          <w:rFonts w:cstheme="minorHAnsi"/>
        </w:rPr>
        <w:t xml:space="preserve">, a to do doby předání veškeré dokumentace po ukončení </w:t>
      </w:r>
      <w:r w:rsidR="00BE00A3" w:rsidRPr="00871D27">
        <w:rPr>
          <w:rFonts w:cstheme="minorHAnsi"/>
        </w:rPr>
        <w:t>Předmětu plnění této Smlouvy</w:t>
      </w:r>
      <w:r w:rsidRPr="00871D27">
        <w:rPr>
          <w:rFonts w:cstheme="minorHAnsi"/>
        </w:rPr>
        <w:t>.</w:t>
      </w:r>
    </w:p>
    <w:p w14:paraId="3DEB08EB" w14:textId="46354058" w:rsidR="006F49F9" w:rsidRPr="00CB2C22" w:rsidRDefault="006F49F9" w:rsidP="0015381F">
      <w:pPr>
        <w:pStyle w:val="Styl1"/>
        <w:rPr>
          <w:rFonts w:cstheme="minorHAnsi"/>
        </w:rPr>
      </w:pPr>
      <w:r w:rsidRPr="00CB2C22">
        <w:rPr>
          <w:rFonts w:cstheme="minorHAnsi"/>
        </w:rPr>
        <w:t xml:space="preserve">Příkazník se zavazuje předat veškeré doklady </w:t>
      </w:r>
      <w:r w:rsidR="00384650" w:rsidRPr="00CB2C22">
        <w:rPr>
          <w:rFonts w:cstheme="minorHAnsi"/>
        </w:rPr>
        <w:t>P</w:t>
      </w:r>
      <w:r w:rsidRPr="00CB2C22">
        <w:rPr>
          <w:rFonts w:cstheme="minorHAnsi"/>
        </w:rPr>
        <w:t>říkazci a vrátit zapůjčené podklady ihned po</w:t>
      </w:r>
      <w:r w:rsidR="00871D27" w:rsidRPr="00CB2C22">
        <w:rPr>
          <w:rFonts w:cstheme="minorHAnsi"/>
        </w:rPr>
        <w:t> </w:t>
      </w:r>
      <w:r w:rsidRPr="00CB2C22">
        <w:rPr>
          <w:rFonts w:cstheme="minorHAnsi"/>
        </w:rPr>
        <w:t xml:space="preserve">ukončení </w:t>
      </w:r>
      <w:r w:rsidR="00B85B86" w:rsidRPr="00CB2C22">
        <w:rPr>
          <w:rFonts w:cstheme="minorHAnsi"/>
        </w:rPr>
        <w:t xml:space="preserve">realizace </w:t>
      </w:r>
      <w:r w:rsidR="00384650" w:rsidRPr="00CB2C22">
        <w:rPr>
          <w:rFonts w:cstheme="minorHAnsi"/>
        </w:rPr>
        <w:t>S</w:t>
      </w:r>
      <w:r w:rsidRPr="00CB2C22">
        <w:rPr>
          <w:rFonts w:cstheme="minorHAnsi"/>
        </w:rPr>
        <w:t>tav</w:t>
      </w:r>
      <w:r w:rsidR="00B85B86" w:rsidRPr="00CB2C22">
        <w:rPr>
          <w:rFonts w:cstheme="minorHAnsi"/>
        </w:rPr>
        <w:t>eb či Služeb</w:t>
      </w:r>
      <w:r w:rsidRPr="00CB2C22">
        <w:rPr>
          <w:rFonts w:cstheme="minorHAnsi"/>
        </w:rPr>
        <w:t xml:space="preserve"> nebo po ukončení </w:t>
      </w:r>
      <w:r w:rsidR="00384650" w:rsidRPr="00CB2C22">
        <w:rPr>
          <w:rFonts w:cstheme="minorHAnsi"/>
        </w:rPr>
        <w:t xml:space="preserve">provádění </w:t>
      </w:r>
      <w:r w:rsidR="00B85B86" w:rsidRPr="00CB2C22">
        <w:rPr>
          <w:rFonts w:cstheme="minorHAnsi"/>
        </w:rPr>
        <w:t>Předmětu plnění</w:t>
      </w:r>
      <w:r w:rsidRPr="00CB2C22">
        <w:rPr>
          <w:rFonts w:cstheme="minorHAnsi"/>
        </w:rPr>
        <w:t>.</w:t>
      </w:r>
    </w:p>
    <w:p w14:paraId="4555FCAC" w14:textId="4358B40D" w:rsidR="00CC33F8" w:rsidRDefault="00CC33F8" w:rsidP="00CC33F8">
      <w:pPr>
        <w:pStyle w:val="Styl1"/>
        <w:rPr>
          <w:rFonts w:cstheme="minorHAnsi"/>
        </w:rPr>
      </w:pPr>
      <w:r w:rsidRPr="00C354F7">
        <w:rPr>
          <w:rFonts w:cstheme="minorHAnsi"/>
        </w:rPr>
        <w:t>Výstupem činnosti Příkazníka po dokončení a předání Stavby a po dokončení plnění Služeb bude pro každou Stavbu/</w:t>
      </w:r>
      <w:r w:rsidRPr="0077729A">
        <w:rPr>
          <w:rFonts w:cstheme="minorHAnsi"/>
        </w:rPr>
        <w:t>Službu samostatná závěrečná zpráva TDS,</w:t>
      </w:r>
      <w:r w:rsidRPr="00C354F7">
        <w:rPr>
          <w:rFonts w:cstheme="minorHAnsi"/>
        </w:rPr>
        <w:t xml:space="preserve"> která bude Příkazci předána po protokolárním odsouhlasení odstranění vad a nedodělků z předávacího protokolu mezi zhotovitelem Stavby/Služby a</w:t>
      </w:r>
      <w:r>
        <w:rPr>
          <w:rFonts w:cstheme="minorHAnsi"/>
        </w:rPr>
        <w:t xml:space="preserve"> Příkazcem</w:t>
      </w:r>
      <w:r w:rsidRPr="00C354F7">
        <w:rPr>
          <w:rFonts w:cstheme="minorHAnsi"/>
        </w:rPr>
        <w:t xml:space="preserve">. </w:t>
      </w:r>
    </w:p>
    <w:p w14:paraId="62BB5976" w14:textId="3D002AF2" w:rsidR="006837A2" w:rsidRPr="00CB2C22" w:rsidRDefault="00CC33F8" w:rsidP="00CC33F8">
      <w:pPr>
        <w:pStyle w:val="Styl1"/>
        <w:rPr>
          <w:rFonts w:cstheme="minorHAnsi"/>
        </w:rPr>
      </w:pPr>
      <w:r>
        <w:rPr>
          <w:rFonts w:cstheme="minorHAnsi"/>
        </w:rPr>
        <w:t>Příkazník neodpovídá za nenabytí právní moci kolaudačního rozhodnutí v případě podání námitek či odvolání ze strany účastníků kolaudačního řízení.</w:t>
      </w:r>
    </w:p>
    <w:p w14:paraId="15E11AAF" w14:textId="77777777" w:rsidR="00B33BF0" w:rsidRPr="00CB2C22" w:rsidRDefault="006837A2" w:rsidP="00263ABE">
      <w:pPr>
        <w:pStyle w:val="Styl1"/>
        <w:rPr>
          <w:rFonts w:cstheme="minorHAnsi"/>
        </w:rPr>
      </w:pPr>
      <w:r w:rsidRPr="00CB2C22">
        <w:rPr>
          <w:rFonts w:cstheme="minorHAnsi"/>
        </w:rPr>
        <w:t>Příkazník se zavazuje poskytovat služby v souvislosti s </w:t>
      </w:r>
      <w:r w:rsidR="001567C2" w:rsidRPr="00CB2C22">
        <w:rPr>
          <w:rFonts w:cstheme="minorHAnsi"/>
        </w:rPr>
        <w:t>touto</w:t>
      </w:r>
      <w:r w:rsidRPr="00CB2C22">
        <w:rPr>
          <w:rFonts w:cstheme="minorHAnsi"/>
        </w:rPr>
        <w:t xml:space="preserve"> Smlouv</w:t>
      </w:r>
      <w:r w:rsidR="001567C2" w:rsidRPr="00CB2C22">
        <w:rPr>
          <w:rFonts w:cstheme="minorHAnsi"/>
        </w:rPr>
        <w:t>ou</w:t>
      </w:r>
      <w:r w:rsidRPr="00CB2C22">
        <w:rPr>
          <w:rFonts w:cstheme="minorHAnsi"/>
        </w:rPr>
        <w:t xml:space="preserve"> pouze těmi osobami, kterými v rámci výběrového řízení na tuto veřejnou zakázku prokazoval technickou kvalifikaci</w:t>
      </w:r>
      <w:r w:rsidR="00B33BF0" w:rsidRPr="00CB2C22">
        <w:rPr>
          <w:rFonts w:cstheme="minorHAnsi"/>
        </w:rPr>
        <w:t xml:space="preserve"> (tzn. </w:t>
      </w:r>
      <w:proofErr w:type="gramStart"/>
      <w:r w:rsidR="00B33BF0" w:rsidRPr="00CB2C22">
        <w:rPr>
          <w:rFonts w:cstheme="minorHAnsi"/>
        </w:rPr>
        <w:t>aby</w:t>
      </w:r>
      <w:proofErr w:type="gramEnd"/>
      <w:r w:rsidR="00B33BF0" w:rsidRPr="00CB2C22">
        <w:rPr>
          <w:rFonts w:cstheme="minorHAnsi"/>
        </w:rPr>
        <w:t xml:space="preserve"> se na plnění této Smlouvy </w:t>
      </w:r>
      <w:r w:rsidR="00B33BF0" w:rsidRPr="00CB2C22">
        <w:t xml:space="preserve">podílely ti členové </w:t>
      </w:r>
      <w:proofErr w:type="gramStart"/>
      <w:r w:rsidR="00B33BF0" w:rsidRPr="00CB2C22">
        <w:t>týmu, kterými</w:t>
      </w:r>
      <w:proofErr w:type="gramEnd"/>
      <w:r w:rsidR="00B33BF0" w:rsidRPr="00CB2C22">
        <w:t xml:space="preserve"> Příkazník prokazoval splnění technické kvalifikace podle článku 5.7 zadávací dokumentace na Veřejnou zakázku)</w:t>
      </w:r>
      <w:r w:rsidR="00B6628D" w:rsidRPr="00CB2C22">
        <w:rPr>
          <w:rFonts w:cstheme="minorHAnsi"/>
        </w:rPr>
        <w:t>.</w:t>
      </w:r>
      <w:r w:rsidRPr="00CB2C22">
        <w:rPr>
          <w:rFonts w:cstheme="minorHAnsi"/>
        </w:rPr>
        <w:t xml:space="preserve"> </w:t>
      </w:r>
    </w:p>
    <w:p w14:paraId="06C7446D" w14:textId="0CCF33DA" w:rsidR="00D617E6" w:rsidRPr="00CB2C22" w:rsidRDefault="00B33BF0" w:rsidP="00263ABE">
      <w:pPr>
        <w:pStyle w:val="Styl1"/>
        <w:rPr>
          <w:rFonts w:cstheme="minorHAnsi"/>
        </w:rPr>
      </w:pPr>
      <w:r w:rsidRPr="00CB2C22">
        <w:t>Příkazník je oprávněn provést změny</w:t>
      </w:r>
      <w:r w:rsidRPr="00CB2C22">
        <w:rPr>
          <w:b/>
          <w:bCs/>
        </w:rPr>
        <w:t xml:space="preserve"> </w:t>
      </w:r>
      <w:r w:rsidRPr="00CB2C22">
        <w:t>v osobách členů týmu</w:t>
      </w:r>
      <w:r w:rsidR="00DA4B7E" w:rsidRPr="00CB2C22">
        <w:t xml:space="preserve"> plnících předmět této Smlouvy, </w:t>
      </w:r>
      <w:r w:rsidRPr="00CB2C22">
        <w:t xml:space="preserve">avšak pouze po vzájemné písemné dohodě </w:t>
      </w:r>
      <w:r w:rsidR="00DA4B7E" w:rsidRPr="00CB2C22">
        <w:t>S</w:t>
      </w:r>
      <w:r w:rsidRPr="00CB2C22">
        <w:t xml:space="preserve">mluvních stran a po předchozím </w:t>
      </w:r>
      <w:r w:rsidR="00DA4B7E" w:rsidRPr="00CB2C22">
        <w:t xml:space="preserve">řádném </w:t>
      </w:r>
      <w:r w:rsidRPr="00CB2C22">
        <w:t xml:space="preserve">doložení kvalifikace a zkušeností nově jmenovaných členů týmu. </w:t>
      </w:r>
      <w:r w:rsidR="00DA4B7E" w:rsidRPr="00CB2C22">
        <w:t>Platí, že k</w:t>
      </w:r>
      <w:r w:rsidRPr="00CB2C22">
        <w:t>valifikace a</w:t>
      </w:r>
      <w:r w:rsidR="00DA4B7E" w:rsidRPr="00CB2C22">
        <w:t> </w:t>
      </w:r>
      <w:r w:rsidRPr="00CB2C22">
        <w:t xml:space="preserve">zkušenosti nových členů týmu musí odpovídat </w:t>
      </w:r>
      <w:r w:rsidR="00DA4B7E" w:rsidRPr="00CB2C22">
        <w:t xml:space="preserve">minimálně </w:t>
      </w:r>
      <w:r w:rsidRPr="00CB2C22">
        <w:t>doložené kvalifikaci a</w:t>
      </w:r>
      <w:r w:rsidR="00DA4B7E" w:rsidRPr="00CB2C22">
        <w:t> </w:t>
      </w:r>
      <w:r w:rsidRPr="00CB2C22">
        <w:t>zkušenostem</w:t>
      </w:r>
      <w:r w:rsidR="00DA4B7E" w:rsidRPr="00CB2C22">
        <w:t xml:space="preserve">, které v rámci výběrového řízení na Veřejnou zakázku </w:t>
      </w:r>
      <w:r w:rsidR="00DE3994" w:rsidRPr="00CB2C22">
        <w:t xml:space="preserve">doložily </w:t>
      </w:r>
      <w:r w:rsidRPr="00CB2C22">
        <w:t>nahrazovan</w:t>
      </w:r>
      <w:r w:rsidR="00DA4B7E" w:rsidRPr="00CB2C22">
        <w:t>é osoby.</w:t>
      </w:r>
      <w:r w:rsidR="00B6628D" w:rsidRPr="00CB2C22">
        <w:rPr>
          <w:rFonts w:cstheme="minorHAnsi"/>
        </w:rPr>
        <w:t xml:space="preserve"> </w:t>
      </w:r>
    </w:p>
    <w:p w14:paraId="5490AA17" w14:textId="37A822FA" w:rsidR="003F615C" w:rsidRPr="00871D27" w:rsidRDefault="00384650" w:rsidP="00D617E6">
      <w:pPr>
        <w:pStyle w:val="Nzev"/>
        <w:ind w:left="357" w:hanging="357"/>
        <w:rPr>
          <w:rFonts w:cstheme="minorHAnsi"/>
        </w:rPr>
      </w:pPr>
      <w:r w:rsidRPr="00871D27">
        <w:rPr>
          <w:rFonts w:cstheme="minorHAnsi"/>
        </w:rPr>
        <w:t>Práva a povinnosti Příkazce</w:t>
      </w:r>
    </w:p>
    <w:p w14:paraId="5758778B" w14:textId="6ABB1FF0" w:rsidR="00384650" w:rsidRPr="00871D27" w:rsidRDefault="00384650" w:rsidP="0015381F">
      <w:pPr>
        <w:pStyle w:val="Styl1"/>
        <w:rPr>
          <w:rFonts w:cstheme="minorHAnsi"/>
        </w:rPr>
      </w:pPr>
      <w:r w:rsidRPr="00871D27">
        <w:rPr>
          <w:rFonts w:cstheme="minorHAnsi"/>
        </w:rPr>
        <w:t xml:space="preserve">Příkazce je oprávněn znát veškeré skutečnosti, týkající se </w:t>
      </w:r>
      <w:r w:rsidR="005570EE" w:rsidRPr="00871D27">
        <w:rPr>
          <w:rFonts w:cstheme="minorHAnsi"/>
        </w:rPr>
        <w:t xml:space="preserve">Předmětu </w:t>
      </w:r>
      <w:r w:rsidRPr="00871D27">
        <w:rPr>
          <w:rFonts w:cstheme="minorHAnsi"/>
        </w:rPr>
        <w:t>plnění Smlouvy.</w:t>
      </w:r>
    </w:p>
    <w:p w14:paraId="77EEE942" w14:textId="71E70141" w:rsidR="00384650" w:rsidRPr="00871D27" w:rsidRDefault="00384650" w:rsidP="0015381F">
      <w:pPr>
        <w:pStyle w:val="Styl1"/>
        <w:rPr>
          <w:rFonts w:cstheme="minorHAnsi"/>
        </w:rPr>
      </w:pPr>
      <w:r w:rsidRPr="00871D27">
        <w:rPr>
          <w:rFonts w:cstheme="minorHAnsi"/>
        </w:rPr>
        <w:t xml:space="preserve">Příkazce je oprávněn si u </w:t>
      </w:r>
      <w:r w:rsidR="00D617E6" w:rsidRPr="00871D27">
        <w:rPr>
          <w:rFonts w:cstheme="minorHAnsi"/>
        </w:rPr>
        <w:t>P</w:t>
      </w:r>
      <w:r w:rsidRPr="00871D27">
        <w:rPr>
          <w:rFonts w:cstheme="minorHAnsi"/>
        </w:rPr>
        <w:t>říkazníka kdykoli ověřit plnění Smlouvy.</w:t>
      </w:r>
    </w:p>
    <w:p w14:paraId="23777A0C" w14:textId="3C048C2A" w:rsidR="00384650" w:rsidRPr="00E415D5" w:rsidRDefault="00384650" w:rsidP="0015381F">
      <w:pPr>
        <w:pStyle w:val="Styl1"/>
        <w:rPr>
          <w:rFonts w:cstheme="minorHAnsi"/>
        </w:rPr>
      </w:pPr>
      <w:r w:rsidRPr="00871D27">
        <w:rPr>
          <w:rFonts w:cstheme="minorHAnsi"/>
        </w:rPr>
        <w:t xml:space="preserve">Příkazce </w:t>
      </w:r>
      <w:r w:rsidRPr="00E415D5">
        <w:rPr>
          <w:rFonts w:cstheme="minorHAnsi"/>
        </w:rPr>
        <w:t xml:space="preserve">se zavazuje za zařízení záležitostí dle této </w:t>
      </w:r>
      <w:r w:rsidR="00D617E6" w:rsidRPr="00E415D5">
        <w:rPr>
          <w:rFonts w:cstheme="minorHAnsi"/>
        </w:rPr>
        <w:t>S</w:t>
      </w:r>
      <w:r w:rsidRPr="00E415D5">
        <w:rPr>
          <w:rFonts w:cstheme="minorHAnsi"/>
        </w:rPr>
        <w:t xml:space="preserve">mlouvy zaplatit </w:t>
      </w:r>
      <w:r w:rsidR="00D617E6" w:rsidRPr="00E415D5">
        <w:rPr>
          <w:rFonts w:cstheme="minorHAnsi"/>
        </w:rPr>
        <w:t>P</w:t>
      </w:r>
      <w:r w:rsidRPr="00E415D5">
        <w:rPr>
          <w:rFonts w:cstheme="minorHAnsi"/>
        </w:rPr>
        <w:t xml:space="preserve">říkazníkovi úplatu sjednanou v této </w:t>
      </w:r>
      <w:r w:rsidR="00FE0F7A" w:rsidRPr="00E415D5">
        <w:rPr>
          <w:rFonts w:cstheme="minorHAnsi"/>
        </w:rPr>
        <w:t>S</w:t>
      </w:r>
      <w:r w:rsidRPr="00E415D5">
        <w:rPr>
          <w:rFonts w:cstheme="minorHAnsi"/>
        </w:rPr>
        <w:t>mlouvě.</w:t>
      </w:r>
    </w:p>
    <w:p w14:paraId="3991D595" w14:textId="008B4340" w:rsidR="00384650" w:rsidRPr="00E415D5" w:rsidRDefault="00384650" w:rsidP="0015381F">
      <w:pPr>
        <w:pStyle w:val="Styl1"/>
        <w:rPr>
          <w:rFonts w:cstheme="minorHAnsi"/>
        </w:rPr>
      </w:pPr>
      <w:r w:rsidRPr="00E415D5">
        <w:rPr>
          <w:rFonts w:cstheme="minorHAnsi"/>
        </w:rPr>
        <w:t xml:space="preserve">Příkazce se zavazuje předat </w:t>
      </w:r>
      <w:r w:rsidR="00FE0F7A" w:rsidRPr="00E415D5">
        <w:rPr>
          <w:rFonts w:cstheme="minorHAnsi"/>
        </w:rPr>
        <w:t>P</w:t>
      </w:r>
      <w:r w:rsidRPr="00E415D5">
        <w:rPr>
          <w:rFonts w:cstheme="minorHAnsi"/>
        </w:rPr>
        <w:t>říkazníkovi nejdříve, kdy to bude možné – nej</w:t>
      </w:r>
      <w:r w:rsidR="00544C17" w:rsidRPr="00E415D5">
        <w:rPr>
          <w:rFonts w:cstheme="minorHAnsi"/>
        </w:rPr>
        <w:t>později</w:t>
      </w:r>
      <w:r w:rsidRPr="00E415D5">
        <w:rPr>
          <w:rFonts w:cstheme="minorHAnsi"/>
        </w:rPr>
        <w:t xml:space="preserve"> 1</w:t>
      </w:r>
      <w:r w:rsidR="0044368D">
        <w:rPr>
          <w:rFonts w:cstheme="minorHAnsi"/>
        </w:rPr>
        <w:t>0</w:t>
      </w:r>
      <w:r w:rsidR="00B40192">
        <w:rPr>
          <w:rFonts w:cstheme="minorHAnsi"/>
        </w:rPr>
        <w:t> </w:t>
      </w:r>
      <w:r w:rsidR="00E00852">
        <w:rPr>
          <w:rFonts w:cstheme="minorHAnsi"/>
        </w:rPr>
        <w:t xml:space="preserve">pracovních </w:t>
      </w:r>
      <w:r w:rsidRPr="00E415D5">
        <w:rPr>
          <w:rFonts w:cstheme="minorHAnsi"/>
        </w:rPr>
        <w:t>dní před předáním staveniště, zejména tyto podklady</w:t>
      </w:r>
      <w:r w:rsidR="00E415D5" w:rsidRPr="00E415D5">
        <w:rPr>
          <w:rFonts w:cstheme="minorHAnsi"/>
        </w:rPr>
        <w:t xml:space="preserve"> (ke každé Stavbě/Službě samostatně, </w:t>
      </w:r>
      <w:r w:rsidR="00E415D5">
        <w:rPr>
          <w:rFonts w:cstheme="minorHAnsi"/>
        </w:rPr>
        <w:t>po</w:t>
      </w:r>
      <w:r w:rsidR="00E415D5" w:rsidRPr="00E415D5">
        <w:rPr>
          <w:rFonts w:cstheme="minorHAnsi"/>
        </w:rPr>
        <w:t>dle charakteru konkrétní akce)</w:t>
      </w:r>
      <w:r w:rsidRPr="00E415D5">
        <w:rPr>
          <w:rFonts w:cstheme="minorHAnsi"/>
        </w:rPr>
        <w:t>:</w:t>
      </w:r>
    </w:p>
    <w:p w14:paraId="444339B9" w14:textId="02DD5364" w:rsidR="00384650" w:rsidRPr="00E415D5" w:rsidRDefault="00384650" w:rsidP="007F0042">
      <w:pPr>
        <w:pStyle w:val="Styl3"/>
        <w:numPr>
          <w:ilvl w:val="0"/>
          <w:numId w:val="20"/>
        </w:numPr>
      </w:pPr>
      <w:r w:rsidRPr="00E415D5">
        <w:t xml:space="preserve">platnou, schválenou projektovou dokumentaci </w:t>
      </w:r>
      <w:r w:rsidR="00E50528" w:rsidRPr="00E415D5">
        <w:t xml:space="preserve">Staveb </w:t>
      </w:r>
      <w:r w:rsidRPr="00E415D5">
        <w:t xml:space="preserve">pro zadávací řízení </w:t>
      </w:r>
      <w:r w:rsidR="00FE0F7A" w:rsidRPr="00E415D5">
        <w:t>na</w:t>
      </w:r>
      <w:r w:rsidR="00871D27" w:rsidRPr="00E415D5">
        <w:t> </w:t>
      </w:r>
      <w:r w:rsidR="00FE0F7A" w:rsidRPr="00E415D5">
        <w:t xml:space="preserve">zhotovitele </w:t>
      </w:r>
      <w:r w:rsidR="00E50528" w:rsidRPr="00E415D5">
        <w:t xml:space="preserve">Staveb </w:t>
      </w:r>
      <w:r w:rsidR="007F0042" w:rsidRPr="00E415D5">
        <w:t xml:space="preserve">nebo </w:t>
      </w:r>
      <w:r w:rsidR="00B6628D" w:rsidRPr="00E415D5">
        <w:t xml:space="preserve">podklady </w:t>
      </w:r>
      <w:r w:rsidR="007F0042" w:rsidRPr="00E415D5">
        <w:t xml:space="preserve">pro </w:t>
      </w:r>
      <w:r w:rsidR="00B6628D" w:rsidRPr="00E415D5">
        <w:t xml:space="preserve">VZ na </w:t>
      </w:r>
      <w:r w:rsidR="007F0042" w:rsidRPr="00E415D5">
        <w:t>dodavatele služeb</w:t>
      </w:r>
      <w:r w:rsidR="001235FE">
        <w:t>,</w:t>
      </w:r>
      <w:r w:rsidR="007F0042" w:rsidRPr="00E415D5">
        <w:t xml:space="preserve"> </w:t>
      </w:r>
      <w:r w:rsidRPr="00E415D5">
        <w:t xml:space="preserve">kopii územního </w:t>
      </w:r>
      <w:r w:rsidRPr="00E415D5">
        <w:lastRenderedPageBreak/>
        <w:t>souhlasu/územního rozhodnutí, stavebního povolení, vodoprávního povolení a</w:t>
      </w:r>
      <w:r w:rsidR="00E415D5">
        <w:t> </w:t>
      </w:r>
      <w:r w:rsidRPr="00E415D5">
        <w:t>případných dalších vydaných rozhodnutí správních orgánů souvisejících se</w:t>
      </w:r>
      <w:r w:rsidR="00871D27" w:rsidRPr="00E415D5">
        <w:t> S</w:t>
      </w:r>
      <w:r w:rsidRPr="00E415D5">
        <w:t>tavb</w:t>
      </w:r>
      <w:r w:rsidR="00871D27" w:rsidRPr="00E415D5">
        <w:t>ami</w:t>
      </w:r>
      <w:r w:rsidR="001235FE">
        <w:t xml:space="preserve"> či službami včetně všech vyjádření účastníků územních, stavebních či jiných řízení</w:t>
      </w:r>
      <w:r w:rsidR="00FE0F7A" w:rsidRPr="00E415D5">
        <w:t>;</w:t>
      </w:r>
    </w:p>
    <w:p w14:paraId="620A39F5" w14:textId="6572EB89" w:rsidR="00384650" w:rsidRPr="00E415D5" w:rsidRDefault="00384650" w:rsidP="0015381F">
      <w:pPr>
        <w:pStyle w:val="Styl3"/>
      </w:pPr>
      <w:r w:rsidRPr="00E415D5">
        <w:t xml:space="preserve">smlouvu o dílo se zhotovitelem </w:t>
      </w:r>
      <w:r w:rsidR="00E50528" w:rsidRPr="00E415D5">
        <w:t>Staveb</w:t>
      </w:r>
      <w:r w:rsidR="004F4027" w:rsidRPr="00E415D5">
        <w:t xml:space="preserve"> a Služeb</w:t>
      </w:r>
      <w:r w:rsidR="00E415D5">
        <w:t>;</w:t>
      </w:r>
      <w:r w:rsidRPr="00E415D5">
        <w:t xml:space="preserve"> </w:t>
      </w:r>
      <w:r w:rsidR="007F0042" w:rsidRPr="00E415D5">
        <w:t xml:space="preserve"> </w:t>
      </w:r>
    </w:p>
    <w:p w14:paraId="3D5E5E58" w14:textId="5FB2D6A7" w:rsidR="00384650" w:rsidRPr="00E415D5" w:rsidRDefault="00BF5183" w:rsidP="0015381F">
      <w:pPr>
        <w:pStyle w:val="Styl3"/>
      </w:pPr>
      <w:r w:rsidRPr="00E415D5">
        <w:t>h</w:t>
      </w:r>
      <w:r w:rsidR="00384650" w:rsidRPr="00E415D5">
        <w:t xml:space="preserve">armonogram prací </w:t>
      </w:r>
      <w:r w:rsidR="00E50528" w:rsidRPr="00E415D5">
        <w:t>Staveb</w:t>
      </w:r>
      <w:r w:rsidR="007F0042" w:rsidRPr="00E415D5">
        <w:t xml:space="preserve"> a </w:t>
      </w:r>
      <w:r w:rsidR="004F4027" w:rsidRPr="00E415D5">
        <w:t>S</w:t>
      </w:r>
      <w:r w:rsidR="007F0042" w:rsidRPr="00E415D5">
        <w:t>lužeb</w:t>
      </w:r>
      <w:r w:rsidR="00FE0F7A" w:rsidRPr="00E415D5">
        <w:t>;</w:t>
      </w:r>
    </w:p>
    <w:p w14:paraId="6A4AE7D8" w14:textId="00BB9C0B" w:rsidR="003F615C" w:rsidRPr="00E415D5" w:rsidRDefault="00BF5183" w:rsidP="0015381F">
      <w:pPr>
        <w:pStyle w:val="Styl3"/>
      </w:pPr>
      <w:r w:rsidRPr="00E415D5">
        <w:t>z</w:t>
      </w:r>
      <w:r w:rsidR="00384650" w:rsidRPr="00E415D5">
        <w:t>pracované výsledky průzkumů ve formě posudků nebo zpráv</w:t>
      </w:r>
      <w:r w:rsidR="003B5260">
        <w:t>, jsou-li pro plnění této Smlouvy relevantní</w:t>
      </w:r>
      <w:r w:rsidR="00384650" w:rsidRPr="00E415D5">
        <w:t>.</w:t>
      </w:r>
    </w:p>
    <w:p w14:paraId="58A60AF3" w14:textId="760D443C" w:rsidR="00BF5183" w:rsidRPr="00871D27" w:rsidRDefault="00BF5183" w:rsidP="0015381F">
      <w:pPr>
        <w:pStyle w:val="Styl1"/>
        <w:rPr>
          <w:rFonts w:cstheme="minorHAnsi"/>
        </w:rPr>
      </w:pPr>
      <w:r w:rsidRPr="00871D27">
        <w:rPr>
          <w:rFonts w:cstheme="minorHAnsi"/>
        </w:rPr>
        <w:t>Další podklady budou Příkazníkovi předávány průběžně po jejich obdržení.</w:t>
      </w:r>
    </w:p>
    <w:p w14:paraId="7CFD4ED4" w14:textId="62021CED" w:rsidR="00384650" w:rsidRPr="00871D27" w:rsidRDefault="00BF5183" w:rsidP="0015381F">
      <w:pPr>
        <w:pStyle w:val="Styl1"/>
        <w:rPr>
          <w:rFonts w:cstheme="minorHAnsi"/>
        </w:rPr>
      </w:pPr>
      <w:r w:rsidRPr="00871D27">
        <w:rPr>
          <w:rFonts w:cstheme="minorHAnsi"/>
        </w:rPr>
        <w:t xml:space="preserve">Příkazce se zavazuje umožnit Příkazníkovi (tzn. zaměstnancům Příkazníka, kteří se budou podílet na </w:t>
      </w:r>
      <w:r w:rsidR="009C0218" w:rsidRPr="00871D27">
        <w:rPr>
          <w:rFonts w:cstheme="minorHAnsi"/>
        </w:rPr>
        <w:t>Předmětu plnění</w:t>
      </w:r>
      <w:r w:rsidRPr="00871D27">
        <w:rPr>
          <w:rFonts w:cstheme="minorHAnsi"/>
        </w:rPr>
        <w:t xml:space="preserve"> dle Smlouvy, případně třetím osobám zastupujícím Příkazníka se</w:t>
      </w:r>
      <w:r w:rsidR="00871D27">
        <w:rPr>
          <w:rFonts w:cstheme="minorHAnsi"/>
        </w:rPr>
        <w:t> </w:t>
      </w:r>
      <w:r w:rsidRPr="00871D27">
        <w:rPr>
          <w:rFonts w:cstheme="minorHAnsi"/>
        </w:rPr>
        <w:t xml:space="preserve">souhlasem </w:t>
      </w:r>
      <w:r w:rsidR="00FE0F7A" w:rsidRPr="00871D27">
        <w:rPr>
          <w:rFonts w:cstheme="minorHAnsi"/>
        </w:rPr>
        <w:t>P</w:t>
      </w:r>
      <w:r w:rsidRPr="00871D27">
        <w:rPr>
          <w:rFonts w:cstheme="minorHAnsi"/>
        </w:rPr>
        <w:t xml:space="preserve">říkazce při zařízení záležitostí dle Smlouvy) vstup do prostoru staveniště </w:t>
      </w:r>
      <w:r w:rsidR="00E50528" w:rsidRPr="00871D27">
        <w:rPr>
          <w:rFonts w:cstheme="minorHAnsi"/>
        </w:rPr>
        <w:t>Staveb</w:t>
      </w:r>
      <w:r w:rsidRPr="00871D27">
        <w:rPr>
          <w:rFonts w:cstheme="minorHAnsi"/>
        </w:rPr>
        <w:t>.</w:t>
      </w:r>
    </w:p>
    <w:p w14:paraId="4DDC8097" w14:textId="4B8FEFCC" w:rsidR="003F615C" w:rsidRPr="00871D27" w:rsidRDefault="00BF5183" w:rsidP="00BA18E3">
      <w:pPr>
        <w:pStyle w:val="Nzev"/>
        <w:keepNext/>
        <w:ind w:left="357" w:hanging="357"/>
        <w:rPr>
          <w:rFonts w:cstheme="minorHAnsi"/>
        </w:rPr>
      </w:pPr>
      <w:r w:rsidRPr="00871D27">
        <w:rPr>
          <w:rFonts w:cstheme="minorHAnsi"/>
        </w:rPr>
        <w:t xml:space="preserve">Čas a místo </w:t>
      </w:r>
      <w:r w:rsidR="00244749" w:rsidRPr="00871D27">
        <w:rPr>
          <w:rFonts w:cstheme="minorHAnsi"/>
        </w:rPr>
        <w:t>Předmětu plnění Smlouvy</w:t>
      </w:r>
    </w:p>
    <w:p w14:paraId="7B4FE45F" w14:textId="1134DEBB" w:rsidR="00BF5183" w:rsidRPr="00871D27" w:rsidRDefault="00BF5183" w:rsidP="0015381F">
      <w:pPr>
        <w:pStyle w:val="Styl1"/>
        <w:rPr>
          <w:rFonts w:cstheme="minorHAnsi"/>
        </w:rPr>
      </w:pPr>
      <w:r w:rsidRPr="00871D27">
        <w:rPr>
          <w:rFonts w:cstheme="minorHAnsi"/>
        </w:rPr>
        <w:t xml:space="preserve">Tato </w:t>
      </w:r>
      <w:r w:rsidR="00F67FCE" w:rsidRPr="00871D27">
        <w:rPr>
          <w:rFonts w:cstheme="minorHAnsi"/>
        </w:rPr>
        <w:t>S</w:t>
      </w:r>
      <w:r w:rsidRPr="00871D27">
        <w:rPr>
          <w:rFonts w:cstheme="minorHAnsi"/>
        </w:rPr>
        <w:t>mlouva je uzavřena na dobu určitou</w:t>
      </w:r>
      <w:r w:rsidR="00F67FCE" w:rsidRPr="00871D27">
        <w:rPr>
          <w:rFonts w:cstheme="minorHAnsi"/>
        </w:rPr>
        <w:t>, a to</w:t>
      </w:r>
      <w:r w:rsidRPr="00871D27">
        <w:rPr>
          <w:rFonts w:cstheme="minorHAnsi"/>
        </w:rPr>
        <w:t xml:space="preserve"> do doby ukončení </w:t>
      </w:r>
      <w:r w:rsidR="007D21EE" w:rsidRPr="00871D27">
        <w:rPr>
          <w:rFonts w:cstheme="minorHAnsi"/>
        </w:rPr>
        <w:t>Předmětu plnění</w:t>
      </w:r>
      <w:r w:rsidR="00F67FCE" w:rsidRPr="00871D27">
        <w:rPr>
          <w:rFonts w:cstheme="minorHAnsi"/>
        </w:rPr>
        <w:t xml:space="preserve"> dle</w:t>
      </w:r>
      <w:r w:rsidR="00871D27">
        <w:rPr>
          <w:rFonts w:cstheme="minorHAnsi"/>
        </w:rPr>
        <w:t> </w:t>
      </w:r>
      <w:r w:rsidR="00F67FCE" w:rsidRPr="00871D27">
        <w:rPr>
          <w:rFonts w:cstheme="minorHAnsi"/>
        </w:rPr>
        <w:t>S</w:t>
      </w:r>
      <w:r w:rsidRPr="00871D27">
        <w:rPr>
          <w:rFonts w:cstheme="minorHAnsi"/>
        </w:rPr>
        <w:t>mlouvy.</w:t>
      </w:r>
    </w:p>
    <w:p w14:paraId="42F90819" w14:textId="39961BB7" w:rsidR="00BF5183" w:rsidRPr="00871D27" w:rsidRDefault="00BF5183" w:rsidP="0015381F">
      <w:pPr>
        <w:pStyle w:val="Styl1"/>
        <w:rPr>
          <w:rFonts w:cstheme="minorHAnsi"/>
        </w:rPr>
      </w:pPr>
      <w:r w:rsidRPr="00871D27">
        <w:rPr>
          <w:rFonts w:cstheme="minorHAnsi"/>
        </w:rPr>
        <w:t xml:space="preserve">Příkazník zahájí činnost dle této </w:t>
      </w:r>
      <w:r w:rsidR="00F67FCE" w:rsidRPr="00871D27">
        <w:rPr>
          <w:rFonts w:cstheme="minorHAnsi"/>
        </w:rPr>
        <w:t>S</w:t>
      </w:r>
      <w:r w:rsidRPr="00871D27">
        <w:rPr>
          <w:rFonts w:cstheme="minorHAnsi"/>
        </w:rPr>
        <w:t xml:space="preserve">mlouvy na výzvu </w:t>
      </w:r>
      <w:r w:rsidR="00F67FCE" w:rsidRPr="00871D27">
        <w:rPr>
          <w:rFonts w:cstheme="minorHAnsi"/>
        </w:rPr>
        <w:t>P</w:t>
      </w:r>
      <w:r w:rsidRPr="00871D27">
        <w:rPr>
          <w:rFonts w:cstheme="minorHAnsi"/>
        </w:rPr>
        <w:t xml:space="preserve">říkazce, která bude </w:t>
      </w:r>
      <w:r w:rsidR="00F67FCE" w:rsidRPr="00871D27">
        <w:rPr>
          <w:rFonts w:cstheme="minorHAnsi"/>
        </w:rPr>
        <w:t>P</w:t>
      </w:r>
      <w:r w:rsidRPr="00871D27">
        <w:rPr>
          <w:rFonts w:cstheme="minorHAnsi"/>
        </w:rPr>
        <w:t>říkazníkovi doručena nejpozději 10 pracovních dnů před</w:t>
      </w:r>
      <w:r w:rsidR="00F67FCE" w:rsidRPr="00871D27">
        <w:rPr>
          <w:rFonts w:cstheme="minorHAnsi"/>
        </w:rPr>
        <w:t>e</w:t>
      </w:r>
      <w:r w:rsidRPr="00871D27">
        <w:rPr>
          <w:rFonts w:cstheme="minorHAnsi"/>
        </w:rPr>
        <w:t xml:space="preserve"> dnem předání staveniště </w:t>
      </w:r>
      <w:r w:rsidR="00E50528" w:rsidRPr="00871D27">
        <w:rPr>
          <w:rFonts w:cstheme="minorHAnsi"/>
        </w:rPr>
        <w:t xml:space="preserve">Staveb </w:t>
      </w:r>
      <w:r w:rsidRPr="00871D27">
        <w:rPr>
          <w:rFonts w:cstheme="minorHAnsi"/>
        </w:rPr>
        <w:t xml:space="preserve">zhotoviteli </w:t>
      </w:r>
      <w:r w:rsidR="00E50528" w:rsidRPr="00871D27">
        <w:rPr>
          <w:rFonts w:cstheme="minorHAnsi"/>
        </w:rPr>
        <w:t>Staveb</w:t>
      </w:r>
      <w:r w:rsidRPr="00871D27">
        <w:rPr>
          <w:rFonts w:cstheme="minorHAnsi"/>
        </w:rPr>
        <w:t xml:space="preserve">. </w:t>
      </w:r>
    </w:p>
    <w:p w14:paraId="4EA13621" w14:textId="4E9AD842" w:rsidR="00BF5183" w:rsidRPr="00871D27" w:rsidRDefault="00BF5183" w:rsidP="0015381F">
      <w:pPr>
        <w:pStyle w:val="Styl1"/>
        <w:rPr>
          <w:rFonts w:cstheme="minorHAnsi"/>
        </w:rPr>
      </w:pPr>
      <w:bookmarkStart w:id="3" w:name="_Hlk83060219"/>
      <w:r w:rsidRPr="00871D27">
        <w:rPr>
          <w:rFonts w:cstheme="minorHAnsi"/>
        </w:rPr>
        <w:t xml:space="preserve">Předpokládaný termín zahájení </w:t>
      </w:r>
      <w:r w:rsidR="0079161A" w:rsidRPr="00871D27">
        <w:rPr>
          <w:rFonts w:cstheme="minorHAnsi"/>
        </w:rPr>
        <w:t>Předmětu plnění</w:t>
      </w:r>
      <w:r w:rsidR="00F67FCE" w:rsidRPr="00871D27">
        <w:rPr>
          <w:rFonts w:cstheme="minorHAnsi"/>
        </w:rPr>
        <w:t xml:space="preserve"> dle Smlouvy </w:t>
      </w:r>
      <w:r w:rsidRPr="00871D27">
        <w:rPr>
          <w:rFonts w:cstheme="minorHAnsi"/>
        </w:rPr>
        <w:t xml:space="preserve">je </w:t>
      </w:r>
      <w:r w:rsidR="0085574E">
        <w:rPr>
          <w:rFonts w:cstheme="minorHAnsi"/>
        </w:rPr>
        <w:t>11</w:t>
      </w:r>
      <w:r w:rsidR="00150FD2">
        <w:rPr>
          <w:rFonts w:cstheme="minorHAnsi"/>
        </w:rPr>
        <w:t>/202</w:t>
      </w:r>
      <w:r w:rsidR="00BA18E3">
        <w:rPr>
          <w:rFonts w:cstheme="minorHAnsi"/>
        </w:rPr>
        <w:t>1</w:t>
      </w:r>
      <w:r w:rsidR="00E00852">
        <w:rPr>
          <w:rFonts w:cstheme="minorHAnsi"/>
        </w:rPr>
        <w:t>.</w:t>
      </w:r>
    </w:p>
    <w:bookmarkEnd w:id="3"/>
    <w:p w14:paraId="7C9B0588" w14:textId="11BA0BDA" w:rsidR="00F67FCE" w:rsidRDefault="00F67FCE" w:rsidP="003719DD">
      <w:pPr>
        <w:pStyle w:val="Styl1"/>
      </w:pPr>
      <w:r w:rsidRPr="00871D27">
        <w:t xml:space="preserve">Místem výkonu plnění Smlouvy je </w:t>
      </w:r>
      <w:r w:rsidR="003719DD" w:rsidRPr="003719DD">
        <w:rPr>
          <w:rFonts w:cstheme="minorHAnsi"/>
        </w:rPr>
        <w:t>oblast Albertova, Praha 2 – Nové Město</w:t>
      </w:r>
      <w:r w:rsidR="003719DD" w:rsidRPr="003719DD" w:rsidDel="003719DD">
        <w:rPr>
          <w:rFonts w:cstheme="minorHAnsi"/>
        </w:rPr>
        <w:t xml:space="preserve"> </w:t>
      </w:r>
      <w:r w:rsidRPr="00871D27">
        <w:t>a pracoviště Příkazníka</w:t>
      </w:r>
      <w:r w:rsidR="00FE0F7A" w:rsidRPr="00871D27">
        <w:t>.</w:t>
      </w:r>
    </w:p>
    <w:p w14:paraId="1F4C4A6B" w14:textId="601629ED" w:rsidR="00E71D7D" w:rsidRPr="00871D27" w:rsidRDefault="00E71D7D" w:rsidP="0015381F">
      <w:pPr>
        <w:pStyle w:val="Styl1"/>
        <w:rPr>
          <w:rFonts w:cstheme="minorHAnsi"/>
        </w:rPr>
      </w:pPr>
      <w:r>
        <w:rPr>
          <w:rFonts w:cstheme="minorHAnsi"/>
          <w:szCs w:val="22"/>
        </w:rPr>
        <w:t xml:space="preserve">Příkazník </w:t>
      </w:r>
      <w:r w:rsidRPr="001D4056">
        <w:rPr>
          <w:rFonts w:cstheme="minorHAnsi"/>
          <w:bCs/>
          <w:szCs w:val="22"/>
        </w:rPr>
        <w:t xml:space="preserve">bere na vědomí a souhlasí, že mu v případě prodloužení doby realizace </w:t>
      </w:r>
      <w:r>
        <w:rPr>
          <w:rFonts w:cstheme="minorHAnsi"/>
          <w:bCs/>
          <w:szCs w:val="22"/>
        </w:rPr>
        <w:t xml:space="preserve">Staveb a Služeb </w:t>
      </w:r>
      <w:r w:rsidRPr="001D4056">
        <w:rPr>
          <w:rFonts w:cstheme="minorHAnsi"/>
          <w:bCs/>
          <w:szCs w:val="22"/>
        </w:rPr>
        <w:t>nenáleží jakákoli kompenzace</w:t>
      </w:r>
      <w:r w:rsidR="007A102C">
        <w:rPr>
          <w:rFonts w:cstheme="minorHAnsi"/>
          <w:bCs/>
          <w:szCs w:val="22"/>
        </w:rPr>
        <w:t>.</w:t>
      </w:r>
    </w:p>
    <w:p w14:paraId="41AB0C45" w14:textId="7A7307DD" w:rsidR="003F615C" w:rsidRPr="00871D27" w:rsidRDefault="00F67FCE" w:rsidP="00D617E6">
      <w:pPr>
        <w:pStyle w:val="Nzev"/>
        <w:ind w:left="357" w:hanging="357"/>
        <w:rPr>
          <w:rFonts w:cstheme="minorHAnsi"/>
        </w:rPr>
      </w:pPr>
      <w:r w:rsidRPr="00871D27">
        <w:rPr>
          <w:rFonts w:cstheme="minorHAnsi"/>
        </w:rPr>
        <w:t xml:space="preserve">Odměna za poskytování </w:t>
      </w:r>
      <w:r w:rsidR="00244749" w:rsidRPr="00871D27">
        <w:rPr>
          <w:rFonts w:cstheme="minorHAnsi"/>
        </w:rPr>
        <w:t>Předmětu plnění Smlouvy</w:t>
      </w:r>
    </w:p>
    <w:p w14:paraId="5A028F9A" w14:textId="331B7EE4" w:rsidR="003F615C" w:rsidRPr="00871D27" w:rsidRDefault="00F67FCE" w:rsidP="0015381F">
      <w:pPr>
        <w:pStyle w:val="Styl1"/>
        <w:rPr>
          <w:rFonts w:cstheme="minorHAnsi"/>
        </w:rPr>
      </w:pPr>
      <w:r w:rsidRPr="00871D27">
        <w:rPr>
          <w:rFonts w:cstheme="minorHAnsi"/>
        </w:rPr>
        <w:t xml:space="preserve">Odměna za poskytování </w:t>
      </w:r>
      <w:r w:rsidR="00244749" w:rsidRPr="00871D27">
        <w:rPr>
          <w:rFonts w:cstheme="minorHAnsi"/>
        </w:rPr>
        <w:t xml:space="preserve">Předmětu plnění Smlouvy </w:t>
      </w:r>
      <w:r w:rsidRPr="00871D27">
        <w:rPr>
          <w:rFonts w:cstheme="minorHAnsi"/>
        </w:rPr>
        <w:t>je sjednána na základě nabídkové ceny Příkazníka nabídnuté v rámci Veřejné zakázky takto:</w:t>
      </w:r>
    </w:p>
    <w:tbl>
      <w:tblPr>
        <w:tblpPr w:leftFromText="141" w:rightFromText="141" w:bottomFromText="200" w:vertAnchor="text" w:tblpX="684" w:tblpY="20"/>
        <w:tblW w:w="8666" w:type="dxa"/>
        <w:tblBorders>
          <w:top w:val="single" w:sz="18" w:space="0" w:color="7F7F7F"/>
          <w:left w:val="single" w:sz="18" w:space="0" w:color="7F7F7F"/>
          <w:bottom w:val="single" w:sz="18" w:space="0" w:color="7F7F7F"/>
          <w:right w:val="single" w:sz="18" w:space="0" w:color="7F7F7F"/>
          <w:insideH w:val="single" w:sz="8" w:space="0" w:color="7F7F7F"/>
          <w:insideV w:val="single" w:sz="8" w:space="0" w:color="7F7F7F"/>
        </w:tblBorders>
        <w:tblCellMar>
          <w:left w:w="0" w:type="dxa"/>
          <w:right w:w="0" w:type="dxa"/>
        </w:tblCellMar>
        <w:tblLook w:val="04A0" w:firstRow="1" w:lastRow="0" w:firstColumn="1" w:lastColumn="0" w:noHBand="0" w:noVBand="1"/>
      </w:tblPr>
      <w:tblGrid>
        <w:gridCol w:w="2480"/>
        <w:gridCol w:w="2126"/>
        <w:gridCol w:w="1701"/>
        <w:gridCol w:w="2359"/>
      </w:tblGrid>
      <w:tr w:rsidR="00E63E53" w:rsidRPr="00871D27" w14:paraId="5C746C6D" w14:textId="77777777" w:rsidTr="00E72413">
        <w:trPr>
          <w:trHeight w:val="646"/>
        </w:trPr>
        <w:tc>
          <w:tcPr>
            <w:tcW w:w="2480" w:type="dxa"/>
            <w:shd w:val="clear" w:color="auto" w:fill="D9D9D9" w:themeFill="background1" w:themeFillShade="D9"/>
            <w:tcMar>
              <w:top w:w="0" w:type="dxa"/>
              <w:left w:w="70" w:type="dxa"/>
              <w:bottom w:w="0" w:type="dxa"/>
              <w:right w:w="70" w:type="dxa"/>
            </w:tcMar>
            <w:vAlign w:val="center"/>
          </w:tcPr>
          <w:p w14:paraId="647BCF95" w14:textId="77777777" w:rsidR="00E63E53" w:rsidRPr="00871D27" w:rsidRDefault="00E63E53" w:rsidP="00E72413">
            <w:pPr>
              <w:tabs>
                <w:tab w:val="left" w:pos="284"/>
              </w:tabs>
              <w:spacing w:line="240" w:lineRule="auto"/>
              <w:rPr>
                <w:rFonts w:cstheme="minorHAnsi"/>
                <w:b/>
              </w:rPr>
            </w:pPr>
            <w:r w:rsidRPr="00871D27">
              <w:rPr>
                <w:rFonts w:cstheme="minorHAnsi"/>
                <w:b/>
              </w:rPr>
              <w:t>Položky nabídkové ceny</w:t>
            </w:r>
          </w:p>
        </w:tc>
        <w:tc>
          <w:tcPr>
            <w:tcW w:w="2126" w:type="dxa"/>
            <w:shd w:val="clear" w:color="auto" w:fill="D9D9D9" w:themeFill="background1" w:themeFillShade="D9"/>
            <w:noWrap/>
            <w:tcMar>
              <w:top w:w="0" w:type="dxa"/>
              <w:left w:w="70" w:type="dxa"/>
              <w:bottom w:w="0" w:type="dxa"/>
              <w:right w:w="70" w:type="dxa"/>
            </w:tcMar>
            <w:vAlign w:val="center"/>
          </w:tcPr>
          <w:p w14:paraId="7CD76576" w14:textId="77777777" w:rsidR="00E63E53" w:rsidRPr="00871D27" w:rsidRDefault="00E63E53" w:rsidP="00E72413">
            <w:pPr>
              <w:spacing w:line="240" w:lineRule="auto"/>
              <w:rPr>
                <w:rFonts w:cstheme="minorHAnsi"/>
                <w:b/>
              </w:rPr>
            </w:pPr>
            <w:r w:rsidRPr="00871D27">
              <w:rPr>
                <w:rFonts w:cstheme="minorHAnsi"/>
                <w:b/>
              </w:rPr>
              <w:t xml:space="preserve">Cena v Kč bez DPH </w:t>
            </w:r>
          </w:p>
        </w:tc>
        <w:tc>
          <w:tcPr>
            <w:tcW w:w="1701" w:type="dxa"/>
            <w:shd w:val="clear" w:color="auto" w:fill="D9D9D9" w:themeFill="background1" w:themeFillShade="D9"/>
            <w:noWrap/>
            <w:tcMar>
              <w:top w:w="0" w:type="dxa"/>
              <w:left w:w="70" w:type="dxa"/>
              <w:bottom w:w="0" w:type="dxa"/>
              <w:right w:w="70" w:type="dxa"/>
            </w:tcMar>
            <w:vAlign w:val="center"/>
          </w:tcPr>
          <w:p w14:paraId="6E5C5401" w14:textId="77777777" w:rsidR="00E63E53" w:rsidRPr="00871D27" w:rsidRDefault="00E63E53" w:rsidP="00E72413">
            <w:pPr>
              <w:spacing w:line="240" w:lineRule="auto"/>
              <w:rPr>
                <w:rFonts w:cstheme="minorHAnsi"/>
                <w:b/>
              </w:rPr>
            </w:pPr>
            <w:r w:rsidRPr="00871D27">
              <w:rPr>
                <w:rFonts w:cstheme="minorHAnsi"/>
                <w:b/>
              </w:rPr>
              <w:t>DPH (v zákonné výši)</w:t>
            </w:r>
          </w:p>
        </w:tc>
        <w:tc>
          <w:tcPr>
            <w:tcW w:w="2359" w:type="dxa"/>
            <w:shd w:val="clear" w:color="auto" w:fill="D9D9D9" w:themeFill="background1" w:themeFillShade="D9"/>
            <w:vAlign w:val="center"/>
          </w:tcPr>
          <w:p w14:paraId="670F992E" w14:textId="77777777" w:rsidR="00E63E53" w:rsidRPr="00871D27" w:rsidRDefault="00E63E53" w:rsidP="00E72413">
            <w:pPr>
              <w:spacing w:line="240" w:lineRule="auto"/>
              <w:rPr>
                <w:rFonts w:cstheme="minorHAnsi"/>
                <w:b/>
              </w:rPr>
            </w:pPr>
            <w:r w:rsidRPr="00871D27">
              <w:rPr>
                <w:rFonts w:cstheme="minorHAnsi"/>
                <w:b/>
              </w:rPr>
              <w:t xml:space="preserve"> Cena v Kč včetně DPH</w:t>
            </w:r>
          </w:p>
        </w:tc>
      </w:tr>
      <w:tr w:rsidR="00E63E53" w:rsidRPr="00871D27" w14:paraId="4C24095E" w14:textId="77777777" w:rsidTr="00E72413">
        <w:trPr>
          <w:trHeight w:val="313"/>
        </w:trPr>
        <w:tc>
          <w:tcPr>
            <w:tcW w:w="2480" w:type="dxa"/>
            <w:vAlign w:val="center"/>
          </w:tcPr>
          <w:p w14:paraId="79706EF5" w14:textId="69C259F6" w:rsidR="00E63E53" w:rsidRPr="00871D27" w:rsidRDefault="00E63E53" w:rsidP="00E72413">
            <w:pPr>
              <w:spacing w:line="240" w:lineRule="auto"/>
              <w:ind w:left="50"/>
              <w:rPr>
                <w:rFonts w:cstheme="minorHAnsi"/>
              </w:rPr>
            </w:pPr>
            <w:r w:rsidRPr="00871D27">
              <w:rPr>
                <w:rFonts w:cstheme="minorHAnsi"/>
              </w:rPr>
              <w:t xml:space="preserve">Stavba dle čl. </w:t>
            </w:r>
            <w:r w:rsidR="00CE5E92" w:rsidRPr="00871D27">
              <w:rPr>
                <w:rFonts w:cstheme="minorHAnsi"/>
              </w:rPr>
              <w:t>1</w:t>
            </w:r>
            <w:r w:rsidRPr="00871D27">
              <w:rPr>
                <w:rFonts w:cstheme="minorHAnsi"/>
              </w:rPr>
              <w:t>.</w:t>
            </w:r>
            <w:r w:rsidR="00CE5E92" w:rsidRPr="00871D27">
              <w:rPr>
                <w:rFonts w:cstheme="minorHAnsi"/>
              </w:rPr>
              <w:t>3</w:t>
            </w:r>
            <w:r w:rsidRPr="00871D27">
              <w:rPr>
                <w:rFonts w:cstheme="minorHAnsi"/>
              </w:rPr>
              <w:t>.1.</w:t>
            </w:r>
            <w:r w:rsidR="00CE5E92" w:rsidRPr="00871D27">
              <w:rPr>
                <w:rFonts w:cstheme="minorHAnsi"/>
              </w:rPr>
              <w:t xml:space="preserve"> i</w:t>
            </w:r>
            <w:r w:rsidR="00CF0F23">
              <w:rPr>
                <w:rFonts w:cstheme="minorHAnsi"/>
              </w:rPr>
              <w:t>)</w:t>
            </w:r>
          </w:p>
        </w:tc>
        <w:tc>
          <w:tcPr>
            <w:tcW w:w="2126" w:type="dxa"/>
            <w:vAlign w:val="center"/>
          </w:tcPr>
          <w:p w14:paraId="695D9347" w14:textId="24BD6A87" w:rsidR="00E63E53" w:rsidRPr="00871D27" w:rsidRDefault="00126324" w:rsidP="00126324">
            <w:pPr>
              <w:spacing w:line="240" w:lineRule="auto"/>
              <w:jc w:val="center"/>
              <w:rPr>
                <w:rFonts w:cstheme="minorHAnsi"/>
              </w:rPr>
            </w:pPr>
            <w:r>
              <w:rPr>
                <w:rFonts w:cstheme="minorHAnsi"/>
              </w:rPr>
              <w:t>1 080 000</w:t>
            </w:r>
          </w:p>
        </w:tc>
        <w:tc>
          <w:tcPr>
            <w:tcW w:w="1701" w:type="dxa"/>
            <w:vAlign w:val="center"/>
          </w:tcPr>
          <w:p w14:paraId="45E808BF" w14:textId="14A3838A" w:rsidR="00E63E53" w:rsidRPr="00871D27" w:rsidRDefault="00126324" w:rsidP="00126324">
            <w:pPr>
              <w:spacing w:line="240" w:lineRule="auto"/>
              <w:jc w:val="center"/>
              <w:rPr>
                <w:rFonts w:cstheme="minorHAnsi"/>
              </w:rPr>
            </w:pPr>
            <w:r>
              <w:rPr>
                <w:rFonts w:cstheme="minorHAnsi"/>
              </w:rPr>
              <w:t>226 800</w:t>
            </w:r>
          </w:p>
        </w:tc>
        <w:tc>
          <w:tcPr>
            <w:tcW w:w="2359" w:type="dxa"/>
            <w:vAlign w:val="center"/>
          </w:tcPr>
          <w:p w14:paraId="71A46E30" w14:textId="76B2AEED" w:rsidR="00E63E53" w:rsidRPr="00871D27" w:rsidRDefault="00126324" w:rsidP="00126324">
            <w:pPr>
              <w:spacing w:line="240" w:lineRule="auto"/>
              <w:jc w:val="center"/>
              <w:rPr>
                <w:rFonts w:cstheme="minorHAnsi"/>
              </w:rPr>
            </w:pPr>
            <w:r>
              <w:rPr>
                <w:rFonts w:cstheme="minorHAnsi"/>
              </w:rPr>
              <w:t>1 306 800</w:t>
            </w:r>
          </w:p>
        </w:tc>
      </w:tr>
      <w:tr w:rsidR="00E63E53" w:rsidRPr="00871D27" w14:paraId="42A85900" w14:textId="77777777" w:rsidTr="00E72413">
        <w:trPr>
          <w:trHeight w:val="313"/>
        </w:trPr>
        <w:tc>
          <w:tcPr>
            <w:tcW w:w="2480" w:type="dxa"/>
            <w:vAlign w:val="center"/>
          </w:tcPr>
          <w:p w14:paraId="1D884493" w14:textId="256E29C1" w:rsidR="00E63E53" w:rsidRPr="00871D27" w:rsidRDefault="00E63E53" w:rsidP="00E72413">
            <w:pPr>
              <w:spacing w:line="240" w:lineRule="auto"/>
              <w:ind w:left="50"/>
              <w:rPr>
                <w:rFonts w:cstheme="minorHAnsi"/>
              </w:rPr>
            </w:pPr>
            <w:r w:rsidRPr="00871D27">
              <w:rPr>
                <w:rFonts w:cstheme="minorHAnsi"/>
              </w:rPr>
              <w:t xml:space="preserve">Stavba dle čl. </w:t>
            </w:r>
            <w:r w:rsidR="00CE5E92" w:rsidRPr="00871D27">
              <w:rPr>
                <w:rFonts w:cstheme="minorHAnsi"/>
              </w:rPr>
              <w:t xml:space="preserve">1.3.1. </w:t>
            </w:r>
            <w:proofErr w:type="spellStart"/>
            <w:r w:rsidR="00CE5E92" w:rsidRPr="00871D27">
              <w:rPr>
                <w:rFonts w:cstheme="minorHAnsi"/>
              </w:rPr>
              <w:t>ii</w:t>
            </w:r>
            <w:proofErr w:type="spellEnd"/>
            <w:r w:rsidR="00CF0F23">
              <w:rPr>
                <w:rFonts w:cstheme="minorHAnsi"/>
              </w:rPr>
              <w:t>)</w:t>
            </w:r>
          </w:p>
        </w:tc>
        <w:tc>
          <w:tcPr>
            <w:tcW w:w="2126" w:type="dxa"/>
            <w:vAlign w:val="center"/>
          </w:tcPr>
          <w:p w14:paraId="0FBB84AF" w14:textId="3EFB3F5E" w:rsidR="00E63E53" w:rsidRPr="00871D27" w:rsidRDefault="00126324" w:rsidP="00126324">
            <w:pPr>
              <w:spacing w:line="240" w:lineRule="auto"/>
              <w:jc w:val="center"/>
              <w:rPr>
                <w:rFonts w:cstheme="minorHAnsi"/>
              </w:rPr>
            </w:pPr>
            <w:r>
              <w:rPr>
                <w:rFonts w:cstheme="minorHAnsi"/>
              </w:rPr>
              <w:t>412 000</w:t>
            </w:r>
          </w:p>
        </w:tc>
        <w:tc>
          <w:tcPr>
            <w:tcW w:w="1701" w:type="dxa"/>
            <w:vAlign w:val="center"/>
          </w:tcPr>
          <w:p w14:paraId="27DDF9C7" w14:textId="2C5DB89F" w:rsidR="00E63E53" w:rsidRPr="00871D27" w:rsidRDefault="00126324" w:rsidP="00126324">
            <w:pPr>
              <w:spacing w:line="240" w:lineRule="auto"/>
              <w:jc w:val="center"/>
              <w:rPr>
                <w:rFonts w:cstheme="minorHAnsi"/>
              </w:rPr>
            </w:pPr>
            <w:r>
              <w:rPr>
                <w:rFonts w:cstheme="minorHAnsi"/>
              </w:rPr>
              <w:t>86 520</w:t>
            </w:r>
          </w:p>
        </w:tc>
        <w:tc>
          <w:tcPr>
            <w:tcW w:w="2359" w:type="dxa"/>
            <w:vAlign w:val="center"/>
          </w:tcPr>
          <w:p w14:paraId="09C416B8" w14:textId="56377301" w:rsidR="00E63E53" w:rsidRPr="00871D27" w:rsidRDefault="00126324" w:rsidP="00126324">
            <w:pPr>
              <w:spacing w:line="240" w:lineRule="auto"/>
              <w:jc w:val="center"/>
              <w:rPr>
                <w:rFonts w:cstheme="minorHAnsi"/>
              </w:rPr>
            </w:pPr>
            <w:r>
              <w:rPr>
                <w:rFonts w:cstheme="minorHAnsi"/>
              </w:rPr>
              <w:t>498 520</w:t>
            </w:r>
          </w:p>
        </w:tc>
      </w:tr>
      <w:tr w:rsidR="00E63E53" w:rsidRPr="00871D27" w14:paraId="754B8F18" w14:textId="77777777" w:rsidTr="00E72413">
        <w:trPr>
          <w:trHeight w:val="313"/>
        </w:trPr>
        <w:tc>
          <w:tcPr>
            <w:tcW w:w="2480" w:type="dxa"/>
            <w:vAlign w:val="center"/>
          </w:tcPr>
          <w:p w14:paraId="4F6B2BC4" w14:textId="10885960" w:rsidR="00E63E53" w:rsidRPr="00871D27" w:rsidRDefault="00550563" w:rsidP="00E72413">
            <w:pPr>
              <w:spacing w:line="240" w:lineRule="auto"/>
              <w:ind w:left="50"/>
              <w:rPr>
                <w:rFonts w:cstheme="minorHAnsi"/>
              </w:rPr>
            </w:pPr>
            <w:r>
              <w:rPr>
                <w:rFonts w:cstheme="minorHAnsi"/>
              </w:rPr>
              <w:t>Služba</w:t>
            </w:r>
            <w:r w:rsidRPr="00871D27">
              <w:rPr>
                <w:rFonts w:cstheme="minorHAnsi"/>
              </w:rPr>
              <w:t xml:space="preserve"> </w:t>
            </w:r>
            <w:r w:rsidR="00E63E53" w:rsidRPr="00871D27">
              <w:rPr>
                <w:rFonts w:cstheme="minorHAnsi"/>
              </w:rPr>
              <w:t xml:space="preserve">dle čl. </w:t>
            </w:r>
            <w:r w:rsidR="00CE5E92" w:rsidRPr="00871D27">
              <w:rPr>
                <w:rFonts w:cstheme="minorHAnsi"/>
              </w:rPr>
              <w:t xml:space="preserve">1.3.1. </w:t>
            </w:r>
            <w:proofErr w:type="spellStart"/>
            <w:r w:rsidR="00CE5E92" w:rsidRPr="00871D27">
              <w:rPr>
                <w:rFonts w:cstheme="minorHAnsi"/>
              </w:rPr>
              <w:t>iii</w:t>
            </w:r>
            <w:proofErr w:type="spellEnd"/>
            <w:r w:rsidR="00CF0F23">
              <w:rPr>
                <w:rFonts w:cstheme="minorHAnsi"/>
              </w:rPr>
              <w:t>)</w:t>
            </w:r>
          </w:p>
        </w:tc>
        <w:tc>
          <w:tcPr>
            <w:tcW w:w="2126" w:type="dxa"/>
            <w:vAlign w:val="center"/>
          </w:tcPr>
          <w:p w14:paraId="5D7AE514" w14:textId="7C798CBE" w:rsidR="00E63E53" w:rsidRPr="00871D27" w:rsidRDefault="00126324" w:rsidP="00126324">
            <w:pPr>
              <w:spacing w:line="240" w:lineRule="auto"/>
              <w:jc w:val="center"/>
              <w:rPr>
                <w:rFonts w:cstheme="minorHAnsi"/>
              </w:rPr>
            </w:pPr>
            <w:r>
              <w:rPr>
                <w:rFonts w:cstheme="minorHAnsi"/>
              </w:rPr>
              <w:t>144 000</w:t>
            </w:r>
          </w:p>
        </w:tc>
        <w:tc>
          <w:tcPr>
            <w:tcW w:w="1701" w:type="dxa"/>
            <w:vAlign w:val="center"/>
          </w:tcPr>
          <w:p w14:paraId="4EB3192A" w14:textId="4BB2ABF4" w:rsidR="00E63E53" w:rsidRPr="00871D27" w:rsidRDefault="00126324" w:rsidP="00126324">
            <w:pPr>
              <w:spacing w:line="240" w:lineRule="auto"/>
              <w:jc w:val="center"/>
              <w:rPr>
                <w:rFonts w:cstheme="minorHAnsi"/>
              </w:rPr>
            </w:pPr>
            <w:r>
              <w:rPr>
                <w:rFonts w:cstheme="minorHAnsi"/>
              </w:rPr>
              <w:t>30 240</w:t>
            </w:r>
          </w:p>
        </w:tc>
        <w:tc>
          <w:tcPr>
            <w:tcW w:w="2359" w:type="dxa"/>
            <w:vAlign w:val="center"/>
          </w:tcPr>
          <w:p w14:paraId="47D9457C" w14:textId="5EF63221" w:rsidR="00E63E53" w:rsidRPr="00871D27" w:rsidRDefault="00126324" w:rsidP="00126324">
            <w:pPr>
              <w:spacing w:line="240" w:lineRule="auto"/>
              <w:jc w:val="center"/>
              <w:rPr>
                <w:rFonts w:cstheme="minorHAnsi"/>
              </w:rPr>
            </w:pPr>
            <w:r>
              <w:rPr>
                <w:rFonts w:cstheme="minorHAnsi"/>
              </w:rPr>
              <w:t>174 240</w:t>
            </w:r>
          </w:p>
        </w:tc>
      </w:tr>
      <w:tr w:rsidR="00E63E53" w:rsidRPr="00871D27" w14:paraId="5022B621" w14:textId="77777777" w:rsidTr="00E72413">
        <w:trPr>
          <w:trHeight w:val="313"/>
        </w:trPr>
        <w:tc>
          <w:tcPr>
            <w:tcW w:w="2480" w:type="dxa"/>
            <w:vAlign w:val="center"/>
          </w:tcPr>
          <w:p w14:paraId="6EBD7EE2" w14:textId="064C0441" w:rsidR="00E63E53" w:rsidRPr="00871D27" w:rsidRDefault="00E63E53" w:rsidP="00E72413">
            <w:pPr>
              <w:spacing w:line="240" w:lineRule="auto"/>
              <w:ind w:left="50"/>
              <w:rPr>
                <w:rFonts w:cstheme="minorHAnsi"/>
              </w:rPr>
            </w:pPr>
            <w:r w:rsidRPr="00871D27">
              <w:rPr>
                <w:rFonts w:cstheme="minorHAnsi"/>
              </w:rPr>
              <w:t xml:space="preserve">Služba dle čl. </w:t>
            </w:r>
            <w:r w:rsidR="00CE5E92" w:rsidRPr="00871D27">
              <w:rPr>
                <w:rFonts w:cstheme="minorHAnsi"/>
              </w:rPr>
              <w:t xml:space="preserve">1.3.1. </w:t>
            </w:r>
            <w:proofErr w:type="spellStart"/>
            <w:r w:rsidR="00CE5E92" w:rsidRPr="00871D27">
              <w:rPr>
                <w:rFonts w:cstheme="minorHAnsi"/>
              </w:rPr>
              <w:t>iv</w:t>
            </w:r>
            <w:proofErr w:type="spellEnd"/>
            <w:r w:rsidR="00CF0F23">
              <w:rPr>
                <w:rFonts w:cstheme="minorHAnsi"/>
              </w:rPr>
              <w:t>)</w:t>
            </w:r>
          </w:p>
        </w:tc>
        <w:tc>
          <w:tcPr>
            <w:tcW w:w="2126" w:type="dxa"/>
            <w:vAlign w:val="center"/>
          </w:tcPr>
          <w:p w14:paraId="76B984FB" w14:textId="25D4CE80" w:rsidR="00E63E53" w:rsidRPr="00871D27" w:rsidRDefault="00126324" w:rsidP="00126324">
            <w:pPr>
              <w:spacing w:line="240" w:lineRule="auto"/>
              <w:jc w:val="center"/>
              <w:rPr>
                <w:rFonts w:cstheme="minorHAnsi"/>
              </w:rPr>
            </w:pPr>
            <w:r>
              <w:rPr>
                <w:rFonts w:cstheme="minorHAnsi"/>
              </w:rPr>
              <w:t>144 000</w:t>
            </w:r>
          </w:p>
        </w:tc>
        <w:tc>
          <w:tcPr>
            <w:tcW w:w="1701" w:type="dxa"/>
            <w:vAlign w:val="center"/>
          </w:tcPr>
          <w:p w14:paraId="462F8C24" w14:textId="56EEB2FC" w:rsidR="00E63E53" w:rsidRPr="00871D27" w:rsidRDefault="00126324" w:rsidP="00126324">
            <w:pPr>
              <w:spacing w:line="240" w:lineRule="auto"/>
              <w:jc w:val="center"/>
              <w:rPr>
                <w:rFonts w:cstheme="minorHAnsi"/>
              </w:rPr>
            </w:pPr>
            <w:r>
              <w:rPr>
                <w:rFonts w:cstheme="minorHAnsi"/>
              </w:rPr>
              <w:t>30 240</w:t>
            </w:r>
          </w:p>
        </w:tc>
        <w:tc>
          <w:tcPr>
            <w:tcW w:w="2359" w:type="dxa"/>
            <w:vAlign w:val="center"/>
          </w:tcPr>
          <w:p w14:paraId="29201DC4" w14:textId="5A579626" w:rsidR="00E63E53" w:rsidRPr="00871D27" w:rsidRDefault="00126324" w:rsidP="00126324">
            <w:pPr>
              <w:spacing w:line="240" w:lineRule="auto"/>
              <w:jc w:val="center"/>
              <w:rPr>
                <w:rFonts w:cstheme="minorHAnsi"/>
              </w:rPr>
            </w:pPr>
            <w:r>
              <w:rPr>
                <w:rFonts w:cstheme="minorHAnsi"/>
              </w:rPr>
              <w:t>174 240</w:t>
            </w:r>
          </w:p>
        </w:tc>
      </w:tr>
      <w:tr w:rsidR="00E63E53" w:rsidRPr="00871D27" w14:paraId="11690160" w14:textId="77777777" w:rsidTr="00E72413">
        <w:trPr>
          <w:trHeight w:val="313"/>
        </w:trPr>
        <w:tc>
          <w:tcPr>
            <w:tcW w:w="2480" w:type="dxa"/>
            <w:tcBorders>
              <w:top w:val="single" w:sz="18" w:space="0" w:color="7F7F7F"/>
              <w:bottom w:val="single" w:sz="18" w:space="0" w:color="7F7F7F"/>
            </w:tcBorders>
            <w:shd w:val="clear" w:color="auto" w:fill="BFBFBF" w:themeFill="background1" w:themeFillShade="BF"/>
            <w:vAlign w:val="center"/>
            <w:hideMark/>
          </w:tcPr>
          <w:p w14:paraId="1CCFBEA6" w14:textId="2F9E9202" w:rsidR="00E63E53" w:rsidRPr="00871D27" w:rsidRDefault="00E63E53" w:rsidP="007A7271">
            <w:pPr>
              <w:spacing w:line="240" w:lineRule="auto"/>
              <w:ind w:left="102"/>
              <w:rPr>
                <w:rFonts w:cstheme="minorHAnsi"/>
                <w:b/>
              </w:rPr>
            </w:pPr>
            <w:r w:rsidRPr="00871D27">
              <w:rPr>
                <w:rFonts w:cstheme="minorHAnsi"/>
                <w:b/>
              </w:rPr>
              <w:t xml:space="preserve">Celková nabídková cena za </w:t>
            </w:r>
            <w:r w:rsidR="009D5F70" w:rsidRPr="00871D27">
              <w:rPr>
                <w:rFonts w:cstheme="minorHAnsi"/>
                <w:b/>
              </w:rPr>
              <w:t xml:space="preserve">1.3.1. i </w:t>
            </w:r>
            <w:r w:rsidR="00150FD2">
              <w:rPr>
                <w:rFonts w:cstheme="minorHAnsi"/>
                <w:b/>
              </w:rPr>
              <w:t>–</w:t>
            </w:r>
            <w:r w:rsidR="009D5F70" w:rsidRPr="00871D27">
              <w:rPr>
                <w:rFonts w:cstheme="minorHAnsi"/>
                <w:b/>
              </w:rPr>
              <w:t xml:space="preserve"> </w:t>
            </w:r>
            <w:proofErr w:type="spellStart"/>
            <w:r w:rsidR="007A7271">
              <w:rPr>
                <w:rFonts w:cstheme="minorHAnsi"/>
                <w:b/>
              </w:rPr>
              <w:t>iv</w:t>
            </w:r>
            <w:proofErr w:type="spellEnd"/>
            <w:r w:rsidR="00150FD2">
              <w:rPr>
                <w:rFonts w:cstheme="minorHAnsi"/>
                <w:b/>
              </w:rPr>
              <w:t>)</w:t>
            </w:r>
          </w:p>
        </w:tc>
        <w:tc>
          <w:tcPr>
            <w:tcW w:w="2126" w:type="dxa"/>
            <w:tcBorders>
              <w:top w:val="single" w:sz="18" w:space="0" w:color="7F7F7F"/>
              <w:bottom w:val="single" w:sz="18" w:space="0" w:color="7F7F7F"/>
            </w:tcBorders>
            <w:shd w:val="clear" w:color="auto" w:fill="BFBFBF" w:themeFill="background1" w:themeFillShade="BF"/>
            <w:vAlign w:val="center"/>
          </w:tcPr>
          <w:p w14:paraId="68D19B94" w14:textId="79BC6D63" w:rsidR="00E63E53" w:rsidRPr="00871D27" w:rsidRDefault="00126324" w:rsidP="00126324">
            <w:pPr>
              <w:spacing w:line="240" w:lineRule="auto"/>
              <w:jc w:val="center"/>
              <w:rPr>
                <w:rFonts w:cstheme="minorHAnsi"/>
                <w:b/>
              </w:rPr>
            </w:pPr>
            <w:r>
              <w:rPr>
                <w:rFonts w:cstheme="minorHAnsi"/>
                <w:b/>
              </w:rPr>
              <w:t>1 780 000</w:t>
            </w:r>
          </w:p>
        </w:tc>
        <w:tc>
          <w:tcPr>
            <w:tcW w:w="1701" w:type="dxa"/>
            <w:tcBorders>
              <w:top w:val="single" w:sz="18" w:space="0" w:color="7F7F7F"/>
              <w:bottom w:val="single" w:sz="18" w:space="0" w:color="7F7F7F"/>
            </w:tcBorders>
            <w:shd w:val="clear" w:color="auto" w:fill="BFBFBF" w:themeFill="background1" w:themeFillShade="BF"/>
            <w:vAlign w:val="center"/>
          </w:tcPr>
          <w:p w14:paraId="4C4A5C39" w14:textId="4F45329D" w:rsidR="00E63E53" w:rsidRPr="00871D27" w:rsidRDefault="00126324" w:rsidP="00126324">
            <w:pPr>
              <w:spacing w:line="240" w:lineRule="auto"/>
              <w:jc w:val="center"/>
              <w:rPr>
                <w:rFonts w:cstheme="minorHAnsi"/>
                <w:b/>
              </w:rPr>
            </w:pPr>
            <w:r>
              <w:rPr>
                <w:rFonts w:cstheme="minorHAnsi"/>
                <w:b/>
              </w:rPr>
              <w:t>373 800</w:t>
            </w:r>
          </w:p>
        </w:tc>
        <w:tc>
          <w:tcPr>
            <w:tcW w:w="2359" w:type="dxa"/>
            <w:tcBorders>
              <w:top w:val="single" w:sz="18" w:space="0" w:color="7F7F7F"/>
              <w:bottom w:val="single" w:sz="18" w:space="0" w:color="7F7F7F"/>
            </w:tcBorders>
            <w:shd w:val="clear" w:color="auto" w:fill="BFBFBF" w:themeFill="background1" w:themeFillShade="BF"/>
            <w:vAlign w:val="center"/>
          </w:tcPr>
          <w:p w14:paraId="5BC0E048" w14:textId="073C93EF" w:rsidR="00E63E53" w:rsidRPr="00871D27" w:rsidRDefault="00126324" w:rsidP="00126324">
            <w:pPr>
              <w:spacing w:line="240" w:lineRule="auto"/>
              <w:jc w:val="center"/>
              <w:rPr>
                <w:rFonts w:cstheme="minorHAnsi"/>
                <w:b/>
              </w:rPr>
            </w:pPr>
            <w:r>
              <w:rPr>
                <w:rFonts w:cstheme="minorHAnsi"/>
                <w:b/>
              </w:rPr>
              <w:t>2 153 800</w:t>
            </w:r>
          </w:p>
        </w:tc>
      </w:tr>
    </w:tbl>
    <w:p w14:paraId="6F842518" w14:textId="3B900A25" w:rsidR="00D763E8" w:rsidRPr="00871D27" w:rsidRDefault="00D763E8" w:rsidP="00D763E8">
      <w:pPr>
        <w:pStyle w:val="Styl1"/>
        <w:numPr>
          <w:ilvl w:val="0"/>
          <w:numId w:val="0"/>
        </w:numPr>
        <w:ind w:left="709" w:hanging="567"/>
        <w:rPr>
          <w:rFonts w:cstheme="minorHAnsi"/>
          <w:b/>
        </w:rPr>
      </w:pPr>
    </w:p>
    <w:p w14:paraId="1FE2142C" w14:textId="77777777" w:rsidR="00D763E8" w:rsidRPr="00871D27" w:rsidRDefault="00D763E8" w:rsidP="00D763E8">
      <w:pPr>
        <w:pStyle w:val="Styl1"/>
        <w:numPr>
          <w:ilvl w:val="0"/>
          <w:numId w:val="0"/>
        </w:numPr>
        <w:ind w:left="709" w:hanging="567"/>
        <w:rPr>
          <w:rFonts w:cstheme="minorHAnsi"/>
        </w:rPr>
      </w:pPr>
    </w:p>
    <w:p w14:paraId="427F692D" w14:textId="5C9D5F01" w:rsidR="00F67FCE" w:rsidRPr="00871D27" w:rsidRDefault="00623AC4" w:rsidP="0015381F">
      <w:pPr>
        <w:pStyle w:val="Styl1"/>
        <w:rPr>
          <w:rFonts w:cstheme="minorHAnsi"/>
        </w:rPr>
      </w:pPr>
      <w:r w:rsidRPr="00871D27">
        <w:rPr>
          <w:rFonts w:cstheme="minorHAnsi"/>
        </w:rPr>
        <w:t>Celková o</w:t>
      </w:r>
      <w:r w:rsidR="00F67FCE" w:rsidRPr="00871D27">
        <w:rPr>
          <w:rFonts w:cstheme="minorHAnsi"/>
        </w:rPr>
        <w:t xml:space="preserve">dměna za </w:t>
      </w:r>
      <w:r w:rsidR="001D280D" w:rsidRPr="00871D27">
        <w:rPr>
          <w:rFonts w:cstheme="minorHAnsi"/>
        </w:rPr>
        <w:t>provedení Předmětu plnění</w:t>
      </w:r>
      <w:r w:rsidR="00F67FCE" w:rsidRPr="00871D27">
        <w:rPr>
          <w:rFonts w:cstheme="minorHAnsi"/>
        </w:rPr>
        <w:t xml:space="preserve"> dle této Smlouvy zahrnuje veškeré náklady Příkazníka na jejich poskytnutí a přiměřený zisk. </w:t>
      </w:r>
    </w:p>
    <w:p w14:paraId="2CF2B22C" w14:textId="26DD4DD1" w:rsidR="00F67FCE" w:rsidRPr="00871D27" w:rsidRDefault="00C81353" w:rsidP="0015381F">
      <w:pPr>
        <w:pStyle w:val="Styl1"/>
        <w:rPr>
          <w:rFonts w:cstheme="minorHAnsi"/>
        </w:rPr>
      </w:pPr>
      <w:r w:rsidRPr="00871D27">
        <w:rPr>
          <w:rFonts w:cstheme="minorHAnsi"/>
        </w:rPr>
        <w:lastRenderedPageBreak/>
        <w:t>Celková odměna je odměnou maximální, která bude Příkazníkovi na základě této Smlouvy poskytnuta.</w:t>
      </w:r>
    </w:p>
    <w:p w14:paraId="5E9B77AA" w14:textId="66C90F83" w:rsidR="00C81353" w:rsidRPr="00871D27" w:rsidRDefault="00C81353" w:rsidP="0015381F">
      <w:pPr>
        <w:pStyle w:val="Styl1"/>
        <w:rPr>
          <w:rFonts w:cstheme="minorHAnsi"/>
        </w:rPr>
      </w:pPr>
      <w:r w:rsidRPr="00871D27">
        <w:rPr>
          <w:rFonts w:cstheme="minorHAnsi"/>
        </w:rPr>
        <w:t xml:space="preserve">Předpokládaná doba </w:t>
      </w:r>
      <w:r w:rsidR="001D280D" w:rsidRPr="00871D27">
        <w:rPr>
          <w:rFonts w:cstheme="minorHAnsi"/>
        </w:rPr>
        <w:t>provádění Předmětu plnění</w:t>
      </w:r>
      <w:r w:rsidRPr="00871D27">
        <w:rPr>
          <w:rFonts w:cstheme="minorHAnsi"/>
        </w:rPr>
        <w:t xml:space="preserve"> Příkazníkem </w:t>
      </w:r>
      <w:r w:rsidR="00FE0F7A" w:rsidRPr="00871D27">
        <w:rPr>
          <w:rFonts w:cstheme="minorHAnsi"/>
        </w:rPr>
        <w:t>dle této Smlouvy</w:t>
      </w:r>
      <w:r w:rsidR="00E415D5">
        <w:rPr>
          <w:rFonts w:cstheme="minorHAnsi"/>
        </w:rPr>
        <w:t xml:space="preserve"> je přímo závislá na reálném průběhu průzkumných a stavebních prací</w:t>
      </w:r>
      <w:r w:rsidRPr="00871D27">
        <w:rPr>
          <w:rFonts w:cstheme="minorHAnsi"/>
        </w:rPr>
        <w:t>.</w:t>
      </w:r>
    </w:p>
    <w:p w14:paraId="75AA1F1E" w14:textId="6BDF32C6" w:rsidR="00F67FCE" w:rsidRDefault="00F67FCE" w:rsidP="0015381F">
      <w:pPr>
        <w:pStyle w:val="Styl1"/>
        <w:rPr>
          <w:rFonts w:cstheme="minorHAnsi"/>
        </w:rPr>
      </w:pPr>
      <w:r w:rsidRPr="00871D27">
        <w:rPr>
          <w:rFonts w:cstheme="minorHAnsi"/>
        </w:rPr>
        <w:t>DPH bude účtováno dle platných předpisů.</w:t>
      </w:r>
    </w:p>
    <w:p w14:paraId="1042836F" w14:textId="48DD3603" w:rsidR="003F615C" w:rsidRPr="00E415D5" w:rsidRDefault="00583D2F" w:rsidP="00D617E6">
      <w:pPr>
        <w:pStyle w:val="Nzev"/>
        <w:ind w:left="357" w:hanging="357"/>
        <w:rPr>
          <w:rFonts w:cstheme="minorHAnsi"/>
        </w:rPr>
      </w:pPr>
      <w:r w:rsidRPr="00E415D5">
        <w:rPr>
          <w:rFonts w:cstheme="minorHAnsi"/>
        </w:rPr>
        <w:t>Platební podmínky</w:t>
      </w:r>
    </w:p>
    <w:p w14:paraId="76975DE6" w14:textId="2F56887A" w:rsidR="00E50528" w:rsidRPr="00E415D5" w:rsidRDefault="00E50528" w:rsidP="0015381F">
      <w:pPr>
        <w:pStyle w:val="Styl1"/>
        <w:rPr>
          <w:rFonts w:cstheme="minorHAnsi"/>
        </w:rPr>
      </w:pPr>
      <w:r w:rsidRPr="00E415D5">
        <w:rPr>
          <w:rFonts w:cstheme="minorHAnsi"/>
        </w:rPr>
        <w:t xml:space="preserve">O Stavbách </w:t>
      </w:r>
      <w:r w:rsidR="00E415D5" w:rsidRPr="00E415D5">
        <w:rPr>
          <w:rFonts w:cstheme="minorHAnsi"/>
        </w:rPr>
        <w:t xml:space="preserve">a Službách </w:t>
      </w:r>
      <w:r w:rsidRPr="00E415D5">
        <w:rPr>
          <w:rFonts w:cstheme="minorHAnsi"/>
        </w:rPr>
        <w:t xml:space="preserve">bude účtováno odděleně a ke každé Stavbě </w:t>
      </w:r>
      <w:r w:rsidR="00550563">
        <w:rPr>
          <w:rFonts w:cstheme="minorHAnsi"/>
        </w:rPr>
        <w:t xml:space="preserve">či Službě </w:t>
      </w:r>
      <w:r w:rsidRPr="00E415D5">
        <w:rPr>
          <w:rFonts w:cstheme="minorHAnsi"/>
        </w:rPr>
        <w:t>bude vždy vystavena samostatná faktura</w:t>
      </w:r>
      <w:r w:rsidR="00D27832">
        <w:rPr>
          <w:rFonts w:cstheme="minorHAnsi"/>
        </w:rPr>
        <w:t>.</w:t>
      </w:r>
      <w:r w:rsidR="001235FE">
        <w:rPr>
          <w:rFonts w:cstheme="minorHAnsi"/>
        </w:rPr>
        <w:t xml:space="preserve"> </w:t>
      </w:r>
    </w:p>
    <w:p w14:paraId="0F604579" w14:textId="17E57796" w:rsidR="00B02DA1" w:rsidRPr="00E415D5" w:rsidRDefault="00583D2F" w:rsidP="0015381F">
      <w:pPr>
        <w:pStyle w:val="Styl1"/>
        <w:rPr>
          <w:rFonts w:cstheme="minorHAnsi"/>
        </w:rPr>
      </w:pPr>
      <w:r w:rsidRPr="00E415D5">
        <w:rPr>
          <w:rFonts w:cstheme="minorHAnsi"/>
        </w:rPr>
        <w:t>Podkladem pro úhradu odměny dle čl</w:t>
      </w:r>
      <w:r w:rsidR="00975A15" w:rsidRPr="00E415D5">
        <w:rPr>
          <w:rFonts w:cstheme="minorHAnsi"/>
        </w:rPr>
        <w:t>ánku</w:t>
      </w:r>
      <w:r w:rsidRPr="00E415D5">
        <w:rPr>
          <w:rFonts w:cstheme="minorHAnsi"/>
        </w:rPr>
        <w:t xml:space="preserve"> 6</w:t>
      </w:r>
      <w:r w:rsidR="00871D27" w:rsidRPr="00E415D5">
        <w:rPr>
          <w:rFonts w:cstheme="minorHAnsi"/>
        </w:rPr>
        <w:t>.</w:t>
      </w:r>
      <w:r w:rsidRPr="00E415D5">
        <w:rPr>
          <w:rFonts w:cstheme="minorHAnsi"/>
        </w:rPr>
        <w:t xml:space="preserve"> Smlouvy j</w:t>
      </w:r>
      <w:r w:rsidR="00E50528" w:rsidRPr="00E415D5">
        <w:rPr>
          <w:rFonts w:cstheme="minorHAnsi"/>
        </w:rPr>
        <w:t>sou</w:t>
      </w:r>
      <w:r w:rsidRPr="00E415D5">
        <w:rPr>
          <w:rFonts w:cstheme="minorHAnsi"/>
        </w:rPr>
        <w:t xml:space="preserve"> daňov</w:t>
      </w:r>
      <w:r w:rsidR="00E50528" w:rsidRPr="00E415D5">
        <w:rPr>
          <w:rFonts w:cstheme="minorHAnsi"/>
        </w:rPr>
        <w:t>é</w:t>
      </w:r>
      <w:r w:rsidRPr="00E415D5">
        <w:rPr>
          <w:rFonts w:cstheme="minorHAnsi"/>
        </w:rPr>
        <w:t xml:space="preserve"> doklad</w:t>
      </w:r>
      <w:r w:rsidR="00E50528" w:rsidRPr="00E415D5">
        <w:rPr>
          <w:rFonts w:cstheme="minorHAnsi"/>
        </w:rPr>
        <w:t>y</w:t>
      </w:r>
      <w:r w:rsidRPr="00E415D5">
        <w:rPr>
          <w:rFonts w:cstheme="minorHAnsi"/>
        </w:rPr>
        <w:t xml:space="preserve"> – faktur</w:t>
      </w:r>
      <w:r w:rsidR="00E50528" w:rsidRPr="00E415D5">
        <w:rPr>
          <w:rFonts w:cstheme="minorHAnsi"/>
        </w:rPr>
        <w:t>y</w:t>
      </w:r>
      <w:r w:rsidRPr="00E415D5">
        <w:rPr>
          <w:rFonts w:cstheme="minorHAnsi"/>
        </w:rPr>
        <w:t>, kter</w:t>
      </w:r>
      <w:r w:rsidR="00E50528" w:rsidRPr="00E415D5">
        <w:rPr>
          <w:rFonts w:cstheme="minorHAnsi"/>
        </w:rPr>
        <w:t>é</w:t>
      </w:r>
      <w:r w:rsidR="00B40192">
        <w:rPr>
          <w:rFonts w:cstheme="minorHAnsi"/>
        </w:rPr>
        <w:t> </w:t>
      </w:r>
      <w:r w:rsidRPr="00E415D5">
        <w:rPr>
          <w:rFonts w:cstheme="minorHAnsi"/>
        </w:rPr>
        <w:t>je</w:t>
      </w:r>
      <w:r w:rsidR="007E0834" w:rsidRPr="00E415D5">
        <w:rPr>
          <w:rFonts w:cstheme="minorHAnsi"/>
        </w:rPr>
        <w:t> </w:t>
      </w:r>
      <w:r w:rsidRPr="00E415D5">
        <w:rPr>
          <w:rFonts w:cstheme="minorHAnsi"/>
        </w:rPr>
        <w:t xml:space="preserve">Příkazce </w:t>
      </w:r>
      <w:r w:rsidR="00E50528" w:rsidRPr="00E415D5">
        <w:rPr>
          <w:rFonts w:cstheme="minorHAnsi"/>
        </w:rPr>
        <w:t xml:space="preserve">za každou ze Staveb </w:t>
      </w:r>
      <w:r w:rsidR="00B02DA1" w:rsidRPr="00E415D5">
        <w:rPr>
          <w:rFonts w:cstheme="minorHAnsi"/>
        </w:rPr>
        <w:t>(</w:t>
      </w:r>
      <w:r w:rsidR="007E0834" w:rsidRPr="00E415D5">
        <w:rPr>
          <w:rFonts w:cstheme="minorHAnsi"/>
        </w:rPr>
        <w:t>viz odrážky i)</w:t>
      </w:r>
      <w:r w:rsidR="00275517">
        <w:rPr>
          <w:rFonts w:cstheme="minorHAnsi"/>
        </w:rPr>
        <w:t xml:space="preserve"> a</w:t>
      </w:r>
      <w:r w:rsidR="007E0834" w:rsidRPr="00E415D5">
        <w:rPr>
          <w:rFonts w:cstheme="minorHAnsi"/>
        </w:rPr>
        <w:t xml:space="preserve"> </w:t>
      </w:r>
      <w:proofErr w:type="spellStart"/>
      <w:r w:rsidR="007E0834" w:rsidRPr="00E415D5">
        <w:rPr>
          <w:rFonts w:cstheme="minorHAnsi"/>
        </w:rPr>
        <w:t>ii</w:t>
      </w:r>
      <w:proofErr w:type="spellEnd"/>
      <w:r w:rsidR="007E0834" w:rsidRPr="00E415D5">
        <w:rPr>
          <w:rFonts w:cstheme="minorHAnsi"/>
        </w:rPr>
        <w:t xml:space="preserve">) </w:t>
      </w:r>
      <w:r w:rsidR="00550563" w:rsidRPr="00E415D5">
        <w:rPr>
          <w:rFonts w:cstheme="minorHAnsi"/>
        </w:rPr>
        <w:t>článku 1.3.1 této Smlouvy</w:t>
      </w:r>
      <w:r w:rsidR="00550563">
        <w:rPr>
          <w:rFonts w:cstheme="minorHAnsi"/>
        </w:rPr>
        <w:t>) či Služeb (</w:t>
      </w:r>
      <w:r w:rsidR="006D79F8" w:rsidRPr="00E415D5">
        <w:rPr>
          <w:rFonts w:cstheme="minorHAnsi"/>
        </w:rPr>
        <w:t xml:space="preserve">viz odrážky </w:t>
      </w:r>
      <w:proofErr w:type="spellStart"/>
      <w:r w:rsidR="006D79F8" w:rsidRPr="00E415D5">
        <w:rPr>
          <w:rFonts w:cstheme="minorHAnsi"/>
        </w:rPr>
        <w:t>i</w:t>
      </w:r>
      <w:r w:rsidR="006D79F8">
        <w:rPr>
          <w:rFonts w:cstheme="minorHAnsi"/>
        </w:rPr>
        <w:t>ii</w:t>
      </w:r>
      <w:proofErr w:type="spellEnd"/>
      <w:r w:rsidR="006D79F8">
        <w:rPr>
          <w:rFonts w:cstheme="minorHAnsi"/>
        </w:rPr>
        <w:t>) a</w:t>
      </w:r>
      <w:r w:rsidR="006D79F8" w:rsidRPr="00E415D5">
        <w:rPr>
          <w:rFonts w:cstheme="minorHAnsi"/>
        </w:rPr>
        <w:t xml:space="preserve"> </w:t>
      </w:r>
      <w:proofErr w:type="spellStart"/>
      <w:r w:rsidR="006D79F8" w:rsidRPr="00E415D5">
        <w:rPr>
          <w:rFonts w:cstheme="minorHAnsi"/>
        </w:rPr>
        <w:t>i</w:t>
      </w:r>
      <w:r w:rsidR="006D79F8">
        <w:rPr>
          <w:rFonts w:cstheme="minorHAnsi"/>
        </w:rPr>
        <w:t>v</w:t>
      </w:r>
      <w:proofErr w:type="spellEnd"/>
      <w:r w:rsidR="006D79F8" w:rsidRPr="00E415D5">
        <w:rPr>
          <w:rFonts w:cstheme="minorHAnsi"/>
        </w:rPr>
        <w:t>)</w:t>
      </w:r>
      <w:r w:rsidR="007E0834" w:rsidRPr="00E415D5">
        <w:rPr>
          <w:rFonts w:cstheme="minorHAnsi"/>
        </w:rPr>
        <w:t xml:space="preserve"> článku 1.3.1 této Smlouvy</w:t>
      </w:r>
      <w:r w:rsidR="00B02DA1" w:rsidRPr="00E415D5">
        <w:rPr>
          <w:rFonts w:cstheme="minorHAnsi"/>
        </w:rPr>
        <w:t xml:space="preserve">) </w:t>
      </w:r>
      <w:r w:rsidRPr="00E415D5">
        <w:rPr>
          <w:rFonts w:cstheme="minorHAnsi"/>
        </w:rPr>
        <w:t xml:space="preserve">oprávněn vystavit </w:t>
      </w:r>
      <w:r w:rsidR="00400576" w:rsidRPr="00E415D5">
        <w:rPr>
          <w:rFonts w:cstheme="minorHAnsi"/>
        </w:rPr>
        <w:t xml:space="preserve">měsíčně, a to </w:t>
      </w:r>
      <w:r w:rsidRPr="00E415D5">
        <w:rPr>
          <w:rFonts w:cstheme="minorHAnsi"/>
        </w:rPr>
        <w:t>nejpozději do</w:t>
      </w:r>
      <w:r w:rsidR="00CB2C22">
        <w:rPr>
          <w:rFonts w:cstheme="minorHAnsi"/>
        </w:rPr>
        <w:t> </w:t>
      </w:r>
      <w:r w:rsidRPr="00E415D5">
        <w:rPr>
          <w:rFonts w:cstheme="minorHAnsi"/>
        </w:rPr>
        <w:t xml:space="preserve">15 dnů po skončení </w:t>
      </w:r>
      <w:r w:rsidR="00400576" w:rsidRPr="00E415D5">
        <w:rPr>
          <w:rFonts w:cstheme="minorHAnsi"/>
        </w:rPr>
        <w:t xml:space="preserve">příslušného </w:t>
      </w:r>
      <w:r w:rsidRPr="00E415D5">
        <w:rPr>
          <w:rFonts w:cstheme="minorHAnsi"/>
        </w:rPr>
        <w:t>měsíce</w:t>
      </w:r>
      <w:r w:rsidR="00B02DA1" w:rsidRPr="00E415D5">
        <w:rPr>
          <w:rFonts w:cstheme="minorHAnsi"/>
        </w:rPr>
        <w:t xml:space="preserve">. </w:t>
      </w:r>
    </w:p>
    <w:p w14:paraId="18394327" w14:textId="1743358A" w:rsidR="00B02DA1" w:rsidRDefault="00B02DA1" w:rsidP="0015381F">
      <w:pPr>
        <w:pStyle w:val="Styl1"/>
        <w:rPr>
          <w:rFonts w:cstheme="minorHAnsi"/>
        </w:rPr>
      </w:pPr>
      <w:r w:rsidRPr="00E415D5">
        <w:rPr>
          <w:rFonts w:cstheme="minorHAnsi"/>
        </w:rPr>
        <w:t xml:space="preserve">Příkazník po předání staveniště zhotoviteli Staveb obdrží od zhotovitele Staveb </w:t>
      </w:r>
      <w:r w:rsidR="00E71D7D">
        <w:rPr>
          <w:rFonts w:cstheme="minorHAnsi"/>
        </w:rPr>
        <w:t xml:space="preserve">(příp. Příkazce) </w:t>
      </w:r>
      <w:r w:rsidRPr="00E415D5">
        <w:rPr>
          <w:rFonts w:cstheme="minorHAnsi"/>
        </w:rPr>
        <w:t xml:space="preserve">harmonogram postupu prací. Příkazník na základě tohoto harmonogramu </w:t>
      </w:r>
      <w:r w:rsidR="00400576" w:rsidRPr="00E415D5">
        <w:rPr>
          <w:rFonts w:cstheme="minorHAnsi"/>
        </w:rPr>
        <w:t xml:space="preserve">obratem </w:t>
      </w:r>
      <w:r w:rsidRPr="00E415D5">
        <w:rPr>
          <w:rFonts w:cstheme="minorHAnsi"/>
        </w:rPr>
        <w:t>vypracuje racionální návrh měsíčního platebního kalendáře</w:t>
      </w:r>
      <w:r w:rsidR="0002043C">
        <w:rPr>
          <w:rFonts w:cstheme="minorHAnsi"/>
        </w:rPr>
        <w:t xml:space="preserve"> </w:t>
      </w:r>
      <w:r w:rsidR="003719DD">
        <w:rPr>
          <w:rFonts w:cstheme="minorHAnsi"/>
        </w:rPr>
        <w:t xml:space="preserve">samostatně </w:t>
      </w:r>
      <w:r w:rsidR="0002043C">
        <w:rPr>
          <w:rFonts w:cstheme="minorHAnsi"/>
        </w:rPr>
        <w:t>pro každou Stavbu/Službu dle</w:t>
      </w:r>
      <w:r w:rsidR="00B40192">
        <w:rPr>
          <w:rFonts w:cstheme="minorHAnsi"/>
        </w:rPr>
        <w:t> </w:t>
      </w:r>
      <w:r w:rsidR="00FF3D49">
        <w:rPr>
          <w:rFonts w:cstheme="minorHAnsi"/>
        </w:rPr>
        <w:t>článku</w:t>
      </w:r>
      <w:r w:rsidR="0002043C">
        <w:rPr>
          <w:rFonts w:cstheme="minorHAnsi"/>
        </w:rPr>
        <w:t xml:space="preserve"> 1.3.1</w:t>
      </w:r>
      <w:r w:rsidR="00400576" w:rsidRPr="00E415D5">
        <w:rPr>
          <w:rFonts w:cstheme="minorHAnsi"/>
        </w:rPr>
        <w:t xml:space="preserve"> („</w:t>
      </w:r>
      <w:r w:rsidR="00400576" w:rsidRPr="00E415D5">
        <w:rPr>
          <w:rFonts w:cstheme="minorHAnsi"/>
          <w:b/>
        </w:rPr>
        <w:t>Platební kalendář</w:t>
      </w:r>
      <w:r w:rsidR="00400576" w:rsidRPr="00E415D5">
        <w:rPr>
          <w:rFonts w:cstheme="minorHAnsi"/>
        </w:rPr>
        <w:t>“)</w:t>
      </w:r>
      <w:r w:rsidRPr="00E415D5">
        <w:rPr>
          <w:rFonts w:cstheme="minorHAnsi"/>
        </w:rPr>
        <w:t>, který předloží k připomínkám a</w:t>
      </w:r>
      <w:r w:rsidR="00400576" w:rsidRPr="00E415D5">
        <w:rPr>
          <w:rFonts w:cstheme="minorHAnsi"/>
        </w:rPr>
        <w:t> </w:t>
      </w:r>
      <w:r w:rsidRPr="00E415D5">
        <w:rPr>
          <w:rFonts w:cstheme="minorHAnsi"/>
        </w:rPr>
        <w:t xml:space="preserve">odsouhlasení </w:t>
      </w:r>
      <w:r w:rsidR="00400576" w:rsidRPr="00E415D5">
        <w:rPr>
          <w:rFonts w:cstheme="minorHAnsi"/>
        </w:rPr>
        <w:t xml:space="preserve">Příkazci. Jednotlivé měsíční platby uvedené v Platebním kalendáři budou vyjádřeny </w:t>
      </w:r>
      <w:r w:rsidR="00DF0F5D" w:rsidRPr="00E415D5">
        <w:rPr>
          <w:rFonts w:cstheme="minorHAnsi"/>
        </w:rPr>
        <w:t>peněžní částkou a</w:t>
      </w:r>
      <w:r w:rsidR="00645821">
        <w:rPr>
          <w:rFonts w:cstheme="minorHAnsi"/>
        </w:rPr>
        <w:t> </w:t>
      </w:r>
      <w:r w:rsidR="00C759A4">
        <w:rPr>
          <w:rFonts w:cstheme="minorHAnsi"/>
        </w:rPr>
        <w:t xml:space="preserve">budou odpovídat </w:t>
      </w:r>
      <w:r w:rsidR="00E71D7D">
        <w:rPr>
          <w:rFonts w:cstheme="minorHAnsi"/>
        </w:rPr>
        <w:t xml:space="preserve">předpokládané </w:t>
      </w:r>
      <w:r w:rsidR="003719DD">
        <w:rPr>
          <w:rFonts w:cstheme="minorHAnsi"/>
        </w:rPr>
        <w:t xml:space="preserve">rovnoměrné </w:t>
      </w:r>
      <w:r w:rsidR="00E71D7D">
        <w:rPr>
          <w:rFonts w:cstheme="minorHAnsi"/>
        </w:rPr>
        <w:t>prostavěnosti odpovídající osmnácti (18) měsícům</w:t>
      </w:r>
      <w:r w:rsidR="00C759A4">
        <w:rPr>
          <w:rFonts w:cstheme="minorHAnsi"/>
        </w:rPr>
        <w:t>.</w:t>
      </w:r>
      <w:r w:rsidR="00400576" w:rsidRPr="00E415D5">
        <w:rPr>
          <w:rFonts w:cstheme="minorHAnsi"/>
        </w:rPr>
        <w:t xml:space="preserve"> Jakmile Příkazce Platební kalendář odsouhlasí, Příkazník bude každý měsíc oprávněn fakturovat poměrnou částku odpovídající </w:t>
      </w:r>
      <w:r w:rsidR="00FE68DC" w:rsidRPr="00E415D5">
        <w:rPr>
          <w:rFonts w:cstheme="minorHAnsi"/>
        </w:rPr>
        <w:t>Platebnímu kalendáři</w:t>
      </w:r>
      <w:r w:rsidR="00400576" w:rsidRPr="00E415D5">
        <w:rPr>
          <w:rFonts w:cstheme="minorHAnsi"/>
        </w:rPr>
        <w:t>.</w:t>
      </w:r>
      <w:r w:rsidR="00E71D7D">
        <w:rPr>
          <w:rFonts w:cstheme="minorHAnsi"/>
        </w:rPr>
        <w:t xml:space="preserve"> Bez ohledu na dobu poskytování služeb dle této Smlouvy, Příkazník nebude mít nárok na jakékoli platby nad rámec odsouhlaseného Platebního kalendáře.</w:t>
      </w:r>
    </w:p>
    <w:p w14:paraId="7480D7EA" w14:textId="161EBA34" w:rsidR="005A15A3" w:rsidRDefault="005A15A3" w:rsidP="005A15A3">
      <w:pPr>
        <w:pStyle w:val="Styl1"/>
        <w:rPr>
          <w:rFonts w:cstheme="minorHAnsi"/>
        </w:rPr>
      </w:pPr>
      <w:r>
        <w:rPr>
          <w:rFonts w:cstheme="minorHAnsi"/>
        </w:rPr>
        <w:t xml:space="preserve">V případě, že Předmět plnění (resp. některá jeho část) bude dokončena a předána dříve, než za předpokládaných osmnáct (18) měsíců, Příkazník je oprávněn po převzetí každé samostatné </w:t>
      </w:r>
      <w:r w:rsidRPr="0077729A">
        <w:rPr>
          <w:rFonts w:cstheme="minorHAnsi"/>
        </w:rPr>
        <w:t>závěrečn</w:t>
      </w:r>
      <w:r>
        <w:rPr>
          <w:rFonts w:cstheme="minorHAnsi"/>
        </w:rPr>
        <w:t>é</w:t>
      </w:r>
      <w:r w:rsidRPr="0077729A">
        <w:rPr>
          <w:rFonts w:cstheme="minorHAnsi"/>
        </w:rPr>
        <w:t xml:space="preserve"> zpráv</w:t>
      </w:r>
      <w:r>
        <w:rPr>
          <w:rFonts w:cstheme="minorHAnsi"/>
        </w:rPr>
        <w:t>y</w:t>
      </w:r>
      <w:r w:rsidRPr="0077729A">
        <w:rPr>
          <w:rFonts w:cstheme="minorHAnsi"/>
        </w:rPr>
        <w:t xml:space="preserve"> </w:t>
      </w:r>
      <w:r w:rsidR="00CC33F8">
        <w:rPr>
          <w:rFonts w:cstheme="minorHAnsi"/>
        </w:rPr>
        <w:t>TDS</w:t>
      </w:r>
      <w:r>
        <w:rPr>
          <w:rFonts w:cstheme="minorHAnsi"/>
        </w:rPr>
        <w:t xml:space="preserve"> dle článku 3.13 této Smlouvy souhrnně (tzn. jednou</w:t>
      </w:r>
      <w:r w:rsidR="00CC33F8">
        <w:rPr>
          <w:rFonts w:cstheme="minorHAnsi"/>
        </w:rPr>
        <w:t> </w:t>
      </w:r>
      <w:r>
        <w:rPr>
          <w:rFonts w:cstheme="minorHAnsi"/>
        </w:rPr>
        <w:t xml:space="preserve">závěrečnou fakturou) fakturovat zbývající a dosud nefakturované </w:t>
      </w:r>
      <w:r w:rsidRPr="00E415D5">
        <w:rPr>
          <w:rFonts w:cstheme="minorHAnsi"/>
        </w:rPr>
        <w:t>částk</w:t>
      </w:r>
      <w:r>
        <w:rPr>
          <w:rFonts w:cstheme="minorHAnsi"/>
        </w:rPr>
        <w:t>y</w:t>
      </w:r>
      <w:r w:rsidRPr="00E415D5">
        <w:rPr>
          <w:rFonts w:cstheme="minorHAnsi"/>
        </w:rPr>
        <w:t xml:space="preserve"> </w:t>
      </w:r>
      <w:r>
        <w:rPr>
          <w:rFonts w:cstheme="minorHAnsi"/>
        </w:rPr>
        <w:t xml:space="preserve">související s příslušnou samostatnou </w:t>
      </w:r>
      <w:r w:rsidRPr="0077729A">
        <w:rPr>
          <w:rFonts w:cstheme="minorHAnsi"/>
        </w:rPr>
        <w:t>závěrečn</w:t>
      </w:r>
      <w:r>
        <w:rPr>
          <w:rFonts w:cstheme="minorHAnsi"/>
        </w:rPr>
        <w:t>ou</w:t>
      </w:r>
      <w:r w:rsidRPr="0077729A">
        <w:rPr>
          <w:rFonts w:cstheme="minorHAnsi"/>
        </w:rPr>
        <w:t xml:space="preserve"> zpráv</w:t>
      </w:r>
      <w:r>
        <w:rPr>
          <w:rFonts w:cstheme="minorHAnsi"/>
        </w:rPr>
        <w:t>ou</w:t>
      </w:r>
      <w:r w:rsidRPr="0077729A">
        <w:rPr>
          <w:rFonts w:cstheme="minorHAnsi"/>
        </w:rPr>
        <w:t xml:space="preserve"> </w:t>
      </w:r>
      <w:r w:rsidR="00CC33F8">
        <w:rPr>
          <w:rFonts w:cstheme="minorHAnsi"/>
        </w:rPr>
        <w:t xml:space="preserve">TDS </w:t>
      </w:r>
      <w:r>
        <w:rPr>
          <w:rFonts w:cstheme="minorHAnsi"/>
        </w:rPr>
        <w:t xml:space="preserve">a </w:t>
      </w:r>
      <w:r w:rsidRPr="00E415D5">
        <w:rPr>
          <w:rFonts w:cstheme="minorHAnsi"/>
        </w:rPr>
        <w:t>odpovídající Platebnímu kalendáři.</w:t>
      </w:r>
      <w:r>
        <w:rPr>
          <w:rFonts w:cstheme="minorHAnsi"/>
        </w:rPr>
        <w:t xml:space="preserve"> </w:t>
      </w:r>
    </w:p>
    <w:p w14:paraId="4F9F4BE0" w14:textId="5E6AF9D5" w:rsidR="005A15A3" w:rsidRPr="00E415D5" w:rsidRDefault="005A15A3" w:rsidP="005A15A3">
      <w:pPr>
        <w:pStyle w:val="Styl1"/>
        <w:rPr>
          <w:rFonts w:cstheme="minorHAnsi"/>
        </w:rPr>
      </w:pPr>
      <w:r>
        <w:rPr>
          <w:rFonts w:cstheme="minorHAnsi"/>
        </w:rPr>
        <w:t xml:space="preserve">Naopak v případě, že Předmět plnění (resp. některá jeho část) bude dokončena a předána později, než za předpokládaných osmnáct (18) měsíců, Příkazník vystaví fakturu na sedmnáctý (17.) měsíc a poslední fakturu vystaví až po převzetí každé samostatné </w:t>
      </w:r>
      <w:r w:rsidRPr="0077729A">
        <w:rPr>
          <w:rFonts w:cstheme="minorHAnsi"/>
        </w:rPr>
        <w:t>závěrečn</w:t>
      </w:r>
      <w:r>
        <w:rPr>
          <w:rFonts w:cstheme="minorHAnsi"/>
        </w:rPr>
        <w:t>é</w:t>
      </w:r>
      <w:r w:rsidRPr="0077729A">
        <w:rPr>
          <w:rFonts w:cstheme="minorHAnsi"/>
        </w:rPr>
        <w:t xml:space="preserve"> zpráv</w:t>
      </w:r>
      <w:r>
        <w:rPr>
          <w:rFonts w:cstheme="minorHAnsi"/>
        </w:rPr>
        <w:t>y</w:t>
      </w:r>
      <w:r w:rsidRPr="0077729A">
        <w:rPr>
          <w:rFonts w:cstheme="minorHAnsi"/>
        </w:rPr>
        <w:t xml:space="preserve"> </w:t>
      </w:r>
      <w:r w:rsidR="00CC33F8">
        <w:rPr>
          <w:rFonts w:cstheme="minorHAnsi"/>
        </w:rPr>
        <w:t>TDS</w:t>
      </w:r>
      <w:r>
        <w:rPr>
          <w:rFonts w:cstheme="minorHAnsi"/>
        </w:rPr>
        <w:t xml:space="preserve"> dle článku 3.13 této Smlouvy, a to bez ohledu na délku překročení předpokládaných osmnácti (18) měsíců</w:t>
      </w:r>
      <w:r w:rsidRPr="00E415D5">
        <w:rPr>
          <w:rFonts w:cstheme="minorHAnsi"/>
        </w:rPr>
        <w:t>.</w:t>
      </w:r>
    </w:p>
    <w:p w14:paraId="0E36462A" w14:textId="6E48F5D7" w:rsidR="00FE68DC" w:rsidRPr="00E415D5" w:rsidRDefault="00FE68DC" w:rsidP="0015381F">
      <w:pPr>
        <w:pStyle w:val="Styl1"/>
        <w:rPr>
          <w:rFonts w:cstheme="minorHAnsi"/>
        </w:rPr>
      </w:pPr>
      <w:r w:rsidRPr="00E415D5">
        <w:rPr>
          <w:rFonts w:cstheme="minorHAnsi"/>
        </w:rPr>
        <w:t>Pro vyloučení pochybnosti Smluvní strany stanoví, že odsouhlasení Platebního kalendáře nebude realizováno formou dodatku k této Smlouvě.</w:t>
      </w:r>
    </w:p>
    <w:p w14:paraId="33694C08" w14:textId="65D1441B" w:rsidR="00E50528" w:rsidRPr="00E415D5" w:rsidRDefault="00583D2F" w:rsidP="0015381F">
      <w:pPr>
        <w:pStyle w:val="Styl1"/>
        <w:rPr>
          <w:rFonts w:cstheme="minorHAnsi"/>
        </w:rPr>
      </w:pPr>
      <w:r w:rsidRPr="00E415D5">
        <w:rPr>
          <w:rFonts w:cstheme="minorHAnsi"/>
        </w:rPr>
        <w:t>Faktur</w:t>
      </w:r>
      <w:r w:rsidR="00E50528" w:rsidRPr="00E415D5">
        <w:rPr>
          <w:rFonts w:cstheme="minorHAnsi"/>
        </w:rPr>
        <w:t xml:space="preserve">y </w:t>
      </w:r>
      <w:r w:rsidRPr="00E415D5">
        <w:rPr>
          <w:rFonts w:cstheme="minorHAnsi"/>
        </w:rPr>
        <w:t>musí obsahovat veškeré náležitosti daňového dokladu stanovené v zákoně č. 235/2004 Sb., o dani z přidané hodnoty, v platném znění.</w:t>
      </w:r>
      <w:r w:rsidR="0002045C" w:rsidRPr="00E415D5">
        <w:rPr>
          <w:i/>
          <w:iCs/>
        </w:rPr>
        <w:t xml:space="preserve"> </w:t>
      </w:r>
      <w:r w:rsidR="0002045C" w:rsidRPr="00E415D5">
        <w:t xml:space="preserve">Přílohou </w:t>
      </w:r>
      <w:r w:rsidR="00E415D5">
        <w:t xml:space="preserve">každé </w:t>
      </w:r>
      <w:r w:rsidR="0002045C" w:rsidRPr="00E415D5">
        <w:t>faktury bude seznam skutečně odvedených prací.</w:t>
      </w:r>
    </w:p>
    <w:p w14:paraId="5767BC7D" w14:textId="26E36A41" w:rsidR="00583D2F" w:rsidRPr="00E415D5" w:rsidRDefault="00583D2F" w:rsidP="0015381F">
      <w:pPr>
        <w:pStyle w:val="Styl1"/>
        <w:rPr>
          <w:rFonts w:cstheme="minorHAnsi"/>
        </w:rPr>
      </w:pPr>
      <w:r w:rsidRPr="00E415D5">
        <w:rPr>
          <w:rFonts w:cstheme="minorHAnsi"/>
        </w:rPr>
        <w:t xml:space="preserve">Splatnost faktur se sjednává v délce 30 dnů od jejího doručení </w:t>
      </w:r>
      <w:r w:rsidR="00E903E9" w:rsidRPr="00E415D5">
        <w:rPr>
          <w:rFonts w:cstheme="minorHAnsi"/>
        </w:rPr>
        <w:t>P</w:t>
      </w:r>
      <w:r w:rsidRPr="00E415D5">
        <w:rPr>
          <w:rFonts w:cstheme="minorHAnsi"/>
        </w:rPr>
        <w:t xml:space="preserve">říkazci. </w:t>
      </w:r>
    </w:p>
    <w:p w14:paraId="41B6DF87" w14:textId="2C038966" w:rsidR="00583D2F" w:rsidRPr="00E415D5" w:rsidRDefault="00583D2F" w:rsidP="0015381F">
      <w:pPr>
        <w:pStyle w:val="Styl1"/>
        <w:rPr>
          <w:rFonts w:cstheme="minorHAnsi"/>
        </w:rPr>
      </w:pPr>
      <w:r w:rsidRPr="00E415D5">
        <w:rPr>
          <w:rFonts w:cstheme="minorHAnsi"/>
        </w:rPr>
        <w:lastRenderedPageBreak/>
        <w:t xml:space="preserve">Příkazce je oprávněn vrátit </w:t>
      </w:r>
      <w:r w:rsidR="00E903E9" w:rsidRPr="00E415D5">
        <w:rPr>
          <w:rFonts w:cstheme="minorHAnsi"/>
        </w:rPr>
        <w:t>P</w:t>
      </w:r>
      <w:r w:rsidRPr="00E415D5">
        <w:rPr>
          <w:rFonts w:cstheme="minorHAnsi"/>
        </w:rPr>
        <w:t>říkazníkovi fakturu před uplynutím lhůty splatnosti v případě, že</w:t>
      </w:r>
      <w:r w:rsidR="007E0834" w:rsidRPr="00E415D5">
        <w:rPr>
          <w:rFonts w:cstheme="minorHAnsi"/>
        </w:rPr>
        <w:t> </w:t>
      </w:r>
      <w:r w:rsidRPr="00E415D5">
        <w:rPr>
          <w:rFonts w:cstheme="minorHAnsi"/>
        </w:rPr>
        <w:t>faktura neobsahuje požadované náležitosti nebo obsahuje nesprávné údaje. Oprávněným vrácením faktury přestává běžet lhůta její splatnosti. Příkazník vystaví novou fakturu se</w:t>
      </w:r>
      <w:r w:rsidR="007E0834" w:rsidRPr="00E415D5">
        <w:rPr>
          <w:rFonts w:cstheme="minorHAnsi"/>
        </w:rPr>
        <w:t> </w:t>
      </w:r>
      <w:r w:rsidRPr="00E415D5">
        <w:rPr>
          <w:rFonts w:cstheme="minorHAnsi"/>
        </w:rPr>
        <w:t xml:space="preserve">správnými údaji a dnem doručení </w:t>
      </w:r>
      <w:r w:rsidR="00E903E9" w:rsidRPr="00E415D5">
        <w:rPr>
          <w:rFonts w:cstheme="minorHAnsi"/>
        </w:rPr>
        <w:t>P</w:t>
      </w:r>
      <w:r w:rsidRPr="00E415D5">
        <w:rPr>
          <w:rFonts w:cstheme="minorHAnsi"/>
        </w:rPr>
        <w:t>říkazci začíná běžet nová 30denní lhůta splatnosti.</w:t>
      </w:r>
    </w:p>
    <w:p w14:paraId="1FAA08E6" w14:textId="32D89192" w:rsidR="00583D2F" w:rsidRPr="00E415D5" w:rsidRDefault="00583D2F" w:rsidP="0015381F">
      <w:pPr>
        <w:pStyle w:val="Styl1"/>
        <w:rPr>
          <w:rFonts w:cstheme="minorHAnsi"/>
        </w:rPr>
      </w:pPr>
      <w:r w:rsidRPr="00E415D5">
        <w:rPr>
          <w:rFonts w:cstheme="minorHAnsi"/>
        </w:rPr>
        <w:t>Úplata bude hrazena v</w:t>
      </w:r>
      <w:r w:rsidR="00975A15" w:rsidRPr="00E415D5">
        <w:rPr>
          <w:rFonts w:cstheme="minorHAnsi"/>
        </w:rPr>
        <w:t> </w:t>
      </w:r>
      <w:r w:rsidRPr="00E415D5">
        <w:rPr>
          <w:rFonts w:cstheme="minorHAnsi"/>
        </w:rPr>
        <w:t>CZK</w:t>
      </w:r>
      <w:r w:rsidR="00975A15" w:rsidRPr="00E415D5">
        <w:rPr>
          <w:rFonts w:cstheme="minorHAnsi"/>
        </w:rPr>
        <w:t xml:space="preserve"> a</w:t>
      </w:r>
      <w:r w:rsidRPr="00E415D5">
        <w:rPr>
          <w:rFonts w:cstheme="minorHAnsi"/>
        </w:rPr>
        <w:t xml:space="preserve"> bezhotovostním převodem na účet </w:t>
      </w:r>
      <w:r w:rsidR="00E903E9" w:rsidRPr="00E415D5">
        <w:rPr>
          <w:rFonts w:cstheme="minorHAnsi"/>
        </w:rPr>
        <w:t>P</w:t>
      </w:r>
      <w:r w:rsidRPr="00E415D5">
        <w:rPr>
          <w:rFonts w:cstheme="minorHAnsi"/>
        </w:rPr>
        <w:t>říkazník</w:t>
      </w:r>
      <w:r w:rsidR="00E903E9" w:rsidRPr="00E415D5">
        <w:rPr>
          <w:rFonts w:cstheme="minorHAnsi"/>
        </w:rPr>
        <w:t>a</w:t>
      </w:r>
      <w:r w:rsidRPr="00E415D5">
        <w:rPr>
          <w:rFonts w:cstheme="minorHAnsi"/>
        </w:rPr>
        <w:t>.</w:t>
      </w:r>
    </w:p>
    <w:p w14:paraId="1FB1982D" w14:textId="0259CB3A" w:rsidR="00583D2F" w:rsidRPr="00E415D5" w:rsidRDefault="00583D2F" w:rsidP="00D617E6">
      <w:pPr>
        <w:pStyle w:val="Nzev"/>
        <w:ind w:left="357" w:hanging="357"/>
        <w:rPr>
          <w:rFonts w:cstheme="minorHAnsi"/>
        </w:rPr>
      </w:pPr>
      <w:r w:rsidRPr="00E415D5">
        <w:rPr>
          <w:rFonts w:cstheme="minorHAnsi"/>
        </w:rPr>
        <w:t>Odpovědnost za škody</w:t>
      </w:r>
    </w:p>
    <w:p w14:paraId="66FFFC05" w14:textId="12DC042A" w:rsidR="00E903E9" w:rsidRPr="00871D27" w:rsidRDefault="00E903E9" w:rsidP="0015381F">
      <w:pPr>
        <w:pStyle w:val="Styl1"/>
        <w:rPr>
          <w:rFonts w:cstheme="minorHAnsi"/>
        </w:rPr>
      </w:pPr>
      <w:r w:rsidRPr="00871D27">
        <w:rPr>
          <w:rFonts w:cstheme="minorHAnsi"/>
        </w:rPr>
        <w:t xml:space="preserve">Příkazník odpovídá za škody prokazatelně vzniklé v důsledku neplnění smluvních podmínek této </w:t>
      </w:r>
      <w:r w:rsidR="00F868C1" w:rsidRPr="00871D27">
        <w:rPr>
          <w:rFonts w:cstheme="minorHAnsi"/>
        </w:rPr>
        <w:t>S</w:t>
      </w:r>
      <w:r w:rsidRPr="00871D27">
        <w:rPr>
          <w:rFonts w:cstheme="minorHAnsi"/>
        </w:rPr>
        <w:t>mlouvy.</w:t>
      </w:r>
    </w:p>
    <w:p w14:paraId="057447D4" w14:textId="66931C78" w:rsidR="00E903E9" w:rsidRPr="003B5260" w:rsidRDefault="00E903E9" w:rsidP="0015381F">
      <w:pPr>
        <w:pStyle w:val="Styl1"/>
        <w:rPr>
          <w:rFonts w:cstheme="minorHAnsi"/>
        </w:rPr>
      </w:pPr>
      <w:r w:rsidRPr="00871D27">
        <w:rPr>
          <w:rFonts w:cstheme="minorHAnsi"/>
        </w:rPr>
        <w:t>V případě chyby nebo vady v</w:t>
      </w:r>
      <w:r w:rsidR="008004D0" w:rsidRPr="00871D27">
        <w:rPr>
          <w:rFonts w:cstheme="minorHAnsi"/>
        </w:rPr>
        <w:t> </w:t>
      </w:r>
      <w:r w:rsidRPr="00871D27">
        <w:rPr>
          <w:rFonts w:cstheme="minorHAnsi"/>
        </w:rPr>
        <w:t>poskytn</w:t>
      </w:r>
      <w:r w:rsidR="008004D0" w:rsidRPr="00871D27">
        <w:rPr>
          <w:rFonts w:cstheme="minorHAnsi"/>
        </w:rPr>
        <w:t xml:space="preserve">utí Předmětu plnění Smlouvy </w:t>
      </w:r>
      <w:r w:rsidRPr="00871D27">
        <w:rPr>
          <w:rFonts w:cstheme="minorHAnsi"/>
        </w:rPr>
        <w:t xml:space="preserve">na straně </w:t>
      </w:r>
      <w:r w:rsidR="00D3773F" w:rsidRPr="00871D27">
        <w:rPr>
          <w:rFonts w:cstheme="minorHAnsi"/>
        </w:rPr>
        <w:t>P</w:t>
      </w:r>
      <w:r w:rsidRPr="00871D27">
        <w:rPr>
          <w:rFonts w:cstheme="minorHAnsi"/>
        </w:rPr>
        <w:t xml:space="preserve">říkazníka je tento povinen bez odkladu tuto chybu či vadu odstranit na vlastní náklady a předat </w:t>
      </w:r>
      <w:r w:rsidR="00D3773F" w:rsidRPr="00871D27">
        <w:rPr>
          <w:rFonts w:cstheme="minorHAnsi"/>
        </w:rPr>
        <w:t>P</w:t>
      </w:r>
      <w:r w:rsidRPr="00871D27">
        <w:rPr>
          <w:rFonts w:cstheme="minorHAnsi"/>
        </w:rPr>
        <w:t xml:space="preserve">říkazci bezchybné vyřízení věci ve lhůtě do 5 </w:t>
      </w:r>
      <w:r w:rsidRPr="003B5260">
        <w:rPr>
          <w:rFonts w:cstheme="minorHAnsi"/>
        </w:rPr>
        <w:t xml:space="preserve">pracovních </w:t>
      </w:r>
      <w:r w:rsidR="00645821">
        <w:rPr>
          <w:rFonts w:cstheme="minorHAnsi"/>
        </w:rPr>
        <w:t xml:space="preserve">dní </w:t>
      </w:r>
      <w:r w:rsidRPr="003B5260">
        <w:rPr>
          <w:rFonts w:cstheme="minorHAnsi"/>
        </w:rPr>
        <w:t>od obdržení oznámení o zjištění vady.</w:t>
      </w:r>
    </w:p>
    <w:p w14:paraId="58F434BB" w14:textId="3FD48983" w:rsidR="00E903E9" w:rsidRPr="003B5260" w:rsidRDefault="00E903E9" w:rsidP="0015381F">
      <w:pPr>
        <w:pStyle w:val="Styl1"/>
        <w:rPr>
          <w:rFonts w:cstheme="minorHAnsi"/>
        </w:rPr>
      </w:pPr>
      <w:bookmarkStart w:id="4" w:name="_Hlk83060418"/>
      <w:r w:rsidRPr="003B5260">
        <w:rPr>
          <w:rFonts w:cstheme="minorHAnsi"/>
        </w:rPr>
        <w:t xml:space="preserve">Po celou dobu předpokládaného </w:t>
      </w:r>
      <w:r w:rsidR="008004D0" w:rsidRPr="003B5260">
        <w:rPr>
          <w:rFonts w:cstheme="minorHAnsi"/>
        </w:rPr>
        <w:t>provádění Předmětu plnění</w:t>
      </w:r>
      <w:r w:rsidR="00D3773F" w:rsidRPr="003B5260">
        <w:rPr>
          <w:rFonts w:cstheme="minorHAnsi"/>
        </w:rPr>
        <w:t xml:space="preserve"> </w:t>
      </w:r>
      <w:r w:rsidRPr="003B5260">
        <w:rPr>
          <w:rFonts w:cstheme="minorHAnsi"/>
        </w:rPr>
        <w:t xml:space="preserve">dle této </w:t>
      </w:r>
      <w:r w:rsidR="00D3773F" w:rsidRPr="003B5260">
        <w:rPr>
          <w:rFonts w:cstheme="minorHAnsi"/>
        </w:rPr>
        <w:t>S</w:t>
      </w:r>
      <w:r w:rsidRPr="003B5260">
        <w:rPr>
          <w:rFonts w:cstheme="minorHAnsi"/>
        </w:rPr>
        <w:t xml:space="preserve">mlouvy je </w:t>
      </w:r>
      <w:r w:rsidR="00D3773F" w:rsidRPr="003B5260">
        <w:rPr>
          <w:rFonts w:cstheme="minorHAnsi"/>
        </w:rPr>
        <w:t>P</w:t>
      </w:r>
      <w:r w:rsidRPr="003B5260">
        <w:rPr>
          <w:rFonts w:cstheme="minorHAnsi"/>
        </w:rPr>
        <w:t xml:space="preserve">říkazník povinen mít sjednáno pojištění odpovědnosti za škody způsobené výkonem své činnosti třetí osobě ve výši pojistné částky minimálně </w:t>
      </w:r>
      <w:r w:rsidR="00892EFC" w:rsidRPr="003B5260">
        <w:rPr>
          <w:rFonts w:cstheme="minorHAnsi"/>
        </w:rPr>
        <w:t>10</w:t>
      </w:r>
      <w:r w:rsidR="00EB3417" w:rsidRPr="003B5260">
        <w:rPr>
          <w:rFonts w:cstheme="minorHAnsi"/>
        </w:rPr>
        <w:t> </w:t>
      </w:r>
      <w:r w:rsidRPr="003B5260">
        <w:rPr>
          <w:rFonts w:cstheme="minorHAnsi"/>
        </w:rPr>
        <w:t>000</w:t>
      </w:r>
      <w:r w:rsidR="00EB3417" w:rsidRPr="003B5260">
        <w:rPr>
          <w:rFonts w:cstheme="minorHAnsi"/>
        </w:rPr>
        <w:t xml:space="preserve"> </w:t>
      </w:r>
      <w:r w:rsidRPr="003B5260">
        <w:rPr>
          <w:rFonts w:cstheme="minorHAnsi"/>
        </w:rPr>
        <w:t>000 Kč</w:t>
      </w:r>
      <w:r w:rsidR="00522039" w:rsidRPr="003B5260">
        <w:rPr>
          <w:rFonts w:cstheme="minorHAnsi"/>
        </w:rPr>
        <w:t xml:space="preserve"> se spoluúčastí </w:t>
      </w:r>
      <w:r w:rsidR="003B5260" w:rsidRPr="003B5260">
        <w:rPr>
          <w:rFonts w:cstheme="minorHAnsi"/>
        </w:rPr>
        <w:t xml:space="preserve">ve výši </w:t>
      </w:r>
      <w:r w:rsidR="00522039" w:rsidRPr="003B5260">
        <w:rPr>
          <w:rFonts w:cstheme="minorHAnsi"/>
        </w:rPr>
        <w:t>max</w:t>
      </w:r>
      <w:r w:rsidR="003B5260" w:rsidRPr="003B5260">
        <w:rPr>
          <w:rFonts w:cstheme="minorHAnsi"/>
        </w:rPr>
        <w:t>.</w:t>
      </w:r>
      <w:r w:rsidR="00522039" w:rsidRPr="003B5260">
        <w:rPr>
          <w:rFonts w:cstheme="minorHAnsi"/>
        </w:rPr>
        <w:t xml:space="preserve"> </w:t>
      </w:r>
      <w:r w:rsidR="00892EFC" w:rsidRPr="003B5260">
        <w:rPr>
          <w:rFonts w:cstheme="minorHAnsi"/>
        </w:rPr>
        <w:t>100</w:t>
      </w:r>
      <w:r w:rsidR="003B5260" w:rsidRPr="003B5260">
        <w:rPr>
          <w:rFonts w:cstheme="minorHAnsi"/>
        </w:rPr>
        <w:t> </w:t>
      </w:r>
      <w:r w:rsidR="00892EFC" w:rsidRPr="003B5260">
        <w:rPr>
          <w:rFonts w:cstheme="minorHAnsi"/>
        </w:rPr>
        <w:t>000</w:t>
      </w:r>
      <w:r w:rsidR="003B5260" w:rsidRPr="003B5260">
        <w:rPr>
          <w:rFonts w:cstheme="minorHAnsi"/>
        </w:rPr>
        <w:t xml:space="preserve"> </w:t>
      </w:r>
      <w:r w:rsidR="00522039" w:rsidRPr="003B5260">
        <w:rPr>
          <w:rFonts w:cstheme="minorHAnsi"/>
        </w:rPr>
        <w:t>Kč</w:t>
      </w:r>
      <w:r w:rsidR="003B5260" w:rsidRPr="003B5260">
        <w:rPr>
          <w:rFonts w:cstheme="minorHAnsi"/>
        </w:rPr>
        <w:t>.</w:t>
      </w:r>
    </w:p>
    <w:p w14:paraId="2B97C3ED" w14:textId="25566995" w:rsidR="00E903E9" w:rsidRPr="00871D27" w:rsidRDefault="00E903E9" w:rsidP="0015381F">
      <w:pPr>
        <w:pStyle w:val="Styl1"/>
        <w:rPr>
          <w:rFonts w:cstheme="minorHAnsi"/>
        </w:rPr>
      </w:pPr>
      <w:r w:rsidRPr="003B5260">
        <w:rPr>
          <w:rFonts w:cstheme="minorHAnsi"/>
        </w:rPr>
        <w:t xml:space="preserve">Příkazník je povinen udržovat své pojištění v minimální výši pojistné částky dle </w:t>
      </w:r>
      <w:r w:rsidR="001A7DFB" w:rsidRPr="003B5260">
        <w:rPr>
          <w:rFonts w:cstheme="minorHAnsi"/>
        </w:rPr>
        <w:t xml:space="preserve">předchozího článku </w:t>
      </w:r>
      <w:r w:rsidRPr="003B5260">
        <w:rPr>
          <w:rFonts w:cstheme="minorHAnsi"/>
        </w:rPr>
        <w:t xml:space="preserve">po celou dobu platnosti této </w:t>
      </w:r>
      <w:r w:rsidR="00D3773F" w:rsidRPr="003B5260">
        <w:rPr>
          <w:rFonts w:cstheme="minorHAnsi"/>
        </w:rPr>
        <w:t>S</w:t>
      </w:r>
      <w:r w:rsidRPr="003B5260">
        <w:rPr>
          <w:rFonts w:cstheme="minorHAnsi"/>
        </w:rPr>
        <w:t>mlouvy</w:t>
      </w:r>
      <w:r w:rsidRPr="00871D27">
        <w:rPr>
          <w:rFonts w:cstheme="minorHAnsi"/>
        </w:rPr>
        <w:t xml:space="preserve">. </w:t>
      </w:r>
    </w:p>
    <w:p w14:paraId="38118E3C" w14:textId="5CCEA543" w:rsidR="00D3773F" w:rsidRPr="00871D27" w:rsidRDefault="00DB6253" w:rsidP="0015381F">
      <w:pPr>
        <w:pStyle w:val="Styl1"/>
        <w:rPr>
          <w:rFonts w:cstheme="minorHAnsi"/>
        </w:rPr>
      </w:pPr>
      <w:r w:rsidRPr="00871D27">
        <w:rPr>
          <w:rFonts w:cstheme="minorHAnsi"/>
        </w:rPr>
        <w:t xml:space="preserve">Příkazník je povinen předložit kopii pojistné smlouvy či pojistného certifikátu Příkazci nejpozději do 5 pracovních dní </w:t>
      </w:r>
      <w:r w:rsidR="00874EEB" w:rsidRPr="00871D27">
        <w:rPr>
          <w:rFonts w:cstheme="minorHAnsi"/>
        </w:rPr>
        <w:t xml:space="preserve">od podpisu této </w:t>
      </w:r>
      <w:r w:rsidR="006D79F8">
        <w:rPr>
          <w:rFonts w:cstheme="minorHAnsi"/>
        </w:rPr>
        <w:t>S</w:t>
      </w:r>
      <w:r w:rsidR="00874EEB" w:rsidRPr="00871D27">
        <w:rPr>
          <w:rFonts w:cstheme="minorHAnsi"/>
        </w:rPr>
        <w:t xml:space="preserve">mlouvy </w:t>
      </w:r>
      <w:bookmarkEnd w:id="4"/>
      <w:r w:rsidR="00874EEB" w:rsidRPr="00871D27">
        <w:rPr>
          <w:rFonts w:cstheme="minorHAnsi"/>
        </w:rPr>
        <w:t xml:space="preserve">a dále vždy do 5 pracovních dní </w:t>
      </w:r>
      <w:r w:rsidRPr="00871D27">
        <w:rPr>
          <w:rFonts w:cstheme="minorHAnsi"/>
        </w:rPr>
        <w:t>od</w:t>
      </w:r>
      <w:r w:rsidR="007E0834">
        <w:rPr>
          <w:rFonts w:cstheme="minorHAnsi"/>
        </w:rPr>
        <w:t> </w:t>
      </w:r>
      <w:r w:rsidRPr="00871D27">
        <w:rPr>
          <w:rFonts w:cstheme="minorHAnsi"/>
        </w:rPr>
        <w:t xml:space="preserve">písemné žádosti Příkazce. V případě, že při </w:t>
      </w:r>
      <w:r w:rsidR="008004D0" w:rsidRPr="00871D27">
        <w:rPr>
          <w:rFonts w:cstheme="minorHAnsi"/>
        </w:rPr>
        <w:t>provádění předmětu plnění</w:t>
      </w:r>
      <w:r w:rsidRPr="00871D27">
        <w:rPr>
          <w:rFonts w:cstheme="minorHAnsi"/>
        </w:rPr>
        <w:t xml:space="preserve"> Příkazníkem dojde ke</w:t>
      </w:r>
      <w:r w:rsidR="007E0834">
        <w:rPr>
          <w:rFonts w:cstheme="minorHAnsi"/>
        </w:rPr>
        <w:t> </w:t>
      </w:r>
      <w:r w:rsidRPr="00871D27">
        <w:rPr>
          <w:rFonts w:cstheme="minorHAnsi"/>
        </w:rPr>
        <w:t>způsobení škody Příkazci nebo třetím osobám, která nebude kryta pojištěním sjednaným ve</w:t>
      </w:r>
      <w:r w:rsidR="00CB2C22">
        <w:rPr>
          <w:rFonts w:cstheme="minorHAnsi"/>
        </w:rPr>
        <w:t> </w:t>
      </w:r>
      <w:r w:rsidRPr="00871D27">
        <w:rPr>
          <w:rFonts w:cstheme="minorHAnsi"/>
        </w:rPr>
        <w:t>smyslu tohoto odstavce Smlouvy, bude Příkazník povinen tyto škody uhradit z vlastních prostředků.</w:t>
      </w:r>
    </w:p>
    <w:p w14:paraId="29C39EF7" w14:textId="77777777" w:rsidR="00583D2F" w:rsidRPr="00871D27" w:rsidRDefault="00583D2F" w:rsidP="00D617E6">
      <w:pPr>
        <w:pStyle w:val="Nzev"/>
        <w:ind w:left="357" w:hanging="357"/>
        <w:rPr>
          <w:rFonts w:cstheme="minorHAnsi"/>
        </w:rPr>
      </w:pPr>
      <w:r w:rsidRPr="00871D27">
        <w:rPr>
          <w:rFonts w:cstheme="minorHAnsi"/>
        </w:rPr>
        <w:t>Sankce</w:t>
      </w:r>
    </w:p>
    <w:p w14:paraId="5D1E7B64" w14:textId="6F61E926" w:rsidR="00E903E9" w:rsidRPr="00871D27" w:rsidRDefault="00E903E9" w:rsidP="0015381F">
      <w:pPr>
        <w:pStyle w:val="Styl1"/>
        <w:rPr>
          <w:rFonts w:cstheme="minorHAnsi"/>
        </w:rPr>
      </w:pPr>
      <w:r w:rsidRPr="00871D27">
        <w:rPr>
          <w:rFonts w:cstheme="minorHAnsi"/>
        </w:rPr>
        <w:t xml:space="preserve">Bude-li </w:t>
      </w:r>
      <w:r w:rsidR="001A7DFB" w:rsidRPr="00871D27">
        <w:rPr>
          <w:rFonts w:cstheme="minorHAnsi"/>
        </w:rPr>
        <w:t>P</w:t>
      </w:r>
      <w:r w:rsidRPr="00871D27">
        <w:rPr>
          <w:rFonts w:cstheme="minorHAnsi"/>
        </w:rPr>
        <w:t xml:space="preserve">říkazce v prodlení s úhradou řádně vystavené faktury, je </w:t>
      </w:r>
      <w:r w:rsidR="00D3773F" w:rsidRPr="00871D27">
        <w:rPr>
          <w:rFonts w:cstheme="minorHAnsi"/>
        </w:rPr>
        <w:t>P</w:t>
      </w:r>
      <w:r w:rsidRPr="00871D27">
        <w:rPr>
          <w:rFonts w:cstheme="minorHAnsi"/>
        </w:rPr>
        <w:t>říkazník oprávněn účtovat příkazci úrok z prodlení ve výši 0,05</w:t>
      </w:r>
      <w:r w:rsidR="00EB3417" w:rsidRPr="00871D27">
        <w:rPr>
          <w:rFonts w:cstheme="minorHAnsi"/>
        </w:rPr>
        <w:t xml:space="preserve"> </w:t>
      </w:r>
      <w:r w:rsidRPr="00871D27">
        <w:rPr>
          <w:rFonts w:cstheme="minorHAnsi"/>
        </w:rPr>
        <w:t xml:space="preserve">% z dlužné částky za každý den prodlení po termínu splatnosti faktury, a to až do doby zaplacení dlužné částky a </w:t>
      </w:r>
      <w:r w:rsidR="00D3773F" w:rsidRPr="00871D27">
        <w:rPr>
          <w:rFonts w:cstheme="minorHAnsi"/>
        </w:rPr>
        <w:t>P</w:t>
      </w:r>
      <w:r w:rsidRPr="00871D27">
        <w:rPr>
          <w:rFonts w:cstheme="minorHAnsi"/>
        </w:rPr>
        <w:t>říkazce je povinen takto účtovaný úrok z prodlení zaplatit.</w:t>
      </w:r>
    </w:p>
    <w:p w14:paraId="75709546" w14:textId="3C49375E" w:rsidR="00E903E9" w:rsidRPr="00871D27" w:rsidRDefault="00E903E9" w:rsidP="0015381F">
      <w:pPr>
        <w:pStyle w:val="Styl1"/>
        <w:rPr>
          <w:rFonts w:cstheme="minorHAnsi"/>
        </w:rPr>
      </w:pPr>
      <w:r w:rsidRPr="00871D27">
        <w:rPr>
          <w:rFonts w:cstheme="minorHAnsi"/>
        </w:rPr>
        <w:t xml:space="preserve">Příkazník odpovídá za řádné plnění svých povinností </w:t>
      </w:r>
      <w:r w:rsidRPr="00C354F7">
        <w:rPr>
          <w:rFonts w:cstheme="minorHAnsi"/>
        </w:rPr>
        <w:t xml:space="preserve">stanovených touto </w:t>
      </w:r>
      <w:r w:rsidR="00D3773F" w:rsidRPr="00C354F7">
        <w:rPr>
          <w:rFonts w:cstheme="minorHAnsi"/>
        </w:rPr>
        <w:t>S</w:t>
      </w:r>
      <w:r w:rsidRPr="00C354F7">
        <w:rPr>
          <w:rFonts w:cstheme="minorHAnsi"/>
        </w:rPr>
        <w:t xml:space="preserve">mlouvou. V případě porušení povinností </w:t>
      </w:r>
      <w:r w:rsidR="00D3773F" w:rsidRPr="00C354F7">
        <w:rPr>
          <w:rFonts w:cstheme="minorHAnsi"/>
        </w:rPr>
        <w:t>P</w:t>
      </w:r>
      <w:r w:rsidRPr="00C354F7">
        <w:rPr>
          <w:rFonts w:cstheme="minorHAnsi"/>
        </w:rPr>
        <w:t xml:space="preserve">říkazníkem stanovených </w:t>
      </w:r>
      <w:r w:rsidR="00BA18E3">
        <w:rPr>
          <w:rFonts w:cstheme="minorHAnsi"/>
        </w:rPr>
        <w:t>v článcích 3.5 až 3.8, 3.11, 3.12 a 3.1</w:t>
      </w:r>
      <w:r w:rsidR="002F05F2">
        <w:rPr>
          <w:rFonts w:cstheme="minorHAnsi"/>
        </w:rPr>
        <w:t>5</w:t>
      </w:r>
      <w:r w:rsidR="00BA18E3">
        <w:rPr>
          <w:rFonts w:cstheme="minorHAnsi"/>
        </w:rPr>
        <w:t xml:space="preserve"> této Smlouvy</w:t>
      </w:r>
      <w:r w:rsidRPr="00C354F7">
        <w:rPr>
          <w:rFonts w:cstheme="minorHAnsi"/>
        </w:rPr>
        <w:t xml:space="preserve">, je </w:t>
      </w:r>
      <w:r w:rsidR="00D3773F" w:rsidRPr="00C354F7">
        <w:rPr>
          <w:rFonts w:cstheme="minorHAnsi"/>
        </w:rPr>
        <w:t>P</w:t>
      </w:r>
      <w:r w:rsidRPr="00C354F7">
        <w:rPr>
          <w:rFonts w:cstheme="minorHAnsi"/>
        </w:rPr>
        <w:t xml:space="preserve">říkazce oprávněn požadovat na </w:t>
      </w:r>
      <w:r w:rsidR="00D3773F" w:rsidRPr="00C354F7">
        <w:rPr>
          <w:rFonts w:cstheme="minorHAnsi"/>
        </w:rPr>
        <w:t>P</w:t>
      </w:r>
      <w:r w:rsidRPr="00C354F7">
        <w:rPr>
          <w:rFonts w:cstheme="minorHAnsi"/>
        </w:rPr>
        <w:t xml:space="preserve">říkazníkovi zaplacení smluvní pokuty ve výši </w:t>
      </w:r>
      <w:r w:rsidR="00B6628D" w:rsidRPr="00C354F7">
        <w:rPr>
          <w:rFonts w:cstheme="minorHAnsi"/>
        </w:rPr>
        <w:t>1</w:t>
      </w:r>
      <w:r w:rsidR="00D3773F" w:rsidRPr="00C354F7">
        <w:rPr>
          <w:rFonts w:cstheme="minorHAnsi"/>
        </w:rPr>
        <w:t> </w:t>
      </w:r>
      <w:r w:rsidRPr="00C354F7">
        <w:rPr>
          <w:rFonts w:cstheme="minorHAnsi"/>
        </w:rPr>
        <w:t>000</w:t>
      </w:r>
      <w:r w:rsidR="00D3773F" w:rsidRPr="00C354F7">
        <w:rPr>
          <w:rFonts w:cstheme="minorHAnsi"/>
        </w:rPr>
        <w:t xml:space="preserve"> </w:t>
      </w:r>
      <w:r w:rsidRPr="00C354F7">
        <w:rPr>
          <w:rFonts w:cstheme="minorHAnsi"/>
        </w:rPr>
        <w:t xml:space="preserve">Kč za každý zjištěný případ takového porušení povinnosti a </w:t>
      </w:r>
      <w:r w:rsidR="00D3773F" w:rsidRPr="00C354F7">
        <w:rPr>
          <w:rFonts w:cstheme="minorHAnsi"/>
        </w:rPr>
        <w:t>P</w:t>
      </w:r>
      <w:r w:rsidRPr="00C354F7">
        <w:rPr>
          <w:rFonts w:cstheme="minorHAnsi"/>
        </w:rPr>
        <w:t>říkazník se zavazuje takto požadovanou</w:t>
      </w:r>
      <w:r w:rsidRPr="00871D27">
        <w:rPr>
          <w:rFonts w:cstheme="minorHAnsi"/>
        </w:rPr>
        <w:t xml:space="preserve"> smluvní pokutu </w:t>
      </w:r>
      <w:r w:rsidR="00D3773F" w:rsidRPr="00871D27">
        <w:rPr>
          <w:rFonts w:cstheme="minorHAnsi"/>
        </w:rPr>
        <w:t>P</w:t>
      </w:r>
      <w:r w:rsidRPr="00871D27">
        <w:rPr>
          <w:rFonts w:cstheme="minorHAnsi"/>
        </w:rPr>
        <w:t>říkazci zaplatit.</w:t>
      </w:r>
    </w:p>
    <w:p w14:paraId="2CFBABA5" w14:textId="5D5F16AB" w:rsidR="00DB6253" w:rsidRPr="00871D27" w:rsidRDefault="00DB6253" w:rsidP="0015381F">
      <w:pPr>
        <w:pStyle w:val="Styl1"/>
        <w:rPr>
          <w:rFonts w:cstheme="minorHAnsi"/>
        </w:rPr>
      </w:pPr>
      <w:r w:rsidRPr="00871D27">
        <w:rPr>
          <w:rFonts w:cstheme="minorHAnsi"/>
        </w:rPr>
        <w:t>Zaplacením smluvní pokuty není jakkoliv dotčen nárok Příkazce na náhradu škody; nárok</w:t>
      </w:r>
      <w:r w:rsidR="002F05F2">
        <w:rPr>
          <w:rFonts w:cstheme="minorHAnsi"/>
        </w:rPr>
        <w:t> </w:t>
      </w:r>
      <w:r w:rsidRPr="00871D27">
        <w:rPr>
          <w:rFonts w:cstheme="minorHAnsi"/>
        </w:rPr>
        <w:t>na</w:t>
      </w:r>
      <w:r w:rsidR="007E0834">
        <w:rPr>
          <w:rFonts w:cstheme="minorHAnsi"/>
        </w:rPr>
        <w:t> </w:t>
      </w:r>
      <w:r w:rsidRPr="00871D27">
        <w:rPr>
          <w:rFonts w:cstheme="minorHAnsi"/>
        </w:rPr>
        <w:t>náhradu škody je Příkazce oprávněn uplatnit vedle smluvní pokuty v plné výši. Zaplacením smluvní pokuty není dotčeno splnění povinnosti, která je prostřednictvím smluvní pokuty zajištěna.</w:t>
      </w:r>
    </w:p>
    <w:p w14:paraId="6B91B87E" w14:textId="5261D7BF" w:rsidR="00DB6253" w:rsidRPr="00871D27" w:rsidRDefault="001A7DFB" w:rsidP="00DB6253">
      <w:pPr>
        <w:pStyle w:val="Nzev"/>
        <w:rPr>
          <w:rFonts w:cstheme="minorHAnsi"/>
          <w:caps/>
        </w:rPr>
      </w:pPr>
      <w:r w:rsidRPr="00871D27">
        <w:rPr>
          <w:rFonts w:cstheme="minorHAnsi"/>
        </w:rPr>
        <w:lastRenderedPageBreak/>
        <w:t>U</w:t>
      </w:r>
      <w:r w:rsidR="00DB6253" w:rsidRPr="00871D27">
        <w:rPr>
          <w:rFonts w:cstheme="minorHAnsi"/>
        </w:rPr>
        <w:t xml:space="preserve">končení Smlouvy </w:t>
      </w:r>
    </w:p>
    <w:p w14:paraId="505FB435" w14:textId="63720865" w:rsidR="00DB6253" w:rsidRPr="00871D27" w:rsidRDefault="00DB6253" w:rsidP="0015381F">
      <w:pPr>
        <w:pStyle w:val="Styl1"/>
        <w:rPr>
          <w:rFonts w:cstheme="minorHAnsi"/>
        </w:rPr>
      </w:pPr>
      <w:r w:rsidRPr="00871D27">
        <w:rPr>
          <w:rFonts w:cstheme="minorHAnsi"/>
        </w:rPr>
        <w:t>Smlouva může být ukončena písemnou dohodou Smluvních stran.</w:t>
      </w:r>
    </w:p>
    <w:p w14:paraId="33CE96B0" w14:textId="23F597BB" w:rsidR="00E71D7D" w:rsidRDefault="00E71D7D" w:rsidP="0015381F">
      <w:pPr>
        <w:pStyle w:val="Styl1"/>
        <w:rPr>
          <w:rFonts w:cstheme="minorHAnsi"/>
        </w:rPr>
      </w:pPr>
      <w:r>
        <w:rPr>
          <w:rFonts w:cstheme="minorHAnsi"/>
          <w:szCs w:val="22"/>
        </w:rPr>
        <w:t>Příkazce</w:t>
      </w:r>
      <w:r w:rsidRPr="00B84C73">
        <w:rPr>
          <w:rFonts w:cstheme="minorHAnsi"/>
          <w:szCs w:val="22"/>
        </w:rPr>
        <w:t xml:space="preserve"> </w:t>
      </w:r>
      <w:r>
        <w:rPr>
          <w:rFonts w:cstheme="minorHAnsi"/>
          <w:szCs w:val="22"/>
        </w:rPr>
        <w:t xml:space="preserve">je především oprávněn tuto Smlouvu předčasně ukončit a odstoupit </w:t>
      </w:r>
      <w:r w:rsidRPr="00B84C73">
        <w:rPr>
          <w:rFonts w:cstheme="minorHAnsi"/>
          <w:szCs w:val="22"/>
        </w:rPr>
        <w:t>v</w:t>
      </w:r>
      <w:r>
        <w:rPr>
          <w:rFonts w:cstheme="minorHAnsi"/>
          <w:szCs w:val="22"/>
        </w:rPr>
        <w:t> </w:t>
      </w:r>
      <w:r w:rsidRPr="00B84C73">
        <w:rPr>
          <w:rFonts w:cstheme="minorHAnsi"/>
          <w:szCs w:val="22"/>
        </w:rPr>
        <w:t>návaznosti na</w:t>
      </w:r>
      <w:r>
        <w:rPr>
          <w:rFonts w:cstheme="minorHAnsi"/>
          <w:szCs w:val="22"/>
        </w:rPr>
        <w:t> </w:t>
      </w:r>
      <w:r w:rsidRPr="00B84C73">
        <w:rPr>
          <w:rFonts w:cstheme="minorHAnsi"/>
          <w:szCs w:val="22"/>
        </w:rPr>
        <w:t xml:space="preserve">celosvětový vývoj epidemiologické situace a následné potenciální dopady na ekonomické možnosti a zájmy </w:t>
      </w:r>
      <w:r>
        <w:rPr>
          <w:rFonts w:cstheme="minorHAnsi"/>
          <w:szCs w:val="22"/>
        </w:rPr>
        <w:t xml:space="preserve">Příkazce. </w:t>
      </w:r>
      <w:r w:rsidRPr="00B84C73">
        <w:rPr>
          <w:rFonts w:cstheme="minorHAnsi"/>
          <w:szCs w:val="22"/>
        </w:rPr>
        <w:t xml:space="preserve">Především se bude jednat o situace, kdy </w:t>
      </w:r>
      <w:r>
        <w:rPr>
          <w:rFonts w:cstheme="minorHAnsi"/>
          <w:szCs w:val="22"/>
        </w:rPr>
        <w:t>Příkazci</w:t>
      </w:r>
      <w:r w:rsidRPr="00B84C73">
        <w:rPr>
          <w:rFonts w:cstheme="minorHAnsi"/>
          <w:szCs w:val="22"/>
        </w:rPr>
        <w:t xml:space="preserve"> nebude přidělena dotace, nebo již přidělená dotace bude odňata či snížena, nebo půjde o jiný závažný důvod nemožnosti provést či dokončit </w:t>
      </w:r>
      <w:r>
        <w:rPr>
          <w:rFonts w:cstheme="minorHAnsi"/>
          <w:szCs w:val="22"/>
        </w:rPr>
        <w:t>plnění této Smlouvy</w:t>
      </w:r>
      <w:r w:rsidR="002F05F2">
        <w:rPr>
          <w:rFonts w:cstheme="minorHAnsi"/>
          <w:szCs w:val="22"/>
        </w:rPr>
        <w:t>.</w:t>
      </w:r>
    </w:p>
    <w:p w14:paraId="0291279B" w14:textId="6C26E6A4" w:rsidR="00DB6253" w:rsidRPr="00871D27" w:rsidRDefault="00DB6253" w:rsidP="0015381F">
      <w:pPr>
        <w:pStyle w:val="Styl1"/>
        <w:rPr>
          <w:rFonts w:cstheme="minorHAnsi"/>
        </w:rPr>
      </w:pPr>
      <w:r w:rsidRPr="00871D27">
        <w:rPr>
          <w:rFonts w:cstheme="minorHAnsi"/>
        </w:rPr>
        <w:t xml:space="preserve">Příkazce je </w:t>
      </w:r>
      <w:r w:rsidR="00E71D7D">
        <w:rPr>
          <w:rFonts w:cstheme="minorHAnsi"/>
        </w:rPr>
        <w:t xml:space="preserve">dále </w:t>
      </w:r>
      <w:r w:rsidRPr="00871D27">
        <w:rPr>
          <w:rFonts w:cstheme="minorHAnsi"/>
        </w:rPr>
        <w:t xml:space="preserve">oprávněn bez jakýchkoliv sankcí od Smlouvy písemně odstoupit z důvodu podstatného porušení Smlouvy </w:t>
      </w:r>
      <w:r w:rsidR="0087413D" w:rsidRPr="00871D27">
        <w:rPr>
          <w:rFonts w:cstheme="minorHAnsi"/>
        </w:rPr>
        <w:t>Příkazníkem</w:t>
      </w:r>
      <w:r w:rsidRPr="00871D27">
        <w:rPr>
          <w:rFonts w:cstheme="minorHAnsi"/>
        </w:rPr>
        <w:t>, přičemž za podstatné porušení Smlouvy se bude považovat:</w:t>
      </w:r>
    </w:p>
    <w:p w14:paraId="15A90A53" w14:textId="35D6F5DF" w:rsidR="00DB6253" w:rsidRPr="00871D27" w:rsidRDefault="00DB6253" w:rsidP="00DB6253">
      <w:pPr>
        <w:pStyle w:val="Styl2"/>
        <w:rPr>
          <w:rFonts w:cstheme="minorHAnsi"/>
        </w:rPr>
      </w:pPr>
      <w:r w:rsidRPr="00871D27">
        <w:rPr>
          <w:rFonts w:cstheme="minorHAnsi"/>
        </w:rPr>
        <w:t xml:space="preserve">prodlení </w:t>
      </w:r>
      <w:r w:rsidR="0087413D" w:rsidRPr="00871D27">
        <w:rPr>
          <w:rFonts w:cstheme="minorHAnsi"/>
        </w:rPr>
        <w:t>Příkazníka</w:t>
      </w:r>
      <w:r w:rsidRPr="00871D27">
        <w:rPr>
          <w:rFonts w:cstheme="minorHAnsi"/>
        </w:rPr>
        <w:t xml:space="preserve"> s realizací </w:t>
      </w:r>
      <w:r w:rsidR="00974EBD" w:rsidRPr="00871D27">
        <w:rPr>
          <w:rFonts w:cstheme="minorHAnsi"/>
        </w:rPr>
        <w:t>Předmětu plnění</w:t>
      </w:r>
      <w:r w:rsidRPr="00871D27">
        <w:rPr>
          <w:rFonts w:cstheme="minorHAnsi"/>
        </w:rPr>
        <w:t xml:space="preserve"> </w:t>
      </w:r>
      <w:r w:rsidR="00974EBD" w:rsidRPr="00871D27">
        <w:rPr>
          <w:rFonts w:cstheme="minorHAnsi"/>
        </w:rPr>
        <w:t xml:space="preserve">Smlouvy či jeho části </w:t>
      </w:r>
      <w:r w:rsidRPr="00871D27">
        <w:rPr>
          <w:rFonts w:cstheme="minorHAnsi"/>
        </w:rPr>
        <w:t xml:space="preserve">ve sjednaných termínech delším než 10 kalendářních dnů, pokud </w:t>
      </w:r>
      <w:r w:rsidR="0087413D" w:rsidRPr="00871D27">
        <w:rPr>
          <w:rFonts w:cstheme="minorHAnsi"/>
        </w:rPr>
        <w:t>Příkazník</w:t>
      </w:r>
      <w:r w:rsidRPr="00871D27">
        <w:rPr>
          <w:rFonts w:cstheme="minorHAnsi"/>
        </w:rPr>
        <w:t xml:space="preserve"> nezjedná nápravu ani v</w:t>
      </w:r>
      <w:r w:rsidR="007E0834">
        <w:rPr>
          <w:rFonts w:cstheme="minorHAnsi"/>
        </w:rPr>
        <w:t> </w:t>
      </w:r>
      <w:r w:rsidRPr="00871D27">
        <w:rPr>
          <w:rFonts w:cstheme="minorHAnsi"/>
        </w:rPr>
        <w:t xml:space="preserve">dodatečné přiměřené lhůtě, kterou mu k tomu </w:t>
      </w:r>
      <w:r w:rsidR="0087413D" w:rsidRPr="00871D27">
        <w:rPr>
          <w:rFonts w:cstheme="minorHAnsi"/>
        </w:rPr>
        <w:t>Příkazce</w:t>
      </w:r>
      <w:r w:rsidRPr="00871D27">
        <w:rPr>
          <w:rFonts w:cstheme="minorHAnsi"/>
        </w:rPr>
        <w:t xml:space="preserve"> poskytne v písemné výzvě ke splnění povinnosti, přičemž tato lhůta nesmí být kratší než 5 kalendářních dnů od</w:t>
      </w:r>
      <w:r w:rsidR="007E0834">
        <w:rPr>
          <w:rFonts w:cstheme="minorHAnsi"/>
        </w:rPr>
        <w:t> </w:t>
      </w:r>
      <w:r w:rsidRPr="00871D27">
        <w:rPr>
          <w:rFonts w:cstheme="minorHAnsi"/>
        </w:rPr>
        <w:t>doručení takovéto výzvy;</w:t>
      </w:r>
    </w:p>
    <w:p w14:paraId="10FDE1A8" w14:textId="77777777" w:rsidR="00DB6253" w:rsidRPr="00871D27" w:rsidRDefault="00DB6253" w:rsidP="00DB6253">
      <w:pPr>
        <w:pStyle w:val="Styl2"/>
        <w:rPr>
          <w:rFonts w:cstheme="minorHAnsi"/>
        </w:rPr>
      </w:pPr>
      <w:r w:rsidRPr="00871D27">
        <w:rPr>
          <w:rFonts w:cstheme="minorHAnsi"/>
        </w:rPr>
        <w:t>další případy, o kterých tak stanoví Smlouva;</w:t>
      </w:r>
    </w:p>
    <w:p w14:paraId="76C6A9CB" w14:textId="1CF50B48" w:rsidR="00DB6253" w:rsidRPr="00871D27" w:rsidRDefault="00DB6253" w:rsidP="00DB6253">
      <w:pPr>
        <w:pStyle w:val="Styl2"/>
        <w:rPr>
          <w:rFonts w:cstheme="minorHAnsi"/>
        </w:rPr>
      </w:pPr>
      <w:r w:rsidRPr="00871D27">
        <w:rPr>
          <w:rFonts w:cstheme="minorHAnsi"/>
        </w:rPr>
        <w:t xml:space="preserve">dále porušení jakékoliv jiné povinnosti </w:t>
      </w:r>
      <w:r w:rsidR="0087413D" w:rsidRPr="00871D27">
        <w:rPr>
          <w:rFonts w:cstheme="minorHAnsi"/>
        </w:rPr>
        <w:t>Příkazníka</w:t>
      </w:r>
      <w:r w:rsidRPr="00871D27">
        <w:rPr>
          <w:rFonts w:cstheme="minorHAnsi"/>
        </w:rPr>
        <w:t xml:space="preserve"> vyplývající ze Smlouvy a její nesplnění ani v dodatečné přiměřené lhůtě, kterou </w:t>
      </w:r>
      <w:r w:rsidR="0087413D" w:rsidRPr="00871D27">
        <w:rPr>
          <w:rFonts w:cstheme="minorHAnsi"/>
        </w:rPr>
        <w:t>Příkazce</w:t>
      </w:r>
      <w:r w:rsidRPr="00871D27">
        <w:rPr>
          <w:rFonts w:cstheme="minorHAnsi"/>
        </w:rPr>
        <w:t xml:space="preserve"> k tomu poskytne (nevylučuje-li to charakter porušené povinnosti); v pochybnostech se má za to, že</w:t>
      </w:r>
      <w:r w:rsidR="007E0834">
        <w:rPr>
          <w:rFonts w:cstheme="minorHAnsi"/>
        </w:rPr>
        <w:t> </w:t>
      </w:r>
      <w:r w:rsidRPr="00871D27">
        <w:rPr>
          <w:rFonts w:cstheme="minorHAnsi"/>
        </w:rPr>
        <w:t>dodatečná lhůta je přiměřená, pokud činila alespoň 15 (slovy: patnáct) pracovních dnů.</w:t>
      </w:r>
    </w:p>
    <w:p w14:paraId="5A2B0022" w14:textId="3E49BCAA" w:rsidR="00DB6253" w:rsidRDefault="00DB6253" w:rsidP="0015381F">
      <w:pPr>
        <w:pStyle w:val="Styl1"/>
        <w:rPr>
          <w:rFonts w:cstheme="minorHAnsi"/>
        </w:rPr>
      </w:pPr>
      <w:r w:rsidRPr="00871D27">
        <w:rPr>
          <w:rFonts w:cstheme="minorHAnsi"/>
        </w:rPr>
        <w:t>Strany se dále dohodly, že odstoupení musí být písemné, jinak je neplatné. Odstoupení</w:t>
      </w:r>
      <w:r w:rsidR="002F05F2">
        <w:rPr>
          <w:rFonts w:cstheme="minorHAnsi"/>
        </w:rPr>
        <w:t> </w:t>
      </w:r>
      <w:r w:rsidRPr="00871D27">
        <w:rPr>
          <w:rFonts w:cstheme="minorHAnsi"/>
        </w:rPr>
        <w:t>je</w:t>
      </w:r>
      <w:r w:rsidR="007E0834">
        <w:rPr>
          <w:rFonts w:cstheme="minorHAnsi"/>
        </w:rPr>
        <w:t> </w:t>
      </w:r>
      <w:r w:rsidRPr="00871D27">
        <w:rPr>
          <w:rFonts w:cstheme="minorHAnsi"/>
        </w:rPr>
        <w:t xml:space="preserve">účinné ode dne, kdy bylo doručeno druhé </w:t>
      </w:r>
      <w:r w:rsidR="0087413D" w:rsidRPr="00871D27">
        <w:rPr>
          <w:rFonts w:cstheme="minorHAnsi"/>
        </w:rPr>
        <w:t>Smluvní s</w:t>
      </w:r>
      <w:r w:rsidRPr="00871D27">
        <w:rPr>
          <w:rFonts w:cstheme="minorHAnsi"/>
        </w:rPr>
        <w:t>traně.</w:t>
      </w:r>
    </w:p>
    <w:p w14:paraId="1D2CBB7B" w14:textId="12143352" w:rsidR="00E71D7D" w:rsidRPr="00871D27" w:rsidRDefault="00E71D7D" w:rsidP="0015381F">
      <w:pPr>
        <w:pStyle w:val="Styl1"/>
        <w:rPr>
          <w:rFonts w:cstheme="minorHAnsi"/>
        </w:rPr>
      </w:pPr>
      <w:r>
        <w:t>Smluvní strana, která porušila Smlouvu, nebo na jejíž straně leží důvod zániku této Smlouvy, je povinna uhradit druhé Smluvní straně veškeré prokazatelné náklady a škody, které jí vznikly z důvodu zrušení této Smlouvy, ledaže k zániku této Smlouvy došlo pro okolnosti vylučující odpovědnost.</w:t>
      </w:r>
    </w:p>
    <w:p w14:paraId="3EB10047" w14:textId="556FE0C2" w:rsidR="00DB6253" w:rsidRDefault="00DB6253" w:rsidP="0015381F">
      <w:pPr>
        <w:pStyle w:val="Styl1"/>
        <w:rPr>
          <w:rFonts w:cstheme="minorHAnsi"/>
        </w:rPr>
      </w:pPr>
      <w:r w:rsidRPr="00871D27">
        <w:rPr>
          <w:rFonts w:cstheme="minorHAnsi"/>
        </w:rPr>
        <w:t>Ukončením účinnosti Smlouvy, nejsou dotčena ustanovení o odpovědnosti za škodu (škoda</w:t>
      </w:r>
      <w:r w:rsidR="002F05F2">
        <w:rPr>
          <w:rFonts w:cstheme="minorHAnsi"/>
        </w:rPr>
        <w:t> </w:t>
      </w:r>
      <w:r w:rsidRPr="00871D27">
        <w:rPr>
          <w:rFonts w:cstheme="minorHAnsi"/>
        </w:rPr>
        <w:t xml:space="preserve">může spočívat i v nákladech vynaložených </w:t>
      </w:r>
      <w:r w:rsidR="0087413D" w:rsidRPr="00871D27">
        <w:rPr>
          <w:rFonts w:cstheme="minorHAnsi"/>
        </w:rPr>
        <w:t>Příkazcem</w:t>
      </w:r>
      <w:r w:rsidRPr="00871D27">
        <w:rPr>
          <w:rFonts w:cstheme="minorHAnsi"/>
        </w:rPr>
        <w:t xml:space="preserve"> na realizaci nového výběrového řízení), o</w:t>
      </w:r>
      <w:r w:rsidR="00EB3417" w:rsidRPr="00871D27">
        <w:rPr>
          <w:rFonts w:cstheme="minorHAnsi"/>
        </w:rPr>
        <w:t> </w:t>
      </w:r>
      <w:r w:rsidRPr="00871D27">
        <w:rPr>
          <w:rFonts w:cstheme="minorHAnsi"/>
        </w:rPr>
        <w:t xml:space="preserve">licencích, o zárukách a práv z vad, nároky na uplatnění smluvních pokut, o ochraně důvěrných informací a jiná ustanovení, která podle projevené vůle </w:t>
      </w:r>
      <w:r w:rsidR="0087413D" w:rsidRPr="00871D27">
        <w:rPr>
          <w:rFonts w:cstheme="minorHAnsi"/>
        </w:rPr>
        <w:t>Smluvních s</w:t>
      </w:r>
      <w:r w:rsidRPr="00871D27">
        <w:rPr>
          <w:rFonts w:cstheme="minorHAnsi"/>
        </w:rPr>
        <w:t>tran nebo</w:t>
      </w:r>
      <w:r w:rsidR="002F05F2">
        <w:rPr>
          <w:rFonts w:cstheme="minorHAnsi"/>
        </w:rPr>
        <w:t> </w:t>
      </w:r>
      <w:r w:rsidRPr="00871D27">
        <w:rPr>
          <w:rFonts w:cstheme="minorHAnsi"/>
        </w:rPr>
        <w:t>vzhledem ke své povaze mají trvat i po jejich ukončení.</w:t>
      </w:r>
    </w:p>
    <w:p w14:paraId="7849EE12" w14:textId="6C923E4E" w:rsidR="003B6BA7" w:rsidRDefault="003B6BA7" w:rsidP="0015381F">
      <w:pPr>
        <w:pStyle w:val="Styl1"/>
        <w:rPr>
          <w:rFonts w:cstheme="minorHAnsi"/>
        </w:rPr>
      </w:pPr>
      <w:r>
        <w:rPr>
          <w:rFonts w:cstheme="minorHAnsi"/>
        </w:rPr>
        <w:t>Příkazce je oprávněn tuto S</w:t>
      </w:r>
      <w:r w:rsidRPr="000D6B18">
        <w:rPr>
          <w:rFonts w:cstheme="minorHAnsi"/>
        </w:rPr>
        <w:t xml:space="preserve">mlouvu </w:t>
      </w:r>
      <w:r w:rsidR="00D27832">
        <w:rPr>
          <w:rFonts w:cstheme="minorHAnsi"/>
        </w:rPr>
        <w:t>písemně vypovědět</w:t>
      </w:r>
      <w:r w:rsidRPr="000D6B18">
        <w:rPr>
          <w:rFonts w:cstheme="minorHAnsi"/>
        </w:rPr>
        <w:t xml:space="preserve">, pokud se ukáže, že </w:t>
      </w:r>
      <w:r>
        <w:rPr>
          <w:rFonts w:cstheme="minorHAnsi"/>
        </w:rPr>
        <w:t xml:space="preserve">Příkazník </w:t>
      </w:r>
      <w:r w:rsidRPr="000D6B18">
        <w:rPr>
          <w:rFonts w:cstheme="minorHAnsi"/>
        </w:rPr>
        <w:t>nebo</w:t>
      </w:r>
      <w:r>
        <w:rPr>
          <w:rFonts w:cstheme="minorHAnsi"/>
        </w:rPr>
        <w:t> </w:t>
      </w:r>
      <w:r w:rsidRPr="000D6B18">
        <w:rPr>
          <w:rFonts w:cstheme="minorHAnsi"/>
        </w:rPr>
        <w:t xml:space="preserve">kterýkoliv z jeho poddodavatelů nebo jiných participantů na jeho dodavatelském řetězci porušil </w:t>
      </w:r>
      <w:r>
        <w:rPr>
          <w:rFonts w:cstheme="minorHAnsi"/>
        </w:rPr>
        <w:t>pravidla důstojných pracovních podmínek.</w:t>
      </w:r>
      <w:r w:rsidR="00D27832">
        <w:rPr>
          <w:rFonts w:cstheme="minorHAnsi"/>
        </w:rPr>
        <w:t xml:space="preserve"> Výpovědní doba v takovém případě </w:t>
      </w:r>
      <w:r w:rsidR="00E2285A">
        <w:rPr>
          <w:rFonts w:cstheme="minorHAnsi"/>
        </w:rPr>
        <w:t xml:space="preserve">činí čtrnáct (14) </w:t>
      </w:r>
      <w:r w:rsidR="00E2285A" w:rsidRPr="00871D27">
        <w:rPr>
          <w:rFonts w:cstheme="minorHAnsi"/>
        </w:rPr>
        <w:t>kalendářních dnů</w:t>
      </w:r>
      <w:r w:rsidR="00E2285A">
        <w:rPr>
          <w:rFonts w:cstheme="minorHAnsi"/>
        </w:rPr>
        <w:t xml:space="preserve"> a </w:t>
      </w:r>
      <w:r w:rsidR="00D27832">
        <w:rPr>
          <w:rFonts w:cstheme="minorHAnsi"/>
        </w:rPr>
        <w:t>začíná běžet okamžikem doručení písemné výpovědi Příkazníkovi.</w:t>
      </w:r>
    </w:p>
    <w:p w14:paraId="416D174B" w14:textId="112373E3" w:rsidR="001C4E75" w:rsidRDefault="001C4E75" w:rsidP="001C4E75">
      <w:pPr>
        <w:pStyle w:val="Styl1"/>
        <w:numPr>
          <w:ilvl w:val="0"/>
          <w:numId w:val="0"/>
        </w:numPr>
        <w:ind w:left="709"/>
        <w:rPr>
          <w:rFonts w:cstheme="minorHAnsi"/>
        </w:rPr>
      </w:pPr>
    </w:p>
    <w:p w14:paraId="18218490" w14:textId="77777777" w:rsidR="001C4E75" w:rsidRPr="00871D27" w:rsidRDefault="001C4E75" w:rsidP="001C4E75">
      <w:pPr>
        <w:pStyle w:val="Styl1"/>
        <w:numPr>
          <w:ilvl w:val="0"/>
          <w:numId w:val="0"/>
        </w:numPr>
        <w:ind w:left="709"/>
        <w:rPr>
          <w:rFonts w:cstheme="minorHAnsi"/>
        </w:rPr>
      </w:pPr>
    </w:p>
    <w:p w14:paraId="0876A629" w14:textId="77777777" w:rsidR="003F615C" w:rsidRPr="00871D27" w:rsidRDefault="003F615C" w:rsidP="00D617E6">
      <w:pPr>
        <w:pStyle w:val="Nzev"/>
        <w:ind w:left="357" w:hanging="357"/>
        <w:rPr>
          <w:rFonts w:cstheme="minorHAnsi"/>
        </w:rPr>
      </w:pPr>
      <w:r w:rsidRPr="00871D27">
        <w:rPr>
          <w:rFonts w:cstheme="minorHAnsi"/>
        </w:rPr>
        <w:lastRenderedPageBreak/>
        <w:t>Doručování</w:t>
      </w:r>
    </w:p>
    <w:p w14:paraId="1CF3A342" w14:textId="2DA893FA" w:rsidR="003F615C" w:rsidRPr="00871D27" w:rsidRDefault="003F615C" w:rsidP="0015381F">
      <w:pPr>
        <w:pStyle w:val="Styl1"/>
        <w:rPr>
          <w:rFonts w:cstheme="minorHAnsi"/>
        </w:rPr>
      </w:pPr>
      <w:r w:rsidRPr="00871D27">
        <w:rPr>
          <w:rFonts w:cstheme="minorHAnsi"/>
        </w:rPr>
        <w:t xml:space="preserve">Veškerá </w:t>
      </w:r>
      <w:r w:rsidR="003D2BCB" w:rsidRPr="00871D27">
        <w:rPr>
          <w:rFonts w:cstheme="minorHAnsi"/>
        </w:rPr>
        <w:t>komunikace mezi Smluvními s</w:t>
      </w:r>
      <w:r w:rsidRPr="00871D27">
        <w:rPr>
          <w:rFonts w:cstheme="minorHAnsi"/>
        </w:rPr>
        <w:t>tranami se bude uskutečňovat prostřednictvím emailové korespondence</w:t>
      </w:r>
      <w:r w:rsidR="00DC10C2" w:rsidRPr="00871D27">
        <w:rPr>
          <w:rFonts w:cstheme="minorHAnsi"/>
        </w:rPr>
        <w:t xml:space="preserve">, nedohodnou-li se </w:t>
      </w:r>
      <w:r w:rsidR="00C11EC4">
        <w:rPr>
          <w:rFonts w:cstheme="minorHAnsi"/>
        </w:rPr>
        <w:t xml:space="preserve">Smluvní </w:t>
      </w:r>
      <w:r w:rsidR="00DC10C2" w:rsidRPr="00871D27">
        <w:rPr>
          <w:rFonts w:cstheme="minorHAnsi"/>
        </w:rPr>
        <w:t>strany jinak</w:t>
      </w:r>
      <w:r w:rsidRPr="00871D27">
        <w:rPr>
          <w:rFonts w:cstheme="minorHAnsi"/>
        </w:rPr>
        <w:t>.</w:t>
      </w:r>
    </w:p>
    <w:p w14:paraId="49CAE23C" w14:textId="55D7D2CF" w:rsidR="003F615C" w:rsidRPr="00871D27" w:rsidRDefault="003F615C" w:rsidP="0015381F">
      <w:pPr>
        <w:pStyle w:val="Styl1"/>
        <w:rPr>
          <w:rFonts w:cstheme="minorHAnsi"/>
        </w:rPr>
      </w:pPr>
      <w:r w:rsidRPr="00871D27">
        <w:rPr>
          <w:rFonts w:cstheme="minorHAnsi"/>
        </w:rPr>
        <w:t>E</w:t>
      </w:r>
      <w:r w:rsidR="001A7DFB" w:rsidRPr="00871D27">
        <w:rPr>
          <w:rFonts w:cstheme="minorHAnsi"/>
        </w:rPr>
        <w:t>-</w:t>
      </w:r>
      <w:r w:rsidRPr="00871D27">
        <w:rPr>
          <w:rFonts w:cstheme="minorHAnsi"/>
        </w:rPr>
        <w:t>mailové adresy pro doručování ke dni podpisu Smlouvy:</w:t>
      </w:r>
    </w:p>
    <w:p w14:paraId="0755E7AD" w14:textId="580FF0A2" w:rsidR="003F615C" w:rsidRPr="00871D27" w:rsidRDefault="001A7DFB" w:rsidP="00CE7DFB">
      <w:pPr>
        <w:pStyle w:val="Odstavecseseznamem"/>
        <w:numPr>
          <w:ilvl w:val="0"/>
          <w:numId w:val="7"/>
        </w:numPr>
        <w:spacing w:after="120"/>
        <w:ind w:left="1134" w:hanging="425"/>
        <w:rPr>
          <w:rFonts w:cstheme="minorHAnsi"/>
          <w:sz w:val="22"/>
        </w:rPr>
      </w:pPr>
      <w:r w:rsidRPr="00871D27">
        <w:rPr>
          <w:rFonts w:cstheme="minorHAnsi"/>
          <w:sz w:val="22"/>
        </w:rPr>
        <w:t>e-</w:t>
      </w:r>
      <w:r w:rsidR="003F615C" w:rsidRPr="00871D27">
        <w:rPr>
          <w:rFonts w:cstheme="minorHAnsi"/>
          <w:sz w:val="22"/>
        </w:rPr>
        <w:t xml:space="preserve">mailová adresa </w:t>
      </w:r>
      <w:r w:rsidR="00D3773F" w:rsidRPr="00871D27">
        <w:rPr>
          <w:rFonts w:cstheme="minorHAnsi"/>
          <w:sz w:val="22"/>
        </w:rPr>
        <w:t>Příkazce</w:t>
      </w:r>
      <w:r w:rsidR="003F615C" w:rsidRPr="00871D27">
        <w:rPr>
          <w:rFonts w:cstheme="minorHAnsi"/>
          <w:sz w:val="22"/>
        </w:rPr>
        <w:t>:</w:t>
      </w:r>
      <w:r w:rsidRPr="00871D27">
        <w:rPr>
          <w:rFonts w:cstheme="minorHAnsi"/>
          <w:sz w:val="22"/>
        </w:rPr>
        <w:tab/>
      </w:r>
      <w:r w:rsidRPr="00871D27">
        <w:rPr>
          <w:rFonts w:cstheme="minorHAnsi"/>
          <w:sz w:val="22"/>
        </w:rPr>
        <w:tab/>
      </w:r>
      <w:r w:rsidRPr="00871D27">
        <w:rPr>
          <w:rFonts w:cstheme="minorHAnsi"/>
          <w:sz w:val="22"/>
        </w:rPr>
        <w:tab/>
      </w:r>
    </w:p>
    <w:p w14:paraId="05A57D17" w14:textId="074DC7ED" w:rsidR="003F615C" w:rsidRDefault="001A7DFB" w:rsidP="00CE7DFB">
      <w:pPr>
        <w:pStyle w:val="Odstavecseseznamem"/>
        <w:numPr>
          <w:ilvl w:val="0"/>
          <w:numId w:val="7"/>
        </w:numPr>
        <w:spacing w:after="120"/>
        <w:ind w:left="1134" w:hanging="425"/>
        <w:rPr>
          <w:rFonts w:cstheme="minorHAnsi"/>
          <w:sz w:val="22"/>
        </w:rPr>
      </w:pPr>
      <w:r w:rsidRPr="00871D27">
        <w:rPr>
          <w:rFonts w:cstheme="minorHAnsi"/>
          <w:sz w:val="22"/>
        </w:rPr>
        <w:t>e-</w:t>
      </w:r>
      <w:r w:rsidR="005A1EB5" w:rsidRPr="00871D27">
        <w:rPr>
          <w:rFonts w:cstheme="minorHAnsi"/>
          <w:sz w:val="22"/>
        </w:rPr>
        <w:t>mailová adresa P</w:t>
      </w:r>
      <w:r w:rsidR="00D3773F" w:rsidRPr="00871D27">
        <w:rPr>
          <w:rFonts w:cstheme="minorHAnsi"/>
          <w:sz w:val="22"/>
        </w:rPr>
        <w:t>říkazníka</w:t>
      </w:r>
      <w:r w:rsidR="003F615C" w:rsidRPr="00871D27">
        <w:rPr>
          <w:rFonts w:cstheme="minorHAnsi"/>
          <w:sz w:val="22"/>
        </w:rPr>
        <w:t>:</w:t>
      </w:r>
      <w:r w:rsidRPr="00871D27">
        <w:rPr>
          <w:rFonts w:cstheme="minorHAnsi"/>
          <w:sz w:val="22"/>
        </w:rPr>
        <w:tab/>
      </w:r>
      <w:r w:rsidRPr="00871D27">
        <w:rPr>
          <w:rFonts w:cstheme="minorHAnsi"/>
          <w:sz w:val="22"/>
        </w:rPr>
        <w:tab/>
      </w:r>
      <w:bookmarkStart w:id="5" w:name="_GoBack"/>
      <w:bookmarkEnd w:id="5"/>
    </w:p>
    <w:p w14:paraId="43DDB823" w14:textId="77777777" w:rsidR="00D16A26" w:rsidRPr="00871D27" w:rsidRDefault="00D16A26" w:rsidP="00D617E6">
      <w:pPr>
        <w:pStyle w:val="Nzev"/>
        <w:ind w:left="357" w:hanging="357"/>
        <w:rPr>
          <w:rFonts w:cstheme="minorHAnsi"/>
        </w:rPr>
      </w:pPr>
      <w:r w:rsidRPr="00871D27">
        <w:rPr>
          <w:rFonts w:cstheme="minorHAnsi"/>
        </w:rPr>
        <w:t xml:space="preserve">Povinnost mlčenlivosti </w:t>
      </w:r>
    </w:p>
    <w:p w14:paraId="0FE6CA90" w14:textId="53CE2649" w:rsidR="00D16A26" w:rsidRPr="00871D27" w:rsidRDefault="00D16A26" w:rsidP="0015381F">
      <w:pPr>
        <w:pStyle w:val="Styl1"/>
        <w:rPr>
          <w:rFonts w:cstheme="minorHAnsi"/>
        </w:rPr>
      </w:pPr>
      <w:r w:rsidRPr="00871D27">
        <w:rPr>
          <w:rFonts w:cstheme="minorHAnsi"/>
        </w:rPr>
        <w:t>S</w:t>
      </w:r>
      <w:r w:rsidR="000F6470" w:rsidRPr="00871D27">
        <w:rPr>
          <w:rFonts w:cstheme="minorHAnsi"/>
        </w:rPr>
        <w:t>mluvní s</w:t>
      </w:r>
      <w:r w:rsidRPr="00871D27">
        <w:rPr>
          <w:rFonts w:cstheme="minorHAnsi"/>
        </w:rPr>
        <w:t>trany se tímto zavazují, že budou zachovávat mlčen</w:t>
      </w:r>
      <w:r w:rsidR="00CE7DFB" w:rsidRPr="00871D27">
        <w:rPr>
          <w:rFonts w:cstheme="minorHAnsi"/>
        </w:rPr>
        <w:t>livost o všech skutečnostech, o </w:t>
      </w:r>
      <w:r w:rsidRPr="00871D27">
        <w:rPr>
          <w:rFonts w:cstheme="minorHAnsi"/>
        </w:rPr>
        <w:t xml:space="preserve">kterých získají poznatky při plnění této Smlouvy. </w:t>
      </w:r>
    </w:p>
    <w:p w14:paraId="38A7EFE0" w14:textId="13D9B648" w:rsidR="00D16A26" w:rsidRDefault="00D3773F" w:rsidP="0015381F">
      <w:pPr>
        <w:pStyle w:val="Styl1"/>
        <w:rPr>
          <w:rFonts w:cstheme="minorHAnsi"/>
        </w:rPr>
      </w:pPr>
      <w:r w:rsidRPr="00871D27">
        <w:rPr>
          <w:rFonts w:cstheme="minorHAnsi"/>
        </w:rPr>
        <w:t>Příkaz</w:t>
      </w:r>
      <w:r w:rsidR="0087413D" w:rsidRPr="00871D27">
        <w:rPr>
          <w:rFonts w:cstheme="minorHAnsi"/>
        </w:rPr>
        <w:t>ník</w:t>
      </w:r>
      <w:r w:rsidR="00D16A26" w:rsidRPr="00871D27">
        <w:rPr>
          <w:rFonts w:cstheme="minorHAnsi"/>
        </w:rPr>
        <w:t xml:space="preserve"> se zavazuje, že veškeré údaje, infor</w:t>
      </w:r>
      <w:r w:rsidR="001822E6" w:rsidRPr="00871D27">
        <w:rPr>
          <w:rFonts w:cstheme="minorHAnsi"/>
        </w:rPr>
        <w:t>mace, obchodní a právní doporu</w:t>
      </w:r>
      <w:r w:rsidR="00D16A26" w:rsidRPr="00871D27">
        <w:rPr>
          <w:rFonts w:cstheme="minorHAnsi"/>
        </w:rPr>
        <w:t>čení, instrukce</w:t>
      </w:r>
      <w:r w:rsidR="001822E6" w:rsidRPr="00871D27">
        <w:rPr>
          <w:rFonts w:cstheme="minorHAnsi"/>
        </w:rPr>
        <w:t xml:space="preserve"> a</w:t>
      </w:r>
      <w:r w:rsidR="00017FED" w:rsidRPr="00871D27">
        <w:rPr>
          <w:rFonts w:cstheme="minorHAnsi"/>
        </w:rPr>
        <w:t> </w:t>
      </w:r>
      <w:r w:rsidR="001822E6" w:rsidRPr="00871D27">
        <w:rPr>
          <w:rFonts w:cstheme="minorHAnsi"/>
        </w:rPr>
        <w:t xml:space="preserve">podklady, které obdrží od </w:t>
      </w:r>
      <w:r w:rsidR="0087413D" w:rsidRPr="00871D27">
        <w:rPr>
          <w:rFonts w:cstheme="minorHAnsi"/>
        </w:rPr>
        <w:t>Příkazce</w:t>
      </w:r>
      <w:r w:rsidR="001822E6" w:rsidRPr="00871D27">
        <w:rPr>
          <w:rFonts w:cstheme="minorHAnsi"/>
        </w:rPr>
        <w:t>, nepředá třetím subjektům, pokud není v této Smlouvě uvedeno jinak</w:t>
      </w:r>
      <w:r w:rsidR="00D16A26" w:rsidRPr="00871D27">
        <w:rPr>
          <w:rFonts w:cstheme="minorHAnsi"/>
        </w:rPr>
        <w:t xml:space="preserve">. </w:t>
      </w:r>
    </w:p>
    <w:p w14:paraId="684DD144" w14:textId="77777777" w:rsidR="00B40192" w:rsidRPr="00B40192" w:rsidRDefault="00B40192" w:rsidP="00B40192">
      <w:pPr>
        <w:pStyle w:val="Nzev"/>
        <w:ind w:left="357" w:hanging="357"/>
        <w:rPr>
          <w:rFonts w:cstheme="minorHAnsi"/>
        </w:rPr>
      </w:pPr>
      <w:r w:rsidRPr="00B40192">
        <w:rPr>
          <w:rFonts w:cstheme="minorHAnsi"/>
        </w:rPr>
        <w:t>O</w:t>
      </w:r>
      <w:r>
        <w:rPr>
          <w:rFonts w:cstheme="minorHAnsi"/>
        </w:rPr>
        <w:t>dpovědné zadávání</w:t>
      </w:r>
    </w:p>
    <w:p w14:paraId="0C620B67" w14:textId="0568B6A7" w:rsidR="00B40192" w:rsidRPr="00B40192" w:rsidRDefault="00B40192" w:rsidP="00B40192">
      <w:pPr>
        <w:pStyle w:val="Styl1"/>
        <w:rPr>
          <w:rFonts w:cstheme="minorHAnsi"/>
        </w:rPr>
      </w:pPr>
      <w:r w:rsidRPr="00871D27">
        <w:rPr>
          <w:rFonts w:cstheme="minorHAnsi"/>
        </w:rPr>
        <w:t>Příkazce</w:t>
      </w:r>
      <w:r w:rsidRPr="00B40192">
        <w:rPr>
          <w:rFonts w:cstheme="minorHAnsi"/>
        </w:rPr>
        <w:t xml:space="preserve"> je povinen při vytváření zadávacích podmínek, včetně pravidel pro hodnocení nabídek, a výběru dodavatele </w:t>
      </w:r>
      <w:r>
        <w:rPr>
          <w:rFonts w:cstheme="minorHAnsi"/>
        </w:rPr>
        <w:t>v</w:t>
      </w:r>
      <w:r w:rsidRPr="00B40192">
        <w:rPr>
          <w:rFonts w:cstheme="minorHAnsi"/>
        </w:rPr>
        <w:t>eřejné zakázky, na základě které byla uzavřena tato Smlouva, dodržovat zásady sociálně odpovědného zadávání, environmentálně odpovědného zadávání a</w:t>
      </w:r>
      <w:r>
        <w:rPr>
          <w:rFonts w:cstheme="minorHAnsi"/>
        </w:rPr>
        <w:t> </w:t>
      </w:r>
      <w:r w:rsidRPr="00B40192">
        <w:rPr>
          <w:rFonts w:cstheme="minorHAnsi"/>
        </w:rPr>
        <w:t xml:space="preserve">inovací, jak jsou definovány v § 28 odst. 1 písm. p) až r) ZZVZ („odpovědné zadávání“). </w:t>
      </w:r>
      <w:r w:rsidR="003B6BA7" w:rsidRPr="00871D27">
        <w:rPr>
          <w:rFonts w:cstheme="minorHAnsi"/>
        </w:rPr>
        <w:t>Příkazník</w:t>
      </w:r>
      <w:r w:rsidR="003B6BA7">
        <w:rPr>
          <w:rFonts w:cstheme="minorHAnsi"/>
        </w:rPr>
        <w:t xml:space="preserve"> </w:t>
      </w:r>
      <w:r w:rsidRPr="00B40192">
        <w:rPr>
          <w:rFonts w:cstheme="minorHAnsi"/>
        </w:rPr>
        <w:t xml:space="preserve">bere podpisem této Smlouvy výslovně na vědomí tuto povinnost </w:t>
      </w:r>
      <w:r w:rsidRPr="00871D27">
        <w:rPr>
          <w:rFonts w:cstheme="minorHAnsi"/>
        </w:rPr>
        <w:t>Příkazce</w:t>
      </w:r>
      <w:r w:rsidRPr="00B40192">
        <w:rPr>
          <w:rFonts w:cstheme="minorHAnsi"/>
        </w:rPr>
        <w:t>, jakož</w:t>
      </w:r>
      <w:r>
        <w:rPr>
          <w:rFonts w:cstheme="minorHAnsi"/>
        </w:rPr>
        <w:t> </w:t>
      </w:r>
      <w:r w:rsidRPr="00B40192">
        <w:rPr>
          <w:rFonts w:cstheme="minorHAnsi"/>
        </w:rPr>
        <w:t>i</w:t>
      </w:r>
      <w:r w:rsidR="003B6BA7">
        <w:rPr>
          <w:rFonts w:cstheme="minorHAnsi"/>
        </w:rPr>
        <w:t> </w:t>
      </w:r>
      <w:r w:rsidRPr="00B40192">
        <w:rPr>
          <w:rFonts w:cstheme="minorHAnsi"/>
        </w:rPr>
        <w:t xml:space="preserve">veškeré s tím související požadavky na </w:t>
      </w:r>
      <w:r w:rsidR="003B6BA7" w:rsidRPr="00871D27">
        <w:rPr>
          <w:rFonts w:cstheme="minorHAnsi"/>
        </w:rPr>
        <w:t>Příkazník</w:t>
      </w:r>
      <w:r w:rsidR="003B6BA7">
        <w:rPr>
          <w:rFonts w:cstheme="minorHAnsi"/>
        </w:rPr>
        <w:t xml:space="preserve">a </w:t>
      </w:r>
      <w:r w:rsidRPr="00B40192">
        <w:rPr>
          <w:rFonts w:cstheme="minorHAnsi"/>
        </w:rPr>
        <w:t>v daném ohledu kladené, které jsou jako jednotlivé prvky odpovědného zadávání uvedeny v následujících ustanovení tohoto článku Smlouvy.</w:t>
      </w:r>
    </w:p>
    <w:p w14:paraId="711A2509" w14:textId="63160298" w:rsidR="00B40192" w:rsidRPr="00B40192" w:rsidRDefault="003B6BA7" w:rsidP="00B40192">
      <w:pPr>
        <w:pStyle w:val="Styl1"/>
        <w:rPr>
          <w:rFonts w:cstheme="minorHAnsi"/>
        </w:rPr>
      </w:pPr>
      <w:r w:rsidRPr="00871D27">
        <w:rPr>
          <w:rFonts w:cstheme="minorHAnsi"/>
        </w:rPr>
        <w:t>Příkazník</w:t>
      </w:r>
      <w:r>
        <w:rPr>
          <w:rFonts w:cstheme="minorHAnsi"/>
        </w:rPr>
        <w:t xml:space="preserve"> </w:t>
      </w:r>
      <w:r w:rsidR="00B40192" w:rsidRPr="00B40192">
        <w:rPr>
          <w:rFonts w:cstheme="minorHAnsi"/>
        </w:rPr>
        <w:t>se zavazuje ujednat si s dalšími osobami, které se na jeho straně podílejí</w:t>
      </w:r>
      <w:r w:rsidR="00B40192">
        <w:rPr>
          <w:rFonts w:cstheme="minorHAnsi"/>
        </w:rPr>
        <w:t xml:space="preserve"> </w:t>
      </w:r>
      <w:r w:rsidR="00B40192" w:rsidRPr="00B40192">
        <w:rPr>
          <w:rFonts w:cstheme="minorHAnsi"/>
        </w:rPr>
        <w:t xml:space="preserve">na plnění této Smlouvy, a jsou podnikateli („smluvní partneři </w:t>
      </w:r>
      <w:r w:rsidRPr="00871D27">
        <w:rPr>
          <w:rFonts w:cstheme="minorHAnsi"/>
        </w:rPr>
        <w:t>Příkazník</w:t>
      </w:r>
      <w:r>
        <w:rPr>
          <w:rFonts w:cstheme="minorHAnsi"/>
        </w:rPr>
        <w:t>a</w:t>
      </w:r>
      <w:r w:rsidR="00B40192" w:rsidRPr="00B40192">
        <w:rPr>
          <w:rFonts w:cstheme="minorHAnsi"/>
        </w:rPr>
        <w:t xml:space="preserve">“), stejnou nebo kratší dobu splatnosti daňových dokladů, jaká je sjednána v této Smlouvě. </w:t>
      </w:r>
      <w:r w:rsidRPr="00871D27">
        <w:rPr>
          <w:rFonts w:cstheme="minorHAnsi"/>
        </w:rPr>
        <w:t>Příkazník</w:t>
      </w:r>
      <w:r>
        <w:rPr>
          <w:rFonts w:cstheme="minorHAnsi"/>
        </w:rPr>
        <w:t xml:space="preserve"> </w:t>
      </w:r>
      <w:r w:rsidR="00B40192" w:rsidRPr="00B40192">
        <w:rPr>
          <w:rFonts w:cstheme="minorHAnsi"/>
        </w:rPr>
        <w:t>se zavazuje na</w:t>
      </w:r>
      <w:r w:rsidR="00B40192">
        <w:rPr>
          <w:rFonts w:cstheme="minorHAnsi"/>
        </w:rPr>
        <w:t> </w:t>
      </w:r>
      <w:r w:rsidR="00B40192" w:rsidRPr="00B40192">
        <w:rPr>
          <w:rFonts w:cstheme="minorHAnsi"/>
        </w:rPr>
        <w:t xml:space="preserve">písemnou výzvu předložit </w:t>
      </w:r>
      <w:r w:rsidR="00B40192" w:rsidRPr="00871D27">
        <w:rPr>
          <w:rFonts w:cstheme="minorHAnsi"/>
        </w:rPr>
        <w:t>Příkazc</w:t>
      </w:r>
      <w:r w:rsidR="00B40192">
        <w:rPr>
          <w:rFonts w:cstheme="minorHAnsi"/>
        </w:rPr>
        <w:t>i</w:t>
      </w:r>
      <w:r w:rsidR="00B40192" w:rsidRPr="00B40192">
        <w:rPr>
          <w:rFonts w:cstheme="minorHAnsi"/>
        </w:rPr>
        <w:t xml:space="preserve"> do tří pracovních dnů od doručení výzvy smluvní dokumentaci (včetně jejich případných změn) se smluvními partnery </w:t>
      </w:r>
      <w:r w:rsidRPr="00871D27">
        <w:rPr>
          <w:rFonts w:cstheme="minorHAnsi"/>
        </w:rPr>
        <w:t>Příkazník</w:t>
      </w:r>
      <w:r>
        <w:rPr>
          <w:rFonts w:cstheme="minorHAnsi"/>
        </w:rPr>
        <w:t xml:space="preserve">a </w:t>
      </w:r>
      <w:r w:rsidR="00B40192" w:rsidRPr="00B40192">
        <w:rPr>
          <w:rFonts w:cstheme="minorHAnsi"/>
        </w:rPr>
        <w:t>uvedenými ve</w:t>
      </w:r>
      <w:r>
        <w:rPr>
          <w:rFonts w:cstheme="minorHAnsi"/>
        </w:rPr>
        <w:t> </w:t>
      </w:r>
      <w:r w:rsidR="00B40192" w:rsidRPr="00B40192">
        <w:rPr>
          <w:rFonts w:cstheme="minorHAnsi"/>
        </w:rPr>
        <w:t xml:space="preserve">výzvě </w:t>
      </w:r>
      <w:r w:rsidR="00B40192" w:rsidRPr="00871D27">
        <w:rPr>
          <w:rFonts w:cstheme="minorHAnsi"/>
        </w:rPr>
        <w:t>Příkazce</w:t>
      </w:r>
      <w:r w:rsidR="00B40192" w:rsidRPr="00B40192">
        <w:rPr>
          <w:rFonts w:cstheme="minorHAnsi"/>
        </w:rPr>
        <w:t xml:space="preserve">, ze kterých bude vyplývat splnění povinnosti </w:t>
      </w:r>
      <w:r w:rsidRPr="00871D27">
        <w:rPr>
          <w:rFonts w:cstheme="minorHAnsi"/>
        </w:rPr>
        <w:t>Příkazník</w:t>
      </w:r>
      <w:r>
        <w:rPr>
          <w:rFonts w:cstheme="minorHAnsi"/>
        </w:rPr>
        <w:t xml:space="preserve">a </w:t>
      </w:r>
      <w:r w:rsidR="00B40192" w:rsidRPr="00B40192">
        <w:rPr>
          <w:rFonts w:cstheme="minorHAnsi"/>
        </w:rPr>
        <w:t xml:space="preserve">dle předchozí věty. Předkládaná smluvní dokumentace bude anonymizována tak, aby neobsahovala osobní údaje či obchodní tajemství dodavatele či smluvních partnerů </w:t>
      </w:r>
      <w:r w:rsidRPr="00871D27">
        <w:rPr>
          <w:rFonts w:cstheme="minorHAnsi"/>
        </w:rPr>
        <w:t>Příkazník</w:t>
      </w:r>
      <w:r>
        <w:rPr>
          <w:rFonts w:cstheme="minorHAnsi"/>
        </w:rPr>
        <w:t>a</w:t>
      </w:r>
      <w:r w:rsidR="00B40192" w:rsidRPr="00B40192">
        <w:rPr>
          <w:rFonts w:cstheme="minorHAnsi"/>
        </w:rPr>
        <w:t xml:space="preserve">; musí z ní však vždy být zřejmé splnění povinnosti </w:t>
      </w:r>
      <w:r w:rsidRPr="00871D27">
        <w:rPr>
          <w:rFonts w:cstheme="minorHAnsi"/>
        </w:rPr>
        <w:t>Příkazník</w:t>
      </w:r>
      <w:r>
        <w:rPr>
          <w:rFonts w:cstheme="minorHAnsi"/>
        </w:rPr>
        <w:t xml:space="preserve">a </w:t>
      </w:r>
      <w:r w:rsidR="00B40192" w:rsidRPr="00B40192">
        <w:rPr>
          <w:rFonts w:cstheme="minorHAnsi"/>
        </w:rPr>
        <w:t>dle tohoto odstavce Smlouvy.</w:t>
      </w:r>
    </w:p>
    <w:p w14:paraId="130BAF0D" w14:textId="656568B2" w:rsidR="00B40192" w:rsidRPr="00871D27" w:rsidRDefault="003B6BA7" w:rsidP="00B40192">
      <w:pPr>
        <w:pStyle w:val="Styl1"/>
        <w:rPr>
          <w:rFonts w:cstheme="minorHAnsi"/>
        </w:rPr>
      </w:pPr>
      <w:r w:rsidRPr="00871D27">
        <w:rPr>
          <w:rFonts w:cstheme="minorHAnsi"/>
        </w:rPr>
        <w:t>Příkazník</w:t>
      </w:r>
      <w:r>
        <w:rPr>
          <w:rFonts w:cstheme="minorHAnsi"/>
        </w:rPr>
        <w:t xml:space="preserve"> </w:t>
      </w:r>
      <w:r w:rsidR="00B40192" w:rsidRPr="00B40192">
        <w:rPr>
          <w:rFonts w:cstheme="minorHAnsi"/>
        </w:rPr>
        <w:t xml:space="preserve">se zavazuje uhradit smluvní pokutu ve výši 1 000 Kč za každý, byť i započatý den prodlení se splněním povinnosti předložit smluvní dokumentaci dle předchozího odstavce Smlouvy. </w:t>
      </w:r>
      <w:r w:rsidRPr="00871D27">
        <w:rPr>
          <w:rFonts w:cstheme="minorHAnsi"/>
        </w:rPr>
        <w:t>Příkazník</w:t>
      </w:r>
      <w:r>
        <w:rPr>
          <w:rFonts w:cstheme="minorHAnsi"/>
        </w:rPr>
        <w:t xml:space="preserve"> </w:t>
      </w:r>
      <w:r w:rsidR="00B40192" w:rsidRPr="00B40192">
        <w:rPr>
          <w:rFonts w:cstheme="minorHAnsi"/>
        </w:rPr>
        <w:t>se dále zavazuje uhradit smluvní pokutu ve výši 1 000 Kč za každý, byť</w:t>
      </w:r>
      <w:r w:rsidR="00B40192">
        <w:rPr>
          <w:rFonts w:cstheme="minorHAnsi"/>
        </w:rPr>
        <w:t> </w:t>
      </w:r>
      <w:r w:rsidR="00B40192" w:rsidRPr="00B40192">
        <w:rPr>
          <w:rFonts w:cstheme="minorHAnsi"/>
        </w:rPr>
        <w:t>i</w:t>
      </w:r>
      <w:r w:rsidR="00B40192">
        <w:rPr>
          <w:rFonts w:cstheme="minorHAnsi"/>
        </w:rPr>
        <w:t> </w:t>
      </w:r>
      <w:r w:rsidR="00B40192" w:rsidRPr="00B40192">
        <w:rPr>
          <w:rFonts w:cstheme="minorHAnsi"/>
        </w:rPr>
        <w:t xml:space="preserve">započatý den, po který porušil svou povinnost mít se smluvními partnery </w:t>
      </w:r>
      <w:r w:rsidRPr="00871D27">
        <w:rPr>
          <w:rFonts w:cstheme="minorHAnsi"/>
        </w:rPr>
        <w:t>Příkazník</w:t>
      </w:r>
      <w:r>
        <w:rPr>
          <w:rFonts w:cstheme="minorHAnsi"/>
        </w:rPr>
        <w:t xml:space="preserve">a </w:t>
      </w:r>
      <w:r w:rsidR="00B40192" w:rsidRPr="00B40192">
        <w:rPr>
          <w:rFonts w:cstheme="minorHAnsi"/>
        </w:rPr>
        <w:t xml:space="preserve">stejnou nebo kratší dobu splatnosti daňových dokladů, jaká je sjednána v této Smlouvě. Smluvní sankce dle tohoto odstavce Smlouvy lze v případě postupného porušení obou povinností </w:t>
      </w:r>
      <w:r w:rsidRPr="00871D27">
        <w:rPr>
          <w:rFonts w:cstheme="minorHAnsi"/>
        </w:rPr>
        <w:t>Příkazník</w:t>
      </w:r>
      <w:r>
        <w:rPr>
          <w:rFonts w:cstheme="minorHAnsi"/>
        </w:rPr>
        <w:t xml:space="preserve">a </w:t>
      </w:r>
      <w:r w:rsidR="00B40192" w:rsidRPr="00B40192">
        <w:rPr>
          <w:rFonts w:cstheme="minorHAnsi"/>
        </w:rPr>
        <w:t>sčítat.</w:t>
      </w:r>
    </w:p>
    <w:p w14:paraId="0E0745B3" w14:textId="499372CD" w:rsidR="003F615C" w:rsidRPr="00871D27" w:rsidRDefault="003F615C" w:rsidP="00BA18E3">
      <w:pPr>
        <w:pStyle w:val="Nzev"/>
        <w:keepNext/>
        <w:ind w:left="357" w:hanging="357"/>
        <w:rPr>
          <w:rFonts w:cstheme="minorHAnsi"/>
        </w:rPr>
      </w:pPr>
      <w:r w:rsidRPr="00871D27">
        <w:rPr>
          <w:rFonts w:cstheme="minorHAnsi"/>
        </w:rPr>
        <w:lastRenderedPageBreak/>
        <w:t>Závěrečná ustanovení</w:t>
      </w:r>
    </w:p>
    <w:p w14:paraId="33733C9F" w14:textId="42E42BFA" w:rsidR="003F615C" w:rsidRPr="00871D27" w:rsidRDefault="003D2BCB" w:rsidP="0015381F">
      <w:pPr>
        <w:pStyle w:val="Styl1"/>
        <w:rPr>
          <w:rFonts w:cstheme="minorHAnsi"/>
        </w:rPr>
      </w:pPr>
      <w:r w:rsidRPr="00871D27">
        <w:rPr>
          <w:rFonts w:cstheme="minorHAnsi"/>
        </w:rPr>
        <w:t>Tato Smlouva je</w:t>
      </w:r>
      <w:r w:rsidR="003F615C" w:rsidRPr="00871D27">
        <w:rPr>
          <w:rFonts w:cstheme="minorHAnsi"/>
        </w:rPr>
        <w:t xml:space="preserve"> </w:t>
      </w:r>
      <w:r w:rsidR="000F6470" w:rsidRPr="00871D27">
        <w:rPr>
          <w:rFonts w:cstheme="minorHAnsi"/>
        </w:rPr>
        <w:t xml:space="preserve">vyhotovena ve </w:t>
      </w:r>
      <w:r w:rsidR="00C11EC4">
        <w:rPr>
          <w:rFonts w:cstheme="minorHAnsi"/>
        </w:rPr>
        <w:t>třech</w:t>
      </w:r>
      <w:r w:rsidR="000F6470" w:rsidRPr="00871D27">
        <w:rPr>
          <w:rFonts w:cstheme="minorHAnsi"/>
        </w:rPr>
        <w:t xml:space="preserve"> (</w:t>
      </w:r>
      <w:r w:rsidR="00C11EC4">
        <w:rPr>
          <w:rFonts w:cstheme="minorHAnsi"/>
        </w:rPr>
        <w:t>3</w:t>
      </w:r>
      <w:r w:rsidR="000F6470" w:rsidRPr="00871D27">
        <w:rPr>
          <w:rFonts w:cstheme="minorHAnsi"/>
        </w:rPr>
        <w:t xml:space="preserve">) stejnopisech, přičemž </w:t>
      </w:r>
      <w:r w:rsidR="00C11EC4">
        <w:rPr>
          <w:rFonts w:cstheme="minorHAnsi"/>
        </w:rPr>
        <w:t xml:space="preserve">Příkazník </w:t>
      </w:r>
      <w:r w:rsidR="003F615C" w:rsidRPr="00871D27">
        <w:rPr>
          <w:rFonts w:cstheme="minorHAnsi"/>
        </w:rPr>
        <w:t xml:space="preserve">obdrží jedno (1) </w:t>
      </w:r>
      <w:r w:rsidR="00C11EC4">
        <w:rPr>
          <w:rFonts w:cstheme="minorHAnsi"/>
        </w:rPr>
        <w:t>vyhotovení a Příkazce dvě (2) vyhotovení</w:t>
      </w:r>
      <w:r w:rsidR="003F615C" w:rsidRPr="00871D27">
        <w:rPr>
          <w:rFonts w:cstheme="minorHAnsi"/>
        </w:rPr>
        <w:t>.</w:t>
      </w:r>
    </w:p>
    <w:p w14:paraId="66E97601" w14:textId="49612A90" w:rsidR="003F615C" w:rsidRPr="00871D27" w:rsidRDefault="003F615C" w:rsidP="0015381F">
      <w:pPr>
        <w:pStyle w:val="Styl1"/>
        <w:rPr>
          <w:rFonts w:cstheme="minorHAnsi"/>
        </w:rPr>
      </w:pPr>
      <w:r w:rsidRPr="00871D27">
        <w:rPr>
          <w:rFonts w:cstheme="minorHAnsi"/>
        </w:rPr>
        <w:t>Tato Smlouva a veškeré právní vztahy z ní vzniklé či s ní související se řídí právním řádem České republiky, zejména pak ustanoveními OZ.</w:t>
      </w:r>
    </w:p>
    <w:p w14:paraId="1871EF87" w14:textId="3513D24A" w:rsidR="00583D2F" w:rsidRPr="00871D27" w:rsidRDefault="00E71D7D" w:rsidP="0015381F">
      <w:pPr>
        <w:pStyle w:val="Styl1"/>
        <w:rPr>
          <w:rFonts w:cstheme="minorHAnsi"/>
        </w:rPr>
      </w:pPr>
      <w:r w:rsidRPr="00557CFF">
        <w:rPr>
          <w:szCs w:val="22"/>
        </w:rPr>
        <w:t xml:space="preserve">Smluvní strany berou na vědomí, že tato </w:t>
      </w:r>
      <w:r>
        <w:rPr>
          <w:szCs w:val="22"/>
        </w:rPr>
        <w:t>S</w:t>
      </w:r>
      <w:r w:rsidRPr="00557CFF">
        <w:rPr>
          <w:szCs w:val="22"/>
        </w:rPr>
        <w:t>mlouva vyžaduje uveřejnění v registru smluv podle zákona č. 340/2015 Sb., ve znění pozdějších předpisů</w:t>
      </w:r>
      <w:r>
        <w:rPr>
          <w:szCs w:val="22"/>
        </w:rPr>
        <w:t>,</w:t>
      </w:r>
      <w:r w:rsidRPr="00557CFF">
        <w:rPr>
          <w:szCs w:val="22"/>
        </w:rPr>
        <w:t xml:space="preserve"> a s tímto uveřejněním souhlasí. Uveřejněn bude celý text </w:t>
      </w:r>
      <w:r>
        <w:rPr>
          <w:szCs w:val="22"/>
        </w:rPr>
        <w:t>S</w:t>
      </w:r>
      <w:r w:rsidRPr="00557CFF">
        <w:rPr>
          <w:szCs w:val="22"/>
        </w:rPr>
        <w:t xml:space="preserve">mlouvy, včetně všech jejích příloh. Zaslání </w:t>
      </w:r>
      <w:r>
        <w:rPr>
          <w:szCs w:val="22"/>
        </w:rPr>
        <w:t>S</w:t>
      </w:r>
      <w:r w:rsidRPr="00557CFF">
        <w:rPr>
          <w:szCs w:val="22"/>
        </w:rPr>
        <w:t xml:space="preserve">mlouvy do registru smluv zajistí </w:t>
      </w:r>
      <w:r>
        <w:rPr>
          <w:szCs w:val="22"/>
        </w:rPr>
        <w:t>Příkazce</w:t>
      </w:r>
      <w:r w:rsidRPr="00557CFF">
        <w:rPr>
          <w:szCs w:val="22"/>
        </w:rPr>
        <w:t xml:space="preserve"> neprodleně po nabytí platnosti </w:t>
      </w:r>
      <w:r>
        <w:rPr>
          <w:szCs w:val="22"/>
        </w:rPr>
        <w:t>S</w:t>
      </w:r>
      <w:r w:rsidRPr="00557CFF">
        <w:rPr>
          <w:szCs w:val="22"/>
        </w:rPr>
        <w:t xml:space="preserve">mlouvy. </w:t>
      </w:r>
      <w:r>
        <w:rPr>
          <w:szCs w:val="22"/>
        </w:rPr>
        <w:t xml:space="preserve">Příkazce </w:t>
      </w:r>
      <w:r w:rsidRPr="00557CFF">
        <w:rPr>
          <w:szCs w:val="22"/>
        </w:rPr>
        <w:t xml:space="preserve">se současně zavazuje informovat </w:t>
      </w:r>
      <w:r>
        <w:rPr>
          <w:szCs w:val="22"/>
        </w:rPr>
        <w:t xml:space="preserve">Příkazníka </w:t>
      </w:r>
      <w:r w:rsidRPr="00557CFF">
        <w:rPr>
          <w:szCs w:val="22"/>
        </w:rPr>
        <w:t xml:space="preserve">o provedení registrace </w:t>
      </w:r>
      <w:r>
        <w:rPr>
          <w:szCs w:val="22"/>
        </w:rPr>
        <w:t>S</w:t>
      </w:r>
      <w:r w:rsidRPr="00557CFF">
        <w:rPr>
          <w:szCs w:val="22"/>
        </w:rPr>
        <w:t xml:space="preserve">mlouvy tak, že zašle </w:t>
      </w:r>
      <w:r>
        <w:rPr>
          <w:szCs w:val="22"/>
        </w:rPr>
        <w:t xml:space="preserve">Příkazníkovi </w:t>
      </w:r>
      <w:r w:rsidRPr="00557CFF">
        <w:rPr>
          <w:szCs w:val="22"/>
        </w:rPr>
        <w:t xml:space="preserve">kopii potvrzení správce registru smluv o uveřejnění </w:t>
      </w:r>
      <w:r>
        <w:rPr>
          <w:szCs w:val="22"/>
        </w:rPr>
        <w:t>S</w:t>
      </w:r>
      <w:r w:rsidRPr="00557CFF">
        <w:rPr>
          <w:szCs w:val="22"/>
        </w:rPr>
        <w:t xml:space="preserve">mlouvy bez zbytečného odkladu poté, kdy sám potvrzení obdrží, popř. v průvodním formuláři při registraci </w:t>
      </w:r>
      <w:r>
        <w:rPr>
          <w:szCs w:val="22"/>
        </w:rPr>
        <w:t>S</w:t>
      </w:r>
      <w:r w:rsidRPr="00557CFF">
        <w:rPr>
          <w:szCs w:val="22"/>
        </w:rPr>
        <w:t xml:space="preserve">mlouvy vyplní příslušnou kolonku s ID datové schránky </w:t>
      </w:r>
      <w:r>
        <w:rPr>
          <w:szCs w:val="22"/>
        </w:rPr>
        <w:t>Příkazníka</w:t>
      </w:r>
      <w:r w:rsidRPr="00557CFF">
        <w:rPr>
          <w:szCs w:val="22"/>
        </w:rPr>
        <w:t xml:space="preserve"> (v takovém případě potvrzení od správce registru smluv o</w:t>
      </w:r>
      <w:r>
        <w:rPr>
          <w:szCs w:val="22"/>
        </w:rPr>
        <w:t> </w:t>
      </w:r>
      <w:r w:rsidRPr="00557CFF">
        <w:rPr>
          <w:szCs w:val="22"/>
        </w:rPr>
        <w:t xml:space="preserve">provedení registrace </w:t>
      </w:r>
      <w:r>
        <w:rPr>
          <w:szCs w:val="22"/>
        </w:rPr>
        <w:t>S</w:t>
      </w:r>
      <w:r w:rsidRPr="00557CFF">
        <w:rPr>
          <w:szCs w:val="22"/>
        </w:rPr>
        <w:t xml:space="preserve">mlouvy obdrží obě </w:t>
      </w:r>
      <w:r>
        <w:rPr>
          <w:szCs w:val="22"/>
        </w:rPr>
        <w:t>S</w:t>
      </w:r>
      <w:r w:rsidRPr="00557CFF">
        <w:rPr>
          <w:szCs w:val="22"/>
        </w:rPr>
        <w:t>mluvní strany zároveň)</w:t>
      </w:r>
      <w:r w:rsidR="00583D2F" w:rsidRPr="00871D27">
        <w:rPr>
          <w:rFonts w:cstheme="minorHAnsi"/>
        </w:rPr>
        <w:t>.</w:t>
      </w:r>
      <w:r w:rsidR="00CE7DFB" w:rsidRPr="00871D27">
        <w:rPr>
          <w:rFonts w:cstheme="minorHAnsi"/>
        </w:rPr>
        <w:t xml:space="preserve"> </w:t>
      </w:r>
      <w:r w:rsidR="00F632A2" w:rsidRPr="00871D27">
        <w:rPr>
          <w:rFonts w:cstheme="minorHAnsi"/>
        </w:rPr>
        <w:t xml:space="preserve">Účinnosti nabývá </w:t>
      </w:r>
      <w:r>
        <w:rPr>
          <w:rFonts w:cstheme="minorHAnsi"/>
        </w:rPr>
        <w:t>S</w:t>
      </w:r>
      <w:r w:rsidR="00F632A2" w:rsidRPr="00871D27">
        <w:rPr>
          <w:rFonts w:cstheme="minorHAnsi"/>
        </w:rPr>
        <w:t>mlouva uveřejněním v registru smluv.</w:t>
      </w:r>
    </w:p>
    <w:p w14:paraId="02136CA8" w14:textId="01F8F1F5" w:rsidR="004714C8" w:rsidRPr="00871D27" w:rsidRDefault="004714C8" w:rsidP="0015381F">
      <w:pPr>
        <w:pStyle w:val="Styl1"/>
        <w:rPr>
          <w:rFonts w:cstheme="minorHAnsi"/>
        </w:rPr>
      </w:pPr>
      <w:r w:rsidRPr="00871D27">
        <w:rPr>
          <w:rFonts w:cstheme="minorHAnsi"/>
        </w:rPr>
        <w:t>Smluvní strany prohlašují, že skutečnosti uvedené v této Smlouvě nepovažují za obchodní tajemství ve smyslu § 504 občanského zákoníku a udělují svolení k jejich užití a zveřejnění bez</w:t>
      </w:r>
      <w:r w:rsidR="007E0834">
        <w:rPr>
          <w:rFonts w:cstheme="minorHAnsi"/>
        </w:rPr>
        <w:t> </w:t>
      </w:r>
      <w:r w:rsidRPr="00871D27">
        <w:rPr>
          <w:rFonts w:cstheme="minorHAnsi"/>
        </w:rPr>
        <w:t>stanovení jakýchkoliv dalších podmínek.</w:t>
      </w:r>
    </w:p>
    <w:p w14:paraId="02CCDFC7" w14:textId="1AFF032E" w:rsidR="00583D2F" w:rsidRDefault="00583D2F" w:rsidP="0015381F">
      <w:pPr>
        <w:pStyle w:val="Styl1"/>
        <w:rPr>
          <w:rFonts w:cstheme="minorHAnsi"/>
        </w:rPr>
      </w:pPr>
      <w:r w:rsidRPr="00871D27">
        <w:rPr>
          <w:rFonts w:cstheme="minorHAnsi"/>
        </w:rPr>
        <w:t>Strany souhlasí s tím, že tato Smlouva bude zveřejněna na profilu Příkazce a</w:t>
      </w:r>
      <w:r w:rsidR="001A7DFB" w:rsidRPr="00871D27">
        <w:rPr>
          <w:rFonts w:cstheme="minorHAnsi"/>
        </w:rPr>
        <w:t>/nebo</w:t>
      </w:r>
      <w:r w:rsidRPr="00871D27">
        <w:rPr>
          <w:rFonts w:cstheme="minorHAnsi"/>
        </w:rPr>
        <w:t xml:space="preserve"> v registru smluv.</w:t>
      </w:r>
    </w:p>
    <w:p w14:paraId="4429C25E" w14:textId="137EC2BA" w:rsidR="003B7F40" w:rsidRPr="00544C17" w:rsidRDefault="003B7F40">
      <w:pPr>
        <w:pStyle w:val="Styl1"/>
      </w:pPr>
      <w:r>
        <w:t>Příkazník</w:t>
      </w:r>
      <w:r w:rsidRPr="007E3C51">
        <w:t xml:space="preserve"> je na základě ustanovení § 2 písm. e) </w:t>
      </w:r>
      <w:r w:rsidR="00A61935">
        <w:t xml:space="preserve">a </w:t>
      </w:r>
      <w:r w:rsidRPr="007E3C51">
        <w:t xml:space="preserve">zákona č. 320/2001 Sb. o finanční kontrole ve veřejné správě a o změně některých zákonů (zákon o finanční kontrole), ve znění pozdějších předpisů, osobou povinnou spolupůsobit při výkonu finanční kontroly. </w:t>
      </w:r>
      <w:r>
        <w:t>Příkazník</w:t>
      </w:r>
      <w:r w:rsidRPr="007E3C51">
        <w:t xml:space="preserve"> je v tomto případě povinen vykonat veškerou součinnost s finanční kontrolou. </w:t>
      </w:r>
      <w:r>
        <w:t>Příkazník</w:t>
      </w:r>
      <w:r w:rsidRPr="007E3C51">
        <w:t xml:space="preserve"> se zavazuje, že uchová veškeré podklady a písemnosti potřebné k řádnému provedení kontroly použití prostředků ze státního rozpočtu po dobu nejméně </w:t>
      </w:r>
      <w:r>
        <w:t>deseti (</w:t>
      </w:r>
      <w:r w:rsidRPr="007E3C51">
        <w:t>10</w:t>
      </w:r>
      <w:r>
        <w:t>)</w:t>
      </w:r>
      <w:r w:rsidRPr="007E3C51">
        <w:t xml:space="preserve"> let od termínu ukončení závěrečného vyhodnocení akce. O termínu závěrečného vyhodnocení akce bude </w:t>
      </w:r>
      <w:r>
        <w:t>Příkazce</w:t>
      </w:r>
      <w:r w:rsidRPr="007E3C51">
        <w:t xml:space="preserve"> </w:t>
      </w:r>
      <w:r>
        <w:t>Příkazníka</w:t>
      </w:r>
      <w:r w:rsidRPr="007E3C51">
        <w:t xml:space="preserve"> informovat. </w:t>
      </w:r>
      <w:r>
        <w:t>Příkazník</w:t>
      </w:r>
      <w:r w:rsidRPr="007E3C51">
        <w:t xml:space="preserve"> se zavazuje, že k této povinnosti zaváže ve Smlouvě také své poddodavatele.</w:t>
      </w:r>
    </w:p>
    <w:p w14:paraId="2560E0D4" w14:textId="402C2BBC" w:rsidR="003F615C" w:rsidRPr="00871D27" w:rsidRDefault="00C759A4" w:rsidP="0015381F">
      <w:pPr>
        <w:pStyle w:val="Styl1"/>
        <w:rPr>
          <w:rFonts w:cstheme="minorHAnsi"/>
        </w:rPr>
      </w:pPr>
      <w:r>
        <w:rPr>
          <w:rFonts w:cstheme="minorHAnsi"/>
        </w:rPr>
        <w:t xml:space="preserve">Jestliže bude v souladu s právními předpisy prováděna změna Smlouvy týkající se finančních prostředků (odměny Příkazníka), </w:t>
      </w:r>
      <w:r w:rsidR="00583D2F" w:rsidRPr="00871D27">
        <w:rPr>
          <w:rFonts w:cstheme="minorHAnsi"/>
        </w:rPr>
        <w:t>Smlouva</w:t>
      </w:r>
      <w:r w:rsidR="00CE7DFB" w:rsidRPr="00871D27">
        <w:rPr>
          <w:rFonts w:cstheme="minorHAnsi"/>
        </w:rPr>
        <w:t> </w:t>
      </w:r>
      <w:r w:rsidR="003F615C" w:rsidRPr="00871D27">
        <w:rPr>
          <w:rFonts w:cstheme="minorHAnsi"/>
        </w:rPr>
        <w:t>může být měněna pouze číslovanými dodatky v</w:t>
      </w:r>
      <w:r w:rsidR="003B5260">
        <w:rPr>
          <w:rFonts w:cstheme="minorHAnsi"/>
        </w:rPr>
        <w:t> </w:t>
      </w:r>
      <w:r w:rsidR="003F615C" w:rsidRPr="00871D27">
        <w:rPr>
          <w:rFonts w:cstheme="minorHAnsi"/>
        </w:rPr>
        <w:t>písemné formě,</w:t>
      </w:r>
      <w:r w:rsidR="007B51AA" w:rsidRPr="00871D27">
        <w:rPr>
          <w:rFonts w:cstheme="minorHAnsi"/>
        </w:rPr>
        <w:t xml:space="preserve"> rovněž</w:t>
      </w:r>
      <w:r w:rsidR="003F615C" w:rsidRPr="00871D27">
        <w:rPr>
          <w:rFonts w:cstheme="minorHAnsi"/>
        </w:rPr>
        <w:t xml:space="preserve"> podepsanými oběma </w:t>
      </w:r>
      <w:r w:rsidR="007B51AA" w:rsidRPr="00871D27">
        <w:rPr>
          <w:rFonts w:cstheme="minorHAnsi"/>
        </w:rPr>
        <w:t xml:space="preserve">Smluvními </w:t>
      </w:r>
      <w:r w:rsidR="003F615C" w:rsidRPr="00871D27">
        <w:rPr>
          <w:rFonts w:cstheme="minorHAnsi"/>
        </w:rPr>
        <w:t>stranami.</w:t>
      </w:r>
    </w:p>
    <w:p w14:paraId="4B8CD5FD" w14:textId="6060CFCB" w:rsidR="00956A9A" w:rsidRPr="00871D27" w:rsidRDefault="00956A9A" w:rsidP="0015381F">
      <w:pPr>
        <w:pStyle w:val="Styl1"/>
        <w:rPr>
          <w:rFonts w:cstheme="minorHAnsi"/>
        </w:rPr>
      </w:pPr>
      <w:r w:rsidRPr="00871D27">
        <w:rPr>
          <w:rFonts w:cstheme="minorHAnsi"/>
        </w:rP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7D10797B" w14:textId="70162955" w:rsidR="003D2BCB" w:rsidRPr="00871D27" w:rsidRDefault="003D2BCB" w:rsidP="0015381F">
      <w:pPr>
        <w:pStyle w:val="Styl1"/>
        <w:rPr>
          <w:rFonts w:cstheme="minorHAnsi"/>
        </w:rPr>
      </w:pPr>
      <w:r w:rsidRPr="00871D27">
        <w:rPr>
          <w:rFonts w:cstheme="minorHAnsi"/>
        </w:rPr>
        <w:t>Smluvní strany se dohodly, že se pokusí vyřešit smírně a v dobré víře veškeré spory, které</w:t>
      </w:r>
      <w:r w:rsidR="008B0071">
        <w:rPr>
          <w:rFonts w:cstheme="minorHAnsi"/>
        </w:rPr>
        <w:t> </w:t>
      </w:r>
      <w:r w:rsidRPr="00871D27">
        <w:rPr>
          <w:rFonts w:cstheme="minorHAnsi"/>
        </w:rPr>
        <w:t>mohou vzniknout v souvislosti s touto Smlouvou. Pokud Smluvní strany nevyřeší jakýkoli spor vyplývající z této Smlouvy nebo v souvislosti s ní smírnou cestou, bude takový spor s</w:t>
      </w:r>
      <w:r w:rsidR="003B5260">
        <w:rPr>
          <w:rFonts w:cstheme="minorHAnsi"/>
        </w:rPr>
        <w:t> </w:t>
      </w:r>
      <w:r w:rsidRPr="00871D27">
        <w:rPr>
          <w:rFonts w:cstheme="minorHAnsi"/>
        </w:rPr>
        <w:t xml:space="preserve">konečnou platností vyřešen příslušnými soudy České republiky. </w:t>
      </w:r>
    </w:p>
    <w:p w14:paraId="3BAD40BB" w14:textId="1B76B024" w:rsidR="003F615C" w:rsidRPr="00871D27" w:rsidRDefault="003F615C" w:rsidP="0015381F">
      <w:pPr>
        <w:pStyle w:val="Styl1"/>
        <w:rPr>
          <w:rFonts w:cstheme="minorHAnsi"/>
        </w:rPr>
      </w:pPr>
      <w:r w:rsidRPr="00871D27">
        <w:rPr>
          <w:rFonts w:cstheme="minorHAnsi"/>
        </w:rPr>
        <w:lastRenderedPageBreak/>
        <w:t>S</w:t>
      </w:r>
      <w:r w:rsidR="007B51AA" w:rsidRPr="00871D27">
        <w:rPr>
          <w:rFonts w:cstheme="minorHAnsi"/>
        </w:rPr>
        <w:t>mluvní s</w:t>
      </w:r>
      <w:r w:rsidRPr="00871D27">
        <w:rPr>
          <w:rFonts w:cstheme="minorHAnsi"/>
        </w:rPr>
        <w:t>trany prohlašují, že</w:t>
      </w:r>
      <w:r w:rsidR="007B51AA" w:rsidRPr="00871D27">
        <w:rPr>
          <w:rFonts w:cstheme="minorHAnsi"/>
        </w:rPr>
        <w:t xml:space="preserve"> tato</w:t>
      </w:r>
      <w:r w:rsidRPr="00871D27">
        <w:rPr>
          <w:rFonts w:cstheme="minorHAnsi"/>
        </w:rPr>
        <w:t xml:space="preserve"> Smlouva odpovídá jejich pravé a svobodné vůli</w:t>
      </w:r>
      <w:r w:rsidR="003D2BCB" w:rsidRPr="00871D27">
        <w:rPr>
          <w:rFonts w:cstheme="minorHAnsi"/>
        </w:rPr>
        <w:t xml:space="preserve"> prosté omylů</w:t>
      </w:r>
      <w:r w:rsidRPr="00871D27">
        <w:rPr>
          <w:rFonts w:cstheme="minorHAnsi"/>
        </w:rPr>
        <w:t xml:space="preserve">, že nebyla uzavřena v tísni za nápadně nevýhodných podmínek, že jejímu vyhotovení v českém jazyce zcela rozumějí a na důkaz toho </w:t>
      </w:r>
      <w:r w:rsidR="003D2BCB" w:rsidRPr="00871D27">
        <w:rPr>
          <w:rFonts w:cstheme="minorHAnsi"/>
        </w:rPr>
        <w:t>Smluvní strany připojují níže své podpisy.</w:t>
      </w:r>
    </w:p>
    <w:p w14:paraId="512D4667" w14:textId="77777777" w:rsidR="001C4E75" w:rsidRDefault="001C4E75" w:rsidP="000012DE">
      <w:pPr>
        <w:spacing w:after="120"/>
        <w:ind w:firstLine="708"/>
        <w:rPr>
          <w:rFonts w:cstheme="minorHAnsi"/>
          <w:b/>
          <w:sz w:val="22"/>
        </w:rPr>
      </w:pPr>
    </w:p>
    <w:p w14:paraId="1B2F00E2" w14:textId="206EAE9B" w:rsidR="003F615C" w:rsidRPr="00871D27" w:rsidRDefault="003D2BCB" w:rsidP="000012DE">
      <w:pPr>
        <w:spacing w:after="120"/>
        <w:ind w:firstLine="708"/>
        <w:rPr>
          <w:rFonts w:cstheme="minorHAnsi"/>
          <w:b/>
          <w:sz w:val="22"/>
        </w:rPr>
      </w:pPr>
      <w:r w:rsidRPr="00871D27">
        <w:rPr>
          <w:rFonts w:cstheme="minorHAnsi"/>
          <w:b/>
          <w:sz w:val="22"/>
        </w:rPr>
        <w:t xml:space="preserve">Za </w:t>
      </w:r>
      <w:r w:rsidR="00E33D4F" w:rsidRPr="00871D27">
        <w:rPr>
          <w:rFonts w:cstheme="minorHAnsi"/>
          <w:b/>
          <w:sz w:val="22"/>
        </w:rPr>
        <w:t>P</w:t>
      </w:r>
      <w:r w:rsidR="00583D2F" w:rsidRPr="00871D27">
        <w:rPr>
          <w:rFonts w:cstheme="minorHAnsi"/>
          <w:b/>
          <w:sz w:val="22"/>
        </w:rPr>
        <w:t>říkazce</w:t>
      </w:r>
      <w:r w:rsidR="003F615C" w:rsidRPr="00871D27">
        <w:rPr>
          <w:rFonts w:cstheme="minorHAnsi"/>
          <w:b/>
          <w:sz w:val="22"/>
        </w:rPr>
        <w:t>:</w:t>
      </w:r>
      <w:r w:rsidR="003F615C" w:rsidRPr="00871D27">
        <w:rPr>
          <w:rFonts w:cstheme="minorHAnsi"/>
          <w:b/>
          <w:sz w:val="22"/>
        </w:rPr>
        <w:tab/>
      </w:r>
      <w:r w:rsidR="003F615C" w:rsidRPr="00871D27">
        <w:rPr>
          <w:rFonts w:cstheme="minorHAnsi"/>
          <w:b/>
          <w:sz w:val="22"/>
        </w:rPr>
        <w:tab/>
      </w:r>
      <w:r w:rsidR="003F615C" w:rsidRPr="00871D27">
        <w:rPr>
          <w:rFonts w:cstheme="minorHAnsi"/>
          <w:b/>
          <w:sz w:val="22"/>
        </w:rPr>
        <w:tab/>
      </w:r>
      <w:r w:rsidR="003F615C" w:rsidRPr="00871D27">
        <w:rPr>
          <w:rFonts w:cstheme="minorHAnsi"/>
          <w:b/>
          <w:sz w:val="22"/>
        </w:rPr>
        <w:tab/>
      </w:r>
      <w:r w:rsidR="003F615C" w:rsidRPr="00871D27">
        <w:rPr>
          <w:rFonts w:cstheme="minorHAnsi"/>
          <w:b/>
          <w:sz w:val="22"/>
        </w:rPr>
        <w:tab/>
      </w:r>
      <w:r w:rsidRPr="00871D27">
        <w:rPr>
          <w:rFonts w:cstheme="minorHAnsi"/>
          <w:b/>
          <w:sz w:val="22"/>
        </w:rPr>
        <w:t xml:space="preserve">Za </w:t>
      </w:r>
      <w:r w:rsidR="00583D2F" w:rsidRPr="00871D27">
        <w:rPr>
          <w:rFonts w:cstheme="minorHAnsi"/>
          <w:b/>
          <w:sz w:val="22"/>
        </w:rPr>
        <w:t>Příkazníka</w:t>
      </w:r>
      <w:r w:rsidR="003F615C" w:rsidRPr="00871D27">
        <w:rPr>
          <w:rFonts w:cstheme="minorHAnsi"/>
          <w:b/>
          <w:sz w:val="22"/>
        </w:rPr>
        <w:t>:</w:t>
      </w:r>
    </w:p>
    <w:p w14:paraId="72B51741" w14:textId="268FA202" w:rsidR="003F615C" w:rsidRPr="00CE559C" w:rsidRDefault="00CE559C" w:rsidP="000012DE">
      <w:pPr>
        <w:ind w:firstLine="708"/>
        <w:rPr>
          <w:rFonts w:cstheme="minorHAnsi"/>
          <w:i/>
          <w:iCs/>
          <w:sz w:val="22"/>
        </w:rPr>
      </w:pPr>
      <w:r w:rsidRPr="00CE559C">
        <w:rPr>
          <w:rFonts w:cstheme="minorHAnsi"/>
          <w:i/>
          <w:iCs/>
          <w:sz w:val="22"/>
        </w:rPr>
        <w:t>(Elektronický podpis)</w:t>
      </w:r>
      <w:r w:rsidR="003F615C" w:rsidRPr="00CE559C">
        <w:rPr>
          <w:rFonts w:cstheme="minorHAnsi"/>
          <w:i/>
          <w:iCs/>
          <w:sz w:val="22"/>
        </w:rPr>
        <w:tab/>
      </w:r>
      <w:r w:rsidR="003F615C" w:rsidRPr="00CE559C">
        <w:rPr>
          <w:rFonts w:cstheme="minorHAnsi"/>
          <w:i/>
          <w:iCs/>
          <w:sz w:val="22"/>
        </w:rPr>
        <w:tab/>
      </w:r>
      <w:r w:rsidRPr="00CE559C">
        <w:rPr>
          <w:rFonts w:cstheme="minorHAnsi"/>
          <w:i/>
          <w:iCs/>
          <w:sz w:val="22"/>
        </w:rPr>
        <w:tab/>
      </w:r>
      <w:r w:rsidRPr="00CE559C">
        <w:rPr>
          <w:rFonts w:cstheme="minorHAnsi"/>
          <w:i/>
          <w:iCs/>
          <w:sz w:val="22"/>
        </w:rPr>
        <w:tab/>
        <w:t>(Elektronický podpis)</w:t>
      </w:r>
    </w:p>
    <w:p w14:paraId="44E7301F" w14:textId="2AC6A1FF" w:rsidR="00583D2F" w:rsidRDefault="00583D2F" w:rsidP="000012DE">
      <w:pPr>
        <w:rPr>
          <w:rFonts w:cstheme="minorHAnsi"/>
          <w:sz w:val="22"/>
        </w:rPr>
      </w:pPr>
    </w:p>
    <w:p w14:paraId="21417CC5" w14:textId="77777777" w:rsidR="008B0071" w:rsidRPr="00871D27" w:rsidRDefault="008B0071" w:rsidP="000012DE">
      <w:pPr>
        <w:rPr>
          <w:rFonts w:cstheme="minorHAnsi"/>
          <w:sz w:val="22"/>
        </w:rPr>
      </w:pPr>
    </w:p>
    <w:p w14:paraId="3B6235CC" w14:textId="77777777" w:rsidR="003F615C" w:rsidRPr="00871D27" w:rsidRDefault="003F615C" w:rsidP="000012DE">
      <w:pPr>
        <w:spacing w:line="240" w:lineRule="auto"/>
        <w:rPr>
          <w:rFonts w:cstheme="minorHAnsi"/>
          <w:sz w:val="22"/>
        </w:rPr>
      </w:pPr>
    </w:p>
    <w:p w14:paraId="41B6A7EE" w14:textId="2861AF73" w:rsidR="003F615C" w:rsidRPr="00871D27" w:rsidRDefault="003F615C" w:rsidP="000012DE">
      <w:pPr>
        <w:spacing w:line="240" w:lineRule="auto"/>
        <w:ind w:firstLine="708"/>
        <w:rPr>
          <w:rFonts w:cstheme="minorHAnsi"/>
          <w:sz w:val="22"/>
        </w:rPr>
      </w:pPr>
      <w:r w:rsidRPr="00871D27">
        <w:rPr>
          <w:rFonts w:cstheme="minorHAnsi"/>
          <w:sz w:val="22"/>
        </w:rPr>
        <w:t>………………………………………………</w:t>
      </w:r>
      <w:r w:rsidRPr="00871D27">
        <w:rPr>
          <w:rFonts w:cstheme="minorHAnsi"/>
          <w:sz w:val="22"/>
        </w:rPr>
        <w:tab/>
      </w:r>
      <w:r w:rsidRPr="00871D27">
        <w:rPr>
          <w:rFonts w:cstheme="minorHAnsi"/>
          <w:sz w:val="22"/>
        </w:rPr>
        <w:tab/>
      </w:r>
      <w:r w:rsidR="00E33D4F" w:rsidRPr="00871D27">
        <w:rPr>
          <w:rFonts w:cstheme="minorHAnsi"/>
          <w:sz w:val="22"/>
        </w:rPr>
        <w:tab/>
      </w:r>
      <w:r w:rsidRPr="00871D27">
        <w:rPr>
          <w:rFonts w:cstheme="minorHAnsi"/>
          <w:sz w:val="22"/>
        </w:rPr>
        <w:t>……………………………</w:t>
      </w:r>
      <w:r w:rsidR="00DB15F9">
        <w:rPr>
          <w:rFonts w:cstheme="minorHAnsi"/>
          <w:sz w:val="22"/>
        </w:rPr>
        <w:t>………………………</w:t>
      </w:r>
      <w:r w:rsidRPr="00871D27">
        <w:rPr>
          <w:rFonts w:cstheme="minorHAnsi"/>
          <w:sz w:val="22"/>
        </w:rPr>
        <w:t>………………..</w:t>
      </w:r>
    </w:p>
    <w:p w14:paraId="67B57898" w14:textId="5BECFB59" w:rsidR="00DB15F9" w:rsidRDefault="004334F6" w:rsidP="003D5136">
      <w:pPr>
        <w:tabs>
          <w:tab w:val="center" w:pos="4890"/>
        </w:tabs>
        <w:ind w:firstLine="708"/>
        <w:rPr>
          <w:rFonts w:cstheme="minorHAnsi"/>
          <w:sz w:val="22"/>
        </w:rPr>
      </w:pPr>
      <w:r w:rsidRPr="00871D27">
        <w:rPr>
          <w:rFonts w:cstheme="minorHAnsi"/>
          <w:sz w:val="22"/>
        </w:rPr>
        <w:t>Univerzita Karlova</w:t>
      </w:r>
      <w:r w:rsidR="003D5136" w:rsidRPr="00871D27">
        <w:rPr>
          <w:rFonts w:cstheme="minorHAnsi"/>
          <w:sz w:val="22"/>
        </w:rPr>
        <w:tab/>
      </w:r>
      <w:r w:rsidR="003D5136" w:rsidRPr="00871D27">
        <w:rPr>
          <w:rFonts w:cstheme="minorHAnsi"/>
          <w:sz w:val="22"/>
        </w:rPr>
        <w:tab/>
      </w:r>
      <w:r w:rsidR="00DB15F9" w:rsidRPr="00DB15F9">
        <w:rPr>
          <w:rFonts w:cstheme="minorHAnsi"/>
          <w:sz w:val="22"/>
        </w:rPr>
        <w:t>Sdružení NH – INŽ Kampus Albertov, 1. etapa</w:t>
      </w:r>
    </w:p>
    <w:p w14:paraId="3782E3AF" w14:textId="3AC2FE22" w:rsidR="0002043C" w:rsidRPr="00871D27" w:rsidRDefault="0002043C" w:rsidP="00DB15F9">
      <w:pPr>
        <w:tabs>
          <w:tab w:val="center" w:pos="4890"/>
        </w:tabs>
        <w:ind w:firstLine="708"/>
        <w:rPr>
          <w:rFonts w:cstheme="minorHAnsi"/>
          <w:sz w:val="22"/>
        </w:rPr>
      </w:pPr>
      <w:r>
        <w:rPr>
          <w:sz w:val="22"/>
          <w:szCs w:val="28"/>
          <w:lang w:eastAsia="cs-CZ"/>
        </w:rPr>
        <w:t>JUD</w:t>
      </w:r>
      <w:r w:rsidR="0044368D">
        <w:rPr>
          <w:sz w:val="22"/>
          <w:szCs w:val="28"/>
          <w:lang w:eastAsia="cs-CZ"/>
        </w:rPr>
        <w:t>r</w:t>
      </w:r>
      <w:r>
        <w:rPr>
          <w:sz w:val="22"/>
          <w:szCs w:val="28"/>
          <w:lang w:eastAsia="cs-CZ"/>
        </w:rPr>
        <w:t>. Tomáš Horáček, Ph.D.</w:t>
      </w:r>
      <w:r w:rsidR="00BA18E3">
        <w:rPr>
          <w:sz w:val="22"/>
          <w:szCs w:val="28"/>
          <w:lang w:eastAsia="cs-CZ"/>
        </w:rPr>
        <w:tab/>
      </w:r>
      <w:r w:rsidR="00DB15F9">
        <w:rPr>
          <w:sz w:val="22"/>
          <w:szCs w:val="28"/>
          <w:lang w:eastAsia="cs-CZ"/>
        </w:rPr>
        <w:tab/>
      </w:r>
      <w:r w:rsidR="00DB15F9" w:rsidRPr="00DB15F9">
        <w:rPr>
          <w:rFonts w:cstheme="minorHAnsi"/>
          <w:sz w:val="22"/>
        </w:rPr>
        <w:t>Ing. Ivan Hurník</w:t>
      </w:r>
      <w:r w:rsidR="00BA18E3">
        <w:rPr>
          <w:sz w:val="22"/>
          <w:szCs w:val="28"/>
          <w:lang w:eastAsia="cs-CZ"/>
        </w:rPr>
        <w:tab/>
      </w:r>
    </w:p>
    <w:p w14:paraId="76ACC1EF" w14:textId="4B8639F6" w:rsidR="00583D2F" w:rsidRPr="00871D27" w:rsidRDefault="0002043C" w:rsidP="003D5136">
      <w:pPr>
        <w:tabs>
          <w:tab w:val="center" w:pos="4890"/>
        </w:tabs>
        <w:ind w:firstLine="708"/>
        <w:rPr>
          <w:rFonts w:cstheme="minorHAnsi"/>
          <w:sz w:val="22"/>
        </w:rPr>
      </w:pPr>
      <w:r>
        <w:rPr>
          <w:sz w:val="22"/>
          <w:szCs w:val="28"/>
          <w:lang w:eastAsia="cs-CZ"/>
        </w:rPr>
        <w:t>kvestor</w:t>
      </w:r>
      <w:r w:rsidRPr="00871D27">
        <w:rPr>
          <w:rFonts w:cstheme="minorHAnsi"/>
          <w:sz w:val="22"/>
        </w:rPr>
        <w:t xml:space="preserve"> </w:t>
      </w:r>
      <w:r w:rsidRPr="00871D27">
        <w:rPr>
          <w:rFonts w:cstheme="minorHAnsi"/>
          <w:sz w:val="22"/>
        </w:rPr>
        <w:tab/>
      </w:r>
      <w:r>
        <w:rPr>
          <w:rFonts w:cstheme="minorHAnsi"/>
          <w:sz w:val="22"/>
        </w:rPr>
        <w:tab/>
      </w:r>
      <w:r w:rsidR="001C4E75">
        <w:rPr>
          <w:rFonts w:cstheme="minorHAnsi"/>
          <w:sz w:val="22"/>
        </w:rPr>
        <w:t>na základě pověření</w:t>
      </w:r>
      <w:r w:rsidR="003D5136" w:rsidRPr="00871D27">
        <w:rPr>
          <w:rFonts w:cstheme="minorHAnsi"/>
          <w:sz w:val="22"/>
        </w:rPr>
        <w:tab/>
      </w:r>
    </w:p>
    <w:p w14:paraId="55066FE6" w14:textId="1835538B" w:rsidR="00A90483" w:rsidRDefault="00A90483" w:rsidP="00C354F7">
      <w:pPr>
        <w:rPr>
          <w:rFonts w:cstheme="minorHAnsi"/>
          <w:sz w:val="22"/>
        </w:rPr>
      </w:pPr>
    </w:p>
    <w:p w14:paraId="6DAA7F6E" w14:textId="77777777" w:rsidR="003B6BA7" w:rsidRDefault="003B6BA7" w:rsidP="00C354F7">
      <w:pPr>
        <w:ind w:left="1410" w:hanging="1410"/>
        <w:rPr>
          <w:rFonts w:cstheme="minorHAnsi"/>
          <w:b/>
          <w:bCs/>
          <w:sz w:val="22"/>
        </w:rPr>
      </w:pPr>
    </w:p>
    <w:p w14:paraId="115BD9CD" w14:textId="271071C5" w:rsidR="003B6BA7" w:rsidRDefault="003B6BA7" w:rsidP="00C354F7">
      <w:pPr>
        <w:ind w:left="1410" w:hanging="1410"/>
        <w:rPr>
          <w:rFonts w:cstheme="minorHAnsi"/>
          <w:b/>
          <w:bCs/>
          <w:sz w:val="22"/>
        </w:rPr>
      </w:pPr>
    </w:p>
    <w:p w14:paraId="3CE94A04" w14:textId="5CC93ED0" w:rsidR="008B0071" w:rsidRDefault="008B0071" w:rsidP="00C354F7">
      <w:pPr>
        <w:ind w:left="1410" w:hanging="1410"/>
        <w:rPr>
          <w:rFonts w:cstheme="minorHAnsi"/>
          <w:b/>
          <w:bCs/>
          <w:sz w:val="22"/>
        </w:rPr>
      </w:pPr>
    </w:p>
    <w:p w14:paraId="6421813C" w14:textId="7467BB3A" w:rsidR="008B0071" w:rsidRDefault="008B0071" w:rsidP="00C354F7">
      <w:pPr>
        <w:ind w:left="1410" w:hanging="1410"/>
        <w:rPr>
          <w:rFonts w:cstheme="minorHAnsi"/>
          <w:b/>
          <w:bCs/>
          <w:sz w:val="22"/>
        </w:rPr>
      </w:pPr>
    </w:p>
    <w:p w14:paraId="4A869781" w14:textId="286F1E62" w:rsidR="008B0071" w:rsidRDefault="008B0071" w:rsidP="00C354F7">
      <w:pPr>
        <w:ind w:left="1410" w:hanging="1410"/>
        <w:rPr>
          <w:rFonts w:cstheme="minorHAnsi"/>
          <w:b/>
          <w:bCs/>
          <w:sz w:val="22"/>
        </w:rPr>
      </w:pPr>
    </w:p>
    <w:p w14:paraId="49ED6C5E" w14:textId="34633907" w:rsidR="008B0071" w:rsidRDefault="008B0071" w:rsidP="00C354F7">
      <w:pPr>
        <w:ind w:left="1410" w:hanging="1410"/>
        <w:rPr>
          <w:rFonts w:cstheme="minorHAnsi"/>
          <w:b/>
          <w:bCs/>
          <w:sz w:val="22"/>
        </w:rPr>
      </w:pPr>
    </w:p>
    <w:p w14:paraId="5D8F8414" w14:textId="65CAD87E" w:rsidR="008B0071" w:rsidRDefault="008B0071" w:rsidP="00C354F7">
      <w:pPr>
        <w:ind w:left="1410" w:hanging="1410"/>
        <w:rPr>
          <w:rFonts w:cstheme="minorHAnsi"/>
          <w:b/>
          <w:bCs/>
          <w:sz w:val="22"/>
        </w:rPr>
      </w:pPr>
    </w:p>
    <w:p w14:paraId="31E042D3" w14:textId="03706575" w:rsidR="008B0071" w:rsidRDefault="008B0071" w:rsidP="00C354F7">
      <w:pPr>
        <w:ind w:left="1410" w:hanging="1410"/>
        <w:rPr>
          <w:rFonts w:cstheme="minorHAnsi"/>
          <w:b/>
          <w:bCs/>
          <w:sz w:val="22"/>
        </w:rPr>
      </w:pPr>
    </w:p>
    <w:p w14:paraId="09F0F3F4" w14:textId="7BCB7ED3" w:rsidR="008B0071" w:rsidRDefault="008B0071" w:rsidP="00C354F7">
      <w:pPr>
        <w:ind w:left="1410" w:hanging="1410"/>
        <w:rPr>
          <w:rFonts w:cstheme="minorHAnsi"/>
          <w:b/>
          <w:bCs/>
          <w:sz w:val="22"/>
        </w:rPr>
      </w:pPr>
    </w:p>
    <w:p w14:paraId="48CD64C8" w14:textId="0AA01783" w:rsidR="008B0071" w:rsidRDefault="008B0071" w:rsidP="00C354F7">
      <w:pPr>
        <w:ind w:left="1410" w:hanging="1410"/>
        <w:rPr>
          <w:rFonts w:cstheme="minorHAnsi"/>
          <w:b/>
          <w:bCs/>
          <w:sz w:val="22"/>
        </w:rPr>
      </w:pPr>
    </w:p>
    <w:p w14:paraId="3AB2C1AD" w14:textId="76BCCF74" w:rsidR="008B0071" w:rsidRDefault="008B0071" w:rsidP="00C354F7">
      <w:pPr>
        <w:ind w:left="1410" w:hanging="1410"/>
        <w:rPr>
          <w:rFonts w:cstheme="minorHAnsi"/>
          <w:b/>
          <w:bCs/>
          <w:sz w:val="22"/>
        </w:rPr>
      </w:pPr>
    </w:p>
    <w:p w14:paraId="446F8B87" w14:textId="19641DA1" w:rsidR="008B0071" w:rsidRDefault="008B0071" w:rsidP="00C354F7">
      <w:pPr>
        <w:ind w:left="1410" w:hanging="1410"/>
        <w:rPr>
          <w:rFonts w:cstheme="minorHAnsi"/>
          <w:b/>
          <w:bCs/>
          <w:sz w:val="22"/>
        </w:rPr>
      </w:pPr>
    </w:p>
    <w:p w14:paraId="30D162A9" w14:textId="6BC2B792" w:rsidR="00E2285A" w:rsidRDefault="00E2285A" w:rsidP="00C354F7">
      <w:pPr>
        <w:ind w:left="1410" w:hanging="1410"/>
        <w:rPr>
          <w:rFonts w:cstheme="minorHAnsi"/>
          <w:b/>
          <w:bCs/>
          <w:sz w:val="22"/>
        </w:rPr>
      </w:pPr>
    </w:p>
    <w:p w14:paraId="28095580" w14:textId="0921D3EA" w:rsidR="00E2285A" w:rsidRDefault="00E2285A" w:rsidP="00C354F7">
      <w:pPr>
        <w:ind w:left="1410" w:hanging="1410"/>
        <w:rPr>
          <w:rFonts w:cstheme="minorHAnsi"/>
          <w:b/>
          <w:bCs/>
          <w:sz w:val="22"/>
        </w:rPr>
      </w:pPr>
    </w:p>
    <w:p w14:paraId="71CB6543" w14:textId="22F8B074" w:rsidR="00E2285A" w:rsidRDefault="00E2285A" w:rsidP="00C354F7">
      <w:pPr>
        <w:ind w:left="1410" w:hanging="1410"/>
        <w:rPr>
          <w:rFonts w:cstheme="minorHAnsi"/>
          <w:b/>
          <w:bCs/>
          <w:sz w:val="22"/>
        </w:rPr>
      </w:pPr>
    </w:p>
    <w:p w14:paraId="39962862" w14:textId="50981410" w:rsidR="00E2285A" w:rsidRDefault="00E2285A" w:rsidP="00C354F7">
      <w:pPr>
        <w:ind w:left="1410" w:hanging="1410"/>
        <w:rPr>
          <w:rFonts w:cstheme="minorHAnsi"/>
          <w:b/>
          <w:bCs/>
          <w:sz w:val="22"/>
        </w:rPr>
      </w:pPr>
    </w:p>
    <w:p w14:paraId="75468931" w14:textId="2E0A25C5" w:rsidR="00E2285A" w:rsidRDefault="00E2285A" w:rsidP="00C354F7">
      <w:pPr>
        <w:ind w:left="1410" w:hanging="1410"/>
        <w:rPr>
          <w:rFonts w:cstheme="minorHAnsi"/>
          <w:b/>
          <w:bCs/>
          <w:sz w:val="22"/>
        </w:rPr>
      </w:pPr>
    </w:p>
    <w:p w14:paraId="5657D1E7" w14:textId="77777777" w:rsidR="00E2285A" w:rsidRDefault="00E2285A" w:rsidP="00C354F7">
      <w:pPr>
        <w:ind w:left="1410" w:hanging="1410"/>
        <w:rPr>
          <w:rFonts w:cstheme="minorHAnsi"/>
          <w:b/>
          <w:bCs/>
          <w:sz w:val="22"/>
        </w:rPr>
      </w:pPr>
    </w:p>
    <w:p w14:paraId="433F9B0B" w14:textId="77777777" w:rsidR="003B6BA7" w:rsidRDefault="003B6BA7" w:rsidP="00C354F7">
      <w:pPr>
        <w:ind w:left="1410" w:hanging="1410"/>
        <w:rPr>
          <w:rFonts w:cstheme="minorHAnsi"/>
          <w:b/>
          <w:bCs/>
          <w:sz w:val="22"/>
        </w:rPr>
      </w:pPr>
    </w:p>
    <w:p w14:paraId="6E711500" w14:textId="0BBF417A" w:rsidR="00C354F7" w:rsidRPr="00C354F7" w:rsidRDefault="00C354F7" w:rsidP="00C354F7">
      <w:pPr>
        <w:ind w:left="1410" w:hanging="1410"/>
        <w:rPr>
          <w:rFonts w:cstheme="minorHAnsi"/>
          <w:b/>
          <w:bCs/>
          <w:sz w:val="22"/>
        </w:rPr>
      </w:pPr>
      <w:r w:rsidRPr="00C354F7">
        <w:rPr>
          <w:rFonts w:cstheme="minorHAnsi"/>
          <w:b/>
          <w:bCs/>
          <w:sz w:val="22"/>
        </w:rPr>
        <w:t>Přílohy:</w:t>
      </w:r>
      <w:r w:rsidRPr="00C354F7">
        <w:rPr>
          <w:rFonts w:cstheme="minorHAnsi"/>
          <w:b/>
          <w:bCs/>
          <w:sz w:val="22"/>
        </w:rPr>
        <w:tab/>
      </w:r>
      <w:r w:rsidRPr="00C354F7">
        <w:rPr>
          <w:rFonts w:cstheme="minorHAnsi"/>
          <w:b/>
          <w:bCs/>
          <w:sz w:val="22"/>
        </w:rPr>
        <w:tab/>
      </w:r>
    </w:p>
    <w:p w14:paraId="033F90DF" w14:textId="31C15AC6" w:rsidR="00C354F7" w:rsidRPr="003B5260" w:rsidRDefault="00C354F7" w:rsidP="00C354F7">
      <w:pPr>
        <w:pStyle w:val="Odstavecseseznamem"/>
        <w:numPr>
          <w:ilvl w:val="0"/>
          <w:numId w:val="55"/>
        </w:numPr>
        <w:jc w:val="both"/>
        <w:rPr>
          <w:rFonts w:cstheme="minorHAnsi"/>
          <w:sz w:val="22"/>
        </w:rPr>
      </w:pPr>
      <w:r w:rsidRPr="003B5260">
        <w:rPr>
          <w:rFonts w:cstheme="minorHAnsi"/>
          <w:sz w:val="22"/>
        </w:rPr>
        <w:t>Projektov</w:t>
      </w:r>
      <w:r w:rsidR="00CF0F23">
        <w:rPr>
          <w:rFonts w:cstheme="minorHAnsi"/>
          <w:sz w:val="22"/>
        </w:rPr>
        <w:t>é</w:t>
      </w:r>
      <w:r w:rsidRPr="003B5260">
        <w:rPr>
          <w:rFonts w:cstheme="minorHAnsi"/>
          <w:sz w:val="22"/>
        </w:rPr>
        <w:t xml:space="preserve"> dokumentace ke stavbě „Statické zabezpečení jámy, přeložky, chlorační</w:t>
      </w:r>
      <w:r w:rsidR="002F05F2">
        <w:rPr>
          <w:rFonts w:cstheme="minorHAnsi"/>
          <w:sz w:val="22"/>
        </w:rPr>
        <w:t> </w:t>
      </w:r>
      <w:r w:rsidRPr="003B5260">
        <w:rPr>
          <w:rFonts w:cstheme="minorHAnsi"/>
          <w:sz w:val="22"/>
        </w:rPr>
        <w:t>stanice</w:t>
      </w:r>
      <w:r w:rsidR="006837A2">
        <w:rPr>
          <w:rFonts w:cstheme="minorHAnsi"/>
          <w:sz w:val="22"/>
        </w:rPr>
        <w:t>, demolice</w:t>
      </w:r>
      <w:r w:rsidR="005965DC">
        <w:rPr>
          <w:rFonts w:cstheme="minorHAnsi"/>
          <w:sz w:val="22"/>
        </w:rPr>
        <w:t xml:space="preserve"> Biocentrum </w:t>
      </w:r>
      <w:r w:rsidRPr="003B5260">
        <w:rPr>
          <w:rFonts w:cstheme="minorHAnsi"/>
          <w:sz w:val="22"/>
        </w:rPr>
        <w:t>“</w:t>
      </w:r>
      <w:r w:rsidR="0044368D">
        <w:rPr>
          <w:rFonts w:cstheme="minorHAnsi"/>
          <w:sz w:val="22"/>
        </w:rPr>
        <w:t xml:space="preserve"> – v elektronické podobě</w:t>
      </w:r>
    </w:p>
    <w:p w14:paraId="38A575D5" w14:textId="38577625" w:rsidR="00C354F7" w:rsidRPr="003B5260" w:rsidRDefault="00C354F7" w:rsidP="00C354F7">
      <w:pPr>
        <w:pStyle w:val="Odstavecseseznamem"/>
        <w:numPr>
          <w:ilvl w:val="0"/>
          <w:numId w:val="55"/>
        </w:numPr>
        <w:jc w:val="both"/>
        <w:rPr>
          <w:rFonts w:cstheme="minorHAnsi"/>
          <w:sz w:val="22"/>
        </w:rPr>
      </w:pPr>
      <w:r w:rsidRPr="003B5260">
        <w:rPr>
          <w:rFonts w:cstheme="minorHAnsi"/>
          <w:sz w:val="22"/>
        </w:rPr>
        <w:t xml:space="preserve">Projektová dokumentace ke stavbě „Provizorní menza“ </w:t>
      </w:r>
      <w:r w:rsidR="0044368D">
        <w:rPr>
          <w:rFonts w:cstheme="minorHAnsi"/>
          <w:sz w:val="22"/>
        </w:rPr>
        <w:t>– v elektronické podobě</w:t>
      </w:r>
    </w:p>
    <w:p w14:paraId="0982364F" w14:textId="317CBA92" w:rsidR="00C354F7" w:rsidRPr="003B5260" w:rsidRDefault="00C354F7" w:rsidP="00C354F7">
      <w:pPr>
        <w:pStyle w:val="Odstavecseseznamem"/>
        <w:numPr>
          <w:ilvl w:val="0"/>
          <w:numId w:val="55"/>
        </w:numPr>
        <w:jc w:val="both"/>
        <w:rPr>
          <w:rFonts w:cstheme="minorHAnsi"/>
          <w:sz w:val="22"/>
        </w:rPr>
      </w:pPr>
      <w:r w:rsidRPr="003B5260">
        <w:rPr>
          <w:rFonts w:cstheme="minorHAnsi"/>
          <w:sz w:val="22"/>
        </w:rPr>
        <w:t>Znalecký posudek ve věci „Pyrotechnická studie pozemků dotčených výstavbou Biocentra a Globcentra“</w:t>
      </w:r>
      <w:r w:rsidR="0044368D">
        <w:rPr>
          <w:rFonts w:cstheme="minorHAnsi"/>
          <w:sz w:val="22"/>
        </w:rPr>
        <w:t xml:space="preserve"> – v elektronické podobě</w:t>
      </w:r>
    </w:p>
    <w:p w14:paraId="636A3835" w14:textId="65562D2D" w:rsidR="00C354F7" w:rsidRPr="003B5260" w:rsidRDefault="00C354F7" w:rsidP="00C354F7">
      <w:pPr>
        <w:pStyle w:val="Odstavecseseznamem"/>
        <w:numPr>
          <w:ilvl w:val="0"/>
          <w:numId w:val="55"/>
        </w:numPr>
        <w:jc w:val="both"/>
        <w:rPr>
          <w:rFonts w:cstheme="minorHAnsi"/>
          <w:sz w:val="22"/>
        </w:rPr>
      </w:pPr>
      <w:r w:rsidRPr="003B5260">
        <w:rPr>
          <w:rFonts w:cstheme="minorHAnsi"/>
          <w:sz w:val="22"/>
        </w:rPr>
        <w:t xml:space="preserve">Nálezová zpráva „Zjišťovací archeologický výzkum NPÚ </w:t>
      </w:r>
      <w:proofErr w:type="spellStart"/>
      <w:r w:rsidRPr="003B5260">
        <w:rPr>
          <w:rFonts w:cstheme="minorHAnsi"/>
          <w:sz w:val="22"/>
        </w:rPr>
        <w:t>ú.</w:t>
      </w:r>
      <w:proofErr w:type="spellEnd"/>
      <w:r w:rsidRPr="003B5260">
        <w:rPr>
          <w:rFonts w:cstheme="minorHAnsi"/>
          <w:sz w:val="22"/>
        </w:rPr>
        <w:t xml:space="preserve"> </w:t>
      </w:r>
      <w:proofErr w:type="gramStart"/>
      <w:r w:rsidRPr="003B5260">
        <w:rPr>
          <w:rFonts w:cstheme="minorHAnsi"/>
          <w:sz w:val="22"/>
        </w:rPr>
        <w:t>o.</w:t>
      </w:r>
      <w:proofErr w:type="gramEnd"/>
      <w:r w:rsidRPr="003B5260">
        <w:rPr>
          <w:rFonts w:cstheme="minorHAnsi"/>
          <w:sz w:val="22"/>
        </w:rPr>
        <w:t xml:space="preserve"> p. v Praze“ – ke stavbě „Biocentra“</w:t>
      </w:r>
      <w:r w:rsidR="0044368D">
        <w:rPr>
          <w:rFonts w:cstheme="minorHAnsi"/>
          <w:sz w:val="22"/>
        </w:rPr>
        <w:t xml:space="preserve"> – v elektronické podobě</w:t>
      </w:r>
    </w:p>
    <w:p w14:paraId="5546C102" w14:textId="0EFAA517" w:rsidR="00C354F7" w:rsidRDefault="00E71D7D" w:rsidP="00C354F7">
      <w:pPr>
        <w:pStyle w:val="Odstavecseseznamem"/>
        <w:numPr>
          <w:ilvl w:val="0"/>
          <w:numId w:val="55"/>
        </w:numPr>
        <w:jc w:val="both"/>
        <w:rPr>
          <w:rFonts w:cstheme="minorHAnsi"/>
          <w:sz w:val="22"/>
        </w:rPr>
      </w:pPr>
      <w:bookmarkStart w:id="6" w:name="_Hlk83060653"/>
      <w:r>
        <w:rPr>
          <w:rFonts w:cstheme="minorHAnsi"/>
          <w:sz w:val="22"/>
        </w:rPr>
        <w:t>Orientační HMG postupu prací</w:t>
      </w:r>
      <w:bookmarkEnd w:id="6"/>
    </w:p>
    <w:p w14:paraId="409C11F6" w14:textId="6FF3B4EC" w:rsidR="00CE559C" w:rsidRPr="003B5260" w:rsidRDefault="00CE559C" w:rsidP="00C354F7">
      <w:pPr>
        <w:pStyle w:val="Odstavecseseznamem"/>
        <w:numPr>
          <w:ilvl w:val="0"/>
          <w:numId w:val="55"/>
        </w:numPr>
        <w:jc w:val="both"/>
        <w:rPr>
          <w:rFonts w:cstheme="minorHAnsi"/>
          <w:sz w:val="22"/>
        </w:rPr>
      </w:pPr>
      <w:r>
        <w:rPr>
          <w:rFonts w:cstheme="minorHAnsi"/>
          <w:sz w:val="22"/>
        </w:rPr>
        <w:t>Plná moc – pověření vedoucího člena sdružení k uzavření Smlouvy</w:t>
      </w:r>
    </w:p>
    <w:sectPr w:rsidR="00CE559C" w:rsidRPr="003B52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34CF6" w14:textId="77777777" w:rsidR="00E12E9B" w:rsidRDefault="00E12E9B" w:rsidP="005A1EB5">
      <w:pPr>
        <w:spacing w:line="240" w:lineRule="auto"/>
      </w:pPr>
      <w:r>
        <w:separator/>
      </w:r>
    </w:p>
  </w:endnote>
  <w:endnote w:type="continuationSeparator" w:id="0">
    <w:p w14:paraId="2B0258EA" w14:textId="77777777" w:rsidR="00E12E9B" w:rsidRDefault="00E12E9B" w:rsidP="005A1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CDE1" w14:textId="49DA64A9" w:rsidR="006D79F8" w:rsidRPr="00C63EF9" w:rsidRDefault="00D373C8" w:rsidP="005A1EB5">
    <w:r>
      <w:pict w14:anchorId="65C3E4E3">
        <v:rect id="_x0000_i1025" style="width:453.6pt;height:1.5pt;mso-position-horizontal:absolute;mso-position-vertical:absolute" o:hralign="center" o:hrstd="t" o:hrnoshade="t" o:hr="t" fillcolor="#5a5a5a [2109]" stroked="f"/>
      </w:pict>
    </w:r>
  </w:p>
  <w:p w14:paraId="1656FC6B" w14:textId="65FE4CF2" w:rsidR="006D79F8" w:rsidRPr="005A1EB5" w:rsidRDefault="00CC33F8" w:rsidP="005A1EB5">
    <w:pPr>
      <w:pStyle w:val="Zhlavdokumentu"/>
      <w:tabs>
        <w:tab w:val="clear" w:pos="1833"/>
        <w:tab w:val="left" w:pos="8505"/>
        <w:tab w:val="left" w:pos="8647"/>
      </w:tabs>
      <w:jc w:val="left"/>
      <w:rPr>
        <w:color w:val="auto"/>
      </w:rPr>
    </w:pPr>
    <w:r>
      <w:rPr>
        <w:color w:val="auto"/>
      </w:rPr>
      <w:t>Smlouva o zajištění TDS</w:t>
    </w:r>
    <w:r w:rsidR="006D79F8" w:rsidRPr="005A1EB5">
      <w:rPr>
        <w:color w:val="auto"/>
        <w:lang w:val="en-US"/>
      </w:rPr>
      <w:tab/>
    </w:r>
    <w:r w:rsidR="006D79F8" w:rsidRPr="005A1EB5">
      <w:rPr>
        <w:color w:val="auto"/>
        <w:lang w:val="en-US"/>
      </w:rPr>
      <w:fldChar w:fldCharType="begin"/>
    </w:r>
    <w:r w:rsidR="006D79F8" w:rsidRPr="005A1EB5">
      <w:rPr>
        <w:color w:val="auto"/>
        <w:lang w:val="en-US"/>
      </w:rPr>
      <w:instrText xml:space="preserve"> PAGE   \* MERGEFORMAT </w:instrText>
    </w:r>
    <w:r w:rsidR="006D79F8" w:rsidRPr="005A1EB5">
      <w:rPr>
        <w:color w:val="auto"/>
        <w:lang w:val="en-US"/>
      </w:rPr>
      <w:fldChar w:fldCharType="separate"/>
    </w:r>
    <w:r w:rsidR="00D373C8">
      <w:rPr>
        <w:noProof/>
        <w:color w:val="auto"/>
        <w:lang w:val="en-US"/>
      </w:rPr>
      <w:t>1</w:t>
    </w:r>
    <w:r w:rsidR="006D79F8" w:rsidRPr="005A1EB5">
      <w:rPr>
        <w:color w:val="auto"/>
        <w:lang w:val="en-US"/>
      </w:rPr>
      <w:fldChar w:fldCharType="end"/>
    </w:r>
    <w:r w:rsidR="006D79F8" w:rsidRPr="005A1EB5">
      <w:rPr>
        <w:color w:val="auto"/>
        <w:lang w:val="en-US"/>
      </w:rPr>
      <w:t>/</w:t>
    </w:r>
    <w:r w:rsidR="006D79F8" w:rsidRPr="005A1EB5">
      <w:rPr>
        <w:color w:val="auto"/>
      </w:rPr>
      <w:fldChar w:fldCharType="begin"/>
    </w:r>
    <w:r w:rsidR="006D79F8" w:rsidRPr="005A1EB5">
      <w:rPr>
        <w:color w:val="auto"/>
      </w:rPr>
      <w:instrText xml:space="preserve"> NUMPAGES   \* MERGEFORMAT </w:instrText>
    </w:r>
    <w:r w:rsidR="006D79F8" w:rsidRPr="005A1EB5">
      <w:rPr>
        <w:color w:val="auto"/>
      </w:rPr>
      <w:fldChar w:fldCharType="separate"/>
    </w:r>
    <w:r w:rsidR="00D373C8" w:rsidRPr="00D373C8">
      <w:rPr>
        <w:noProof/>
        <w:color w:val="auto"/>
        <w:lang w:val="en-US"/>
      </w:rPr>
      <w:t>13</w:t>
    </w:r>
    <w:r w:rsidR="006D79F8" w:rsidRPr="005A1EB5">
      <w:rPr>
        <w:noProof/>
        <w:color w:val="auto"/>
        <w:lang w:val="en-US"/>
      </w:rPr>
      <w:fldChar w:fldCharType="end"/>
    </w:r>
  </w:p>
  <w:p w14:paraId="04EFE0B0" w14:textId="77777777" w:rsidR="006D79F8" w:rsidRPr="005A1EB5" w:rsidRDefault="006D79F8" w:rsidP="005A1EB5">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88543" w14:textId="77777777" w:rsidR="00E12E9B" w:rsidRDefault="00E12E9B" w:rsidP="005A1EB5">
      <w:pPr>
        <w:spacing w:line="240" w:lineRule="auto"/>
      </w:pPr>
      <w:r>
        <w:separator/>
      </w:r>
    </w:p>
  </w:footnote>
  <w:footnote w:type="continuationSeparator" w:id="0">
    <w:p w14:paraId="1CD22709" w14:textId="77777777" w:rsidR="00E12E9B" w:rsidRDefault="00E12E9B" w:rsidP="005A1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32A9" w14:textId="77777777" w:rsidR="006D79F8" w:rsidRDefault="006D79F8" w:rsidP="003D5136">
    <w:pPr>
      <w:pStyle w:val="Zpat"/>
      <w:tabs>
        <w:tab w:val="clear" w:pos="4536"/>
        <w:tab w:val="clear" w:pos="9072"/>
        <w:tab w:val="left" w:pos="5591"/>
      </w:tabs>
      <w:jc w:val="right"/>
    </w:pPr>
  </w:p>
  <w:p w14:paraId="3375D2AC" w14:textId="56FB2C1A" w:rsidR="006D79F8" w:rsidRDefault="006D79F8">
    <w:pPr>
      <w:pStyle w:val="Zhlav"/>
    </w:pPr>
  </w:p>
  <w:p w14:paraId="5B8D4380" w14:textId="77777777" w:rsidR="006D79F8" w:rsidRDefault="006D79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D4F"/>
    <w:multiLevelType w:val="hybridMultilevel"/>
    <w:tmpl w:val="ADE23E90"/>
    <w:lvl w:ilvl="0" w:tplc="A4AE2658">
      <w:start w:val="1"/>
      <w:numFmt w:val="lowerLetter"/>
      <w:pStyle w:val="Styl3"/>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76B1BA8"/>
    <w:multiLevelType w:val="hybridMultilevel"/>
    <w:tmpl w:val="6BF2B344"/>
    <w:lvl w:ilvl="0" w:tplc="95EE7A24">
      <w:start w:val="1"/>
      <w:numFmt w:val="decimal"/>
      <w:lvlText w:val="%1."/>
      <w:lvlJc w:val="left"/>
      <w:pPr>
        <w:ind w:left="28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C256724"/>
    <w:multiLevelType w:val="hybridMultilevel"/>
    <w:tmpl w:val="6BF2B344"/>
    <w:lvl w:ilvl="0" w:tplc="95EE7A24">
      <w:start w:val="1"/>
      <w:numFmt w:val="decimal"/>
      <w:lvlText w:val="%1."/>
      <w:lvlJc w:val="left"/>
      <w:pPr>
        <w:ind w:left="28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C8B372E"/>
    <w:multiLevelType w:val="hybridMultilevel"/>
    <w:tmpl w:val="54A489B0"/>
    <w:lvl w:ilvl="0" w:tplc="7AFC7D86">
      <w:start w:val="1"/>
      <w:numFmt w:val="lowerLetter"/>
      <w:lvlText w:val="%1)"/>
      <w:lvlJc w:val="left"/>
      <w:pPr>
        <w:ind w:left="720" w:hanging="360"/>
      </w:pPr>
      <w:rPr>
        <w:rFonts w:hint="default"/>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E4415A"/>
    <w:multiLevelType w:val="multilevel"/>
    <w:tmpl w:val="0405001F"/>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2787E03"/>
    <w:multiLevelType w:val="hybridMultilevel"/>
    <w:tmpl w:val="7424F1D6"/>
    <w:lvl w:ilvl="0" w:tplc="4D484CB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6C4731C"/>
    <w:multiLevelType w:val="hybridMultilevel"/>
    <w:tmpl w:val="65003EA4"/>
    <w:lvl w:ilvl="0" w:tplc="967EFA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A2E6ABB"/>
    <w:multiLevelType w:val="multilevel"/>
    <w:tmpl w:val="204A3F5E"/>
    <w:lvl w:ilvl="0">
      <w:start w:val="1"/>
      <w:numFmt w:val="decimal"/>
      <w:lvlText w:val="%1"/>
      <w:lvlJc w:val="left"/>
      <w:pPr>
        <w:tabs>
          <w:tab w:val="num" w:pos="705"/>
        </w:tabs>
        <w:ind w:left="705" w:hanging="705"/>
      </w:pPr>
      <w:rPr>
        <w:rFonts w:cs="Times New Roman" w:hint="default"/>
        <w:b/>
        <w:sz w:val="24"/>
        <w:szCs w:val="24"/>
      </w:rPr>
    </w:lvl>
    <w:lvl w:ilvl="1">
      <w:start w:val="1"/>
      <w:numFmt w:val="decimal"/>
      <w:isLgl/>
      <w:lvlText w:val="%1.%2."/>
      <w:lvlJc w:val="left"/>
      <w:pPr>
        <w:tabs>
          <w:tab w:val="num" w:pos="1430"/>
        </w:tabs>
        <w:ind w:left="1430" w:hanging="720"/>
      </w:pPr>
      <w:rPr>
        <w:rFonts w:ascii="Calibri" w:hAnsi="Calibri" w:cs="Calibri" w:hint="default"/>
        <w:b w:val="0"/>
        <w:sz w:val="20"/>
        <w:szCs w:val="20"/>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8" w15:restartNumberingAfterBreak="0">
    <w:nsid w:val="2FA918C5"/>
    <w:multiLevelType w:val="hybridMultilevel"/>
    <w:tmpl w:val="5F5E0268"/>
    <w:lvl w:ilvl="0" w:tplc="48BCA5D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374D56B0"/>
    <w:multiLevelType w:val="multilevel"/>
    <w:tmpl w:val="C4301CCE"/>
    <w:lvl w:ilvl="0">
      <w:start w:val="1"/>
      <w:numFmt w:val="decimal"/>
      <w:pStyle w:val="s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B5B5CE5"/>
    <w:multiLevelType w:val="hybridMultilevel"/>
    <w:tmpl w:val="FB9E6014"/>
    <w:lvl w:ilvl="0" w:tplc="95A2F0FE">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1" w15:restartNumberingAfterBreak="0">
    <w:nsid w:val="3C3F6AB4"/>
    <w:multiLevelType w:val="hybridMultilevel"/>
    <w:tmpl w:val="750AA4AC"/>
    <w:lvl w:ilvl="0" w:tplc="53FC7CA0">
      <w:start w:val="1"/>
      <w:numFmt w:val="decimal"/>
      <w:lvlText w:val="%1."/>
      <w:lvlJc w:val="left"/>
      <w:pPr>
        <w:ind w:left="502"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FAB4147"/>
    <w:multiLevelType w:val="hybridMultilevel"/>
    <w:tmpl w:val="B282BF34"/>
    <w:lvl w:ilvl="0" w:tplc="4B8ED85C">
      <w:start w:val="1"/>
      <w:numFmt w:val="bullet"/>
      <w:pStyle w:val="Odrky1"/>
      <w:lvlText w:val=""/>
      <w:lvlJc w:val="left"/>
      <w:pPr>
        <w:tabs>
          <w:tab w:val="num" w:pos="360"/>
        </w:tabs>
        <w:ind w:left="360" w:hanging="360"/>
      </w:pPr>
      <w:rPr>
        <w:rFonts w:ascii="Symbol" w:hAnsi="Symbol" w:hint="default"/>
        <w:b w:val="0"/>
        <w:i w:val="0"/>
        <w:color w:val="auto"/>
        <w:sz w:val="22"/>
      </w:rPr>
    </w:lvl>
    <w:lvl w:ilvl="1" w:tplc="D57A5452">
      <w:numFmt w:val="none"/>
      <w:lvlText w:val=""/>
      <w:lvlJc w:val="left"/>
      <w:pPr>
        <w:tabs>
          <w:tab w:val="num" w:pos="360"/>
        </w:tabs>
      </w:pPr>
      <w:rPr>
        <w:rFonts w:cs="Times New Roman"/>
      </w:rPr>
    </w:lvl>
    <w:lvl w:ilvl="2" w:tplc="66C65554">
      <w:numFmt w:val="none"/>
      <w:lvlText w:val=""/>
      <w:lvlJc w:val="left"/>
      <w:pPr>
        <w:tabs>
          <w:tab w:val="num" w:pos="360"/>
        </w:tabs>
      </w:pPr>
      <w:rPr>
        <w:rFonts w:cs="Times New Roman"/>
      </w:rPr>
    </w:lvl>
    <w:lvl w:ilvl="3" w:tplc="FD1E0332">
      <w:numFmt w:val="none"/>
      <w:lvlText w:val=""/>
      <w:lvlJc w:val="left"/>
      <w:pPr>
        <w:tabs>
          <w:tab w:val="num" w:pos="360"/>
        </w:tabs>
      </w:pPr>
      <w:rPr>
        <w:rFonts w:cs="Times New Roman"/>
      </w:rPr>
    </w:lvl>
    <w:lvl w:ilvl="4" w:tplc="16AE754A">
      <w:start w:val="1"/>
      <w:numFmt w:val="bullet"/>
      <w:lvlText w:val="o"/>
      <w:lvlJc w:val="left"/>
      <w:pPr>
        <w:tabs>
          <w:tab w:val="num" w:pos="1080"/>
        </w:tabs>
        <w:ind w:left="1080" w:hanging="360"/>
      </w:pPr>
      <w:rPr>
        <w:rFonts w:ascii="Courier New" w:hAnsi="Courier New" w:hint="default"/>
        <w:b w:val="0"/>
        <w:i w:val="0"/>
        <w:color w:val="auto"/>
        <w:sz w:val="22"/>
      </w:rPr>
    </w:lvl>
    <w:lvl w:ilvl="5" w:tplc="F7D8DE26">
      <w:numFmt w:val="none"/>
      <w:lvlText w:val=""/>
      <w:lvlJc w:val="left"/>
      <w:pPr>
        <w:tabs>
          <w:tab w:val="num" w:pos="360"/>
        </w:tabs>
      </w:pPr>
      <w:rPr>
        <w:rFonts w:cs="Times New Roman"/>
      </w:rPr>
    </w:lvl>
    <w:lvl w:ilvl="6" w:tplc="0784A2F4">
      <w:numFmt w:val="none"/>
      <w:lvlText w:val=""/>
      <w:lvlJc w:val="left"/>
      <w:pPr>
        <w:tabs>
          <w:tab w:val="num" w:pos="360"/>
        </w:tabs>
      </w:pPr>
      <w:rPr>
        <w:rFonts w:cs="Times New Roman"/>
      </w:rPr>
    </w:lvl>
    <w:lvl w:ilvl="7" w:tplc="FBD494B2">
      <w:numFmt w:val="none"/>
      <w:lvlText w:val=""/>
      <w:lvlJc w:val="left"/>
      <w:pPr>
        <w:tabs>
          <w:tab w:val="num" w:pos="360"/>
        </w:tabs>
      </w:pPr>
      <w:rPr>
        <w:rFonts w:cs="Times New Roman"/>
      </w:rPr>
    </w:lvl>
    <w:lvl w:ilvl="8" w:tplc="F07A08B4">
      <w:numFmt w:val="none"/>
      <w:lvlText w:val=""/>
      <w:lvlJc w:val="left"/>
      <w:pPr>
        <w:tabs>
          <w:tab w:val="num" w:pos="360"/>
        </w:tabs>
      </w:pPr>
      <w:rPr>
        <w:rFonts w:cs="Times New Roman"/>
      </w:rPr>
    </w:lvl>
  </w:abstractNum>
  <w:abstractNum w:abstractNumId="13" w15:restartNumberingAfterBreak="0">
    <w:nsid w:val="44373041"/>
    <w:multiLevelType w:val="multilevel"/>
    <w:tmpl w:val="F8ECF736"/>
    <w:lvl w:ilvl="0">
      <w:start w:val="24"/>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48AA69AA"/>
    <w:multiLevelType w:val="hybridMultilevel"/>
    <w:tmpl w:val="712C27D8"/>
    <w:lvl w:ilvl="0" w:tplc="1F8A767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681659"/>
    <w:multiLevelType w:val="hybridMultilevel"/>
    <w:tmpl w:val="35125D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D14179"/>
    <w:multiLevelType w:val="hybridMultilevel"/>
    <w:tmpl w:val="09205E6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F661BB3"/>
    <w:multiLevelType w:val="hybridMultilevel"/>
    <w:tmpl w:val="D16CAAB2"/>
    <w:lvl w:ilvl="0" w:tplc="967EFA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2C74598"/>
    <w:multiLevelType w:val="hybridMultilevel"/>
    <w:tmpl w:val="9AA051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35E4850"/>
    <w:multiLevelType w:val="hybridMultilevel"/>
    <w:tmpl w:val="C2DAB7DA"/>
    <w:lvl w:ilvl="0" w:tplc="B010DBB2">
      <w:start w:val="1"/>
      <w:numFmt w:val="lowerLetter"/>
      <w:lvlText w:val="%1)"/>
      <w:lvlJc w:val="left"/>
      <w:pPr>
        <w:ind w:left="720" w:hanging="360"/>
      </w:pPr>
      <w:rPr>
        <w:rFonts w:hint="default"/>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BF0C04"/>
    <w:multiLevelType w:val="hybridMultilevel"/>
    <w:tmpl w:val="27B24616"/>
    <w:lvl w:ilvl="0" w:tplc="6B040318">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C490650"/>
    <w:multiLevelType w:val="multilevel"/>
    <w:tmpl w:val="0144F2B2"/>
    <w:lvl w:ilvl="0">
      <w:start w:val="1"/>
      <w:numFmt w:val="decimal"/>
      <w:pStyle w:val="Nzev"/>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Theme="minorHAnsi" w:hAnsiTheme="minorHAnsi" w:cstheme="minorHAnsi" w:hint="default"/>
        <w:b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0037B07"/>
    <w:multiLevelType w:val="hybridMultilevel"/>
    <w:tmpl w:val="A47C9AF4"/>
    <w:lvl w:ilvl="0" w:tplc="580298E2">
      <w:start w:val="3"/>
      <w:numFmt w:val="decimal"/>
      <w:lvlText w:val="%1.1."/>
      <w:lvlJc w:val="left"/>
      <w:pPr>
        <w:tabs>
          <w:tab w:val="num" w:pos="720"/>
        </w:tabs>
        <w:ind w:left="720" w:hanging="360"/>
      </w:pPr>
      <w:rPr>
        <w:rFonts w:cs="Times New Roman" w:hint="default"/>
      </w:rPr>
    </w:lvl>
    <w:lvl w:ilvl="1" w:tplc="04050017">
      <w:start w:val="1"/>
      <w:numFmt w:val="lowerLetter"/>
      <w:lvlText w:val="%2)"/>
      <w:lvlJc w:val="left"/>
      <w:pPr>
        <w:tabs>
          <w:tab w:val="num" w:pos="1440"/>
        </w:tabs>
        <w:ind w:left="1440" w:hanging="360"/>
      </w:pPr>
      <w:rPr>
        <w:rFonts w:cs="Times New Roman" w:hint="default"/>
        <w:color w:val="auto"/>
      </w:rPr>
    </w:lvl>
    <w:lvl w:ilvl="2" w:tplc="88ACD018">
      <w:start w:val="1"/>
      <w:numFmt w:val="lowerLetter"/>
      <w:lvlText w:val="%3)"/>
      <w:lvlJc w:val="left"/>
      <w:pPr>
        <w:tabs>
          <w:tab w:val="num" w:pos="2340"/>
        </w:tabs>
        <w:ind w:left="2340" w:hanging="360"/>
      </w:pPr>
      <w:rPr>
        <w:rFonts w:cs="Times New Roman" w:hint="default"/>
      </w:rPr>
    </w:lvl>
    <w:lvl w:ilvl="3" w:tplc="E59AEF8E">
      <w:start w:val="1"/>
      <w:numFmt w:val="decimal"/>
      <w:lvlText w:val="%4."/>
      <w:lvlJc w:val="left"/>
      <w:pPr>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F00086"/>
    <w:multiLevelType w:val="hybridMultilevel"/>
    <w:tmpl w:val="91FCF416"/>
    <w:lvl w:ilvl="0" w:tplc="13A400C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A21F69"/>
    <w:multiLevelType w:val="hybridMultilevel"/>
    <w:tmpl w:val="8F3ECE52"/>
    <w:lvl w:ilvl="0" w:tplc="04050017">
      <w:start w:val="1"/>
      <w:numFmt w:val="lowerLetter"/>
      <w:lvlText w:val="%1)"/>
      <w:lvlJc w:val="left"/>
      <w:pPr>
        <w:ind w:left="360" w:hanging="360"/>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C547C9B"/>
    <w:multiLevelType w:val="hybridMultilevel"/>
    <w:tmpl w:val="35125D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pStyle w:val="Styl111"/>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390C07"/>
    <w:multiLevelType w:val="hybridMultilevel"/>
    <w:tmpl w:val="95B014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6"/>
  </w:num>
  <w:num w:numId="7">
    <w:abstractNumId w:val="15"/>
  </w:num>
  <w:num w:numId="8">
    <w:abstractNumId w:val="9"/>
  </w:num>
  <w:num w:numId="9">
    <w:abstractNumId w:val="0"/>
  </w:num>
  <w:num w:numId="10">
    <w:abstractNumId w:val="12"/>
  </w:num>
  <w:num w:numId="11">
    <w:abstractNumId w:val="3"/>
  </w:num>
  <w:num w:numId="12">
    <w:abstractNumId w:val="0"/>
    <w:lvlOverride w:ilvl="0">
      <w:startOverride w:val="1"/>
    </w:lvlOverride>
  </w:num>
  <w:num w:numId="13">
    <w:abstractNumId w:val="8"/>
  </w:num>
  <w:num w:numId="14">
    <w:abstractNumId w:val="19"/>
  </w:num>
  <w:num w:numId="15">
    <w:abstractNumId w:val="0"/>
    <w:lvlOverride w:ilvl="0">
      <w:startOverride w:val="1"/>
    </w:lvlOverride>
  </w:num>
  <w:num w:numId="16">
    <w:abstractNumId w:val="11"/>
  </w:num>
  <w:num w:numId="17">
    <w:abstractNumId w:val="18"/>
  </w:num>
  <w:num w:numId="18">
    <w:abstractNumId w:val="0"/>
    <w:lvlOverride w:ilvl="0">
      <w:startOverride w:val="1"/>
    </w:lvlOverride>
  </w:num>
  <w:num w:numId="19">
    <w:abstractNumId w:val="24"/>
  </w:num>
  <w:num w:numId="20">
    <w:abstractNumId w:val="0"/>
    <w:lvlOverride w:ilvl="0">
      <w:startOverride w:val="1"/>
    </w:lvlOverride>
  </w:num>
  <w:num w:numId="21">
    <w:abstractNumId w:val="5"/>
  </w:num>
  <w:num w:numId="22">
    <w:abstractNumId w:val="22"/>
  </w:num>
  <w:num w:numId="23">
    <w:abstractNumId w:val="1"/>
  </w:num>
  <w:num w:numId="24">
    <w:abstractNumId w:val="2"/>
  </w:num>
  <w:num w:numId="25">
    <w:abstractNumId w:val="10"/>
  </w:num>
  <w:num w:numId="26">
    <w:abstractNumId w:val="7"/>
  </w:num>
  <w:num w:numId="27">
    <w:abstractNumId w:val="4"/>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6"/>
  </w:num>
  <w:num w:numId="41">
    <w:abstractNumId w:val="21"/>
  </w:num>
  <w:num w:numId="42">
    <w:abstractNumId w:val="21"/>
  </w:num>
  <w:num w:numId="43">
    <w:abstractNumId w:val="17"/>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0"/>
  </w:num>
  <w:num w:numId="52">
    <w:abstractNumId w:val="0"/>
  </w:num>
  <w:num w:numId="53">
    <w:abstractNumId w:val="23"/>
  </w:num>
  <w:num w:numId="54">
    <w:abstractNumId w:val="13"/>
  </w:num>
  <w:num w:numId="55">
    <w:abstractNumId w:val="16"/>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87"/>
    <w:rsid w:val="000012DE"/>
    <w:rsid w:val="00017FED"/>
    <w:rsid w:val="0002043C"/>
    <w:rsid w:val="0002045C"/>
    <w:rsid w:val="00026FAF"/>
    <w:rsid w:val="00047A2B"/>
    <w:rsid w:val="0006585F"/>
    <w:rsid w:val="00065EF0"/>
    <w:rsid w:val="00077230"/>
    <w:rsid w:val="00083988"/>
    <w:rsid w:val="0008519C"/>
    <w:rsid w:val="00087723"/>
    <w:rsid w:val="0009514C"/>
    <w:rsid w:val="000D2C01"/>
    <w:rsid w:val="000F6470"/>
    <w:rsid w:val="00116849"/>
    <w:rsid w:val="001235FE"/>
    <w:rsid w:val="00126324"/>
    <w:rsid w:val="001436C2"/>
    <w:rsid w:val="00150FD2"/>
    <w:rsid w:val="0015381F"/>
    <w:rsid w:val="001567C2"/>
    <w:rsid w:val="001822E6"/>
    <w:rsid w:val="00186B29"/>
    <w:rsid w:val="001A7327"/>
    <w:rsid w:val="001A7DFB"/>
    <w:rsid w:val="001B6820"/>
    <w:rsid w:val="001C4E75"/>
    <w:rsid w:val="001D280D"/>
    <w:rsid w:val="001D2D0B"/>
    <w:rsid w:val="001F1519"/>
    <w:rsid w:val="00206197"/>
    <w:rsid w:val="002205EA"/>
    <w:rsid w:val="00235C04"/>
    <w:rsid w:val="00244749"/>
    <w:rsid w:val="00263ABE"/>
    <w:rsid w:val="0026611E"/>
    <w:rsid w:val="00274967"/>
    <w:rsid w:val="00275517"/>
    <w:rsid w:val="002B0992"/>
    <w:rsid w:val="002B38D4"/>
    <w:rsid w:val="002B7D28"/>
    <w:rsid w:val="002D0336"/>
    <w:rsid w:val="002D4034"/>
    <w:rsid w:val="002D772A"/>
    <w:rsid w:val="002E0E8C"/>
    <w:rsid w:val="002F05F2"/>
    <w:rsid w:val="002F2D0F"/>
    <w:rsid w:val="003125FC"/>
    <w:rsid w:val="00316709"/>
    <w:rsid w:val="00321F63"/>
    <w:rsid w:val="00346132"/>
    <w:rsid w:val="00350131"/>
    <w:rsid w:val="003669E1"/>
    <w:rsid w:val="003719DD"/>
    <w:rsid w:val="00381D6E"/>
    <w:rsid w:val="00384650"/>
    <w:rsid w:val="00384B97"/>
    <w:rsid w:val="003A07E4"/>
    <w:rsid w:val="003A14FC"/>
    <w:rsid w:val="003B01D9"/>
    <w:rsid w:val="003B5260"/>
    <w:rsid w:val="003B6BA7"/>
    <w:rsid w:val="003B7F40"/>
    <w:rsid w:val="003C4BDE"/>
    <w:rsid w:val="003D2BCB"/>
    <w:rsid w:val="003D4F34"/>
    <w:rsid w:val="003D5136"/>
    <w:rsid w:val="003F615C"/>
    <w:rsid w:val="00400576"/>
    <w:rsid w:val="004009D3"/>
    <w:rsid w:val="00403A4B"/>
    <w:rsid w:val="00413D7F"/>
    <w:rsid w:val="00423B96"/>
    <w:rsid w:val="004334F6"/>
    <w:rsid w:val="00440CAA"/>
    <w:rsid w:val="0044368D"/>
    <w:rsid w:val="00443787"/>
    <w:rsid w:val="00462084"/>
    <w:rsid w:val="00466A1D"/>
    <w:rsid w:val="004714C8"/>
    <w:rsid w:val="004758CD"/>
    <w:rsid w:val="00477D02"/>
    <w:rsid w:val="00481AFE"/>
    <w:rsid w:val="004920D6"/>
    <w:rsid w:val="00496F95"/>
    <w:rsid w:val="004A00AD"/>
    <w:rsid w:val="004A3F66"/>
    <w:rsid w:val="004B4546"/>
    <w:rsid w:val="004D034C"/>
    <w:rsid w:val="004D38C7"/>
    <w:rsid w:val="004F02CF"/>
    <w:rsid w:val="004F2FC3"/>
    <w:rsid w:val="004F4027"/>
    <w:rsid w:val="004F6FB1"/>
    <w:rsid w:val="00502401"/>
    <w:rsid w:val="00505BFF"/>
    <w:rsid w:val="0051156E"/>
    <w:rsid w:val="00512701"/>
    <w:rsid w:val="005148D7"/>
    <w:rsid w:val="00516D02"/>
    <w:rsid w:val="00520A7C"/>
    <w:rsid w:val="00522039"/>
    <w:rsid w:val="00534B62"/>
    <w:rsid w:val="005377C0"/>
    <w:rsid w:val="00544C17"/>
    <w:rsid w:val="00550563"/>
    <w:rsid w:val="0055147F"/>
    <w:rsid w:val="00553DFB"/>
    <w:rsid w:val="005570EE"/>
    <w:rsid w:val="00570C3F"/>
    <w:rsid w:val="00577136"/>
    <w:rsid w:val="00583D2F"/>
    <w:rsid w:val="005965DC"/>
    <w:rsid w:val="0059734A"/>
    <w:rsid w:val="005A15A3"/>
    <w:rsid w:val="005A15F2"/>
    <w:rsid w:val="005A1EB5"/>
    <w:rsid w:val="005B369C"/>
    <w:rsid w:val="005B7609"/>
    <w:rsid w:val="005C3900"/>
    <w:rsid w:val="005D3B13"/>
    <w:rsid w:val="005E392B"/>
    <w:rsid w:val="005E6328"/>
    <w:rsid w:val="00623AC4"/>
    <w:rsid w:val="00633F05"/>
    <w:rsid w:val="00645821"/>
    <w:rsid w:val="00657407"/>
    <w:rsid w:val="0066034E"/>
    <w:rsid w:val="00665712"/>
    <w:rsid w:val="00667D15"/>
    <w:rsid w:val="0067549C"/>
    <w:rsid w:val="006767F9"/>
    <w:rsid w:val="006837A2"/>
    <w:rsid w:val="006928D9"/>
    <w:rsid w:val="006B33C8"/>
    <w:rsid w:val="006B67C4"/>
    <w:rsid w:val="006D79F8"/>
    <w:rsid w:val="006F023A"/>
    <w:rsid w:val="006F49F9"/>
    <w:rsid w:val="007022AC"/>
    <w:rsid w:val="00724A87"/>
    <w:rsid w:val="007339DF"/>
    <w:rsid w:val="00745FD5"/>
    <w:rsid w:val="007478B9"/>
    <w:rsid w:val="00776370"/>
    <w:rsid w:val="00787D74"/>
    <w:rsid w:val="0079161A"/>
    <w:rsid w:val="007944DD"/>
    <w:rsid w:val="007A102C"/>
    <w:rsid w:val="007A4D5F"/>
    <w:rsid w:val="007A7271"/>
    <w:rsid w:val="007B3140"/>
    <w:rsid w:val="007B51AA"/>
    <w:rsid w:val="007C62EC"/>
    <w:rsid w:val="007D21EE"/>
    <w:rsid w:val="007E0834"/>
    <w:rsid w:val="007E6C6B"/>
    <w:rsid w:val="007F0042"/>
    <w:rsid w:val="008004D0"/>
    <w:rsid w:val="00836C7B"/>
    <w:rsid w:val="00852E57"/>
    <w:rsid w:val="00854AB3"/>
    <w:rsid w:val="0085574E"/>
    <w:rsid w:val="0086257B"/>
    <w:rsid w:val="008659E0"/>
    <w:rsid w:val="00865C2E"/>
    <w:rsid w:val="00871D27"/>
    <w:rsid w:val="0087413D"/>
    <w:rsid w:val="00874EEB"/>
    <w:rsid w:val="00892EFC"/>
    <w:rsid w:val="008B0071"/>
    <w:rsid w:val="008C27B5"/>
    <w:rsid w:val="008D3C3E"/>
    <w:rsid w:val="008D7792"/>
    <w:rsid w:val="008E3B49"/>
    <w:rsid w:val="008E594D"/>
    <w:rsid w:val="008E7131"/>
    <w:rsid w:val="008F5D01"/>
    <w:rsid w:val="009110B6"/>
    <w:rsid w:val="00956A9A"/>
    <w:rsid w:val="009611C4"/>
    <w:rsid w:val="0096121E"/>
    <w:rsid w:val="00962C1B"/>
    <w:rsid w:val="00974566"/>
    <w:rsid w:val="00974850"/>
    <w:rsid w:val="00974EBD"/>
    <w:rsid w:val="00975A15"/>
    <w:rsid w:val="00980434"/>
    <w:rsid w:val="0098685B"/>
    <w:rsid w:val="009A3591"/>
    <w:rsid w:val="009A719E"/>
    <w:rsid w:val="009B64F8"/>
    <w:rsid w:val="009C0218"/>
    <w:rsid w:val="009C586A"/>
    <w:rsid w:val="009C607B"/>
    <w:rsid w:val="009D5F70"/>
    <w:rsid w:val="009E2C28"/>
    <w:rsid w:val="009E5271"/>
    <w:rsid w:val="009E788C"/>
    <w:rsid w:val="009E7F18"/>
    <w:rsid w:val="009F067C"/>
    <w:rsid w:val="00A05800"/>
    <w:rsid w:val="00A13467"/>
    <w:rsid w:val="00A20893"/>
    <w:rsid w:val="00A33FE2"/>
    <w:rsid w:val="00A45089"/>
    <w:rsid w:val="00A61935"/>
    <w:rsid w:val="00A61DF6"/>
    <w:rsid w:val="00A74E35"/>
    <w:rsid w:val="00A90483"/>
    <w:rsid w:val="00A91ECD"/>
    <w:rsid w:val="00AA0D16"/>
    <w:rsid w:val="00AA65F0"/>
    <w:rsid w:val="00B02DA1"/>
    <w:rsid w:val="00B33BF0"/>
    <w:rsid w:val="00B3559B"/>
    <w:rsid w:val="00B35643"/>
    <w:rsid w:val="00B40192"/>
    <w:rsid w:val="00B517A1"/>
    <w:rsid w:val="00B61429"/>
    <w:rsid w:val="00B6628D"/>
    <w:rsid w:val="00B76103"/>
    <w:rsid w:val="00B85B86"/>
    <w:rsid w:val="00B90F6D"/>
    <w:rsid w:val="00B93F50"/>
    <w:rsid w:val="00BA18E3"/>
    <w:rsid w:val="00BE00A3"/>
    <w:rsid w:val="00BE215F"/>
    <w:rsid w:val="00BF5183"/>
    <w:rsid w:val="00BF7544"/>
    <w:rsid w:val="00C02AB6"/>
    <w:rsid w:val="00C11EC4"/>
    <w:rsid w:val="00C14EB0"/>
    <w:rsid w:val="00C16332"/>
    <w:rsid w:val="00C354F7"/>
    <w:rsid w:val="00C40672"/>
    <w:rsid w:val="00C42B01"/>
    <w:rsid w:val="00C519D4"/>
    <w:rsid w:val="00C70B0A"/>
    <w:rsid w:val="00C759A4"/>
    <w:rsid w:val="00C81353"/>
    <w:rsid w:val="00CB2C22"/>
    <w:rsid w:val="00CB7335"/>
    <w:rsid w:val="00CC33F8"/>
    <w:rsid w:val="00CC384D"/>
    <w:rsid w:val="00CD32BB"/>
    <w:rsid w:val="00CD6876"/>
    <w:rsid w:val="00CE4D7D"/>
    <w:rsid w:val="00CE559C"/>
    <w:rsid w:val="00CE5E92"/>
    <w:rsid w:val="00CE7DFB"/>
    <w:rsid w:val="00CF0F23"/>
    <w:rsid w:val="00D02C20"/>
    <w:rsid w:val="00D16A26"/>
    <w:rsid w:val="00D27832"/>
    <w:rsid w:val="00D27D93"/>
    <w:rsid w:val="00D3657E"/>
    <w:rsid w:val="00D373C8"/>
    <w:rsid w:val="00D375D1"/>
    <w:rsid w:val="00D3773F"/>
    <w:rsid w:val="00D56CC2"/>
    <w:rsid w:val="00D617E6"/>
    <w:rsid w:val="00D61E40"/>
    <w:rsid w:val="00D62B79"/>
    <w:rsid w:val="00D67EDA"/>
    <w:rsid w:val="00D763E8"/>
    <w:rsid w:val="00D864FE"/>
    <w:rsid w:val="00D95642"/>
    <w:rsid w:val="00D971AA"/>
    <w:rsid w:val="00DA43E5"/>
    <w:rsid w:val="00DA4B7E"/>
    <w:rsid w:val="00DB15F9"/>
    <w:rsid w:val="00DB1810"/>
    <w:rsid w:val="00DB6253"/>
    <w:rsid w:val="00DC10C2"/>
    <w:rsid w:val="00DC4E70"/>
    <w:rsid w:val="00DE342B"/>
    <w:rsid w:val="00DE3994"/>
    <w:rsid w:val="00DF0F5D"/>
    <w:rsid w:val="00DF548F"/>
    <w:rsid w:val="00DF7108"/>
    <w:rsid w:val="00E00852"/>
    <w:rsid w:val="00E075FB"/>
    <w:rsid w:val="00E10B94"/>
    <w:rsid w:val="00E12E9B"/>
    <w:rsid w:val="00E14A05"/>
    <w:rsid w:val="00E2285A"/>
    <w:rsid w:val="00E33D4F"/>
    <w:rsid w:val="00E415D5"/>
    <w:rsid w:val="00E50528"/>
    <w:rsid w:val="00E61082"/>
    <w:rsid w:val="00E63E53"/>
    <w:rsid w:val="00E71D7D"/>
    <w:rsid w:val="00E72413"/>
    <w:rsid w:val="00E8651E"/>
    <w:rsid w:val="00E903E9"/>
    <w:rsid w:val="00EA3500"/>
    <w:rsid w:val="00EB13A8"/>
    <w:rsid w:val="00EB3417"/>
    <w:rsid w:val="00EB6DC2"/>
    <w:rsid w:val="00EE2CD7"/>
    <w:rsid w:val="00EF7E95"/>
    <w:rsid w:val="00F00E1F"/>
    <w:rsid w:val="00F1079A"/>
    <w:rsid w:val="00F37250"/>
    <w:rsid w:val="00F57DED"/>
    <w:rsid w:val="00F632A2"/>
    <w:rsid w:val="00F67FCE"/>
    <w:rsid w:val="00F868C1"/>
    <w:rsid w:val="00F947BA"/>
    <w:rsid w:val="00FA502C"/>
    <w:rsid w:val="00FB1300"/>
    <w:rsid w:val="00FC7D3E"/>
    <w:rsid w:val="00FD5C6D"/>
    <w:rsid w:val="00FD6196"/>
    <w:rsid w:val="00FE0F7A"/>
    <w:rsid w:val="00FE58BC"/>
    <w:rsid w:val="00FE68DC"/>
    <w:rsid w:val="00FE6E5F"/>
    <w:rsid w:val="00FF3D49"/>
    <w:rsid w:val="00FF434C"/>
    <w:rsid w:val="00FF5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2FCF3"/>
  <w15:docId w15:val="{43B9F0DB-4D83-4A20-8FF7-4E7EEE0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D7F"/>
    <w:pPr>
      <w:spacing w:after="0" w:line="276" w:lineRule="auto"/>
    </w:pPr>
    <w:rPr>
      <w:rFonts w:cs="Arial"/>
      <w:sz w:val="18"/>
    </w:rPr>
  </w:style>
  <w:style w:type="paragraph" w:styleId="Nadpis1">
    <w:name w:val="heading 1"/>
    <w:basedOn w:val="Normln"/>
    <w:next w:val="Normln"/>
    <w:link w:val="Nadpis1Char"/>
    <w:uiPriority w:val="99"/>
    <w:qFormat/>
    <w:rsid w:val="003F615C"/>
    <w:pPr>
      <w:keepNext/>
      <w:keepLines/>
      <w:spacing w:before="120" w:after="120"/>
      <w:jc w:val="center"/>
      <w:outlineLvl w:val="0"/>
    </w:pPr>
    <w:rPr>
      <w:rFonts w:eastAsia="Times New Roman"/>
      <w:b/>
      <w:bCs/>
      <w:sz w:val="24"/>
      <w:szCs w:val="28"/>
    </w:rPr>
  </w:style>
  <w:style w:type="paragraph" w:styleId="Nadpis2">
    <w:name w:val="heading 2"/>
    <w:basedOn w:val="Normln"/>
    <w:next w:val="Normln"/>
    <w:link w:val="Nadpis2Char"/>
    <w:uiPriority w:val="9"/>
    <w:semiHidden/>
    <w:unhideWhenUsed/>
    <w:qFormat/>
    <w:rsid w:val="00956A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7637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615C"/>
    <w:rPr>
      <w:rFonts w:ascii="Arial" w:eastAsia="Times New Roman" w:hAnsi="Arial" w:cs="Arial"/>
      <w:b/>
      <w:bCs/>
      <w:sz w:val="24"/>
      <w:szCs w:val="28"/>
    </w:rPr>
  </w:style>
  <w:style w:type="paragraph" w:customStyle="1" w:styleId="Styl1">
    <w:name w:val="Styl1"/>
    <w:basedOn w:val="Odstavecseseznamem"/>
    <w:link w:val="Styl1Char"/>
    <w:qFormat/>
    <w:rsid w:val="0015381F"/>
    <w:pPr>
      <w:numPr>
        <w:ilvl w:val="1"/>
        <w:numId w:val="1"/>
      </w:numPr>
      <w:spacing w:before="120" w:after="120"/>
      <w:ind w:left="709" w:hanging="567"/>
      <w:contextualSpacing w:val="0"/>
      <w:jc w:val="both"/>
    </w:pPr>
    <w:rPr>
      <w:rFonts w:eastAsia="Calibri"/>
      <w:sz w:val="22"/>
      <w:szCs w:val="20"/>
    </w:rPr>
  </w:style>
  <w:style w:type="paragraph" w:customStyle="1" w:styleId="Styl2">
    <w:name w:val="Styl2"/>
    <w:basedOn w:val="Bezmezer"/>
    <w:qFormat/>
    <w:rsid w:val="00413D7F"/>
    <w:pPr>
      <w:numPr>
        <w:ilvl w:val="2"/>
        <w:numId w:val="1"/>
      </w:numPr>
      <w:tabs>
        <w:tab w:val="num" w:pos="360"/>
      </w:tabs>
      <w:spacing w:before="120" w:after="120" w:line="276" w:lineRule="auto"/>
      <w:ind w:left="1560" w:hanging="851"/>
      <w:jc w:val="both"/>
    </w:pPr>
    <w:rPr>
      <w:rFonts w:eastAsia="Calibri" w:cs="Arial"/>
      <w:szCs w:val="20"/>
    </w:rPr>
  </w:style>
  <w:style w:type="paragraph" w:styleId="Odstavecseseznamem">
    <w:name w:val="List Paragraph"/>
    <w:basedOn w:val="Normln"/>
    <w:link w:val="OdstavecseseznamemChar"/>
    <w:uiPriority w:val="99"/>
    <w:qFormat/>
    <w:rsid w:val="003F615C"/>
    <w:pPr>
      <w:ind w:left="720"/>
      <w:contextualSpacing/>
    </w:pPr>
  </w:style>
  <w:style w:type="paragraph" w:styleId="Bezmezer">
    <w:name w:val="No Spacing"/>
    <w:uiPriority w:val="1"/>
    <w:qFormat/>
    <w:rsid w:val="003F615C"/>
    <w:pPr>
      <w:spacing w:after="0" w:line="240" w:lineRule="auto"/>
    </w:pPr>
  </w:style>
  <w:style w:type="paragraph" w:customStyle="1" w:styleId="Styl11">
    <w:name w:val="Styl 1.1."/>
    <w:basedOn w:val="Styl1"/>
    <w:link w:val="Styl11Char"/>
    <w:qFormat/>
    <w:rsid w:val="003F615C"/>
    <w:pPr>
      <w:numPr>
        <w:ilvl w:val="0"/>
        <w:numId w:val="0"/>
      </w:numPr>
    </w:pPr>
  </w:style>
  <w:style w:type="character" w:customStyle="1" w:styleId="Styl11Char">
    <w:name w:val="Styl 1.1. Char"/>
    <w:basedOn w:val="Standardnpsmoodstavce"/>
    <w:link w:val="Styl11"/>
    <w:rsid w:val="003F615C"/>
    <w:rPr>
      <w:rFonts w:ascii="Arial" w:eastAsia="Calibri" w:hAnsi="Arial" w:cs="Arial"/>
      <w:sz w:val="20"/>
      <w:szCs w:val="20"/>
    </w:rPr>
  </w:style>
  <w:style w:type="paragraph" w:customStyle="1" w:styleId="sla">
    <w:name w:val="Čísla"/>
    <w:basedOn w:val="Normln"/>
    <w:qFormat/>
    <w:rsid w:val="003F615C"/>
    <w:pPr>
      <w:numPr>
        <w:numId w:val="8"/>
      </w:numPr>
      <w:jc w:val="both"/>
    </w:pPr>
    <w:rPr>
      <w:rFonts w:eastAsia="Times New Roman"/>
      <w:sz w:val="20"/>
      <w:szCs w:val="20"/>
      <w:lang w:eastAsia="cs-CZ"/>
    </w:rPr>
  </w:style>
  <w:style w:type="character" w:styleId="Hypertextovodkaz">
    <w:name w:val="Hyperlink"/>
    <w:uiPriority w:val="99"/>
    <w:unhideWhenUsed/>
    <w:rsid w:val="003F615C"/>
    <w:rPr>
      <w:color w:val="0000FF"/>
      <w:u w:val="single"/>
    </w:rPr>
  </w:style>
  <w:style w:type="paragraph" w:styleId="Nzev">
    <w:name w:val="Title"/>
    <w:aliases w:val="článek"/>
    <w:basedOn w:val="Normln"/>
    <w:next w:val="Podnadpis"/>
    <w:link w:val="NzevChar"/>
    <w:qFormat/>
    <w:rsid w:val="002B38D4"/>
    <w:pPr>
      <w:numPr>
        <w:numId w:val="1"/>
      </w:numPr>
      <w:suppressAutoHyphens/>
      <w:spacing w:before="480" w:after="240" w:line="240" w:lineRule="auto"/>
      <w:jc w:val="center"/>
    </w:pPr>
    <w:rPr>
      <w:rFonts w:eastAsia="Times New Roman"/>
      <w:b/>
      <w:bCs/>
      <w:sz w:val="22"/>
      <w:lang w:eastAsia="ar-SA"/>
    </w:rPr>
  </w:style>
  <w:style w:type="character" w:customStyle="1" w:styleId="NzevChar">
    <w:name w:val="Název Char"/>
    <w:aliases w:val="článek Char"/>
    <w:basedOn w:val="Standardnpsmoodstavce"/>
    <w:link w:val="Nzev"/>
    <w:rsid w:val="002B38D4"/>
    <w:rPr>
      <w:rFonts w:ascii="Arial" w:eastAsia="Times New Roman" w:hAnsi="Arial" w:cs="Arial"/>
      <w:b/>
      <w:bCs/>
      <w:lang w:eastAsia="ar-SA"/>
    </w:rPr>
  </w:style>
  <w:style w:type="paragraph" w:styleId="Podnadpis">
    <w:name w:val="Subtitle"/>
    <w:basedOn w:val="Normln"/>
    <w:next w:val="Normln"/>
    <w:link w:val="PodnadpisChar"/>
    <w:uiPriority w:val="11"/>
    <w:qFormat/>
    <w:rsid w:val="003F615C"/>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F615C"/>
    <w:rPr>
      <w:rFonts w:eastAsiaTheme="minorEastAsia"/>
      <w:color w:val="5A5A5A" w:themeColor="text1" w:themeTint="A5"/>
      <w:spacing w:val="15"/>
    </w:rPr>
  </w:style>
  <w:style w:type="paragraph" w:styleId="Zhlav">
    <w:name w:val="header"/>
    <w:basedOn w:val="Normln"/>
    <w:link w:val="ZhlavChar"/>
    <w:unhideWhenUsed/>
    <w:rsid w:val="005A1EB5"/>
    <w:pPr>
      <w:tabs>
        <w:tab w:val="center" w:pos="4536"/>
        <w:tab w:val="right" w:pos="9072"/>
      </w:tabs>
      <w:spacing w:line="240" w:lineRule="auto"/>
    </w:pPr>
  </w:style>
  <w:style w:type="character" w:customStyle="1" w:styleId="ZhlavChar">
    <w:name w:val="Záhlaví Char"/>
    <w:basedOn w:val="Standardnpsmoodstavce"/>
    <w:link w:val="Zhlav"/>
    <w:rsid w:val="005A1EB5"/>
    <w:rPr>
      <w:rFonts w:ascii="Arial" w:hAnsi="Arial" w:cs="Arial"/>
      <w:sz w:val="18"/>
    </w:rPr>
  </w:style>
  <w:style w:type="paragraph" w:styleId="Zpat">
    <w:name w:val="footer"/>
    <w:basedOn w:val="Normln"/>
    <w:link w:val="ZpatChar"/>
    <w:uiPriority w:val="99"/>
    <w:unhideWhenUsed/>
    <w:rsid w:val="005A1EB5"/>
    <w:pPr>
      <w:tabs>
        <w:tab w:val="center" w:pos="4536"/>
        <w:tab w:val="right" w:pos="9072"/>
      </w:tabs>
      <w:spacing w:line="240" w:lineRule="auto"/>
    </w:pPr>
  </w:style>
  <w:style w:type="character" w:customStyle="1" w:styleId="ZpatChar">
    <w:name w:val="Zápatí Char"/>
    <w:basedOn w:val="Standardnpsmoodstavce"/>
    <w:link w:val="Zpat"/>
    <w:uiPriority w:val="99"/>
    <w:rsid w:val="005A1EB5"/>
    <w:rPr>
      <w:rFonts w:ascii="Arial" w:hAnsi="Arial" w:cs="Arial"/>
      <w:sz w:val="18"/>
    </w:rPr>
  </w:style>
  <w:style w:type="paragraph" w:customStyle="1" w:styleId="Zhlavdokumentu">
    <w:name w:val="Záhlaví dokumentu"/>
    <w:basedOn w:val="Zhlav"/>
    <w:link w:val="ZhlavdokumentuChar"/>
    <w:qFormat/>
    <w:rsid w:val="005A1EB5"/>
    <w:pPr>
      <w:tabs>
        <w:tab w:val="clear" w:pos="4536"/>
        <w:tab w:val="clear" w:pos="9072"/>
        <w:tab w:val="left" w:pos="1833"/>
      </w:tabs>
      <w:jc w:val="both"/>
    </w:pPr>
    <w:rPr>
      <w:rFonts w:eastAsia="Calibri"/>
      <w:color w:val="002060"/>
      <w:szCs w:val="18"/>
    </w:rPr>
  </w:style>
  <w:style w:type="character" w:customStyle="1" w:styleId="ZhlavdokumentuChar">
    <w:name w:val="Záhlaví dokumentu Char"/>
    <w:basedOn w:val="Standardnpsmoodstavce"/>
    <w:link w:val="Zhlavdokumentu"/>
    <w:rsid w:val="005A1EB5"/>
    <w:rPr>
      <w:rFonts w:ascii="Arial" w:eastAsia="Calibri" w:hAnsi="Arial" w:cs="Arial"/>
      <w:color w:val="002060"/>
      <w:sz w:val="18"/>
      <w:szCs w:val="18"/>
    </w:rPr>
  </w:style>
  <w:style w:type="character" w:customStyle="1" w:styleId="Nevyeenzmnka1">
    <w:name w:val="Nevyřešená zmínka1"/>
    <w:basedOn w:val="Standardnpsmoodstavce"/>
    <w:uiPriority w:val="99"/>
    <w:semiHidden/>
    <w:unhideWhenUsed/>
    <w:rsid w:val="00570C3F"/>
    <w:rPr>
      <w:color w:val="808080"/>
      <w:shd w:val="clear" w:color="auto" w:fill="E6E6E6"/>
    </w:rPr>
  </w:style>
  <w:style w:type="character" w:customStyle="1" w:styleId="Nadpis2Char">
    <w:name w:val="Nadpis 2 Char"/>
    <w:basedOn w:val="Standardnpsmoodstavce"/>
    <w:link w:val="Nadpis2"/>
    <w:uiPriority w:val="9"/>
    <w:semiHidden/>
    <w:rsid w:val="00956A9A"/>
    <w:rPr>
      <w:rFonts w:asciiTheme="majorHAnsi" w:eastAsiaTheme="majorEastAsia" w:hAnsiTheme="majorHAnsi" w:cstheme="majorBidi"/>
      <w:color w:val="2F5496" w:themeColor="accent1" w:themeShade="BF"/>
      <w:sz w:val="26"/>
      <w:szCs w:val="26"/>
    </w:rPr>
  </w:style>
  <w:style w:type="paragraph" w:customStyle="1" w:styleId="Styl3">
    <w:name w:val="Styl3"/>
    <w:basedOn w:val="Styl1"/>
    <w:link w:val="Styl3Char"/>
    <w:qFormat/>
    <w:rsid w:val="00496F95"/>
    <w:pPr>
      <w:numPr>
        <w:ilvl w:val="0"/>
        <w:numId w:val="9"/>
      </w:numPr>
      <w:spacing w:before="0"/>
    </w:pPr>
    <w:rPr>
      <w:rFonts w:cstheme="minorHAnsi"/>
      <w:szCs w:val="22"/>
    </w:rPr>
  </w:style>
  <w:style w:type="paragraph" w:customStyle="1" w:styleId="Odrky1">
    <w:name w:val="Odrážky 1"/>
    <w:basedOn w:val="Zkladntext"/>
    <w:link w:val="Odrky1Char"/>
    <w:uiPriority w:val="99"/>
    <w:rsid w:val="00496F95"/>
    <w:pPr>
      <w:numPr>
        <w:numId w:val="10"/>
      </w:numPr>
      <w:spacing w:before="60" w:after="60" w:line="264" w:lineRule="auto"/>
      <w:jc w:val="both"/>
    </w:pPr>
    <w:rPr>
      <w:rFonts w:ascii="Arial" w:eastAsia="Calibri" w:hAnsi="Arial" w:cs="Times New Roman"/>
      <w:sz w:val="21"/>
      <w:szCs w:val="20"/>
    </w:rPr>
  </w:style>
  <w:style w:type="character" w:customStyle="1" w:styleId="OdstavecseseznamemChar">
    <w:name w:val="Odstavec se seznamem Char"/>
    <w:basedOn w:val="Standardnpsmoodstavce"/>
    <w:link w:val="Odstavecseseznamem"/>
    <w:uiPriority w:val="99"/>
    <w:rsid w:val="00496F95"/>
    <w:rPr>
      <w:rFonts w:cs="Arial"/>
      <w:sz w:val="18"/>
    </w:rPr>
  </w:style>
  <w:style w:type="character" w:customStyle="1" w:styleId="Styl1Char">
    <w:name w:val="Styl1 Char"/>
    <w:basedOn w:val="OdstavecseseznamemChar"/>
    <w:link w:val="Styl1"/>
    <w:rsid w:val="0015381F"/>
    <w:rPr>
      <w:rFonts w:eastAsia="Calibri" w:cs="Arial"/>
      <w:sz w:val="18"/>
      <w:szCs w:val="20"/>
    </w:rPr>
  </w:style>
  <w:style w:type="character" w:customStyle="1" w:styleId="Styl3Char">
    <w:name w:val="Styl3 Char"/>
    <w:basedOn w:val="Styl1Char"/>
    <w:link w:val="Styl3"/>
    <w:rsid w:val="00496F95"/>
    <w:rPr>
      <w:rFonts w:eastAsia="Calibri" w:cstheme="minorHAnsi"/>
      <w:sz w:val="18"/>
      <w:szCs w:val="20"/>
    </w:rPr>
  </w:style>
  <w:style w:type="character" w:customStyle="1" w:styleId="Odrky1Char">
    <w:name w:val="Odrážky 1 Char"/>
    <w:link w:val="Odrky1"/>
    <w:uiPriority w:val="99"/>
    <w:locked/>
    <w:rsid w:val="00496F95"/>
    <w:rPr>
      <w:rFonts w:ascii="Arial" w:eastAsia="Calibri" w:hAnsi="Arial" w:cs="Times New Roman"/>
      <w:sz w:val="21"/>
      <w:szCs w:val="20"/>
    </w:rPr>
  </w:style>
  <w:style w:type="paragraph" w:styleId="Zkladntext">
    <w:name w:val="Body Text"/>
    <w:basedOn w:val="Normln"/>
    <w:link w:val="ZkladntextChar"/>
    <w:uiPriority w:val="99"/>
    <w:semiHidden/>
    <w:unhideWhenUsed/>
    <w:rsid w:val="00496F95"/>
    <w:pPr>
      <w:spacing w:after="120"/>
    </w:pPr>
  </w:style>
  <w:style w:type="character" w:customStyle="1" w:styleId="ZkladntextChar">
    <w:name w:val="Základní text Char"/>
    <w:basedOn w:val="Standardnpsmoodstavce"/>
    <w:link w:val="Zkladntext"/>
    <w:uiPriority w:val="99"/>
    <w:semiHidden/>
    <w:rsid w:val="00496F95"/>
    <w:rPr>
      <w:rFonts w:cs="Arial"/>
      <w:sz w:val="18"/>
    </w:rPr>
  </w:style>
  <w:style w:type="paragraph" w:styleId="Textbubliny">
    <w:name w:val="Balloon Text"/>
    <w:basedOn w:val="Normln"/>
    <w:link w:val="TextbublinyChar"/>
    <w:uiPriority w:val="99"/>
    <w:semiHidden/>
    <w:rsid w:val="006F49F9"/>
    <w:pPr>
      <w:spacing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6F49F9"/>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583D2F"/>
    <w:rPr>
      <w:sz w:val="16"/>
      <w:szCs w:val="16"/>
    </w:rPr>
  </w:style>
  <w:style w:type="paragraph" w:styleId="Textkomente">
    <w:name w:val="annotation text"/>
    <w:basedOn w:val="Normln"/>
    <w:link w:val="TextkomenteChar"/>
    <w:unhideWhenUsed/>
    <w:rsid w:val="00583D2F"/>
    <w:pPr>
      <w:spacing w:line="240" w:lineRule="auto"/>
    </w:pPr>
    <w:rPr>
      <w:sz w:val="20"/>
      <w:szCs w:val="20"/>
    </w:rPr>
  </w:style>
  <w:style w:type="character" w:customStyle="1" w:styleId="TextkomenteChar">
    <w:name w:val="Text komentáře Char"/>
    <w:basedOn w:val="Standardnpsmoodstavce"/>
    <w:link w:val="Textkomente"/>
    <w:uiPriority w:val="99"/>
    <w:rsid w:val="00583D2F"/>
    <w:rPr>
      <w:rFonts w:cs="Arial"/>
      <w:sz w:val="20"/>
      <w:szCs w:val="20"/>
    </w:rPr>
  </w:style>
  <w:style w:type="paragraph" w:styleId="Pedmtkomente">
    <w:name w:val="annotation subject"/>
    <w:basedOn w:val="Textkomente"/>
    <w:next w:val="Textkomente"/>
    <w:link w:val="PedmtkomenteChar"/>
    <w:uiPriority w:val="99"/>
    <w:semiHidden/>
    <w:unhideWhenUsed/>
    <w:rsid w:val="00583D2F"/>
    <w:rPr>
      <w:b/>
      <w:bCs/>
    </w:rPr>
  </w:style>
  <w:style w:type="character" w:customStyle="1" w:styleId="PedmtkomenteChar">
    <w:name w:val="Předmět komentáře Char"/>
    <w:basedOn w:val="TextkomenteChar"/>
    <w:link w:val="Pedmtkomente"/>
    <w:uiPriority w:val="99"/>
    <w:semiHidden/>
    <w:rsid w:val="00583D2F"/>
    <w:rPr>
      <w:rFonts w:cs="Arial"/>
      <w:b/>
      <w:bCs/>
      <w:sz w:val="20"/>
      <w:szCs w:val="20"/>
    </w:rPr>
  </w:style>
  <w:style w:type="paragraph" w:customStyle="1" w:styleId="Marcela1">
    <w:name w:val="Marcela1"/>
    <w:basedOn w:val="Normln"/>
    <w:uiPriority w:val="99"/>
    <w:rsid w:val="00583D2F"/>
    <w:pPr>
      <w:spacing w:line="240" w:lineRule="auto"/>
      <w:ind w:firstLine="709"/>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9"/>
    <w:rsid w:val="00776370"/>
    <w:rPr>
      <w:rFonts w:asciiTheme="majorHAnsi" w:eastAsiaTheme="majorEastAsia" w:hAnsiTheme="majorHAnsi" w:cstheme="majorBidi"/>
      <w:color w:val="1F3763" w:themeColor="accent1" w:themeShade="7F"/>
      <w:sz w:val="24"/>
      <w:szCs w:val="24"/>
    </w:rPr>
  </w:style>
  <w:style w:type="paragraph" w:customStyle="1" w:styleId="Styl111">
    <w:name w:val="Styl 1.1.1."/>
    <w:basedOn w:val="Styl2"/>
    <w:link w:val="Styl111Char"/>
    <w:qFormat/>
    <w:rsid w:val="00776370"/>
    <w:pPr>
      <w:numPr>
        <w:numId w:val="5"/>
      </w:numPr>
    </w:pPr>
    <w:rPr>
      <w:rFonts w:ascii="Arial" w:hAnsi="Arial"/>
      <w:sz w:val="20"/>
    </w:rPr>
  </w:style>
  <w:style w:type="character" w:customStyle="1" w:styleId="Styl111Char">
    <w:name w:val="Styl 1.1.1. Char"/>
    <w:basedOn w:val="Standardnpsmoodstavce"/>
    <w:link w:val="Styl111"/>
    <w:rsid w:val="00776370"/>
    <w:rPr>
      <w:rFonts w:ascii="Arial" w:eastAsia="Calibri" w:hAnsi="Arial" w:cs="Arial"/>
      <w:sz w:val="20"/>
      <w:szCs w:val="20"/>
    </w:rPr>
  </w:style>
  <w:style w:type="paragraph" w:styleId="Revize">
    <w:name w:val="Revision"/>
    <w:hidden/>
    <w:uiPriority w:val="99"/>
    <w:semiHidden/>
    <w:rsid w:val="0044368D"/>
    <w:pPr>
      <w:spacing w:after="0" w:line="240" w:lineRule="auto"/>
    </w:pPr>
    <w:rPr>
      <w:rFonts w:cs="Arial"/>
      <w:sz w:val="18"/>
    </w:rPr>
  </w:style>
  <w:style w:type="character" w:customStyle="1" w:styleId="UnresolvedMention">
    <w:name w:val="Unresolved Mention"/>
    <w:basedOn w:val="Standardnpsmoodstavce"/>
    <w:uiPriority w:val="99"/>
    <w:semiHidden/>
    <w:unhideWhenUsed/>
    <w:rsid w:val="001C4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36E0-0654-4D20-B864-21907905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13</Pages>
  <Words>4528</Words>
  <Characters>26721</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KAROLAS</dc:creator>
  <cp:keywords/>
  <dc:description/>
  <cp:lastModifiedBy>Hošková Lýdie</cp:lastModifiedBy>
  <cp:revision>11</cp:revision>
  <cp:lastPrinted>2021-10-21T09:28:00Z</cp:lastPrinted>
  <dcterms:created xsi:type="dcterms:W3CDTF">2021-10-05T11:00:00Z</dcterms:created>
  <dcterms:modified xsi:type="dcterms:W3CDTF">2022-02-22T12:17:00Z</dcterms:modified>
</cp:coreProperties>
</file>