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747CF3FB"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 xml:space="preserve">astoupená: </w:t>
      </w:r>
      <w:r w:rsidR="007471AC">
        <w:rPr>
          <w:rFonts w:ascii="Times New Roman" w:hAnsi="Times New Roman" w:cs="Times New Roman"/>
          <w:sz w:val="20"/>
          <w:szCs w:val="20"/>
        </w:rPr>
        <w:t>xxxxxxxxxxxxx</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159/5b,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67010281"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 xml:space="preserve">ankovní spojení: </w:t>
      </w:r>
      <w:r w:rsidR="00C64C2F">
        <w:rPr>
          <w:rFonts w:ascii="Times New Roman" w:hAnsi="Times New Roman" w:cs="Times New Roman"/>
          <w:sz w:val="20"/>
          <w:szCs w:val="20"/>
        </w:rPr>
        <w:t>xxxx</w:t>
      </w:r>
    </w:p>
    <w:p w14:paraId="313642F5" w14:textId="4E73FA88"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 xml:space="preserve">íslo účtu: </w:t>
      </w:r>
      <w:r w:rsidR="00C64C2F">
        <w:rPr>
          <w:rFonts w:ascii="Times New Roman" w:hAnsi="Times New Roman" w:cs="Times New Roman"/>
          <w:sz w:val="20"/>
          <w:szCs w:val="20"/>
        </w:rPr>
        <w:t>xxxxxxxxx</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1BBA5E5F" w14:textId="77777777" w:rsidR="00232FEA" w:rsidRDefault="00232FEA" w:rsidP="00D36945">
      <w:pPr>
        <w:pStyle w:val="Bezmezer"/>
        <w:rPr>
          <w:rFonts w:ascii="Times New Roman" w:hAnsi="Times New Roman" w:cs="Times New Roman"/>
          <w:b/>
          <w:bCs/>
          <w:sz w:val="20"/>
          <w:szCs w:val="20"/>
        </w:rPr>
      </w:pPr>
      <w:r>
        <w:rPr>
          <w:rFonts w:ascii="Times New Roman" w:hAnsi="Times New Roman" w:cs="Times New Roman"/>
          <w:b/>
          <w:bCs/>
          <w:sz w:val="20"/>
          <w:szCs w:val="20"/>
        </w:rPr>
        <w:t>KOOL FOOD SERVICE s.r.o.</w:t>
      </w:r>
    </w:p>
    <w:p w14:paraId="415534F0" w14:textId="20831339" w:rsidR="00D36945" w:rsidRDefault="008462C1" w:rsidP="00D36945">
      <w:pPr>
        <w:pStyle w:val="Bezmezer"/>
        <w:rPr>
          <w:rFonts w:ascii="Times New Roman" w:hAnsi="Times New Roman" w:cs="Times New Roman"/>
          <w:sz w:val="20"/>
          <w:szCs w:val="20"/>
        </w:rPr>
      </w:pPr>
      <w:r>
        <w:rPr>
          <w:rFonts w:ascii="Times New Roman" w:hAnsi="Times New Roman" w:cs="Times New Roman"/>
          <w:sz w:val="20"/>
          <w:szCs w:val="20"/>
        </w:rPr>
        <w:t>právnická osoba</w:t>
      </w:r>
    </w:p>
    <w:p w14:paraId="24C6A3FB" w14:textId="0CD6C6E6" w:rsidR="0009414C" w:rsidRPr="0009414C" w:rsidRDefault="0009414C" w:rsidP="00D36945">
      <w:pPr>
        <w:pStyle w:val="Bezmezer"/>
        <w:rPr>
          <w:rFonts w:ascii="Times New Roman" w:hAnsi="Times New Roman" w:cs="Times New Roman"/>
          <w:sz w:val="20"/>
          <w:szCs w:val="20"/>
        </w:rPr>
      </w:pPr>
      <w:r w:rsidRPr="0009414C">
        <w:rPr>
          <w:rFonts w:ascii="Times New Roman" w:hAnsi="Times New Roman" w:cs="Times New Roman"/>
          <w:sz w:val="20"/>
          <w:szCs w:val="20"/>
        </w:rPr>
        <w:t xml:space="preserve">zapsaná u městského soudu v Praze pod spisovou značkou C 99463 </w:t>
      </w:r>
    </w:p>
    <w:p w14:paraId="3B1693D6" w14:textId="42A387C6" w:rsidR="00D36945" w:rsidRPr="00C3441A" w:rsidRDefault="00C864D6" w:rsidP="00D36945">
      <w:pPr>
        <w:pStyle w:val="Bezmezer"/>
        <w:rPr>
          <w:rFonts w:ascii="Times New Roman" w:hAnsi="Times New Roman" w:cs="Times New Roman"/>
          <w:sz w:val="20"/>
          <w:szCs w:val="20"/>
        </w:rPr>
      </w:pPr>
      <w:r w:rsidRPr="00372D14">
        <w:rPr>
          <w:rFonts w:ascii="Times New Roman" w:hAnsi="Times New Roman" w:cs="Times New Roman"/>
          <w:sz w:val="20"/>
          <w:szCs w:val="20"/>
        </w:rPr>
        <w:t>se s</w:t>
      </w:r>
      <w:r w:rsidR="00D36945" w:rsidRPr="00372D14">
        <w:rPr>
          <w:rFonts w:ascii="Times New Roman" w:hAnsi="Times New Roman" w:cs="Times New Roman"/>
          <w:sz w:val="20"/>
          <w:szCs w:val="20"/>
        </w:rPr>
        <w:t>ídl</w:t>
      </w:r>
      <w:r w:rsidRPr="00372D14">
        <w:rPr>
          <w:rFonts w:ascii="Times New Roman" w:hAnsi="Times New Roman" w:cs="Times New Roman"/>
          <w:sz w:val="20"/>
          <w:szCs w:val="20"/>
        </w:rPr>
        <w:t>em</w:t>
      </w:r>
      <w:r w:rsidR="00D36945" w:rsidRPr="00372D14">
        <w:rPr>
          <w:rFonts w:ascii="Times New Roman" w:hAnsi="Times New Roman" w:cs="Times New Roman"/>
          <w:sz w:val="20"/>
          <w:szCs w:val="20"/>
        </w:rPr>
        <w:t xml:space="preserve">: </w:t>
      </w:r>
      <w:r w:rsidR="0009414C">
        <w:rPr>
          <w:rFonts w:ascii="Times New Roman" w:hAnsi="Times New Roman" w:cs="Times New Roman"/>
          <w:sz w:val="20"/>
          <w:szCs w:val="20"/>
        </w:rPr>
        <w:t>Nad Smetankou 225/2, 190 00  Praha 9</w:t>
      </w:r>
    </w:p>
    <w:p w14:paraId="5EF08E52" w14:textId="3A7E3750" w:rsidR="00D36945" w:rsidRPr="00C3441A" w:rsidRDefault="00D36945" w:rsidP="00D36945">
      <w:pPr>
        <w:pStyle w:val="Bezmezer"/>
        <w:rPr>
          <w:rFonts w:ascii="Times New Roman" w:hAnsi="Times New Roman" w:cs="Times New Roman"/>
          <w:sz w:val="20"/>
          <w:szCs w:val="20"/>
        </w:rPr>
      </w:pPr>
      <w:r w:rsidRPr="00C3441A">
        <w:rPr>
          <w:rFonts w:ascii="Times New Roman" w:hAnsi="Times New Roman" w:cs="Times New Roman"/>
          <w:sz w:val="20"/>
          <w:szCs w:val="20"/>
        </w:rPr>
        <w:t xml:space="preserve">IČO: </w:t>
      </w:r>
      <w:r w:rsidR="000C508C">
        <w:rPr>
          <w:rFonts w:ascii="Times New Roman" w:hAnsi="Times New Roman" w:cs="Times New Roman"/>
          <w:sz w:val="20"/>
          <w:szCs w:val="20"/>
        </w:rPr>
        <w:t>27142167</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w:t>
      </w:r>
      <w:r w:rsidR="00BD0868">
        <w:rPr>
          <w:rFonts w:ascii="Times New Roman" w:hAnsi="Times New Roman" w:cs="Times New Roman"/>
          <w:sz w:val="20"/>
          <w:szCs w:val="20"/>
        </w:rPr>
        <w:t>27142167</w:t>
      </w:r>
    </w:p>
    <w:p w14:paraId="19819A5A" w14:textId="0ADC465A" w:rsidR="00583202" w:rsidRDefault="00583202" w:rsidP="001728FE">
      <w:pPr>
        <w:pStyle w:val="Bezmezer"/>
        <w:rPr>
          <w:rFonts w:ascii="Times New Roman" w:hAnsi="Times New Roman" w:cs="Times New Roman"/>
          <w:sz w:val="20"/>
          <w:szCs w:val="20"/>
        </w:rPr>
      </w:pPr>
      <w:r w:rsidRPr="00E57EB9">
        <w:rPr>
          <w:rFonts w:ascii="Times New Roman" w:hAnsi="Times New Roman" w:cs="Times New Roman"/>
          <w:sz w:val="20"/>
          <w:szCs w:val="20"/>
        </w:rPr>
        <w:t>ID datové schránky:</w:t>
      </w:r>
      <w:r>
        <w:rPr>
          <w:rFonts w:ascii="Times New Roman" w:hAnsi="Times New Roman" w:cs="Times New Roman"/>
          <w:sz w:val="20"/>
          <w:szCs w:val="20"/>
        </w:rPr>
        <w:t xml:space="preserve"> </w:t>
      </w:r>
      <w:r w:rsidR="00BD0868">
        <w:rPr>
          <w:rFonts w:ascii="Times New Roman" w:hAnsi="Times New Roman" w:cs="Times New Roman"/>
          <w:sz w:val="20"/>
          <w:szCs w:val="20"/>
        </w:rPr>
        <w:t>4asnz2y</w:t>
      </w:r>
    </w:p>
    <w:p w14:paraId="2FBA1561" w14:textId="5A64F2E2" w:rsidR="00E57EB9" w:rsidRDefault="00583202" w:rsidP="001728FE">
      <w:pPr>
        <w:pStyle w:val="Bezmezer"/>
        <w:rPr>
          <w:rFonts w:ascii="Times New Roman" w:hAnsi="Times New Roman" w:cs="Times New Roman"/>
          <w:sz w:val="20"/>
          <w:szCs w:val="20"/>
        </w:rPr>
      </w:pPr>
      <w:r>
        <w:rPr>
          <w:rFonts w:ascii="Times New Roman" w:hAnsi="Times New Roman" w:cs="Times New Roman"/>
          <w:sz w:val="20"/>
          <w:szCs w:val="20"/>
        </w:rPr>
        <w:t>b</w:t>
      </w:r>
      <w:r w:rsidR="001728FE" w:rsidRPr="00C3441A">
        <w:rPr>
          <w:rFonts w:ascii="Times New Roman" w:hAnsi="Times New Roman" w:cs="Times New Roman"/>
          <w:sz w:val="20"/>
          <w:szCs w:val="20"/>
        </w:rPr>
        <w:t>ankovní spojení:</w:t>
      </w:r>
      <w:r w:rsidR="007B5E10" w:rsidRPr="00C3441A">
        <w:rPr>
          <w:rFonts w:ascii="Times New Roman" w:hAnsi="Times New Roman" w:cs="Times New Roman"/>
          <w:sz w:val="20"/>
          <w:szCs w:val="20"/>
        </w:rPr>
        <w:t xml:space="preserve"> </w:t>
      </w:r>
      <w:r w:rsidR="00C64C2F">
        <w:rPr>
          <w:rFonts w:ascii="Times New Roman" w:hAnsi="Times New Roman" w:cs="Times New Roman"/>
          <w:sz w:val="20"/>
          <w:szCs w:val="20"/>
        </w:rPr>
        <w:t>xxxxxxxx</w:t>
      </w:r>
      <w:r w:rsidR="00BD0868">
        <w:rPr>
          <w:rFonts w:ascii="Times New Roman" w:hAnsi="Times New Roman" w:cs="Times New Roman"/>
          <w:sz w:val="20"/>
          <w:szCs w:val="20"/>
        </w:rPr>
        <w:t>.</w:t>
      </w:r>
    </w:p>
    <w:p w14:paraId="09A278DA" w14:textId="31A6B2E2" w:rsidR="001728FE" w:rsidRPr="00C3441A" w:rsidRDefault="00583202" w:rsidP="001728FE">
      <w:pPr>
        <w:pStyle w:val="Bezmezer"/>
        <w:rPr>
          <w:rFonts w:ascii="Times New Roman" w:hAnsi="Times New Roman" w:cs="Times New Roman"/>
          <w:sz w:val="20"/>
          <w:szCs w:val="20"/>
        </w:rPr>
      </w:pPr>
      <w:r>
        <w:rPr>
          <w:rFonts w:ascii="Times New Roman" w:hAnsi="Times New Roman" w:cs="Times New Roman"/>
          <w:sz w:val="20"/>
          <w:szCs w:val="20"/>
        </w:rPr>
        <w:t>č</w:t>
      </w:r>
      <w:r w:rsidR="001728FE" w:rsidRPr="00C3441A">
        <w:rPr>
          <w:rFonts w:ascii="Times New Roman" w:hAnsi="Times New Roman" w:cs="Times New Roman"/>
          <w:sz w:val="20"/>
          <w:szCs w:val="20"/>
        </w:rPr>
        <w:t>íslo účtu:</w:t>
      </w:r>
      <w:r w:rsidR="00E57EB9">
        <w:rPr>
          <w:rFonts w:ascii="Times New Roman" w:hAnsi="Times New Roman" w:cs="Times New Roman"/>
          <w:sz w:val="20"/>
          <w:szCs w:val="20"/>
        </w:rPr>
        <w:t xml:space="preserve"> </w:t>
      </w:r>
      <w:r w:rsidR="00C64C2F">
        <w:rPr>
          <w:rFonts w:ascii="Times New Roman" w:hAnsi="Times New Roman" w:cs="Times New Roman"/>
          <w:sz w:val="20"/>
          <w:szCs w:val="20"/>
        </w:rPr>
        <w:t>xxxxxxxxxx</w:t>
      </w:r>
    </w:p>
    <w:p w14:paraId="4F0DBF1F" w14:textId="7E952C38" w:rsidR="00A716D9" w:rsidRPr="00811B40" w:rsidRDefault="00A716D9" w:rsidP="00A716D9">
      <w:pPr>
        <w:pStyle w:val="Bezmezer"/>
        <w:rPr>
          <w:rFonts w:ascii="Times New Roman" w:hAnsi="Times New Roman" w:cs="Times New Roman"/>
          <w:sz w:val="20"/>
          <w:szCs w:val="20"/>
        </w:rPr>
      </w:pPr>
      <w:r w:rsidRPr="00811B40">
        <w:rPr>
          <w:rFonts w:ascii="Times New Roman" w:hAnsi="Times New Roman" w:cs="Times New Roman"/>
          <w:sz w:val="20"/>
          <w:szCs w:val="20"/>
        </w:rPr>
        <w:t xml:space="preserve">(dále jen </w:t>
      </w:r>
      <w:r w:rsidR="00BD178D" w:rsidRPr="00811B40">
        <w:rPr>
          <w:rFonts w:ascii="Times New Roman" w:hAnsi="Times New Roman" w:cs="Times New Roman"/>
          <w:sz w:val="20"/>
          <w:szCs w:val="20"/>
        </w:rPr>
        <w:t>„</w:t>
      </w:r>
      <w:r w:rsidR="003A5006" w:rsidRPr="00811B40">
        <w:rPr>
          <w:rFonts w:ascii="Times New Roman" w:hAnsi="Times New Roman" w:cs="Times New Roman"/>
          <w:sz w:val="20"/>
          <w:szCs w:val="20"/>
        </w:rPr>
        <w:t>N</w:t>
      </w:r>
      <w:r w:rsidR="00616C0E" w:rsidRPr="00811B40">
        <w:rPr>
          <w:rFonts w:ascii="Times New Roman" w:hAnsi="Times New Roman" w:cs="Times New Roman"/>
          <w:sz w:val="20"/>
          <w:szCs w:val="20"/>
        </w:rPr>
        <w:t>ájemce</w:t>
      </w:r>
      <w:r w:rsidR="00BD178D" w:rsidRPr="00811B40">
        <w:rPr>
          <w:rFonts w:ascii="Times New Roman" w:hAnsi="Times New Roman" w:cs="Times New Roman"/>
          <w:sz w:val="20"/>
          <w:szCs w:val="20"/>
        </w:rPr>
        <w:t>“</w:t>
      </w:r>
      <w:r w:rsidRPr="00811B40">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0BA1220B" w14:textId="3ABE8C51" w:rsidR="003A5006" w:rsidRDefault="003A5006" w:rsidP="001941E0">
      <w:pPr>
        <w:pStyle w:val="Odstavecseseznamem"/>
        <w:numPr>
          <w:ilvl w:val="0"/>
          <w:numId w:val="9"/>
        </w:numPr>
        <w:jc w:val="both"/>
      </w:pPr>
      <w:r>
        <w:t xml:space="preserve">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 </w:t>
      </w:r>
    </w:p>
    <w:p w14:paraId="2B3FCB2C" w14:textId="77777777" w:rsidR="00BA46C7" w:rsidRDefault="00BA46C7" w:rsidP="007B5E10">
      <w:pPr>
        <w:pStyle w:val="Bezmezer"/>
        <w:jc w:val="center"/>
        <w:rPr>
          <w:rFonts w:ascii="Times New Roman" w:hAnsi="Times New Roman" w:cs="Times New Roman"/>
          <w:b/>
          <w:bCs/>
          <w:sz w:val="20"/>
          <w:szCs w:val="20"/>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1941E0">
      <w:pPr>
        <w:pStyle w:val="Bezmezer"/>
        <w:jc w:val="both"/>
        <w:rPr>
          <w:rFonts w:ascii="Times New Roman" w:hAnsi="Times New Roman" w:cs="Times New Roman"/>
          <w:sz w:val="20"/>
          <w:szCs w:val="20"/>
        </w:rPr>
      </w:pPr>
    </w:p>
    <w:p w14:paraId="37574046" w14:textId="20F37E0A" w:rsidR="003A5006" w:rsidRPr="00275DD4" w:rsidRDefault="003A5006" w:rsidP="001941E0">
      <w:pPr>
        <w:pStyle w:val="Bezmezer"/>
        <w:numPr>
          <w:ilvl w:val="0"/>
          <w:numId w:val="2"/>
        </w:numPr>
        <w:jc w:val="both"/>
        <w:rPr>
          <w:rFonts w:ascii="Times New Roman" w:hAnsi="Times New Roman" w:cs="Times New Roman"/>
          <w:b/>
          <w:bCs/>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k.ú. Vyšehrad (727300). Jedná se o pozemek </w:t>
      </w:r>
      <w:r w:rsidR="00AD79A8" w:rsidRPr="00C3441A">
        <w:rPr>
          <w:rFonts w:ascii="Times New Roman" w:hAnsi="Times New Roman" w:cs="Times New Roman"/>
          <w:sz w:val="20"/>
          <w:szCs w:val="20"/>
        </w:rPr>
        <w:t>parc.</w:t>
      </w:r>
      <w:r w:rsidR="00BF100F">
        <w:rPr>
          <w:rFonts w:ascii="Times New Roman" w:hAnsi="Times New Roman" w:cs="Times New Roman"/>
          <w:sz w:val="20"/>
          <w:szCs w:val="20"/>
        </w:rPr>
        <w:t xml:space="preserve"> </w:t>
      </w:r>
      <w:r w:rsidRPr="00C3441A">
        <w:rPr>
          <w:rFonts w:ascii="Times New Roman" w:hAnsi="Times New Roman" w:cs="Times New Roman"/>
          <w:sz w:val="20"/>
          <w:szCs w:val="20"/>
        </w:rPr>
        <w:t xml:space="preserve">č. </w:t>
      </w:r>
      <w:r w:rsidR="005C2A24">
        <w:rPr>
          <w:rFonts w:ascii="Times New Roman" w:hAnsi="Times New Roman" w:cs="Times New Roman"/>
          <w:sz w:val="20"/>
          <w:szCs w:val="20"/>
        </w:rPr>
        <w:t>95</w:t>
      </w:r>
      <w:r w:rsidRPr="00C3441A">
        <w:rPr>
          <w:rFonts w:ascii="Times New Roman" w:hAnsi="Times New Roman" w:cs="Times New Roman"/>
          <w:sz w:val="20"/>
          <w:szCs w:val="20"/>
        </w:rPr>
        <w:t xml:space="preserve"> o výměře </w:t>
      </w:r>
      <w:r w:rsidR="00EE48CB">
        <w:rPr>
          <w:rFonts w:ascii="Times New Roman" w:hAnsi="Times New Roman" w:cs="Times New Roman"/>
          <w:sz w:val="20"/>
          <w:szCs w:val="20"/>
        </w:rPr>
        <w:t>699</w:t>
      </w:r>
      <w:r w:rsidRPr="00C3441A">
        <w:rPr>
          <w:rFonts w:ascii="Times New Roman" w:hAnsi="Times New Roman" w:cs="Times New Roman"/>
          <w:sz w:val="20"/>
          <w:szCs w:val="20"/>
        </w:rPr>
        <w:t xml:space="preserve"> m</w:t>
      </w:r>
      <w:r w:rsidRPr="00C3441A">
        <w:rPr>
          <w:rFonts w:ascii="Times New Roman" w:hAnsi="Times New Roman" w:cs="Times New Roman"/>
          <w:sz w:val="20"/>
          <w:szCs w:val="20"/>
          <w:vertAlign w:val="superscript"/>
        </w:rPr>
        <w:t>2</w:t>
      </w:r>
      <w:r w:rsidRPr="00C3441A">
        <w:rPr>
          <w:rFonts w:ascii="Times New Roman" w:hAnsi="Times New Roman" w:cs="Times New Roman"/>
          <w:sz w:val="20"/>
          <w:szCs w:val="20"/>
        </w:rPr>
        <w:t>, součástí pozemku je stavba – budova č</w:t>
      </w:r>
      <w:r w:rsidR="00C864D6">
        <w:rPr>
          <w:rFonts w:ascii="Times New Roman" w:hAnsi="Times New Roman" w:cs="Times New Roman"/>
          <w:sz w:val="20"/>
          <w:szCs w:val="20"/>
        </w:rPr>
        <w:t xml:space="preserve">. </w:t>
      </w:r>
      <w:r w:rsidRPr="00C3441A">
        <w:rPr>
          <w:rFonts w:ascii="Times New Roman" w:hAnsi="Times New Roman" w:cs="Times New Roman"/>
          <w:sz w:val="20"/>
          <w:szCs w:val="20"/>
        </w:rPr>
        <w:t>p.</w:t>
      </w:r>
      <w:r w:rsidR="00C864D6">
        <w:rPr>
          <w:rFonts w:ascii="Times New Roman" w:hAnsi="Times New Roman" w:cs="Times New Roman"/>
          <w:sz w:val="20"/>
          <w:szCs w:val="20"/>
        </w:rPr>
        <w:t xml:space="preserve"> </w:t>
      </w:r>
      <w:r w:rsidR="00EE48CB">
        <w:rPr>
          <w:rFonts w:ascii="Times New Roman" w:hAnsi="Times New Roman" w:cs="Times New Roman"/>
          <w:sz w:val="20"/>
          <w:szCs w:val="20"/>
        </w:rPr>
        <w:t>161</w:t>
      </w:r>
      <w:r w:rsidRPr="00C3441A">
        <w:rPr>
          <w:rFonts w:ascii="Times New Roman" w:hAnsi="Times New Roman" w:cs="Times New Roman"/>
          <w:sz w:val="20"/>
          <w:szCs w:val="20"/>
        </w:rPr>
        <w:t xml:space="preserve">, vše na adrese </w:t>
      </w:r>
      <w:r w:rsidR="000F0E99">
        <w:rPr>
          <w:rFonts w:ascii="Times New Roman" w:hAnsi="Times New Roman" w:cs="Times New Roman"/>
          <w:sz w:val="20"/>
          <w:szCs w:val="20"/>
        </w:rPr>
        <w:t>Areál Národní kulturní památky Vyšehrad, č.</w:t>
      </w:r>
      <w:r w:rsidR="0000107F">
        <w:rPr>
          <w:rFonts w:ascii="Times New Roman" w:hAnsi="Times New Roman" w:cs="Times New Roman"/>
          <w:sz w:val="20"/>
          <w:szCs w:val="20"/>
        </w:rPr>
        <w:t>p. 161,</w:t>
      </w:r>
      <w:r w:rsidR="00E04E71">
        <w:rPr>
          <w:rFonts w:ascii="Times New Roman" w:hAnsi="Times New Roman" w:cs="Times New Roman"/>
          <w:sz w:val="20"/>
          <w:szCs w:val="20"/>
        </w:rPr>
        <w:t xml:space="preserve"> Praha </w:t>
      </w:r>
      <w:r w:rsidR="006E39B7">
        <w:rPr>
          <w:rFonts w:ascii="Times New Roman" w:hAnsi="Times New Roman" w:cs="Times New Roman"/>
          <w:sz w:val="20"/>
          <w:szCs w:val="20"/>
        </w:rPr>
        <w:t xml:space="preserve">2 – Vyšehrad </w:t>
      </w:r>
      <w:r w:rsidR="00C864D6">
        <w:rPr>
          <w:rFonts w:ascii="Times New Roman" w:hAnsi="Times New Roman" w:cs="Times New Roman"/>
          <w:sz w:val="20"/>
          <w:szCs w:val="20"/>
        </w:rPr>
        <w:t>(dále jen „Budova“)</w:t>
      </w:r>
      <w:r w:rsidRPr="00C3441A">
        <w:rPr>
          <w:rFonts w:ascii="Times New Roman" w:hAnsi="Times New Roman" w:cs="Times New Roman"/>
          <w:sz w:val="20"/>
          <w:szCs w:val="20"/>
        </w:rPr>
        <w:t>.</w:t>
      </w:r>
      <w:r w:rsidR="000C3434">
        <w:rPr>
          <w:rFonts w:ascii="Times New Roman" w:hAnsi="Times New Roman" w:cs="Times New Roman"/>
          <w:sz w:val="20"/>
          <w:szCs w:val="20"/>
        </w:rPr>
        <w:t xml:space="preserve"> </w:t>
      </w:r>
    </w:p>
    <w:p w14:paraId="294981B1" w14:textId="2844DAA7" w:rsidR="003A5006" w:rsidRPr="009E63B7" w:rsidRDefault="003A5006" w:rsidP="001941E0">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že má právo uzavírat ohledně předmětných nemovitostí nájemní smlouvy na základě čl. IX, odst. 1 d) zřizovací listiny ze dne 12. 9. 2018 s účinností od 1.10.2018.</w:t>
      </w:r>
    </w:p>
    <w:p w14:paraId="27C67B69" w14:textId="6FAEFA89" w:rsidR="009D3643" w:rsidRDefault="004E3750" w:rsidP="001941E0">
      <w:pPr>
        <w:pStyle w:val="Odstavecseseznamem"/>
        <w:numPr>
          <w:ilvl w:val="0"/>
          <w:numId w:val="2"/>
        </w:numPr>
        <w:jc w:val="both"/>
        <w:rPr>
          <w:rFonts w:eastAsiaTheme="minorHAnsi"/>
        </w:rPr>
      </w:pPr>
      <w:r w:rsidRPr="00C3441A">
        <w:t xml:space="preserve">Pronajímatel </w:t>
      </w:r>
      <w:r w:rsidR="009E63B7">
        <w:t>přenechává Nájemci do nájmu prostory sloužící k podnikání nacházející se v</w:t>
      </w:r>
      <w:r w:rsidR="00D14A2E">
        <w:t> nebytovém prostoru</w:t>
      </w:r>
      <w:r w:rsidR="007F1D99">
        <w:t xml:space="preserve"> v budově č.p. </w:t>
      </w:r>
      <w:r w:rsidR="008E707A">
        <w:t>161</w:t>
      </w:r>
      <w:r w:rsidR="003E152F" w:rsidRPr="00C3441A">
        <w:t xml:space="preserve"> o výměře </w:t>
      </w:r>
      <w:r w:rsidR="006F1082">
        <w:t>97,34</w:t>
      </w:r>
      <w:r w:rsidR="003E152F" w:rsidRPr="00C3441A">
        <w:t xml:space="preserve"> m</w:t>
      </w:r>
      <w:r w:rsidR="003E152F" w:rsidRPr="009D3643">
        <w:rPr>
          <w:vertAlign w:val="superscript"/>
        </w:rPr>
        <w:t>2</w:t>
      </w:r>
      <w:r w:rsidR="003E152F" w:rsidRPr="00C3441A">
        <w:t xml:space="preserve"> (dále jen „</w:t>
      </w:r>
      <w:r w:rsidR="009E63B7">
        <w:t>Prostory</w:t>
      </w:r>
      <w:r w:rsidR="003E152F" w:rsidRPr="00C3441A">
        <w:t>“)</w:t>
      </w:r>
      <w:r w:rsidR="009E63B7">
        <w:t xml:space="preserve">. Prostory jsou vyznačeny na situačním plánku, který tvoří </w:t>
      </w:r>
      <w:r w:rsidR="003E152F" w:rsidRPr="00C3441A">
        <w:t>přílo</w:t>
      </w:r>
      <w:r w:rsidR="009E63B7">
        <w:t>hu</w:t>
      </w:r>
      <w:r w:rsidR="003E152F" w:rsidRPr="00C3441A">
        <w:t xml:space="preserve"> č. 1 této </w:t>
      </w:r>
      <w:r w:rsidR="009E63B7">
        <w:t>S</w:t>
      </w:r>
      <w:r w:rsidR="003E152F" w:rsidRPr="00C3441A">
        <w:t>mlouvy.</w:t>
      </w:r>
      <w:r w:rsidR="00AF5877">
        <w:t xml:space="preserve"> </w:t>
      </w:r>
      <w:r w:rsidR="005905FF">
        <w:t xml:space="preserve">Prostory tvoří bar </w:t>
      </w:r>
      <w:r w:rsidR="00644B66">
        <w:t xml:space="preserve">o rozloze </w:t>
      </w:r>
      <w:r w:rsidR="005905FF">
        <w:t>56,48m2</w:t>
      </w:r>
      <w:r w:rsidR="004F4F4B">
        <w:t xml:space="preserve"> a</w:t>
      </w:r>
      <w:r w:rsidR="005905FF">
        <w:t xml:space="preserve"> </w:t>
      </w:r>
      <w:r w:rsidR="00644B66">
        <w:t xml:space="preserve">zázemí (šatna, WC, sprcha, sklad, přípravna) 40,86 m2. </w:t>
      </w:r>
      <w:r w:rsidR="005D041E">
        <w:t xml:space="preserve"> </w:t>
      </w:r>
      <w:r w:rsidR="00785D4F" w:rsidRPr="00C77E26">
        <w:rPr>
          <w:rFonts w:eastAsiaTheme="minorHAnsi"/>
        </w:rPr>
        <w:t xml:space="preserve">Nájemci bude umožněn sezónní pronájem předzahrádky </w:t>
      </w:r>
      <w:r w:rsidR="00C77E26" w:rsidRPr="00C77E26">
        <w:rPr>
          <w:rFonts w:eastAsiaTheme="minorHAnsi"/>
        </w:rPr>
        <w:t xml:space="preserve">dle ceníku NKP Vyšehrad. </w:t>
      </w:r>
    </w:p>
    <w:p w14:paraId="520FFF07" w14:textId="2AE0E486" w:rsidR="00266CE5" w:rsidRPr="00C77E26" w:rsidRDefault="008140B1" w:rsidP="001941E0">
      <w:pPr>
        <w:pStyle w:val="Odstavecseseznamem"/>
        <w:numPr>
          <w:ilvl w:val="0"/>
          <w:numId w:val="2"/>
        </w:numPr>
        <w:jc w:val="both"/>
        <w:rPr>
          <w:rFonts w:eastAsiaTheme="minorHAnsi"/>
        </w:rPr>
      </w:pPr>
      <w:r>
        <w:rPr>
          <w:rFonts w:eastAsiaTheme="minorHAnsi"/>
        </w:rPr>
        <w:t>Pronajímatel se zavazuje umožnit Nájemci používání toalet pro veřejnost</w:t>
      </w:r>
      <w:r w:rsidR="00B66C5C">
        <w:rPr>
          <w:rFonts w:eastAsiaTheme="minorHAnsi"/>
        </w:rPr>
        <w:t>, které jsou umístěny v</w:t>
      </w:r>
      <w:r w:rsidR="00B42462">
        <w:rPr>
          <w:rFonts w:eastAsiaTheme="minorHAnsi"/>
        </w:rPr>
        <w:t xml:space="preserve">e foyer objektu. </w:t>
      </w:r>
      <w:r w:rsidR="00DB7C8F">
        <w:rPr>
          <w:rFonts w:eastAsiaTheme="minorHAnsi"/>
        </w:rPr>
        <w:t>Za to je nájemce povinen toalety pro veřejnost udržovat</w:t>
      </w:r>
      <w:r w:rsidR="00AB0BF9">
        <w:rPr>
          <w:rFonts w:eastAsiaTheme="minorHAnsi"/>
        </w:rPr>
        <w:t xml:space="preserve"> a doplňovat hygienické potřeby. Spotřebu vody, vytápění a případné opravy sanitárního zařízení provádí </w:t>
      </w:r>
      <w:r w:rsidR="00A266A2">
        <w:rPr>
          <w:rFonts w:eastAsiaTheme="minorHAnsi"/>
        </w:rPr>
        <w:t xml:space="preserve">Pronajímatel. V případě zjištění závady </w:t>
      </w:r>
      <w:r w:rsidR="00294824">
        <w:rPr>
          <w:rFonts w:eastAsiaTheme="minorHAnsi"/>
        </w:rPr>
        <w:t xml:space="preserve">je </w:t>
      </w:r>
      <w:r w:rsidR="00294824">
        <w:rPr>
          <w:rFonts w:eastAsiaTheme="minorHAnsi"/>
        </w:rPr>
        <w:lastRenderedPageBreak/>
        <w:t xml:space="preserve">Nájemce povinen závadu ihned nahlásit Pronajímateli. </w:t>
      </w:r>
      <w:r w:rsidR="0045188C">
        <w:rPr>
          <w:rFonts w:eastAsiaTheme="minorHAnsi"/>
        </w:rPr>
        <w:t xml:space="preserve">Nájemce si je vědom, že za použití toalet nebude vybírán poplatek a že toalety </w:t>
      </w:r>
      <w:r w:rsidR="006747AE">
        <w:rPr>
          <w:rFonts w:eastAsiaTheme="minorHAnsi"/>
        </w:rPr>
        <w:t xml:space="preserve">jsou určeny i pro veřejnost. </w:t>
      </w:r>
    </w:p>
    <w:p w14:paraId="34157BC3" w14:textId="066D65C4" w:rsidR="00817815" w:rsidRPr="00AD485F" w:rsidRDefault="00817815" w:rsidP="001941E0">
      <w:pPr>
        <w:pStyle w:val="Bezmezer"/>
        <w:numPr>
          <w:ilvl w:val="0"/>
          <w:numId w:val="2"/>
        </w:numPr>
        <w:jc w:val="both"/>
        <w:rPr>
          <w:rFonts w:ascii="Times New Roman" w:hAnsi="Times New Roman" w:cs="Times New Roman"/>
          <w:sz w:val="20"/>
          <w:szCs w:val="20"/>
        </w:rPr>
      </w:pPr>
      <w:r w:rsidRPr="00AD485F">
        <w:rPr>
          <w:rFonts w:ascii="Times New Roman" w:hAnsi="Times New Roman" w:cs="Times New Roman"/>
          <w:sz w:val="20"/>
          <w:szCs w:val="20"/>
        </w:rPr>
        <w:t>Pronajímatel upozorňuje, že Prostory jsou kulturní památkou ve smyslu zákona č. 20/1987 Sb., o státní pam</w:t>
      </w:r>
      <w:r w:rsidR="00233EF4" w:rsidRPr="00AD485F">
        <w:rPr>
          <w:rFonts w:ascii="Times New Roman" w:hAnsi="Times New Roman" w:cs="Times New Roman"/>
          <w:sz w:val="20"/>
          <w:szCs w:val="20"/>
        </w:rPr>
        <w:t>átkové péči, v platném znění, a nacházejí se v areálu Národní kulturní památky Vyšehrad.</w:t>
      </w:r>
    </w:p>
    <w:p w14:paraId="64C79712" w14:textId="775CC8E1" w:rsidR="00233EF4" w:rsidRDefault="00233EF4" w:rsidP="001941E0">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Pronajímatel upozorňuje Nájemce, že je nutné dodržovat Pravidla označování provozoven v Pražské památkové rezervaci a na kulturních památkách na území hl. m. Prahy</w:t>
      </w:r>
      <w:r w:rsidR="00A020C8">
        <w:rPr>
          <w:rFonts w:ascii="Times New Roman" w:hAnsi="Times New Roman" w:cs="Times New Roman"/>
          <w:sz w:val="20"/>
          <w:szCs w:val="20"/>
        </w:rPr>
        <w:t xml:space="preserve"> a</w:t>
      </w:r>
      <w:r w:rsidR="000E1757">
        <w:rPr>
          <w:rFonts w:ascii="Times New Roman" w:hAnsi="Times New Roman" w:cs="Times New Roman"/>
          <w:sz w:val="20"/>
          <w:szCs w:val="20"/>
        </w:rPr>
        <w:t xml:space="preserve"> manuál</w:t>
      </w:r>
      <w:r w:rsidR="00554D07">
        <w:rPr>
          <w:rFonts w:ascii="Times New Roman" w:hAnsi="Times New Roman" w:cs="Times New Roman"/>
          <w:sz w:val="20"/>
          <w:szCs w:val="20"/>
        </w:rPr>
        <w:t>y</w:t>
      </w:r>
      <w:r w:rsidR="000E1757">
        <w:rPr>
          <w:rFonts w:ascii="Times New Roman" w:hAnsi="Times New Roman" w:cs="Times New Roman"/>
          <w:sz w:val="20"/>
          <w:szCs w:val="20"/>
        </w:rPr>
        <w:t xml:space="preserve"> upravující </w:t>
      </w:r>
      <w:r w:rsidR="00512827">
        <w:rPr>
          <w:rFonts w:ascii="Times New Roman" w:hAnsi="Times New Roman" w:cs="Times New Roman"/>
          <w:sz w:val="20"/>
          <w:szCs w:val="20"/>
        </w:rPr>
        <w:t xml:space="preserve">tuto problematiku (kultivovaná Praha, </w:t>
      </w:r>
      <w:r w:rsidR="00BC7E52">
        <w:rPr>
          <w:rFonts w:ascii="Times New Roman" w:hAnsi="Times New Roman" w:cs="Times New Roman"/>
          <w:sz w:val="20"/>
          <w:szCs w:val="20"/>
        </w:rPr>
        <w:t xml:space="preserve">předzahrádky) vydané hl. m. Prahou. </w:t>
      </w:r>
    </w:p>
    <w:p w14:paraId="49CF3518" w14:textId="77777777" w:rsidR="009530EA" w:rsidRDefault="00233EF4" w:rsidP="001941E0">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Pronajímatel upozorňuje Nájemce, že je nutné dodržovat </w:t>
      </w:r>
      <w:r w:rsidR="00CD3BCA">
        <w:rPr>
          <w:rFonts w:ascii="Times New Roman" w:hAnsi="Times New Roman" w:cs="Times New Roman"/>
          <w:sz w:val="20"/>
          <w:szCs w:val="20"/>
        </w:rPr>
        <w:t>opatření respektující</w:t>
      </w:r>
      <w:r w:rsidR="00A97F4A">
        <w:rPr>
          <w:rFonts w:ascii="Times New Roman" w:hAnsi="Times New Roman" w:cs="Times New Roman"/>
          <w:sz w:val="20"/>
          <w:szCs w:val="20"/>
        </w:rPr>
        <w:t xml:space="preserve"> předcházení vzniku odpadů a minimalizace používání jednorázových obalů a </w:t>
      </w:r>
      <w:r w:rsidR="0023747A">
        <w:rPr>
          <w:rFonts w:ascii="Times New Roman" w:hAnsi="Times New Roman" w:cs="Times New Roman"/>
          <w:sz w:val="20"/>
          <w:szCs w:val="20"/>
        </w:rPr>
        <w:t xml:space="preserve">výrobků. Toto opatření vychází ze </w:t>
      </w:r>
      <w:r w:rsidR="00853413" w:rsidRPr="00853413">
        <w:rPr>
          <w:rFonts w:ascii="Times New Roman" w:hAnsi="Times New Roman" w:cs="Times New Roman"/>
          <w:sz w:val="20"/>
          <w:szCs w:val="20"/>
        </w:rPr>
        <w:t>Směrnice Evropského parlamentu a Rady č. 2019/904 ze dne 5. 6. 2019</w:t>
      </w:r>
      <w:r w:rsidR="00D75313">
        <w:rPr>
          <w:rFonts w:ascii="Times New Roman" w:hAnsi="Times New Roman" w:cs="Times New Roman"/>
          <w:sz w:val="20"/>
          <w:szCs w:val="20"/>
        </w:rPr>
        <w:t xml:space="preserve"> a z doporučení zřizovatele pronajímatele</w:t>
      </w:r>
      <w:r w:rsidR="00511C7B">
        <w:rPr>
          <w:rFonts w:ascii="Times New Roman" w:hAnsi="Times New Roman" w:cs="Times New Roman"/>
          <w:sz w:val="20"/>
          <w:szCs w:val="20"/>
        </w:rPr>
        <w:t>, kterým je hl. m. Praha.</w:t>
      </w:r>
    </w:p>
    <w:p w14:paraId="2DE5D2F7" w14:textId="37774740" w:rsidR="00233EF4" w:rsidRPr="009530EA" w:rsidRDefault="00F71E7D" w:rsidP="001941E0">
      <w:pPr>
        <w:pStyle w:val="Bezmezer"/>
        <w:numPr>
          <w:ilvl w:val="0"/>
          <w:numId w:val="2"/>
        </w:numPr>
        <w:jc w:val="both"/>
        <w:rPr>
          <w:rFonts w:ascii="Times New Roman" w:hAnsi="Times New Roman" w:cs="Times New Roman"/>
          <w:sz w:val="20"/>
          <w:szCs w:val="20"/>
        </w:rPr>
      </w:pPr>
      <w:r w:rsidRPr="009530EA">
        <w:rPr>
          <w:rFonts w:ascii="Times New Roman" w:hAnsi="Times New Roman" w:cs="Times New Roman"/>
          <w:sz w:val="20"/>
          <w:szCs w:val="20"/>
        </w:rPr>
        <w:t xml:space="preserve">Tato Smlouva je uzavírána na základě </w:t>
      </w:r>
      <w:r w:rsidR="00DE160A" w:rsidRPr="009530EA">
        <w:rPr>
          <w:rFonts w:ascii="Times New Roman" w:hAnsi="Times New Roman" w:cs="Times New Roman"/>
          <w:sz w:val="20"/>
          <w:szCs w:val="20"/>
        </w:rPr>
        <w:t xml:space="preserve">jednokolového </w:t>
      </w:r>
      <w:r w:rsidRPr="009530EA">
        <w:rPr>
          <w:rFonts w:ascii="Times New Roman" w:hAnsi="Times New Roman" w:cs="Times New Roman"/>
          <w:sz w:val="20"/>
          <w:szCs w:val="20"/>
        </w:rPr>
        <w:t xml:space="preserve">výběrového řízení </w:t>
      </w:r>
      <w:r w:rsidR="00DE160A" w:rsidRPr="009530EA">
        <w:rPr>
          <w:rFonts w:ascii="Times New Roman" w:hAnsi="Times New Roman" w:cs="Times New Roman"/>
          <w:sz w:val="20"/>
          <w:szCs w:val="20"/>
        </w:rPr>
        <w:t>na uzavření nájemní smlouvy na prostory sloužící k</w:t>
      </w:r>
      <w:r w:rsidR="00DD0216" w:rsidRPr="009530EA">
        <w:rPr>
          <w:rFonts w:ascii="Times New Roman" w:hAnsi="Times New Roman" w:cs="Times New Roman"/>
          <w:sz w:val="20"/>
          <w:szCs w:val="20"/>
        </w:rPr>
        <w:t> </w:t>
      </w:r>
      <w:r w:rsidR="00DE160A" w:rsidRPr="009530EA">
        <w:rPr>
          <w:rFonts w:ascii="Times New Roman" w:hAnsi="Times New Roman" w:cs="Times New Roman"/>
          <w:sz w:val="20"/>
          <w:szCs w:val="20"/>
        </w:rPr>
        <w:t>podnikání</w:t>
      </w:r>
      <w:r w:rsidR="00DD0216" w:rsidRPr="009530EA">
        <w:rPr>
          <w:rFonts w:ascii="Times New Roman" w:hAnsi="Times New Roman" w:cs="Times New Roman"/>
          <w:sz w:val="20"/>
          <w:szCs w:val="20"/>
        </w:rPr>
        <w:t xml:space="preserve"> (nebytové </w:t>
      </w:r>
      <w:r w:rsidR="00985A30" w:rsidRPr="009530EA">
        <w:rPr>
          <w:rFonts w:ascii="Times New Roman" w:hAnsi="Times New Roman" w:cs="Times New Roman"/>
          <w:sz w:val="20"/>
          <w:szCs w:val="20"/>
        </w:rPr>
        <w:t xml:space="preserve">prostory) k provozování občerstvení na adrese </w:t>
      </w:r>
      <w:r w:rsidR="00586732">
        <w:rPr>
          <w:rFonts w:ascii="Times New Roman" w:hAnsi="Times New Roman" w:cs="Times New Roman"/>
          <w:sz w:val="20"/>
          <w:szCs w:val="20"/>
        </w:rPr>
        <w:t>č.p. 161 areál Národní kulturní pa</w:t>
      </w:r>
      <w:r w:rsidR="001941E0">
        <w:rPr>
          <w:rFonts w:ascii="Times New Roman" w:hAnsi="Times New Roman" w:cs="Times New Roman"/>
          <w:sz w:val="20"/>
          <w:szCs w:val="20"/>
        </w:rPr>
        <w:t>mátky</w:t>
      </w:r>
      <w:r w:rsidR="00985A30" w:rsidRPr="009530EA">
        <w:rPr>
          <w:rFonts w:ascii="Times New Roman" w:hAnsi="Times New Roman" w:cs="Times New Roman"/>
          <w:sz w:val="20"/>
          <w:szCs w:val="20"/>
        </w:rPr>
        <w:t>, Praha 2 – Vyšehrad.</w:t>
      </w:r>
      <w:r w:rsidR="0070407E" w:rsidRPr="009530EA">
        <w:rPr>
          <w:rFonts w:ascii="Times New Roman" w:hAnsi="Times New Roman" w:cs="Times New Roman"/>
          <w:sz w:val="20"/>
          <w:szCs w:val="20"/>
        </w:rPr>
        <w:t xml:space="preserve"> Výběrové řízení bylo vyhlášeno </w:t>
      </w:r>
      <w:r w:rsidR="001607EF">
        <w:rPr>
          <w:rFonts w:ascii="Times New Roman" w:hAnsi="Times New Roman" w:cs="Times New Roman"/>
          <w:sz w:val="20"/>
          <w:szCs w:val="20"/>
        </w:rPr>
        <w:t xml:space="preserve">Pronajímatelem </w:t>
      </w:r>
      <w:r w:rsidR="0070407E" w:rsidRPr="009530EA">
        <w:rPr>
          <w:rFonts w:ascii="Times New Roman" w:hAnsi="Times New Roman" w:cs="Times New Roman"/>
          <w:sz w:val="20"/>
          <w:szCs w:val="20"/>
        </w:rPr>
        <w:t>dne:</w:t>
      </w:r>
      <w:r w:rsidR="00B220AE" w:rsidRPr="009530EA">
        <w:rPr>
          <w:rFonts w:ascii="Times New Roman" w:hAnsi="Times New Roman" w:cs="Times New Roman"/>
          <w:sz w:val="20"/>
          <w:szCs w:val="20"/>
        </w:rPr>
        <w:t xml:space="preserve"> </w:t>
      </w:r>
      <w:r w:rsidR="00633A61">
        <w:rPr>
          <w:rFonts w:ascii="Times New Roman" w:hAnsi="Times New Roman" w:cs="Times New Roman"/>
          <w:sz w:val="20"/>
          <w:szCs w:val="20"/>
        </w:rPr>
        <w:t>3.1.2022</w:t>
      </w:r>
      <w:r w:rsidR="001941E0">
        <w:rPr>
          <w:rFonts w:ascii="Times New Roman" w:hAnsi="Times New Roman" w:cs="Times New Roman"/>
          <w:sz w:val="20"/>
          <w:szCs w:val="20"/>
        </w:rPr>
        <w:t>.</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77777777" w:rsidR="00C3441A" w:rsidRPr="00C3441A" w:rsidRDefault="00C3441A"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21B36DC0" w:rsidR="004E3750" w:rsidRPr="00811B4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w:t>
      </w:r>
      <w:r w:rsidR="006747AE">
        <w:rPr>
          <w:rFonts w:ascii="Times New Roman" w:hAnsi="Times New Roman" w:cs="Times New Roman"/>
          <w:sz w:val="20"/>
          <w:szCs w:val="20"/>
        </w:rPr>
        <w:t>k provozování hostinské činnosti</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697BD417" w14:textId="6A603EBF"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Nájemce prohlašuje, že před uzavřením této Smlouvy řádně získal veškerá povolení</w:t>
      </w:r>
      <w:r w:rsidR="00E42A99">
        <w:rPr>
          <w:rFonts w:ascii="Times New Roman" w:hAnsi="Times New Roman" w:cs="Times New Roman"/>
          <w:sz w:val="20"/>
          <w:szCs w:val="20"/>
        </w:rPr>
        <w:t>, která jsou</w:t>
      </w:r>
      <w:r>
        <w:rPr>
          <w:rFonts w:ascii="Times New Roman" w:hAnsi="Times New Roman" w:cs="Times New Roman"/>
          <w:sz w:val="20"/>
          <w:szCs w:val="20"/>
        </w:rPr>
        <w:t xml:space="preserve"> nutná k provozování jeho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5F87DDB7" w14:textId="567A8B16" w:rsidR="00811B40" w:rsidRPr="00E42A99" w:rsidRDefault="004E3750" w:rsidP="00811B40">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w:t>
      </w:r>
      <w:r w:rsidR="003A2717">
        <w:rPr>
          <w:rFonts w:ascii="Times New Roman" w:hAnsi="Times New Roman" w:cs="Times New Roman"/>
          <w:sz w:val="20"/>
          <w:szCs w:val="20"/>
        </w:rPr>
        <w:t>běžet</w:t>
      </w:r>
      <w:r w:rsidR="00811B40">
        <w:rPr>
          <w:rFonts w:ascii="Times New Roman" w:hAnsi="Times New Roman" w:cs="Times New Roman"/>
          <w:sz w:val="20"/>
          <w:szCs w:val="20"/>
        </w:rPr>
        <w:t xml:space="preserve"> ode dne předání Prostor Nájemci. </w:t>
      </w: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51A6CFAA"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p>
    <w:p w14:paraId="7DFAA5EA" w14:textId="2F8C0A51" w:rsidR="00811B40" w:rsidRDefault="00811B40" w:rsidP="00811B40">
      <w:pPr>
        <w:pStyle w:val="Bezmezer"/>
        <w:jc w:val="both"/>
        <w:rPr>
          <w:rFonts w:ascii="Times New Roman" w:hAnsi="Times New Roman" w:cs="Times New Roman"/>
          <w:sz w:val="20"/>
          <w:szCs w:val="20"/>
        </w:rPr>
      </w:pPr>
    </w:p>
    <w:p w14:paraId="6D8BA087" w14:textId="7818516B" w:rsidR="00B7414D" w:rsidRPr="00346CC2" w:rsidRDefault="00283FA0" w:rsidP="00394308">
      <w:pPr>
        <w:pStyle w:val="Bezmezer"/>
        <w:numPr>
          <w:ilvl w:val="0"/>
          <w:numId w:val="11"/>
        </w:numPr>
        <w:jc w:val="both"/>
        <w:rPr>
          <w:rFonts w:ascii="Times New Roman" w:hAnsi="Times New Roman" w:cs="Times New Roman"/>
          <w:sz w:val="20"/>
          <w:szCs w:val="20"/>
        </w:rPr>
      </w:pPr>
      <w:r w:rsidRPr="00346CC2">
        <w:rPr>
          <w:rFonts w:ascii="Times New Roman" w:hAnsi="Times New Roman" w:cs="Times New Roman"/>
          <w:sz w:val="20"/>
          <w:szCs w:val="20"/>
        </w:rPr>
        <w:t xml:space="preserve">Pronajímané prostory budou </w:t>
      </w:r>
      <w:r w:rsidR="00811B40" w:rsidRPr="00346CC2">
        <w:rPr>
          <w:rFonts w:ascii="Times New Roman" w:hAnsi="Times New Roman" w:cs="Times New Roman"/>
          <w:sz w:val="20"/>
          <w:szCs w:val="20"/>
        </w:rPr>
        <w:t xml:space="preserve">Nájemci </w:t>
      </w:r>
      <w:r w:rsidRPr="00346CC2">
        <w:rPr>
          <w:rFonts w:ascii="Times New Roman" w:hAnsi="Times New Roman" w:cs="Times New Roman"/>
          <w:sz w:val="20"/>
          <w:szCs w:val="20"/>
        </w:rPr>
        <w:t>předány na základě předávacího protokolu</w:t>
      </w:r>
      <w:r w:rsidR="00670DD9" w:rsidRPr="00346CC2">
        <w:rPr>
          <w:rFonts w:ascii="Times New Roman" w:hAnsi="Times New Roman" w:cs="Times New Roman"/>
          <w:sz w:val="20"/>
          <w:szCs w:val="20"/>
        </w:rPr>
        <w:t xml:space="preserve">. </w:t>
      </w:r>
      <w:r w:rsidR="00DE444E" w:rsidRPr="00346CC2">
        <w:rPr>
          <w:rFonts w:ascii="Times New Roman" w:hAnsi="Times New Roman" w:cs="Times New Roman"/>
          <w:sz w:val="20"/>
          <w:szCs w:val="20"/>
        </w:rPr>
        <w:t xml:space="preserve">Nájemce bude minimálně </w:t>
      </w:r>
      <w:r w:rsidR="00DE444E" w:rsidRPr="0039130E">
        <w:rPr>
          <w:rFonts w:ascii="Times New Roman" w:hAnsi="Times New Roman" w:cs="Times New Roman"/>
          <w:sz w:val="20"/>
          <w:szCs w:val="20"/>
        </w:rPr>
        <w:t>7</w:t>
      </w:r>
      <w:r w:rsidR="0039130E">
        <w:rPr>
          <w:rFonts w:ascii="Times New Roman" w:hAnsi="Times New Roman" w:cs="Times New Roman"/>
          <w:sz w:val="20"/>
          <w:szCs w:val="20"/>
        </w:rPr>
        <w:t> </w:t>
      </w:r>
      <w:r w:rsidR="00DE444E" w:rsidRPr="0039130E">
        <w:rPr>
          <w:rFonts w:ascii="Times New Roman" w:hAnsi="Times New Roman" w:cs="Times New Roman"/>
          <w:sz w:val="20"/>
          <w:szCs w:val="20"/>
        </w:rPr>
        <w:t>dní</w:t>
      </w:r>
      <w:r w:rsidR="00DE444E" w:rsidRPr="00346CC2">
        <w:rPr>
          <w:rFonts w:ascii="Times New Roman" w:hAnsi="Times New Roman" w:cs="Times New Roman"/>
          <w:sz w:val="20"/>
          <w:szCs w:val="20"/>
        </w:rPr>
        <w:t xml:space="preserve"> pře</w:t>
      </w:r>
      <w:r w:rsidR="00EC46DF" w:rsidRPr="00346CC2">
        <w:rPr>
          <w:rFonts w:ascii="Times New Roman" w:hAnsi="Times New Roman" w:cs="Times New Roman"/>
          <w:sz w:val="20"/>
          <w:szCs w:val="20"/>
        </w:rPr>
        <w:t>dem</w:t>
      </w:r>
      <w:r w:rsidR="00DA0628" w:rsidRPr="00346CC2">
        <w:rPr>
          <w:rFonts w:ascii="Times New Roman" w:hAnsi="Times New Roman" w:cs="Times New Roman"/>
          <w:sz w:val="20"/>
          <w:szCs w:val="20"/>
        </w:rPr>
        <w:t xml:space="preserve"> informován o přesném datu </w:t>
      </w:r>
      <w:r w:rsidR="00FF74CA" w:rsidRPr="00346CC2">
        <w:rPr>
          <w:rFonts w:ascii="Times New Roman" w:hAnsi="Times New Roman" w:cs="Times New Roman"/>
          <w:sz w:val="20"/>
          <w:szCs w:val="20"/>
        </w:rPr>
        <w:t>předáním objektu</w:t>
      </w:r>
      <w:r w:rsidR="00D024F2" w:rsidRPr="00346CC2">
        <w:rPr>
          <w:rFonts w:ascii="Times New Roman" w:hAnsi="Times New Roman" w:cs="Times New Roman"/>
          <w:sz w:val="20"/>
          <w:szCs w:val="20"/>
        </w:rPr>
        <w:t>.</w:t>
      </w:r>
      <w:r w:rsidR="00635452" w:rsidRPr="00346CC2">
        <w:rPr>
          <w:rFonts w:ascii="Times New Roman" w:hAnsi="Times New Roman" w:cs="Times New Roman"/>
          <w:sz w:val="20"/>
          <w:szCs w:val="20"/>
        </w:rPr>
        <w:t xml:space="preserve"> </w:t>
      </w:r>
      <w:r w:rsidR="00E359A0" w:rsidRPr="00346CC2">
        <w:rPr>
          <w:rFonts w:ascii="Times New Roman" w:hAnsi="Times New Roman" w:cs="Times New Roman"/>
          <w:sz w:val="20"/>
          <w:szCs w:val="20"/>
        </w:rPr>
        <w:t>V předávacím protokolu bude uveden</w:t>
      </w:r>
      <w:r w:rsidR="00745B8F" w:rsidRPr="00346CC2">
        <w:rPr>
          <w:rFonts w:ascii="Times New Roman" w:hAnsi="Times New Roman" w:cs="Times New Roman"/>
          <w:sz w:val="20"/>
          <w:szCs w:val="20"/>
        </w:rPr>
        <w:t xml:space="preserve"> věcný seznam zařízení, které se nachází v</w:t>
      </w:r>
      <w:r w:rsidR="00A32E5B" w:rsidRPr="00346CC2">
        <w:rPr>
          <w:rFonts w:ascii="Times New Roman" w:hAnsi="Times New Roman" w:cs="Times New Roman"/>
          <w:sz w:val="20"/>
          <w:szCs w:val="20"/>
        </w:rPr>
        <w:t xml:space="preserve"> pronajatých Prostorech </w:t>
      </w:r>
      <w:r w:rsidR="00AC1131" w:rsidRPr="00346CC2">
        <w:rPr>
          <w:rFonts w:ascii="Times New Roman" w:hAnsi="Times New Roman" w:cs="Times New Roman"/>
          <w:sz w:val="20"/>
          <w:szCs w:val="20"/>
        </w:rPr>
        <w:t xml:space="preserve">včetně </w:t>
      </w:r>
      <w:r w:rsidR="00A32E5B" w:rsidRPr="00346CC2">
        <w:rPr>
          <w:rFonts w:ascii="Times New Roman" w:hAnsi="Times New Roman" w:cs="Times New Roman"/>
          <w:sz w:val="20"/>
          <w:szCs w:val="20"/>
        </w:rPr>
        <w:t>fotodokumentace</w:t>
      </w:r>
      <w:r w:rsidR="00AC1131" w:rsidRPr="00346CC2">
        <w:rPr>
          <w:rFonts w:ascii="Times New Roman" w:hAnsi="Times New Roman" w:cs="Times New Roman"/>
          <w:sz w:val="20"/>
          <w:szCs w:val="20"/>
        </w:rPr>
        <w:t>.</w:t>
      </w:r>
    </w:p>
    <w:p w14:paraId="57985564" w14:textId="360C9C9A" w:rsidR="00B7414D"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Nájemce bere na vědomí a souhlasí, že podmínkou předání Prostor Nájemci je předložení kopií pojistných smluv nebo pojistných certifikátů dle čl.</w:t>
      </w:r>
      <w:r w:rsidRPr="00BA46C7">
        <w:rPr>
          <w:rFonts w:ascii="Times New Roman" w:hAnsi="Times New Roman" w:cs="Times New Roman"/>
          <w:sz w:val="20"/>
          <w:szCs w:val="20"/>
        </w:rPr>
        <w:t xml:space="preserve"> X </w:t>
      </w:r>
      <w:r w:rsidR="00BA46C7" w:rsidRPr="00BA46C7">
        <w:rPr>
          <w:rFonts w:ascii="Times New Roman" w:hAnsi="Times New Roman" w:cs="Times New Roman"/>
          <w:sz w:val="20"/>
          <w:szCs w:val="20"/>
        </w:rPr>
        <w:t xml:space="preserve">odst. 12 </w:t>
      </w:r>
      <w:r w:rsidRPr="00BA46C7">
        <w:rPr>
          <w:rFonts w:ascii="Times New Roman" w:hAnsi="Times New Roman" w:cs="Times New Roman"/>
          <w:sz w:val="20"/>
          <w:szCs w:val="20"/>
        </w:rPr>
        <w:t xml:space="preserve">této Smlouvy Pronajímateli, prokazujících uzavření pojištění Nájemcem v souladu s čl. X </w:t>
      </w:r>
      <w:r w:rsidR="00BA46C7" w:rsidRPr="00BA46C7">
        <w:rPr>
          <w:rFonts w:ascii="Times New Roman" w:hAnsi="Times New Roman" w:cs="Times New Roman"/>
          <w:sz w:val="20"/>
          <w:szCs w:val="20"/>
        </w:rPr>
        <w:t xml:space="preserve">odst. 11 </w:t>
      </w:r>
      <w:r w:rsidRPr="00BA46C7">
        <w:rPr>
          <w:rFonts w:ascii="Times New Roman" w:hAnsi="Times New Roman" w:cs="Times New Roman"/>
          <w:sz w:val="20"/>
          <w:szCs w:val="20"/>
        </w:rPr>
        <w:t xml:space="preserve">této </w:t>
      </w:r>
      <w:r>
        <w:rPr>
          <w:rFonts w:ascii="Times New Roman" w:hAnsi="Times New Roman" w:cs="Times New Roman"/>
          <w:sz w:val="20"/>
          <w:szCs w:val="20"/>
        </w:rPr>
        <w:t xml:space="preserve">Smlouvy, a uhrazení Nájemní kauce v souladu s čl. </w:t>
      </w:r>
      <w:r w:rsidRPr="006D65D0">
        <w:rPr>
          <w:rFonts w:ascii="Times New Roman" w:hAnsi="Times New Roman" w:cs="Times New Roman"/>
          <w:sz w:val="20"/>
          <w:szCs w:val="20"/>
        </w:rPr>
        <w:t>X</w:t>
      </w:r>
      <w:r w:rsidR="006D65D0" w:rsidRPr="006D65D0">
        <w:rPr>
          <w:rFonts w:ascii="Times New Roman" w:hAnsi="Times New Roman" w:cs="Times New Roman"/>
          <w:sz w:val="20"/>
          <w:szCs w:val="20"/>
        </w:rPr>
        <w:t>II</w:t>
      </w:r>
      <w:r>
        <w:rPr>
          <w:rFonts w:ascii="Times New Roman" w:hAnsi="Times New Roman" w:cs="Times New Roman"/>
          <w:sz w:val="20"/>
          <w:szCs w:val="20"/>
        </w:rPr>
        <w:t xml:space="preserve"> této Smlouvy.</w:t>
      </w:r>
    </w:p>
    <w:p w14:paraId="66D77853" w14:textId="5C3B2594" w:rsidR="004C5C88"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Nájemce prohlašuje, že se dobře seznámil s charakterem Budovy a Prostor, s jejich umístěním, stavem a rovněž se způsobem jejich provozování. </w:t>
      </w:r>
      <w:r w:rsidR="004C5C88">
        <w:rPr>
          <w:rFonts w:ascii="Times New Roman" w:hAnsi="Times New Roman" w:cs="Times New Roman"/>
          <w:sz w:val="20"/>
          <w:szCs w:val="20"/>
        </w:rPr>
        <w:t xml:space="preserve">Nájemce dále prohlašuje, že si Prostory a Budovu řádně prohlédl a že Prostory jsou vhodné a způsobilé k užívání pro sjednaný účel nájmu.  </w:t>
      </w:r>
    </w:p>
    <w:p w14:paraId="2A74869D" w14:textId="480AF14A" w:rsidR="00811B40"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r w:rsidR="00D024F2">
        <w:rPr>
          <w:rFonts w:ascii="Times New Roman" w:hAnsi="Times New Roman" w:cs="Times New Roman"/>
          <w:sz w:val="20"/>
          <w:szCs w:val="20"/>
        </w:rPr>
        <w:t xml:space="preserve">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432287DD" w14:textId="16AFFA44" w:rsidR="00CA25A7"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měsíční nájemné ve výši </w:t>
      </w:r>
      <w:r w:rsidR="00F551C7">
        <w:rPr>
          <w:rFonts w:ascii="Times New Roman" w:hAnsi="Times New Roman" w:cs="Times New Roman"/>
          <w:sz w:val="20"/>
          <w:szCs w:val="20"/>
        </w:rPr>
        <w:t xml:space="preserve"> 46</w:t>
      </w:r>
      <w:r w:rsidR="00905009">
        <w:rPr>
          <w:rFonts w:ascii="Times New Roman" w:hAnsi="Times New Roman" w:cs="Times New Roman"/>
          <w:sz w:val="20"/>
          <w:szCs w:val="20"/>
        </w:rPr>
        <w:t> 000 Kč</w:t>
      </w:r>
      <w:r w:rsidR="00604BF2">
        <w:rPr>
          <w:rFonts w:ascii="Times New Roman" w:hAnsi="Times New Roman" w:cs="Times New Roman"/>
          <w:sz w:val="20"/>
          <w:szCs w:val="20"/>
        </w:rPr>
        <w:t>.</w:t>
      </w:r>
      <w:r>
        <w:rPr>
          <w:rFonts w:ascii="Times New Roman" w:hAnsi="Times New Roman" w:cs="Times New Roman"/>
          <w:sz w:val="20"/>
          <w:szCs w:val="20"/>
        </w:rPr>
        <w:t xml:space="preserve">, což odpovídá </w:t>
      </w:r>
      <w:r w:rsidR="00314661">
        <w:rPr>
          <w:rFonts w:ascii="Times New Roman" w:hAnsi="Times New Roman" w:cs="Times New Roman"/>
          <w:sz w:val="20"/>
          <w:szCs w:val="20"/>
        </w:rPr>
        <w:t>472,60</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r w:rsidR="006A57AF">
        <w:rPr>
          <w:rFonts w:ascii="Times New Roman" w:hAnsi="Times New Roman" w:cs="Times New Roman"/>
          <w:sz w:val="20"/>
          <w:szCs w:val="20"/>
        </w:rPr>
        <w:t xml:space="preserve"> </w:t>
      </w:r>
      <w:r w:rsidR="00255790">
        <w:rPr>
          <w:rFonts w:ascii="Times New Roman" w:hAnsi="Times New Roman" w:cs="Times New Roman"/>
          <w:sz w:val="20"/>
          <w:szCs w:val="20"/>
        </w:rPr>
        <w:t>Výše měsíčního nájemného je za celý předmět nájmu.</w:t>
      </w:r>
    </w:p>
    <w:p w14:paraId="0C7E34FE" w14:textId="7077DFF9" w:rsidR="000D0580" w:rsidRPr="002F39D9" w:rsidRDefault="007F63A7" w:rsidP="002F39D9">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je splatné a Nájemce se zavazuje platit Nájemné Pronajímateli v pravidelných měsíčních splátkách vždy k</w:t>
      </w:r>
      <w:r w:rsidR="001612C3">
        <w:rPr>
          <w:rFonts w:ascii="Times New Roman" w:hAnsi="Times New Roman" w:cs="Times New Roman"/>
          <w:sz w:val="20"/>
          <w:szCs w:val="20"/>
        </w:rPr>
        <w:t> </w:t>
      </w:r>
      <w:r w:rsidR="00B72A2F">
        <w:rPr>
          <w:rFonts w:ascii="Times New Roman" w:hAnsi="Times New Roman" w:cs="Times New Roman"/>
          <w:sz w:val="20"/>
          <w:szCs w:val="20"/>
        </w:rPr>
        <w:t>5</w:t>
      </w:r>
      <w:r w:rsidR="001612C3">
        <w:rPr>
          <w:rFonts w:ascii="Times New Roman" w:hAnsi="Times New Roman" w:cs="Times New Roman"/>
          <w:sz w:val="20"/>
          <w:szCs w:val="20"/>
        </w:rPr>
        <w:t>.</w:t>
      </w:r>
      <w:r>
        <w:rPr>
          <w:rFonts w:ascii="Times New Roman" w:hAnsi="Times New Roman" w:cs="Times New Roman"/>
          <w:sz w:val="20"/>
          <w:szCs w:val="20"/>
        </w:rPr>
        <w:t xml:space="preserve"> dni kalendářního měsíce, za který Nájemné platí, a to převodem na bankovní účet Pronajímatele </w:t>
      </w:r>
      <w:r>
        <w:rPr>
          <w:rFonts w:ascii="Times New Roman" w:hAnsi="Times New Roman" w:cs="Times New Roman"/>
          <w:sz w:val="20"/>
          <w:szCs w:val="20"/>
        </w:rPr>
        <w:lastRenderedPageBreak/>
        <w:t xml:space="preserve">vedený u Komerční banky, a.s., č. ú. </w:t>
      </w:r>
      <w:r w:rsidR="00151652">
        <w:rPr>
          <w:rFonts w:ascii="Times New Roman" w:hAnsi="Times New Roman" w:cs="Times New Roman"/>
          <w:sz w:val="20"/>
          <w:szCs w:val="20"/>
        </w:rPr>
        <w:t>xxxxxxxxxxxx</w:t>
      </w:r>
      <w:r>
        <w:rPr>
          <w:rFonts w:ascii="Times New Roman" w:hAnsi="Times New Roman" w:cs="Times New Roman"/>
          <w:sz w:val="20"/>
          <w:szCs w:val="20"/>
        </w:rPr>
        <w:t>.</w:t>
      </w:r>
      <w:r w:rsidR="00910613">
        <w:rPr>
          <w:rFonts w:ascii="Times New Roman" w:hAnsi="Times New Roman" w:cs="Times New Roman"/>
          <w:sz w:val="20"/>
          <w:szCs w:val="20"/>
        </w:rPr>
        <w:t xml:space="preserve"> </w:t>
      </w:r>
      <w:r w:rsidR="00910613" w:rsidRPr="002F39D9">
        <w:rPr>
          <w:rFonts w:ascii="Times New Roman" w:hAnsi="Times New Roman" w:cs="Times New Roman"/>
          <w:sz w:val="20"/>
          <w:szCs w:val="20"/>
        </w:rPr>
        <w:t>První nájemné je splatné</w:t>
      </w:r>
      <w:r w:rsidR="00312506" w:rsidRPr="002F39D9">
        <w:rPr>
          <w:rFonts w:ascii="Times New Roman" w:hAnsi="Times New Roman" w:cs="Times New Roman"/>
          <w:sz w:val="20"/>
          <w:szCs w:val="20"/>
        </w:rPr>
        <w:t xml:space="preserve"> do 7 dnů od předání prostor nájemci</w:t>
      </w:r>
      <w:r w:rsidR="000440FB" w:rsidRPr="002F39D9">
        <w:rPr>
          <w:rFonts w:ascii="Times New Roman" w:hAnsi="Times New Roman" w:cs="Times New Roman"/>
          <w:sz w:val="20"/>
          <w:szCs w:val="20"/>
        </w:rPr>
        <w:t>.</w:t>
      </w:r>
      <w:r w:rsidR="00785D74">
        <w:rPr>
          <w:rFonts w:ascii="Times New Roman" w:hAnsi="Times New Roman" w:cs="Times New Roman"/>
          <w:sz w:val="20"/>
          <w:szCs w:val="20"/>
        </w:rPr>
        <w:t xml:space="preserve"> Variabilní symbol:1382022.</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33635083" w:rsidR="007F63A7"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Počínaje kalendářním rokem následujícím po uzavření této Smlouvy má Pronajímatel právo každoročně vždy k 1.1. každého kalendářního roku zvýšit Nájemné o částku odpovídající roční míře inflace vyjádřené přírůstkem průměrného ročního indexu spotřebitelských cen za uplynulý kalendářní rok vyhlášené Českým statistickým úřadem (dále jen „Index“).</w:t>
      </w:r>
      <w:r w:rsidR="00B72A2F">
        <w:rPr>
          <w:rFonts w:ascii="Times New Roman" w:hAnsi="Times New Roman" w:cs="Times New Roman"/>
          <w:sz w:val="20"/>
          <w:szCs w:val="20"/>
        </w:rPr>
        <w:t xml:space="preserve"> První</w:t>
      </w:r>
      <w:r w:rsidR="00C7693B">
        <w:rPr>
          <w:rFonts w:ascii="Times New Roman" w:hAnsi="Times New Roman" w:cs="Times New Roman"/>
          <w:sz w:val="20"/>
          <w:szCs w:val="20"/>
        </w:rPr>
        <w:t xml:space="preserve"> zvýšení nájemného dle tohoto bodu bude provedeno k 1.1.2023.</w:t>
      </w:r>
      <w:r w:rsidR="008C4AC2">
        <w:rPr>
          <w:rFonts w:ascii="Times New Roman" w:hAnsi="Times New Roman" w:cs="Times New Roman"/>
          <w:sz w:val="20"/>
          <w:szCs w:val="20"/>
        </w:rPr>
        <w:t xml:space="preserve"> </w:t>
      </w:r>
    </w:p>
    <w:p w14:paraId="32CAF688" w14:textId="230EA0EE"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Pronajímatel doručí Nájemci výměr upravující zvýšení Nájemného dle čl. VI.</w:t>
      </w:r>
      <w:r w:rsidR="00445291">
        <w:rPr>
          <w:rFonts w:ascii="Times New Roman" w:hAnsi="Times New Roman" w:cs="Times New Roman"/>
          <w:sz w:val="20"/>
          <w:szCs w:val="20"/>
        </w:rPr>
        <w:t xml:space="preserve"> odst. 2 této Smlouvy nejpozději do 30.4. daného kalendářního roku současně s novým výpočtovým listem. Nájemce je povinen uhradit doplatek Nájemného odpovídající rozdílu mezi původním Nájemným a Nájemným zvýšeným podle čl. VI.</w:t>
      </w:r>
      <w:r w:rsidR="00411B06">
        <w:rPr>
          <w:rFonts w:ascii="Times New Roman" w:hAnsi="Times New Roman" w:cs="Times New Roman"/>
          <w:sz w:val="20"/>
          <w:szCs w:val="20"/>
        </w:rPr>
        <w:t> </w:t>
      </w:r>
      <w:r w:rsidR="00445291">
        <w:rPr>
          <w:rFonts w:ascii="Times New Roman" w:hAnsi="Times New Roman" w:cs="Times New Roman"/>
          <w:sz w:val="20"/>
          <w:szCs w:val="20"/>
        </w:rPr>
        <w:t>odst. 2. této Smlouvy zpětně od 1.1. daného kalendářního roku do doby doručení výměru Nájemci při nejbližším řádném termínu úhrady splátky Nájemného.</w:t>
      </w:r>
    </w:p>
    <w:p w14:paraId="2C3181EF" w14:textId="77777777" w:rsidR="003C27FD" w:rsidRDefault="003C27FD" w:rsidP="000517FA">
      <w:pPr>
        <w:pStyle w:val="Bezmezer"/>
        <w:jc w:val="both"/>
        <w:rPr>
          <w:rFonts w:ascii="Times New Roman" w:hAnsi="Times New Roman"/>
          <w:sz w:val="20"/>
          <w:szCs w:val="20"/>
        </w:rPr>
      </w:pPr>
    </w:p>
    <w:p w14:paraId="025273A9" w14:textId="77777777" w:rsidR="003C27FD" w:rsidRPr="00C3441A" w:rsidRDefault="003C27FD"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4A0A56A8"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Nájemce se zavazuje uhradit Pronajímateli veškeré náklady za služby spojené s užíváním, jež jsou uvedeny ve výpočtovém listu, a to zálohovými poplatky ve výši stanovené dle výpočtového listu</w:t>
      </w:r>
      <w:r w:rsidR="00BE70A1">
        <w:rPr>
          <w:rFonts w:ascii="Times New Roman" w:hAnsi="Times New Roman" w:cs="Times New Roman"/>
          <w:sz w:val="20"/>
          <w:szCs w:val="20"/>
        </w:rPr>
        <w:t>.</w:t>
      </w:r>
      <w:r w:rsidR="004C0D8A">
        <w:rPr>
          <w:rFonts w:ascii="Times New Roman" w:hAnsi="Times New Roman" w:cs="Times New Roman"/>
          <w:sz w:val="20"/>
          <w:szCs w:val="20"/>
        </w:rPr>
        <w:t xml:space="preserve"> </w:t>
      </w:r>
    </w:p>
    <w:p w14:paraId="6D9EA673" w14:textId="0F1E7E37" w:rsidR="003C27FD" w:rsidRPr="00886A84" w:rsidRDefault="003C27FD" w:rsidP="00394308">
      <w:pPr>
        <w:pStyle w:val="Bezmezer"/>
        <w:numPr>
          <w:ilvl w:val="0"/>
          <w:numId w:val="12"/>
        </w:numPr>
        <w:jc w:val="both"/>
        <w:rPr>
          <w:rFonts w:ascii="Times New Roman" w:hAnsi="Times New Roman" w:cs="Times New Roman"/>
          <w:b/>
          <w:bCs/>
          <w:sz w:val="20"/>
          <w:szCs w:val="20"/>
        </w:rPr>
      </w:pPr>
      <w:r>
        <w:rPr>
          <w:rFonts w:ascii="Times New Roman" w:hAnsi="Times New Roman" w:cs="Times New Roman"/>
          <w:sz w:val="20"/>
          <w:szCs w:val="20"/>
        </w:rPr>
        <w:t xml:space="preserve">Poplatky za služby dle výpočtového listu budou Pronajímateli hrazeny převodem na bankovní účet uvedený ve výpočtovém listu. </w:t>
      </w:r>
      <w:r w:rsidRPr="00C026B4">
        <w:rPr>
          <w:rFonts w:ascii="Times New Roman" w:hAnsi="Times New Roman" w:cs="Times New Roman"/>
          <w:sz w:val="20"/>
          <w:szCs w:val="20"/>
        </w:rPr>
        <w:t>Poplatky za služby jsou splatné měsíčně ve stejném termínu splatnosti jako platby Nájemného.</w:t>
      </w:r>
      <w:r w:rsidR="002F39D9" w:rsidRPr="00C026B4">
        <w:rPr>
          <w:rFonts w:ascii="Times New Roman" w:hAnsi="Times New Roman" w:cs="Times New Roman"/>
          <w:sz w:val="20"/>
          <w:szCs w:val="20"/>
        </w:rPr>
        <w:t xml:space="preserve"> Poplatky za služby </w:t>
      </w:r>
      <w:r w:rsidR="00F57622" w:rsidRPr="00C026B4">
        <w:rPr>
          <w:rFonts w:ascii="Times New Roman" w:hAnsi="Times New Roman" w:cs="Times New Roman"/>
          <w:sz w:val="20"/>
          <w:szCs w:val="20"/>
        </w:rPr>
        <w:t xml:space="preserve">nájemce prvně uhradí v měsíci, kdy mu bude předmět pronájmu předán do užívání na základě předávacího protokolu. </w:t>
      </w:r>
      <w:r w:rsidR="00E60A02" w:rsidRPr="00C026B4">
        <w:rPr>
          <w:rFonts w:ascii="Times New Roman" w:hAnsi="Times New Roman" w:cs="Times New Roman"/>
          <w:sz w:val="20"/>
          <w:szCs w:val="20"/>
        </w:rPr>
        <w:t>První úhrada poplatků za služby je splatná do 7</w:t>
      </w:r>
      <w:r w:rsidR="001572A0" w:rsidRPr="00C026B4">
        <w:rPr>
          <w:rFonts w:ascii="Times New Roman" w:hAnsi="Times New Roman" w:cs="Times New Roman"/>
          <w:sz w:val="20"/>
          <w:szCs w:val="20"/>
        </w:rPr>
        <w:t>. dne</w:t>
      </w:r>
      <w:r w:rsidR="00886A84" w:rsidRPr="00C026B4">
        <w:rPr>
          <w:rFonts w:ascii="Times New Roman" w:hAnsi="Times New Roman" w:cs="Times New Roman"/>
          <w:sz w:val="20"/>
          <w:szCs w:val="20"/>
        </w:rPr>
        <w:t xml:space="preserve"> od předání prostor nájemci.</w:t>
      </w:r>
      <w:r w:rsidR="00886A84" w:rsidRPr="00886A84">
        <w:rPr>
          <w:rFonts w:ascii="Times New Roman" w:hAnsi="Times New Roman" w:cs="Times New Roman"/>
          <w:b/>
          <w:bCs/>
          <w:sz w:val="20"/>
          <w:szCs w:val="20"/>
        </w:rPr>
        <w:t xml:space="preserve"> </w:t>
      </w:r>
    </w:p>
    <w:p w14:paraId="76B16A04" w14:textId="09821B14"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6878C7">
        <w:rPr>
          <w:rFonts w:ascii="Times New Roman" w:hAnsi="Times New Roman" w:cs="Times New Roman"/>
          <w:sz w:val="20"/>
          <w:szCs w:val="20"/>
        </w:rPr>
        <w:t>10</w:t>
      </w:r>
      <w:r w:rsidR="00047014">
        <w:rPr>
          <w:rFonts w:ascii="Times New Roman" w:hAnsi="Times New Roman" w:cs="Times New Roman"/>
          <w:sz w:val="20"/>
          <w:szCs w:val="20"/>
        </w:rPr>
        <w:t xml:space="preserve"> dnů od doručení vyúčtování zálohových poplatků za služby a příslušného daňového dokladu.</w:t>
      </w:r>
      <w:r w:rsidR="00543CE1">
        <w:rPr>
          <w:rFonts w:ascii="Times New Roman" w:hAnsi="Times New Roman" w:cs="Times New Roman"/>
          <w:sz w:val="20"/>
          <w:szCs w:val="20"/>
        </w:rPr>
        <w:t xml:space="preserve"> Poplatky za služby (tj. spotřeba vody, plynu atd.</w:t>
      </w:r>
      <w:r w:rsidR="007D5064">
        <w:rPr>
          <w:rFonts w:ascii="Times New Roman" w:hAnsi="Times New Roman" w:cs="Times New Roman"/>
          <w:sz w:val="20"/>
          <w:szCs w:val="20"/>
        </w:rPr>
        <w:t>)</w:t>
      </w:r>
      <w:r w:rsidR="00543CE1">
        <w:rPr>
          <w:rFonts w:ascii="Times New Roman" w:hAnsi="Times New Roman" w:cs="Times New Roman"/>
          <w:sz w:val="20"/>
          <w:szCs w:val="20"/>
        </w:rPr>
        <w:t xml:space="preserve"> jsou </w:t>
      </w:r>
      <w:r w:rsidR="0014454E">
        <w:rPr>
          <w:rFonts w:ascii="Times New Roman" w:hAnsi="Times New Roman" w:cs="Times New Roman"/>
          <w:sz w:val="20"/>
          <w:szCs w:val="20"/>
        </w:rPr>
        <w:t xml:space="preserve">pronajímatelem nájemci přefakturovány </w:t>
      </w:r>
      <w:r w:rsidR="007D5064">
        <w:rPr>
          <w:rFonts w:ascii="Times New Roman" w:hAnsi="Times New Roman" w:cs="Times New Roman"/>
          <w:sz w:val="20"/>
          <w:szCs w:val="20"/>
        </w:rPr>
        <w:t>a vychází ze</w:t>
      </w:r>
      <w:r w:rsidR="0014454E">
        <w:rPr>
          <w:rFonts w:ascii="Times New Roman" w:hAnsi="Times New Roman" w:cs="Times New Roman"/>
          <w:sz w:val="20"/>
          <w:szCs w:val="20"/>
        </w:rPr>
        <w:t xml:space="preserve"> skutečné spotřeby</w:t>
      </w:r>
      <w:r w:rsidR="007D5064">
        <w:rPr>
          <w:rFonts w:ascii="Times New Roman" w:hAnsi="Times New Roman" w:cs="Times New Roman"/>
          <w:sz w:val="20"/>
          <w:szCs w:val="20"/>
        </w:rPr>
        <w:t xml:space="preserve">. </w:t>
      </w:r>
    </w:p>
    <w:p w14:paraId="6A831BBB" w14:textId="26B080AD"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A36C41">
        <w:rPr>
          <w:rFonts w:ascii="Times New Roman" w:hAnsi="Times New Roman" w:cs="Times New Roman"/>
          <w:sz w:val="20"/>
          <w:szCs w:val="20"/>
        </w:rPr>
        <w:t> </w:t>
      </w:r>
      <w:r w:rsidR="00BD4812" w:rsidRPr="000C25A8">
        <w:rPr>
          <w:rFonts w:ascii="Times New Roman" w:hAnsi="Times New Roman" w:cs="Times New Roman"/>
          <w:sz w:val="20"/>
          <w:szCs w:val="20"/>
        </w:rPr>
        <w:t xml:space="preserve">XVII.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77777777" w:rsidR="004931AF" w:rsidRPr="00C3441A" w:rsidRDefault="004931AF"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2DF29428" w14:textId="77777777"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dále bude zajišťovat veškerou údržbu, opravy a úpravy zařízení a věcí, které sám do Prostor nainstaloval nebo vnesl, jakož i všech Prací nájemce, které Nájemce provedl na Prostorech v souladu s čl. IX. této Smlouvy. </w:t>
      </w:r>
    </w:p>
    <w:p w14:paraId="73F8C2ED" w14:textId="77777777"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Nájemce je povinen provádět v Prostorech a na všem vybavení a všech systémech sloužících výlučně Prostorům na své náklady veškerou údržbu, opravy, revize a kontroly a udržovat na vlastní náklady jakékoliv a veškeré zařízení včetně elektrického zařízení umístěné v Prostorech v použitelném stavu.</w:t>
      </w:r>
    </w:p>
    <w:p w14:paraId="039DE06F" w14:textId="65BBE202" w:rsidR="007643D2" w:rsidRPr="007643D2" w:rsidRDefault="004931AF" w:rsidP="00394308">
      <w:pPr>
        <w:pStyle w:val="Bezmezer"/>
        <w:numPr>
          <w:ilvl w:val="0"/>
          <w:numId w:val="13"/>
        </w:numPr>
        <w:jc w:val="both"/>
        <w:rPr>
          <w:rFonts w:ascii="Times New Roman" w:hAnsi="Times New Roman"/>
          <w:sz w:val="20"/>
          <w:szCs w:val="20"/>
        </w:rPr>
      </w:pPr>
      <w:r w:rsidRPr="007643D2">
        <w:rPr>
          <w:rFonts w:ascii="Times New Roman" w:hAnsi="Times New Roman" w:cs="Times New Roman"/>
          <w:sz w:val="20"/>
          <w:szCs w:val="20"/>
        </w:rPr>
        <w:t>Nájemce je povinen udržovat a zajišťovat revize veškerých rozvodných systémů</w:t>
      </w:r>
      <w:r w:rsidR="00F06423">
        <w:rPr>
          <w:rFonts w:ascii="Times New Roman" w:hAnsi="Times New Roman" w:cs="Times New Roman"/>
          <w:sz w:val="20"/>
          <w:szCs w:val="20"/>
        </w:rPr>
        <w:t xml:space="preserve">, které se </w:t>
      </w:r>
      <w:r w:rsidR="00C14195" w:rsidRPr="007643D2">
        <w:rPr>
          <w:rFonts w:ascii="Times New Roman" w:hAnsi="Times New Roman" w:cs="Times New Roman"/>
          <w:sz w:val="20"/>
          <w:szCs w:val="20"/>
        </w:rPr>
        <w:t>nacházejí v Prostorech a sloužících pouze pro potřeby Prostor a zajišťovat na vlastní náklady jejich opravy.</w:t>
      </w:r>
      <w:r w:rsidR="007643D2">
        <w:rPr>
          <w:rFonts w:ascii="Times New Roman" w:hAnsi="Times New Roman" w:cs="Times New Roman"/>
          <w:sz w:val="20"/>
          <w:szCs w:val="20"/>
        </w:rPr>
        <w:t xml:space="preserve"> </w:t>
      </w:r>
      <w:r w:rsidR="00C14195" w:rsidRPr="007643D2">
        <w:rPr>
          <w:rFonts w:ascii="Times New Roman" w:hAnsi="Times New Roman" w:cs="Times New Roman"/>
          <w:sz w:val="20"/>
          <w:szCs w:val="20"/>
        </w:rPr>
        <w:t>Nájemce je povinen dodržovat platné právní předpisy týkající se průběžné kontroly protipožárního zařízení.</w:t>
      </w:r>
    </w:p>
    <w:p w14:paraId="1CC23129" w14:textId="61B2129A" w:rsidR="004931AF" w:rsidRPr="007643D2" w:rsidRDefault="007643D2"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výzvy Pronajímatele.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1BECD755" w14:textId="77777777" w:rsidR="001E60E0" w:rsidRPr="00C3441A" w:rsidRDefault="001E60E0" w:rsidP="000517FA">
      <w:pPr>
        <w:pStyle w:val="Bezmezer"/>
        <w:rPr>
          <w:rFonts w:ascii="Times New Roman" w:hAnsi="Times New Roman" w:cs="Times New Roman"/>
          <w:sz w:val="20"/>
          <w:szCs w:val="20"/>
        </w:rPr>
      </w:pPr>
    </w:p>
    <w:p w14:paraId="680D95FE" w14:textId="64C947FE"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7574C9F7" w14:textId="60D33541" w:rsidR="001E60E0" w:rsidRDefault="001E60E0" w:rsidP="003F0EF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566259E1" w14:textId="77777777" w:rsidR="00E87AAB" w:rsidRPr="00C3441A" w:rsidRDefault="00E87AAB" w:rsidP="003F0EF4">
      <w:pPr>
        <w:pStyle w:val="Bezmezer"/>
        <w:jc w:val="cent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lastRenderedPageBreak/>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3C755365"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 sporném případě se má za to, že souhlas Pronajímatele vyžadují veškeré změny zasahující do stavební a architektonické podstaty Prostor podstatně měnící Prostory, pevné instalace jakýchkoliv zařízení, jakož i veškeré zásahy do elektrického,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Pr="00C3441A" w:rsidRDefault="00CD7736"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11F655D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366249" w:rsidRPr="00606E7B">
        <w:rPr>
          <w:rFonts w:ascii="Times New Roman" w:hAnsi="Times New Roman" w:cs="Times New Roman"/>
          <w:sz w:val="20"/>
          <w:szCs w:val="20"/>
        </w:rPr>
        <w:t xml:space="preserve">užívat Prostory k účelu sjednanému v této Smlouvě. Nájemce je povinen užívat Prostory takovým způsobem, aby předcházel nebezpečí, že by Prostory byly zničeny či poškozeny a je povinen zdržet se všeho, čím by nad míru přiměřenou poměrům obtěžoval Pronajímatele či ostatní nájemce Budovy. Nájemce se zavazuje zdržet se jakýchkoliv jednání, která by rušila výkon ostatních užívacích a nájemních práv ostatních uživatelů či nájemců Budovy, a 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72448CBC" w14:textId="77777777" w:rsidR="004165C0" w:rsidRPr="00606E7B" w:rsidRDefault="001E2F7A"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přenechat Prostory nebo jejich část do užívání třetím osobám ve formě podnájmu, bezplatného užívání či jiné obdobné formě bez předchozího písemného souhlasu Pronajímatele.</w:t>
      </w:r>
      <w:r w:rsidR="000517FA" w:rsidRPr="00606E7B">
        <w:rPr>
          <w:rFonts w:ascii="Times New Roman" w:hAnsi="Times New Roman" w:cs="Times New Roman"/>
          <w:sz w:val="20"/>
          <w:szCs w:val="20"/>
        </w:rPr>
        <w:t xml:space="preserve"> V případě, že Pronajímatel udělí Nájemci souhlas s přenecháním Prostor do podnájmu nebo užívání třetí osobě, bude Nájemce i nadále odpovídat za plnění dle této Smlouvy.</w:t>
      </w:r>
    </w:p>
    <w:p w14:paraId="45298982" w14:textId="050D97CB"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a společných prostor Budovy </w:t>
      </w:r>
      <w:r w:rsidR="00ED0730" w:rsidRPr="00606E7B">
        <w:rPr>
          <w:rFonts w:ascii="Times New Roman" w:hAnsi="Times New Roman" w:cs="Times New Roman"/>
          <w:sz w:val="20"/>
          <w:szCs w:val="20"/>
        </w:rPr>
        <w:t>všechny platné obecně závazné předpisy pro oblast životního prostředí, bezpečnosti a ochrany zdraví při práci, požární ochrany a další předpisy vztahující se k jeho předmětu podnikání. 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77777777"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plnit povinnosti původce odpadů podle § 16 zákona č. 185/2001 Sb., o odpadech a o změně některých dalších zákonů, ve znění pozdějších předpisů. Nájemce je povinen nejpozději 24 hodin po předání prostor smluvně zajistit nakládání s odpady a udržovat čistotu v okolí Prostor cca 2 metry.</w:t>
      </w:r>
    </w:p>
    <w:p w14:paraId="3B6773A7" w14:textId="178FBC33"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na chodníku či </w:t>
      </w:r>
      <w:r w:rsidR="00834738">
        <w:rPr>
          <w:rFonts w:ascii="Times New Roman" w:hAnsi="Times New Roman" w:cs="Times New Roman"/>
          <w:sz w:val="20"/>
          <w:szCs w:val="20"/>
        </w:rPr>
        <w:t xml:space="preserve">okolo </w:t>
      </w:r>
      <w:r w:rsidR="00834738" w:rsidRPr="00606E7B">
        <w:rPr>
          <w:rFonts w:ascii="Times New Roman" w:hAnsi="Times New Roman" w:cs="Times New Roman"/>
          <w:sz w:val="20"/>
          <w:szCs w:val="20"/>
        </w:rPr>
        <w:t>Budovy</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5F5F2AFB"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Budovy, které má provádět Pronajímatel a umožnit mu jejich provedení. Nájemce odpovídá za škodu, která nesplněním této povinnosti Pronajímateli vznikla. </w:t>
      </w:r>
    </w:p>
    <w:p w14:paraId="4FD3F89D" w14:textId="2CC271CA"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nesmí umístit jakékoliv reklamní prvky a předměty ve společných prostorech Budovy a v jejím okolí 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7A3371EE" w14:textId="77777777" w:rsidR="00B27C99"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p>
    <w:p w14:paraId="13E872D0" w14:textId="58BBAAB3" w:rsidR="00C57B36" w:rsidRDefault="00537E08" w:rsidP="00394308">
      <w:pPr>
        <w:pStyle w:val="Bezmezer"/>
        <w:numPr>
          <w:ilvl w:val="1"/>
          <w:numId w:val="15"/>
        </w:numPr>
        <w:jc w:val="both"/>
        <w:rPr>
          <w:rFonts w:ascii="Times New Roman" w:hAnsi="Times New Roman" w:cs="Times New Roman"/>
          <w:sz w:val="20"/>
          <w:szCs w:val="20"/>
        </w:rPr>
      </w:pPr>
      <w:r>
        <w:rPr>
          <w:rFonts w:ascii="Times New Roman" w:hAnsi="Times New Roman" w:cs="Times New Roman"/>
          <w:sz w:val="20"/>
          <w:szCs w:val="20"/>
        </w:rPr>
        <w:lastRenderedPageBreak/>
        <w:t>P</w:t>
      </w:r>
      <w:r w:rsidR="00B27C99" w:rsidRPr="00606E7B">
        <w:rPr>
          <w:rFonts w:ascii="Times New Roman" w:hAnsi="Times New Roman" w:cs="Times New Roman"/>
          <w:sz w:val="20"/>
          <w:szCs w:val="20"/>
        </w:rPr>
        <w:t xml:space="preserve">ojištění odpovědnosti </w:t>
      </w:r>
      <w:r w:rsidR="00C57B36">
        <w:rPr>
          <w:rFonts w:ascii="Times New Roman" w:hAnsi="Times New Roman" w:cs="Times New Roman"/>
          <w:sz w:val="20"/>
          <w:szCs w:val="20"/>
        </w:rPr>
        <w:t xml:space="preserve">za škody a poškození či zničení pronajatého Prostoru </w:t>
      </w:r>
      <w:r w:rsidR="00B27C99" w:rsidRPr="00606E7B">
        <w:rPr>
          <w:rFonts w:ascii="Times New Roman" w:hAnsi="Times New Roman" w:cs="Times New Roman"/>
          <w:sz w:val="20"/>
          <w:szCs w:val="20"/>
        </w:rPr>
        <w:t>ve výši nejméně 3 000</w:t>
      </w:r>
      <w:r>
        <w:rPr>
          <w:rFonts w:ascii="Times New Roman" w:hAnsi="Times New Roman" w:cs="Times New Roman"/>
          <w:sz w:val="20"/>
          <w:szCs w:val="20"/>
        </w:rPr>
        <w:t> </w:t>
      </w:r>
      <w:r w:rsidR="00B27C99" w:rsidRPr="00606E7B">
        <w:rPr>
          <w:rFonts w:ascii="Times New Roman" w:hAnsi="Times New Roman" w:cs="Times New Roman"/>
          <w:sz w:val="20"/>
          <w:szCs w:val="20"/>
        </w:rPr>
        <w:t>000</w:t>
      </w:r>
      <w:r>
        <w:rPr>
          <w:rFonts w:ascii="Times New Roman" w:hAnsi="Times New Roman" w:cs="Times New Roman"/>
          <w:sz w:val="20"/>
          <w:szCs w:val="20"/>
        </w:rPr>
        <w:t> </w:t>
      </w:r>
      <w:r w:rsidR="00B27C99" w:rsidRPr="00606E7B">
        <w:rPr>
          <w:rFonts w:ascii="Times New Roman" w:hAnsi="Times New Roman" w:cs="Times New Roman"/>
          <w:sz w:val="20"/>
          <w:szCs w:val="20"/>
        </w:rPr>
        <w:t>Kč</w:t>
      </w:r>
      <w:r>
        <w:rPr>
          <w:rFonts w:ascii="Times New Roman" w:hAnsi="Times New Roman" w:cs="Times New Roman"/>
          <w:sz w:val="20"/>
          <w:szCs w:val="20"/>
        </w:rPr>
        <w:t>.</w:t>
      </w:r>
    </w:p>
    <w:p w14:paraId="6EF51D34" w14:textId="3E487866" w:rsidR="00B27C99" w:rsidRPr="00606E7B" w:rsidRDefault="00537E08" w:rsidP="00394308">
      <w:pPr>
        <w:pStyle w:val="Bezmezer"/>
        <w:numPr>
          <w:ilvl w:val="1"/>
          <w:numId w:val="15"/>
        </w:numPr>
        <w:jc w:val="both"/>
        <w:rPr>
          <w:rFonts w:ascii="Times New Roman" w:hAnsi="Times New Roman" w:cs="Times New Roman"/>
          <w:sz w:val="20"/>
          <w:szCs w:val="20"/>
        </w:rPr>
      </w:pPr>
      <w:r>
        <w:rPr>
          <w:rFonts w:ascii="Times New Roman" w:hAnsi="Times New Roman" w:cs="Times New Roman"/>
          <w:sz w:val="20"/>
          <w:szCs w:val="20"/>
        </w:rPr>
        <w:t>P</w:t>
      </w:r>
      <w:r w:rsidR="00AA27C6">
        <w:rPr>
          <w:rFonts w:ascii="Times New Roman" w:hAnsi="Times New Roman" w:cs="Times New Roman"/>
          <w:sz w:val="20"/>
          <w:szCs w:val="20"/>
        </w:rPr>
        <w:t xml:space="preserve">ojištění </w:t>
      </w:r>
      <w:r w:rsidR="00C57B36">
        <w:rPr>
          <w:rFonts w:ascii="Times New Roman" w:hAnsi="Times New Roman" w:cs="Times New Roman"/>
          <w:sz w:val="20"/>
          <w:szCs w:val="20"/>
        </w:rPr>
        <w:t>odpovědnosti</w:t>
      </w:r>
      <w:r w:rsidR="00AA27C6">
        <w:rPr>
          <w:rFonts w:ascii="Times New Roman" w:hAnsi="Times New Roman" w:cs="Times New Roman"/>
          <w:sz w:val="20"/>
          <w:szCs w:val="20"/>
        </w:rPr>
        <w:t xml:space="preserve"> za šk</w:t>
      </w:r>
      <w:r w:rsidR="00C57B36">
        <w:rPr>
          <w:rFonts w:ascii="Times New Roman" w:hAnsi="Times New Roman" w:cs="Times New Roman"/>
          <w:sz w:val="20"/>
          <w:szCs w:val="20"/>
        </w:rPr>
        <w:t>ody způsobené provozní činností v případě podnikatelské činnosti</w:t>
      </w:r>
      <w:r>
        <w:rPr>
          <w:rFonts w:ascii="Times New Roman" w:hAnsi="Times New Roman" w:cs="Times New Roman"/>
          <w:sz w:val="20"/>
          <w:szCs w:val="20"/>
        </w:rPr>
        <w:t xml:space="preserve"> ve výši nejméně 3 000 000 Kč.</w:t>
      </w:r>
    </w:p>
    <w:p w14:paraId="57175F0B" w14:textId="1D95F475" w:rsidR="00FF6C40" w:rsidRPr="00606E7B"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platnost a účinnost sjednaných pojištění.</w:t>
      </w: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6BD08A7A"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 a provádění kontroly elektrick</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3ED915E6"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k jakýmkoliv úpravám Budovy a je oprávněn učinit jakékoliv změny v uspořádání, vzhledu a charakteru Budovy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291C7D3E" w14:textId="19AB962B"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společných prostorech nebo v jakýchkoliv jiných částech Budovy.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p>
    <w:p w14:paraId="7FA86895" w14:textId="77777777" w:rsidR="00FF6C40" w:rsidRDefault="00FF6C40" w:rsidP="00FF6C40">
      <w:pPr>
        <w:pStyle w:val="Bezmezer"/>
        <w:jc w:val="both"/>
        <w:rPr>
          <w:rFonts w:ascii="Times New Roman" w:hAnsi="Times New Roman" w:cs="Times New Roman"/>
          <w:sz w:val="20"/>
          <w:szCs w:val="20"/>
        </w:rPr>
      </w:pPr>
    </w:p>
    <w:p w14:paraId="7AC124F2" w14:textId="77777777" w:rsidR="00FF6C40" w:rsidRPr="00FF6C40" w:rsidRDefault="00FF6C40" w:rsidP="00FF6C40">
      <w:pPr>
        <w:pStyle w:val="Bezmezer"/>
        <w:jc w:val="both"/>
        <w:rPr>
          <w:rFonts w:ascii="Times New Roman" w:hAnsi="Times New Roman" w:cs="Times New Roman"/>
          <w:sz w:val="20"/>
          <w:szCs w:val="20"/>
        </w:rPr>
      </w:pPr>
    </w:p>
    <w:p w14:paraId="5EB34BD4" w14:textId="5663769F" w:rsidR="00FF6C40" w:rsidRPr="00C3441A" w:rsidRDefault="00FF6C40" w:rsidP="00FF6C40">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1F70DDDB" w14:textId="1F600D45" w:rsidR="00FF6C40" w:rsidRPr="00C3441A" w:rsidRDefault="00FF6C40" w:rsidP="00FF6C40">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Nájemní kauce</w:t>
      </w:r>
    </w:p>
    <w:p w14:paraId="47FBEC3B" w14:textId="77777777" w:rsidR="00FF6C40" w:rsidRPr="00C3441A" w:rsidRDefault="00FF6C40" w:rsidP="00FF6C40">
      <w:pPr>
        <w:pStyle w:val="Bezmezer"/>
        <w:ind w:left="360"/>
        <w:rPr>
          <w:rFonts w:ascii="Times New Roman" w:hAnsi="Times New Roman" w:cs="Times New Roman"/>
          <w:sz w:val="20"/>
          <w:szCs w:val="20"/>
        </w:rPr>
      </w:pPr>
    </w:p>
    <w:p w14:paraId="6D5051BF" w14:textId="77360D8A" w:rsidR="00155976" w:rsidRPr="007017CA" w:rsidRDefault="008052D0" w:rsidP="00394308">
      <w:pPr>
        <w:pStyle w:val="Bezmezer"/>
        <w:numPr>
          <w:ilvl w:val="0"/>
          <w:numId w:val="17"/>
        </w:numPr>
        <w:jc w:val="both"/>
        <w:rPr>
          <w:rFonts w:ascii="Times New Roman" w:hAnsi="Times New Roman" w:cs="Times New Roman"/>
          <w:sz w:val="20"/>
          <w:szCs w:val="20"/>
        </w:rPr>
      </w:pPr>
      <w:r w:rsidRPr="007017CA">
        <w:rPr>
          <w:rFonts w:ascii="Times New Roman" w:hAnsi="Times New Roman" w:cs="Times New Roman"/>
          <w:sz w:val="20"/>
          <w:szCs w:val="20"/>
        </w:rPr>
        <w:t xml:space="preserve">Nájemce je povinen uhradit Pronajímateli nejpozději ke dni uzavření této Smlouvy </w:t>
      </w:r>
      <w:r w:rsidR="00FA1696" w:rsidRPr="007017CA">
        <w:rPr>
          <w:rFonts w:ascii="Times New Roman" w:hAnsi="Times New Roman" w:cs="Times New Roman"/>
          <w:sz w:val="20"/>
          <w:szCs w:val="20"/>
        </w:rPr>
        <w:t xml:space="preserve">doplatek </w:t>
      </w:r>
      <w:r w:rsidR="002B4C8F" w:rsidRPr="007017CA">
        <w:rPr>
          <w:rFonts w:ascii="Times New Roman" w:hAnsi="Times New Roman" w:cs="Times New Roman"/>
          <w:sz w:val="20"/>
          <w:szCs w:val="20"/>
        </w:rPr>
        <w:t xml:space="preserve">kauce </w:t>
      </w:r>
      <w:r w:rsidR="00FA1696" w:rsidRPr="007017CA">
        <w:rPr>
          <w:rFonts w:ascii="Times New Roman" w:hAnsi="Times New Roman" w:cs="Times New Roman"/>
          <w:sz w:val="20"/>
          <w:szCs w:val="20"/>
        </w:rPr>
        <w:t xml:space="preserve">ve </w:t>
      </w:r>
      <w:r w:rsidR="002E74C9" w:rsidRPr="007017CA">
        <w:rPr>
          <w:rFonts w:ascii="Times New Roman" w:hAnsi="Times New Roman" w:cs="Times New Roman"/>
          <w:sz w:val="20"/>
          <w:szCs w:val="20"/>
        </w:rPr>
        <w:t xml:space="preserve">výši </w:t>
      </w:r>
      <w:r w:rsidR="00F564A6">
        <w:rPr>
          <w:rFonts w:ascii="Times New Roman" w:hAnsi="Times New Roman" w:cs="Times New Roman"/>
          <w:sz w:val="20"/>
          <w:szCs w:val="20"/>
        </w:rPr>
        <w:t xml:space="preserve">78 000 </w:t>
      </w:r>
      <w:r w:rsidR="00600E0B" w:rsidRPr="007017CA">
        <w:rPr>
          <w:rFonts w:ascii="Times New Roman" w:hAnsi="Times New Roman" w:cs="Times New Roman"/>
          <w:sz w:val="20"/>
          <w:szCs w:val="20"/>
        </w:rPr>
        <w:t>Kč</w:t>
      </w:r>
      <w:r w:rsidR="00395C0A" w:rsidRPr="007017CA">
        <w:rPr>
          <w:rFonts w:ascii="Times New Roman" w:hAnsi="Times New Roman" w:cs="Times New Roman"/>
          <w:sz w:val="20"/>
          <w:szCs w:val="20"/>
        </w:rPr>
        <w:t xml:space="preserve">. Celková výše kauce je </w:t>
      </w:r>
      <w:r w:rsidR="002E74C9" w:rsidRPr="007017CA">
        <w:rPr>
          <w:rFonts w:ascii="Times New Roman" w:hAnsi="Times New Roman" w:cs="Times New Roman"/>
          <w:sz w:val="20"/>
          <w:szCs w:val="20"/>
        </w:rPr>
        <w:t xml:space="preserve">stanovena </w:t>
      </w:r>
      <w:r w:rsidR="00395C0A" w:rsidRPr="007017CA">
        <w:rPr>
          <w:rFonts w:ascii="Times New Roman" w:hAnsi="Times New Roman" w:cs="Times New Roman"/>
          <w:sz w:val="20"/>
          <w:szCs w:val="20"/>
        </w:rPr>
        <w:t xml:space="preserve">ve výši </w:t>
      </w:r>
      <w:r w:rsidR="00190949">
        <w:rPr>
          <w:rFonts w:ascii="Times New Roman" w:hAnsi="Times New Roman" w:cs="Times New Roman"/>
          <w:sz w:val="20"/>
          <w:szCs w:val="20"/>
        </w:rPr>
        <w:t>138 000</w:t>
      </w:r>
      <w:r w:rsidR="00395C0A" w:rsidRPr="007017CA">
        <w:rPr>
          <w:rFonts w:ascii="Times New Roman" w:hAnsi="Times New Roman" w:cs="Times New Roman"/>
          <w:sz w:val="20"/>
          <w:szCs w:val="20"/>
        </w:rPr>
        <w:t xml:space="preserve"> Kč, tj. ve </w:t>
      </w:r>
      <w:r w:rsidR="002E74C9" w:rsidRPr="007017CA">
        <w:rPr>
          <w:rFonts w:ascii="Times New Roman" w:hAnsi="Times New Roman" w:cs="Times New Roman"/>
          <w:sz w:val="20"/>
          <w:szCs w:val="20"/>
        </w:rPr>
        <w:t>výši třech</w:t>
      </w:r>
      <w:r w:rsidR="000D07AF" w:rsidRPr="007017CA">
        <w:rPr>
          <w:rFonts w:ascii="Times New Roman" w:hAnsi="Times New Roman" w:cs="Times New Roman"/>
          <w:sz w:val="20"/>
          <w:szCs w:val="20"/>
        </w:rPr>
        <w:t xml:space="preserve"> měsíčních nájmů za předmět pronájmu. Doplatek kauce </w:t>
      </w:r>
      <w:r w:rsidR="002B4C8F" w:rsidRPr="007017CA">
        <w:rPr>
          <w:rFonts w:ascii="Times New Roman" w:hAnsi="Times New Roman" w:cs="Times New Roman"/>
          <w:sz w:val="20"/>
          <w:szCs w:val="20"/>
        </w:rPr>
        <w:t>zašle</w:t>
      </w:r>
      <w:r w:rsidR="002E74C9" w:rsidRPr="007017CA">
        <w:rPr>
          <w:rFonts w:ascii="Times New Roman" w:hAnsi="Times New Roman" w:cs="Times New Roman"/>
          <w:sz w:val="20"/>
          <w:szCs w:val="20"/>
        </w:rPr>
        <w:t xml:space="preserve"> Nájemce</w:t>
      </w:r>
      <w:r w:rsidR="002B4C8F" w:rsidRPr="007017CA">
        <w:rPr>
          <w:rFonts w:ascii="Times New Roman" w:hAnsi="Times New Roman" w:cs="Times New Roman"/>
          <w:sz w:val="20"/>
          <w:szCs w:val="20"/>
        </w:rPr>
        <w:t xml:space="preserve"> </w:t>
      </w:r>
      <w:r w:rsidR="0008767B" w:rsidRPr="007017CA">
        <w:rPr>
          <w:rFonts w:ascii="Times New Roman" w:hAnsi="Times New Roman" w:cs="Times New Roman"/>
          <w:sz w:val="20"/>
          <w:szCs w:val="20"/>
        </w:rPr>
        <w:t>na bankovní účet Pronajímatele vedený u Komerční banky,</w:t>
      </w:r>
      <w:r w:rsidR="002E74C9" w:rsidRPr="007017CA">
        <w:rPr>
          <w:rFonts w:ascii="Times New Roman" w:hAnsi="Times New Roman" w:cs="Times New Roman"/>
          <w:sz w:val="20"/>
          <w:szCs w:val="20"/>
        </w:rPr>
        <w:t> </w:t>
      </w:r>
      <w:r w:rsidR="0008767B" w:rsidRPr="007017CA">
        <w:rPr>
          <w:rFonts w:ascii="Times New Roman" w:hAnsi="Times New Roman" w:cs="Times New Roman"/>
          <w:sz w:val="20"/>
          <w:szCs w:val="20"/>
        </w:rPr>
        <w:t>a.s., č.</w:t>
      </w:r>
      <w:r w:rsidR="00190949">
        <w:rPr>
          <w:rFonts w:ascii="Times New Roman" w:hAnsi="Times New Roman" w:cs="Times New Roman"/>
          <w:sz w:val="20"/>
          <w:szCs w:val="20"/>
        </w:rPr>
        <w:t> </w:t>
      </w:r>
      <w:r w:rsidR="0008767B" w:rsidRPr="007017CA">
        <w:rPr>
          <w:rFonts w:ascii="Times New Roman" w:hAnsi="Times New Roman" w:cs="Times New Roman"/>
          <w:sz w:val="20"/>
          <w:szCs w:val="20"/>
        </w:rPr>
        <w:t>ú</w:t>
      </w:r>
      <w:r w:rsidR="002E74C9" w:rsidRPr="007017CA">
        <w:rPr>
          <w:rFonts w:ascii="Times New Roman" w:hAnsi="Times New Roman" w:cs="Times New Roman"/>
          <w:sz w:val="20"/>
          <w:szCs w:val="20"/>
        </w:rPr>
        <w:t>čtu</w:t>
      </w:r>
      <w:r w:rsidR="0008767B" w:rsidRPr="007017CA">
        <w:rPr>
          <w:rFonts w:ascii="Times New Roman" w:hAnsi="Times New Roman" w:cs="Times New Roman"/>
          <w:sz w:val="20"/>
          <w:szCs w:val="20"/>
        </w:rPr>
        <w:t xml:space="preserve"> </w:t>
      </w:r>
      <w:r w:rsidR="008F163E">
        <w:rPr>
          <w:rFonts w:ascii="Times New Roman" w:hAnsi="Times New Roman" w:cs="Times New Roman"/>
          <w:sz w:val="20"/>
          <w:szCs w:val="20"/>
        </w:rPr>
        <w:t>xxxxxxxxx</w:t>
      </w:r>
      <w:r w:rsidR="00BC5793" w:rsidRPr="007017CA">
        <w:rPr>
          <w:rFonts w:ascii="Times New Roman" w:hAnsi="Times New Roman" w:cs="Times New Roman"/>
          <w:sz w:val="20"/>
          <w:szCs w:val="20"/>
        </w:rPr>
        <w:t>.</w:t>
      </w:r>
    </w:p>
    <w:p w14:paraId="4E545919" w14:textId="0F074FCC"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Nájemní kauce není úročena. Pro účely této Smlouvy je Nájemní kauce považována za „jistotu“ ve smyslu ustanovení § 2012 a násl. občanského zákoníku. Pronajímatel není </w:t>
      </w:r>
      <w:r w:rsidR="007D3F19">
        <w:rPr>
          <w:rFonts w:ascii="Times New Roman" w:hAnsi="Times New Roman" w:cs="Times New Roman"/>
          <w:sz w:val="20"/>
          <w:szCs w:val="20"/>
        </w:rPr>
        <w:t>oprávněn,</w:t>
      </w:r>
      <w:r>
        <w:rPr>
          <w:rFonts w:ascii="Times New Roman" w:hAnsi="Times New Roman" w:cs="Times New Roman"/>
          <w:sz w:val="20"/>
          <w:szCs w:val="20"/>
        </w:rPr>
        <w:t xml:space="preserve"> jakkoliv s Nájemní kaucí nakládat, nestanoví-li tato Smlouva jinak.</w:t>
      </w:r>
    </w:p>
    <w:p w14:paraId="145DD288" w14:textId="77777777"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Nájemní kaucí se zajišťuje náležité plnění závazků a povinností vyplývajících Nájemci z této Smlouvy. Pronajímatel je oprávněn použít prostředky z Nájemné kauce v případě, že Nájemce nesplní kterýkoli z dále vyjmenovaných závazků:</w:t>
      </w:r>
    </w:p>
    <w:p w14:paraId="6C8F9587" w14:textId="658A51FA"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U</w:t>
      </w:r>
      <w:r w:rsidR="00155976">
        <w:rPr>
          <w:rFonts w:ascii="Times New Roman" w:hAnsi="Times New Roman" w:cs="Times New Roman"/>
          <w:sz w:val="20"/>
          <w:szCs w:val="20"/>
        </w:rPr>
        <w:t>hrazovat řádně a včas jakékoliv platby předvídané v této Smlouvě</w:t>
      </w:r>
      <w:r>
        <w:rPr>
          <w:rFonts w:ascii="Times New Roman" w:hAnsi="Times New Roman" w:cs="Times New Roman"/>
          <w:sz w:val="20"/>
          <w:szCs w:val="20"/>
        </w:rPr>
        <w:t>.</w:t>
      </w:r>
    </w:p>
    <w:p w14:paraId="7CA698ED" w14:textId="3C42FF38"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J</w:t>
      </w:r>
      <w:r w:rsidR="00155976">
        <w:rPr>
          <w:rFonts w:ascii="Times New Roman" w:hAnsi="Times New Roman" w:cs="Times New Roman"/>
          <w:sz w:val="20"/>
          <w:szCs w:val="20"/>
        </w:rPr>
        <w:t>akoukoliv povinnost podle této Smlouvy, jejíž nesplnění opravňuje Pronajímatele požadovat náhradu škody či jiných nákladů, jež mu v důsledku toho vzniknou</w:t>
      </w:r>
      <w:r>
        <w:rPr>
          <w:rFonts w:ascii="Times New Roman" w:hAnsi="Times New Roman" w:cs="Times New Roman"/>
          <w:sz w:val="20"/>
          <w:szCs w:val="20"/>
        </w:rPr>
        <w:t>.</w:t>
      </w:r>
    </w:p>
    <w:p w14:paraId="39277211" w14:textId="77777777" w:rsidR="00E76AFF" w:rsidRDefault="00480D92"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Pokud během doby trvání této Smlouvy Pronajímatel použije Nájemní kauci nebo její část, Nájemce je povinen doplnit Nájemní kauci do výše stanovené v čl. XII. odst. 1 této Smlouvy, a to do sedmi dnů od data, kdy obdrží písemnou žádost Pronajímatele, aby tak učinil.</w:t>
      </w:r>
    </w:p>
    <w:p w14:paraId="66AC9CF3" w14:textId="56AFB1A3" w:rsidR="00FF6C40" w:rsidRDefault="00E76AFF"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V případě, že dojde k ukončení nájmu dle této Smlouvy, bude Nájemní kauce nebo její zbývající nevyčerpaná část uhrazena zpět na účet určený Nájemcem nejpozději do tří měsíců ode dne ukončení nájmu, ne však </w:t>
      </w:r>
      <w:r w:rsidR="007D3F19">
        <w:rPr>
          <w:rFonts w:ascii="Times New Roman" w:hAnsi="Times New Roman" w:cs="Times New Roman"/>
          <w:sz w:val="20"/>
          <w:szCs w:val="20"/>
        </w:rPr>
        <w:t>dříve,</w:t>
      </w:r>
      <w:r>
        <w:rPr>
          <w:rFonts w:ascii="Times New Roman" w:hAnsi="Times New Roman" w:cs="Times New Roman"/>
          <w:sz w:val="20"/>
          <w:szCs w:val="20"/>
        </w:rPr>
        <w:t xml:space="preserve"> než dojde k vyklizení a předání Prostor Pronajímateli a než budou Pronajímateli uhrazeny veškeré neuhrazené závazky Nájemce vzniklé ze Smlouvy nebo v souvislosti s ní.</w:t>
      </w:r>
      <w:r w:rsidR="002D2194">
        <w:rPr>
          <w:rFonts w:ascii="Times New Roman" w:hAnsi="Times New Roman" w:cs="Times New Roman"/>
          <w:sz w:val="20"/>
          <w:szCs w:val="20"/>
        </w:rPr>
        <w:t xml:space="preserve"> Pronajímatel je oprávněn čerpat z prostředků Nájemní kauce i po skončení doby nájmu, bude-li zjištěno porušení některého ze zajištěných závazků. Toto ustanovení zůstává v platnosti i v případě ukončení Smlouvy z důvodu výpovědi nebo odstoupení.    </w:t>
      </w:r>
      <w:r>
        <w:rPr>
          <w:rFonts w:ascii="Times New Roman" w:hAnsi="Times New Roman" w:cs="Times New Roman"/>
          <w:sz w:val="20"/>
          <w:szCs w:val="20"/>
        </w:rPr>
        <w:t xml:space="preserve"> </w:t>
      </w:r>
      <w:r w:rsidR="00480D92">
        <w:rPr>
          <w:rFonts w:ascii="Times New Roman" w:hAnsi="Times New Roman" w:cs="Times New Roman"/>
          <w:sz w:val="20"/>
          <w:szCs w:val="20"/>
        </w:rPr>
        <w:t xml:space="preserve"> </w:t>
      </w:r>
      <w:r w:rsidR="00155976">
        <w:rPr>
          <w:rFonts w:ascii="Times New Roman" w:hAnsi="Times New Roman" w:cs="Times New Roman"/>
          <w:sz w:val="20"/>
          <w:szCs w:val="20"/>
        </w:rPr>
        <w:t xml:space="preserve">  </w:t>
      </w:r>
      <w:r w:rsidR="0008767B">
        <w:rPr>
          <w:rFonts w:ascii="Times New Roman" w:hAnsi="Times New Roman" w:cs="Times New Roman"/>
          <w:sz w:val="20"/>
          <w:szCs w:val="20"/>
        </w:rPr>
        <w:t xml:space="preserve"> </w:t>
      </w:r>
    </w:p>
    <w:p w14:paraId="41E32578" w14:textId="77777777" w:rsidR="00FF6C40" w:rsidRPr="00FF6C40" w:rsidRDefault="00FF6C40" w:rsidP="00FF6C40">
      <w:pPr>
        <w:pStyle w:val="Bezmezer"/>
        <w:jc w:val="both"/>
        <w:rPr>
          <w:rFonts w:ascii="Times New Roman" w:hAnsi="Times New Roman" w:cs="Times New Roman"/>
          <w:sz w:val="20"/>
          <w:szCs w:val="20"/>
        </w:rPr>
      </w:pPr>
    </w:p>
    <w:p w14:paraId="383DB562" w14:textId="4E9E3AD5" w:rsidR="002D2194" w:rsidRDefault="002D2194" w:rsidP="003055BF">
      <w:pPr>
        <w:pStyle w:val="Bezmezer"/>
        <w:jc w:val="both"/>
        <w:rPr>
          <w:rFonts w:ascii="Times New Roman" w:hAnsi="Times New Roman"/>
          <w:sz w:val="20"/>
          <w:szCs w:val="20"/>
        </w:rPr>
      </w:pPr>
    </w:p>
    <w:p w14:paraId="2743E2E9" w14:textId="053B91C6"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77777777"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 souladu s touto Smlouvou,</w:t>
      </w:r>
    </w:p>
    <w:p w14:paraId="7FD2FCFE" w14:textId="63172DBB"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lastRenderedPageBreak/>
        <w:t>odstoupením od Smlouvy v souladu s touto Smlouvou.</w:t>
      </w:r>
      <w:r w:rsidR="008918FF" w:rsidRPr="00C3441A">
        <w:rPr>
          <w:rFonts w:ascii="Times New Roman" w:hAnsi="Times New Roman" w:cs="Times New Roman"/>
          <w:sz w:val="20"/>
          <w:szCs w:val="20"/>
        </w:rPr>
        <w:t xml:space="preserve"> </w:t>
      </w:r>
    </w:p>
    <w:p w14:paraId="72E70F57" w14:textId="0C887D92"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Smluvní strany jsou oprávněny vypovědět tuto Smlouvu bez udání důvodu v </w:t>
      </w:r>
      <w:r w:rsidR="00362DB5">
        <w:rPr>
          <w:rFonts w:ascii="Times New Roman" w:hAnsi="Times New Roman" w:cs="Times New Roman"/>
          <w:sz w:val="20"/>
          <w:szCs w:val="20"/>
        </w:rPr>
        <w:t>šestiměsíční</w:t>
      </w:r>
      <w:r>
        <w:rPr>
          <w:rFonts w:ascii="Times New Roman" w:hAnsi="Times New Roman" w:cs="Times New Roman"/>
          <w:sz w:val="20"/>
          <w:szCs w:val="20"/>
        </w:rPr>
        <w:t xml:space="preserve"> výpovědní době, která začne běžet od prvního dne kalendářního měsíce následujícího po doručení výpovědi. </w:t>
      </w:r>
    </w:p>
    <w:p w14:paraId="177D9C89" w14:textId="70F5180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 xml:space="preserve">v 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1FCFC40C"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 prodlení s placením jakékoliv splátky Nájemného, poplatků za služby nebo jakéhokoliv jiného splatného finančního závazku vyplívajícího z této Smlouvy, a toto prodlení trvá více než 10 dnů</w:t>
      </w:r>
      <w:r w:rsidR="004F06FA">
        <w:rPr>
          <w:rFonts w:ascii="Times New Roman" w:hAnsi="Times New Roman" w:cs="Times New Roman"/>
          <w:sz w:val="20"/>
          <w:szCs w:val="20"/>
        </w:rPr>
        <w:t>.</w:t>
      </w:r>
    </w:p>
    <w:p w14:paraId="20610E15" w14:textId="30C3C30B"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 rozporu s účelem nájmu dle této Smlouvy nebo v rozporu s ustanoveními této Smlouvy</w:t>
      </w:r>
      <w:r w:rsidR="004F06FA">
        <w:rPr>
          <w:rFonts w:ascii="Times New Roman" w:hAnsi="Times New Roman" w:cs="Times New Roman"/>
          <w:sz w:val="20"/>
          <w:szCs w:val="20"/>
        </w:rPr>
        <w:t>.</w:t>
      </w:r>
    </w:p>
    <w:p w14:paraId="7CD0DB0C" w14:textId="55DA84F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postoupí nebo převede práva a povinnosti vyplívající mu z této Smlouvy nebo tuto Smlouvu nebo její část na třetí osobu bez předchozího písemného souhlasu</w:t>
      </w:r>
      <w:r w:rsidR="004F06FA">
        <w:rPr>
          <w:rFonts w:ascii="Times New Roman" w:hAnsi="Times New Roman" w:cs="Times New Roman"/>
          <w:sz w:val="20"/>
          <w:szCs w:val="20"/>
        </w:rPr>
        <w:t>.</w:t>
      </w:r>
    </w:p>
    <w:p w14:paraId="67D24F2D" w14:textId="4867DD3D"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 Prostorech nebo přileh</w:t>
      </w:r>
      <w:r w:rsidR="00287B46">
        <w:rPr>
          <w:rFonts w:ascii="Times New Roman" w:hAnsi="Times New Roman" w:cs="Times New Roman"/>
          <w:sz w:val="20"/>
          <w:szCs w:val="20"/>
        </w:rPr>
        <w:t>lých plochách či prostorech zdržují i přes písemné upozornění Pronajímatele zaslané Nájemci svým chováním podstatně obtěžují Pronajímatele nebo ostatní nájemce nebo uživatele, a toto chování neustane ani ve lhůtě stanovené Pronajímatelem v</w:t>
      </w:r>
      <w:r w:rsidR="004F06FA">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632FD5D6"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 jakéhokoliv důvodu nedisponuje příslušnými Povoleními nezbytnými k provozování činnosti v Prostorech, zejména pokud Povolení nebyly Nájemci uděleny, byly zrušeny nebo pozbyly platnosti</w:t>
      </w:r>
      <w:r w:rsidR="004F06FA">
        <w:rPr>
          <w:rFonts w:ascii="Times New Roman" w:hAnsi="Times New Roman" w:cs="Times New Roman"/>
          <w:sz w:val="20"/>
          <w:szCs w:val="20"/>
        </w:rPr>
        <w:t>.</w:t>
      </w:r>
    </w:p>
    <w:p w14:paraId="30475398" w14:textId="5DB678EB"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Nájemce provede v 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 rozporu s podmínkami stanovenými touto Smlouvou</w:t>
      </w:r>
      <w:r w:rsidR="004F06FA">
        <w:rPr>
          <w:rFonts w:ascii="Times New Roman" w:hAnsi="Times New Roman" w:cs="Times New Roman"/>
          <w:sz w:val="20"/>
          <w:szCs w:val="20"/>
        </w:rPr>
        <w:t>.</w:t>
      </w:r>
    </w:p>
    <w:p w14:paraId="5ECFD329" w14:textId="3DA261F3"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neuhradí Nájemci kauci nebo poruší jakoukoliv povinnost stanovenou v čl. XII. této Smlouvy</w:t>
      </w:r>
      <w:r w:rsidR="004F06FA">
        <w:rPr>
          <w:rFonts w:ascii="Times New Roman" w:hAnsi="Times New Roman" w:cs="Times New Roman"/>
          <w:sz w:val="20"/>
          <w:szCs w:val="20"/>
        </w:rPr>
        <w:t>.</w:t>
      </w:r>
    </w:p>
    <w:p w14:paraId="3789E546" w14:textId="66DF7261" w:rsidR="00FA451D" w:rsidRPr="004F06FA"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vyplívající mu z této Smlouvy</w:t>
      </w:r>
      <w:r w:rsidR="004F06FA">
        <w:rPr>
          <w:rFonts w:ascii="Times New Roman" w:hAnsi="Times New Roman" w:cs="Times New Roman"/>
          <w:sz w:val="20"/>
          <w:szCs w:val="20"/>
        </w:rPr>
        <w:t xml:space="preserve"> </w:t>
      </w:r>
      <w:r>
        <w:rPr>
          <w:rFonts w:ascii="Times New Roman" w:hAnsi="Times New Roman" w:cs="Times New Roman"/>
          <w:sz w:val="20"/>
          <w:szCs w:val="20"/>
        </w:rPr>
        <w:t xml:space="preserve">a neodstraní toto porušení ani v přiměřené lhůtě k nápravě stanovené Pronajímatelem v 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 xml:space="preserve">jakékoliv z prohlášení, potvrzení či závazků učiněných Nájemcem v jeho nabídce do výběrového řízení se ukáže být nepravdivé, zavádějící či neúplné.  </w:t>
      </w:r>
      <w:r w:rsidR="00D32571" w:rsidRPr="004F06FA">
        <w:rPr>
          <w:rFonts w:ascii="Times New Roman" w:hAnsi="Times New Roman" w:cs="Times New Roman"/>
          <w:sz w:val="20"/>
          <w:szCs w:val="20"/>
        </w:rPr>
        <w:t xml:space="preserve">  </w:t>
      </w:r>
    </w:p>
    <w:p w14:paraId="477E9BC7" w14:textId="022D07E4" w:rsidR="00A54FF2" w:rsidRPr="00A54FF2" w:rsidRDefault="00A54FF2" w:rsidP="00FA451D">
      <w:pPr>
        <w:pStyle w:val="Bezmezer"/>
        <w:numPr>
          <w:ilvl w:val="0"/>
          <w:numId w:val="19"/>
        </w:numPr>
        <w:jc w:val="both"/>
        <w:rPr>
          <w:rFonts w:ascii="Times New Roman" w:hAnsi="Times New Roman"/>
          <w:sz w:val="20"/>
          <w:szCs w:val="20"/>
        </w:rPr>
      </w:pPr>
      <w:r>
        <w:rPr>
          <w:rFonts w:ascii="Times New Roman" w:hAnsi="Times New Roman"/>
          <w:sz w:val="20"/>
          <w:szCs w:val="20"/>
        </w:rPr>
        <w:t>V případě Porušení je Pronajímatel oprávněn Smlouvu kdykoliv ukončit výpovědí. V takovém případě je výpovědní doba 1 měsíc a počítá se ode dne doručení písemné výpovědi Nájemci.</w:t>
      </w:r>
    </w:p>
    <w:p w14:paraId="14AFBE81" w14:textId="22F260F7" w:rsidR="008918FF" w:rsidRPr="00C3441A" w:rsidRDefault="009B55B8"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Výpověď musí být v písemné formě doručena druhé Smluvní straně v souladu s čl. XVII. této Smlouvy.</w:t>
      </w:r>
      <w:r w:rsidR="008918FF" w:rsidRPr="00C3441A">
        <w:rPr>
          <w:rFonts w:ascii="Times New Roman" w:hAnsi="Times New Roman" w:cs="Times New Roman"/>
          <w:sz w:val="20"/>
          <w:szCs w:val="20"/>
        </w:rPr>
        <w:t xml:space="preserve">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7281EDA3"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XIV</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40D17ADD" w:rsidR="00784383" w:rsidRDefault="00A54FF2"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w:t>
      </w:r>
      <w:r w:rsidR="00005733">
        <w:rPr>
          <w:rFonts w:ascii="Times New Roman" w:hAnsi="Times New Roman" w:cs="Times New Roman"/>
          <w:sz w:val="20"/>
          <w:szCs w:val="20"/>
        </w:rPr>
        <w:t>bude sepsán předávací protokol</w:t>
      </w:r>
      <w:r w:rsidR="00B91B41">
        <w:rPr>
          <w:rFonts w:ascii="Times New Roman" w:hAnsi="Times New Roman" w:cs="Times New Roman"/>
          <w:sz w:val="20"/>
          <w:szCs w:val="20"/>
        </w:rPr>
        <w:t>.</w:t>
      </w:r>
      <w:r w:rsidR="008B56DB">
        <w:rPr>
          <w:rFonts w:ascii="Times New Roman" w:hAnsi="Times New Roman" w:cs="Times New Roman"/>
          <w:sz w:val="20"/>
          <w:szCs w:val="20"/>
        </w:rPr>
        <w:t xml:space="preserve">   </w:t>
      </w:r>
      <w:r w:rsidR="003F529B">
        <w:rPr>
          <w:rFonts w:ascii="Times New Roman" w:hAnsi="Times New Roman" w:cs="Times New Roman"/>
          <w:sz w:val="20"/>
          <w:szCs w:val="20"/>
        </w:rPr>
        <w:t xml:space="preserve"> </w:t>
      </w:r>
    </w:p>
    <w:p w14:paraId="3DB75657" w14:textId="37EF5C99"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ukončení této Smlouvy odstoupení Pronajímatele nebo výpovědí bez výpovědní doby je Nájemce povinen vyklidit Prostory a předat je Pronajímateli ve stavu vyžadovaném touto Smlouvou nejpozději do 7</w:t>
      </w:r>
      <w:r w:rsidR="009E2712">
        <w:rPr>
          <w:rFonts w:ascii="Times New Roman" w:hAnsi="Times New Roman" w:cs="Times New Roman"/>
          <w:sz w:val="20"/>
          <w:szCs w:val="20"/>
        </w:rPr>
        <w:t> </w:t>
      </w:r>
      <w:r>
        <w:rPr>
          <w:rFonts w:ascii="Times New Roman" w:hAnsi="Times New Roman" w:cs="Times New Roman"/>
          <w:sz w:val="20"/>
          <w:szCs w:val="20"/>
        </w:rPr>
        <w:t>dnů ode dne účinnosti odstoupení či výpovědi.</w:t>
      </w:r>
    </w:p>
    <w:p w14:paraId="23E3927A" w14:textId="77777777"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Pronajímatel je oprávněn v písemné instrukci požadovat, aby Nájemce některé či všechny provedené Práce nájemce nebo jiné stavební či jiné úpravy trvalého či dočasného charakteru nebo technické zhodnocení Prostor ke dni skončení nájmu ponechal v Prostorech.</w:t>
      </w:r>
    </w:p>
    <w:p w14:paraId="7339C35F" w14:textId="1CD67135" w:rsidR="008B7C89"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69C1C775" w14:textId="71FB82D3" w:rsidR="00784383" w:rsidRP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V případě prodlení Nájemce s vyklizením a předáním Prostor zmocňuje Nájemce Pronajímatele k tomu, aby po uplynutí 10 dnů ode dne ukončení této Smlouvy Prostory vyklidil a veškeré movité věci nacházející se v Prostorech uschoval, a to vše na náklady Nájemce.  </w:t>
      </w:r>
    </w:p>
    <w:p w14:paraId="2EA8C333" w14:textId="77777777" w:rsidR="00B7583A" w:rsidRPr="00C3441A" w:rsidRDefault="00B7583A" w:rsidP="008F1DBF">
      <w:pPr>
        <w:pStyle w:val="Bezmezer"/>
        <w:rPr>
          <w:rFonts w:ascii="Times New Roman" w:hAnsi="Times New Roman" w:cs="Times New Roman"/>
          <w:sz w:val="20"/>
          <w:szCs w:val="20"/>
        </w:rPr>
      </w:pPr>
    </w:p>
    <w:p w14:paraId="1C357B67" w14:textId="0E734424"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185AA810"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lastRenderedPageBreak/>
        <w:t>V případě prodlení Nájemce s placením poplatků za služby dle čl. VII. této Smlouvy je Nájemce povinen zaplatit Pronajímateli úrok z prodlení ve výši 0,05 % z dlužné částky za každý započatý den prodlení.</w:t>
      </w:r>
    </w:p>
    <w:p w14:paraId="142F1229" w14:textId="77777777" w:rsidR="001670A7" w:rsidRDefault="001670A7" w:rsidP="00550D1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p>
    <w:p w14:paraId="6CD85D93" w14:textId="77777777" w:rsidR="001670A7" w:rsidRDefault="001670A7" w:rsidP="00550D1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t xml:space="preserve">V případě, že Nájemce poruší jakoukoliv další povinnost vyplívajícímu z této Smlouvy, je Nájemce povinen zaplatit Pronajímateli smluvní pokutu ve výši 5 000 Kč za každé jednotlivé porušení takové povinnosti.  </w:t>
      </w:r>
    </w:p>
    <w:p w14:paraId="72F619B5" w14:textId="5DD5207A" w:rsidR="001E5084" w:rsidRPr="000B58E4" w:rsidRDefault="001670A7" w:rsidP="008F1DB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018B827A" w14:textId="0FB6F772"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r w:rsidR="00372E73">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77777777" w:rsidR="00E53B12" w:rsidRDefault="00E53B12" w:rsidP="00E53B12">
      <w:pPr>
        <w:pStyle w:val="Bezmezer"/>
        <w:numPr>
          <w:ilvl w:val="0"/>
          <w:numId w:val="20"/>
        </w:numPr>
        <w:jc w:val="both"/>
        <w:rPr>
          <w:rFonts w:ascii="Times New Roman" w:hAnsi="Times New Roman" w:cs="Times New Roman"/>
          <w:sz w:val="20"/>
          <w:szCs w:val="20"/>
        </w:rPr>
      </w:pPr>
      <w:r>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vyplívajícímu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434BF255" w:rsidR="00E53B12" w:rsidRPr="00C3441A" w:rsidRDefault="00E57EB9"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E53B12" w:rsidRPr="00C3441A">
        <w:rPr>
          <w:rFonts w:ascii="Times New Roman" w:hAnsi="Times New Roman" w:cs="Times New Roman"/>
          <w:b/>
          <w:bCs/>
          <w:sz w:val="20"/>
          <w:szCs w:val="20"/>
        </w:rPr>
        <w:t xml:space="preserve">Článek </w:t>
      </w:r>
      <w:r w:rsidR="00E53B12">
        <w:rPr>
          <w:rFonts w:ascii="Times New Roman" w:hAnsi="Times New Roman" w:cs="Times New Roman"/>
          <w:b/>
          <w:bCs/>
          <w:sz w:val="20"/>
          <w:szCs w:val="20"/>
        </w:rPr>
        <w:t>X</w:t>
      </w:r>
      <w:r w:rsidR="00E53B12" w:rsidRPr="00C3441A">
        <w:rPr>
          <w:rFonts w:ascii="Times New Roman" w:hAnsi="Times New Roman" w:cs="Times New Roman"/>
          <w:b/>
          <w:bCs/>
          <w:sz w:val="20"/>
          <w:szCs w:val="20"/>
        </w:rPr>
        <w:t>V</w:t>
      </w:r>
      <w:r w:rsidR="00E53B12">
        <w:rPr>
          <w:rFonts w:ascii="Times New Roman" w:hAnsi="Times New Roman" w:cs="Times New Roman"/>
          <w:b/>
          <w:bCs/>
          <w:sz w:val="20"/>
          <w:szCs w:val="20"/>
        </w:rPr>
        <w:t>II</w:t>
      </w:r>
      <w:r w:rsidR="00E53B12"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12605857" w14:textId="0820D469" w:rsidR="00DD62CA" w:rsidRPr="0086110A" w:rsidRDefault="008F163E" w:rsidP="00E53B12">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xxxxxxxxxxxxxxxxxxxxxxx</w:t>
      </w:r>
    </w:p>
    <w:p w14:paraId="515A80D8" w14:textId="77777777" w:rsidR="00E53B12" w:rsidRPr="0086110A" w:rsidRDefault="00E53B12" w:rsidP="00E53B12">
      <w:pPr>
        <w:pStyle w:val="Bezmezer"/>
        <w:numPr>
          <w:ilvl w:val="1"/>
          <w:numId w:val="21"/>
        </w:numPr>
        <w:jc w:val="both"/>
        <w:rPr>
          <w:rFonts w:ascii="Times New Roman" w:hAnsi="Times New Roman" w:cs="Times New Roman"/>
          <w:sz w:val="20"/>
          <w:szCs w:val="20"/>
        </w:rPr>
      </w:pPr>
      <w:r w:rsidRPr="0086110A">
        <w:rPr>
          <w:rFonts w:ascii="Times New Roman" w:hAnsi="Times New Roman" w:cs="Times New Roman"/>
          <w:sz w:val="20"/>
          <w:szCs w:val="20"/>
        </w:rPr>
        <w:t>Oprávněnou osobou Pronajímatele pro záležitosti provozu a údržby je:</w:t>
      </w:r>
    </w:p>
    <w:p w14:paraId="7749BA08" w14:textId="6A5885DA" w:rsidR="00DD62CA" w:rsidRPr="0086110A" w:rsidRDefault="008F163E" w:rsidP="00DD62CA">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xxxxxxxxxxxxxxxxxxxxxxx</w:t>
      </w:r>
    </w:p>
    <w:p w14:paraId="75A1AC1F" w14:textId="224BBD15" w:rsidR="00E53B12" w:rsidRPr="0086110A" w:rsidRDefault="00E53B12" w:rsidP="00E53B12">
      <w:pPr>
        <w:pStyle w:val="Bezmezer"/>
        <w:numPr>
          <w:ilvl w:val="1"/>
          <w:numId w:val="21"/>
        </w:numPr>
        <w:jc w:val="both"/>
        <w:rPr>
          <w:rFonts w:ascii="Times New Roman" w:hAnsi="Times New Roman" w:cs="Times New Roman"/>
          <w:color w:val="000000" w:themeColor="text1"/>
          <w:sz w:val="20"/>
          <w:szCs w:val="20"/>
        </w:rPr>
      </w:pPr>
      <w:r w:rsidRPr="0086110A">
        <w:rPr>
          <w:rFonts w:ascii="Times New Roman" w:hAnsi="Times New Roman" w:cs="Times New Roman"/>
          <w:color w:val="000000" w:themeColor="text1"/>
          <w:sz w:val="20"/>
          <w:szCs w:val="20"/>
        </w:rPr>
        <w:t>Oprávněnou osobou Nájemce pro obecné záležitosti související s plněním Smlouvy je:</w:t>
      </w:r>
    </w:p>
    <w:p w14:paraId="4EA1815B" w14:textId="474118C0" w:rsidR="00DD62CA" w:rsidRPr="0086110A" w:rsidRDefault="008F163E" w:rsidP="00DD62CA">
      <w:pPr>
        <w:pStyle w:val="Bezmezer"/>
        <w:ind w:left="79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xxxxxxxxxxxxxxxxxxxxxxxxxx</w:t>
      </w:r>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sidRPr="0086110A">
        <w:rPr>
          <w:rFonts w:ascii="Times New Roman" w:hAnsi="Times New Roman" w:cs="Times New Roman"/>
          <w:sz w:val="20"/>
          <w:szCs w:val="20"/>
        </w:rPr>
        <w:t>Smluvní strany jsou oprávněny jednostranně změnit oprávněné osoby, jsou však povinny takovou změnu</w:t>
      </w:r>
      <w:r>
        <w:rPr>
          <w:rFonts w:ascii="Times New Roman" w:hAnsi="Times New Roman" w:cs="Times New Roman"/>
          <w:sz w:val="20"/>
          <w:szCs w:val="20"/>
        </w:rPr>
        <w:t xml:space="preserve">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1659DA28"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16A96C71" w14:textId="1E282576" w:rsidR="000B5CCC" w:rsidRPr="000B5CCC" w:rsidRDefault="008347A2" w:rsidP="005E2811">
      <w:pPr>
        <w:widowControl w:val="0"/>
        <w:ind w:right="147"/>
      </w:pPr>
      <w:r>
        <w:t xml:space="preserve"> </w:t>
      </w:r>
    </w:p>
    <w:p w14:paraId="6113D556" w14:textId="51787EE8" w:rsidR="00ED6E6D" w:rsidRPr="00C3441A" w:rsidRDefault="00022B57" w:rsidP="00550D1F">
      <w:pPr>
        <w:pStyle w:val="Odstavecseseznamem"/>
        <w:widowControl w:val="0"/>
        <w:numPr>
          <w:ilvl w:val="0"/>
          <w:numId w:val="1"/>
        </w:numPr>
        <w:ind w:right="147"/>
        <w:jc w:val="both"/>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550D1F">
      <w:pPr>
        <w:pStyle w:val="Odstavecseseznamem"/>
        <w:widowControl w:val="0"/>
        <w:numPr>
          <w:ilvl w:val="0"/>
          <w:numId w:val="1"/>
        </w:numPr>
        <w:ind w:right="147"/>
        <w:jc w:val="both"/>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550D1F">
      <w:pPr>
        <w:pStyle w:val="Odstavecseseznamem"/>
        <w:widowControl w:val="0"/>
        <w:numPr>
          <w:ilvl w:val="0"/>
          <w:numId w:val="1"/>
        </w:numPr>
        <w:ind w:right="147"/>
        <w:jc w:val="both"/>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550D1F">
      <w:pPr>
        <w:pStyle w:val="Odstavecseseznamem"/>
        <w:widowControl w:val="0"/>
        <w:numPr>
          <w:ilvl w:val="0"/>
          <w:numId w:val="1"/>
        </w:numPr>
        <w:ind w:right="147"/>
        <w:jc w:val="both"/>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550D1F">
      <w:pPr>
        <w:pStyle w:val="Odstavecseseznamem"/>
        <w:widowControl w:val="0"/>
        <w:numPr>
          <w:ilvl w:val="0"/>
          <w:numId w:val="1"/>
        </w:numPr>
        <w:ind w:right="147"/>
        <w:jc w:val="both"/>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550D1F">
      <w:pPr>
        <w:pStyle w:val="Odstavecseseznamem"/>
        <w:widowControl w:val="0"/>
        <w:numPr>
          <w:ilvl w:val="0"/>
          <w:numId w:val="1"/>
        </w:numPr>
        <w:ind w:right="147"/>
        <w:jc w:val="both"/>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620C6893" w:rsidR="00ED6E6D" w:rsidRPr="00C3441A" w:rsidRDefault="00022B57" w:rsidP="00550D1F">
      <w:pPr>
        <w:pStyle w:val="Odstavecseseznamem"/>
        <w:widowControl w:val="0"/>
        <w:numPr>
          <w:ilvl w:val="0"/>
          <w:numId w:val="1"/>
        </w:numPr>
        <w:ind w:right="147"/>
        <w:jc w:val="both"/>
      </w:pPr>
      <w:r w:rsidRPr="00C3441A">
        <w:t xml:space="preserve">Smluvní strany prohlašují, </w:t>
      </w:r>
      <w:r w:rsidR="00254A90" w:rsidRPr="00C3441A">
        <w:t>že skutečnosti</w:t>
      </w:r>
      <w:r w:rsidRPr="00C3441A">
        <w:t xml:space="preserve"> uvedené </w:t>
      </w:r>
      <w:r w:rsidR="0018120E"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550D1F">
      <w:pPr>
        <w:pStyle w:val="Odstavecseseznamem"/>
        <w:widowControl w:val="0"/>
        <w:numPr>
          <w:ilvl w:val="0"/>
          <w:numId w:val="1"/>
        </w:numPr>
        <w:ind w:right="147"/>
        <w:jc w:val="both"/>
      </w:pPr>
      <w:r w:rsidRPr="00C3441A">
        <w:lastRenderedPageBreak/>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550D1F">
      <w:pPr>
        <w:pStyle w:val="Odstavecseseznamem"/>
        <w:widowControl w:val="0"/>
        <w:numPr>
          <w:ilvl w:val="0"/>
          <w:numId w:val="1"/>
        </w:numPr>
        <w:ind w:right="147"/>
        <w:jc w:val="both"/>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550D1F">
      <w:pPr>
        <w:pStyle w:val="Odstavecseseznamem"/>
        <w:widowControl w:val="0"/>
        <w:numPr>
          <w:ilvl w:val="0"/>
          <w:numId w:val="1"/>
        </w:numPr>
        <w:ind w:right="147"/>
        <w:jc w:val="both"/>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3C2AA9EF" w14:textId="791B8902" w:rsidR="008B7C41" w:rsidRDefault="008B7C41" w:rsidP="00550D1F">
      <w:pPr>
        <w:pStyle w:val="Odstavecseseznamem"/>
        <w:widowControl w:val="0"/>
        <w:numPr>
          <w:ilvl w:val="0"/>
          <w:numId w:val="1"/>
        </w:numPr>
        <w:ind w:right="147"/>
        <w:jc w:val="both"/>
      </w:pPr>
      <w:r>
        <w:t>Nedílnou součástí této Smlouvy jsou následující přílohy:</w:t>
      </w:r>
    </w:p>
    <w:p w14:paraId="00AFEEA2" w14:textId="77777777" w:rsidR="008B7C41" w:rsidRDefault="008B7C41" w:rsidP="00550D1F">
      <w:pPr>
        <w:widowControl w:val="0"/>
        <w:ind w:right="147" w:firstLine="360"/>
        <w:jc w:val="both"/>
      </w:pPr>
      <w:r w:rsidRPr="0086110A">
        <w:t>Příloha č. 1</w:t>
      </w:r>
      <w:r>
        <w:t xml:space="preserve"> – Situační plánek Prostor</w:t>
      </w:r>
    </w:p>
    <w:p w14:paraId="0343C200" w14:textId="6F2F78D5" w:rsidR="00022B57" w:rsidRPr="008B7C41" w:rsidRDefault="00022B57" w:rsidP="00550D1F">
      <w:pPr>
        <w:pStyle w:val="Odstavecseseznamem"/>
        <w:widowControl w:val="0"/>
        <w:numPr>
          <w:ilvl w:val="0"/>
          <w:numId w:val="1"/>
        </w:numPr>
        <w:ind w:right="147"/>
        <w:jc w:val="both"/>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9762A8D" w14:textId="77777777" w:rsidR="00022B57" w:rsidRPr="00C3441A" w:rsidRDefault="00022B57" w:rsidP="00022B57"/>
    <w:p w14:paraId="254B580A" w14:textId="77777777" w:rsidR="00022B57" w:rsidRPr="00C3441A" w:rsidRDefault="00022B57" w:rsidP="00022B57"/>
    <w:p w14:paraId="567D48EE" w14:textId="6ECE68FE" w:rsidR="00022B57" w:rsidRPr="00C3441A" w:rsidRDefault="00022B57" w:rsidP="00022B57">
      <w:r w:rsidRPr="00C3441A">
        <w:t xml:space="preserve">V Praze dne </w:t>
      </w:r>
      <w:r w:rsidR="00E14251">
        <w:t>21.2.2022</w:t>
      </w:r>
      <w:r w:rsidRPr="00C3441A">
        <w:tab/>
      </w:r>
      <w:r w:rsidRPr="00C3441A">
        <w:tab/>
      </w:r>
      <w:r w:rsidRPr="00C3441A">
        <w:tab/>
        <w:t xml:space="preserve">V Praze dne </w:t>
      </w:r>
      <w:r w:rsidR="00E14251">
        <w:t>21.2.2022</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r w:rsidRPr="00C3441A">
        <w:tab/>
        <w:t xml:space="preserve">  </w:t>
      </w:r>
      <w:r w:rsidRPr="00C3441A">
        <w:tab/>
        <w:t xml:space="preserve">   </w:t>
      </w:r>
      <w:r w:rsidR="008B7C41">
        <w:t xml:space="preserve"> Za N</w:t>
      </w:r>
      <w:r w:rsidRPr="00C3441A">
        <w:t>ájemce</w:t>
      </w:r>
    </w:p>
    <w:sectPr w:rsidR="00022B57" w:rsidRPr="00C3441A"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CB2E" w14:textId="77777777" w:rsidR="002B3E0A" w:rsidRDefault="002B3E0A" w:rsidP="004F24B2">
      <w:r>
        <w:separator/>
      </w:r>
    </w:p>
  </w:endnote>
  <w:endnote w:type="continuationSeparator" w:id="0">
    <w:p w14:paraId="3E5D8785" w14:textId="77777777" w:rsidR="002B3E0A" w:rsidRDefault="002B3E0A"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6E0C6D">
      <w:rPr>
        <w:b/>
        <w:bCs/>
        <w:noProof/>
      </w:rPr>
      <w:t>1</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6E0C6D">
      <w:rPr>
        <w:b/>
        <w:bCs/>
        <w:noProof/>
      </w:rPr>
      <w:t>8</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911A" w14:textId="77777777" w:rsidR="002B3E0A" w:rsidRDefault="002B3E0A" w:rsidP="004F24B2">
      <w:r>
        <w:separator/>
      </w:r>
    </w:p>
  </w:footnote>
  <w:footnote w:type="continuationSeparator" w:id="0">
    <w:p w14:paraId="3F0BCD82" w14:textId="77777777" w:rsidR="002B3E0A" w:rsidRDefault="002B3E0A"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51991AB9"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smlouvy: </w:t>
    </w:r>
    <w:r w:rsidRPr="00D72E37">
      <w:rPr>
        <w:b/>
        <w:bCs/>
        <w:szCs w:val="24"/>
      </w:rPr>
      <w:t>S</w:t>
    </w:r>
    <w:r w:rsidR="00616C0E" w:rsidRPr="00D72E37">
      <w:rPr>
        <w:b/>
        <w:bCs/>
        <w:szCs w:val="24"/>
      </w:rPr>
      <w:t>N</w:t>
    </w:r>
    <w:r w:rsidR="00557C65" w:rsidRPr="00D72E37">
      <w:rPr>
        <w:b/>
        <w:bCs/>
        <w:szCs w:val="24"/>
      </w:rPr>
      <w:t>D</w:t>
    </w:r>
    <w:r w:rsidRPr="00D72E37">
      <w:rPr>
        <w:b/>
        <w:bCs/>
        <w:szCs w:val="24"/>
      </w:rPr>
      <w:t>/</w:t>
    </w:r>
    <w:r w:rsidR="00E13099" w:rsidRPr="00D72E37">
      <w:rPr>
        <w:b/>
        <w:bCs/>
        <w:szCs w:val="24"/>
      </w:rPr>
      <w:t>1</w:t>
    </w:r>
    <w:r w:rsidR="00010C29">
      <w:rPr>
        <w:b/>
        <w:bCs/>
        <w:szCs w:val="24"/>
      </w:rPr>
      <w:t>3</w:t>
    </w:r>
    <w:r w:rsidR="00E13099" w:rsidRPr="00D72E37">
      <w:rPr>
        <w:b/>
        <w:bCs/>
        <w:szCs w:val="24"/>
      </w:rPr>
      <w:t>8</w:t>
    </w:r>
    <w:r w:rsidRPr="00D72E37">
      <w:rPr>
        <w:b/>
        <w:bCs/>
        <w:szCs w:val="24"/>
      </w:rPr>
      <w:t>/20</w:t>
    </w:r>
    <w:r w:rsidR="00557C65" w:rsidRPr="00D72E37">
      <w:rPr>
        <w:b/>
        <w:bCs/>
        <w:szCs w:val="24"/>
      </w:rPr>
      <w:t>2</w:t>
    </w:r>
    <w:r w:rsidR="00010C29">
      <w:rPr>
        <w:b/>
        <w:bCs/>
        <w:szCs w:val="24"/>
      </w:rPr>
      <w:t>2</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F636020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4732B9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D9"/>
    <w:rsid w:val="0000107F"/>
    <w:rsid w:val="0000517C"/>
    <w:rsid w:val="00005733"/>
    <w:rsid w:val="00010C29"/>
    <w:rsid w:val="00022B57"/>
    <w:rsid w:val="0002705F"/>
    <w:rsid w:val="000306F6"/>
    <w:rsid w:val="000440FB"/>
    <w:rsid w:val="00047014"/>
    <w:rsid w:val="000517FA"/>
    <w:rsid w:val="00052A05"/>
    <w:rsid w:val="0005559E"/>
    <w:rsid w:val="00060030"/>
    <w:rsid w:val="00065799"/>
    <w:rsid w:val="00077F23"/>
    <w:rsid w:val="00080C0F"/>
    <w:rsid w:val="0008767B"/>
    <w:rsid w:val="000910F3"/>
    <w:rsid w:val="0009414C"/>
    <w:rsid w:val="000B58E4"/>
    <w:rsid w:val="000B5CCC"/>
    <w:rsid w:val="000C1C4B"/>
    <w:rsid w:val="000C25A8"/>
    <w:rsid w:val="000C2C21"/>
    <w:rsid w:val="000C3434"/>
    <w:rsid w:val="000C4222"/>
    <w:rsid w:val="000C508C"/>
    <w:rsid w:val="000D0580"/>
    <w:rsid w:val="000D07AF"/>
    <w:rsid w:val="000D6D66"/>
    <w:rsid w:val="000E1757"/>
    <w:rsid w:val="000E6B70"/>
    <w:rsid w:val="000F0E99"/>
    <w:rsid w:val="000F7CC3"/>
    <w:rsid w:val="00100805"/>
    <w:rsid w:val="001074B7"/>
    <w:rsid w:val="00116EE3"/>
    <w:rsid w:val="001238AD"/>
    <w:rsid w:val="0012730F"/>
    <w:rsid w:val="001341C6"/>
    <w:rsid w:val="001417F7"/>
    <w:rsid w:val="0014454E"/>
    <w:rsid w:val="00151652"/>
    <w:rsid w:val="00155976"/>
    <w:rsid w:val="001572A0"/>
    <w:rsid w:val="001607EF"/>
    <w:rsid w:val="001612C3"/>
    <w:rsid w:val="001670A7"/>
    <w:rsid w:val="001728FE"/>
    <w:rsid w:val="001741A2"/>
    <w:rsid w:val="0018120E"/>
    <w:rsid w:val="00181720"/>
    <w:rsid w:val="00181741"/>
    <w:rsid w:val="00185FF3"/>
    <w:rsid w:val="00190949"/>
    <w:rsid w:val="001941E0"/>
    <w:rsid w:val="00194AF5"/>
    <w:rsid w:val="00195B8E"/>
    <w:rsid w:val="001B1729"/>
    <w:rsid w:val="001C7805"/>
    <w:rsid w:val="001D1DBE"/>
    <w:rsid w:val="001E0115"/>
    <w:rsid w:val="001E2F7A"/>
    <w:rsid w:val="001E5084"/>
    <w:rsid w:val="001E60E0"/>
    <w:rsid w:val="001F3222"/>
    <w:rsid w:val="001F6CD8"/>
    <w:rsid w:val="0021251D"/>
    <w:rsid w:val="00223468"/>
    <w:rsid w:val="00232FEA"/>
    <w:rsid w:val="00233EF4"/>
    <w:rsid w:val="0023747A"/>
    <w:rsid w:val="002532D1"/>
    <w:rsid w:val="002540B6"/>
    <w:rsid w:val="00254A90"/>
    <w:rsid w:val="00255790"/>
    <w:rsid w:val="00257075"/>
    <w:rsid w:val="002634D7"/>
    <w:rsid w:val="002658E0"/>
    <w:rsid w:val="00266CE5"/>
    <w:rsid w:val="00275DD4"/>
    <w:rsid w:val="00277A13"/>
    <w:rsid w:val="002826E0"/>
    <w:rsid w:val="00283FA0"/>
    <w:rsid w:val="00287B46"/>
    <w:rsid w:val="00294824"/>
    <w:rsid w:val="00297EC2"/>
    <w:rsid w:val="002B3E0A"/>
    <w:rsid w:val="002B4C8F"/>
    <w:rsid w:val="002C7415"/>
    <w:rsid w:val="002D1BC2"/>
    <w:rsid w:val="002D2194"/>
    <w:rsid w:val="002D4FDF"/>
    <w:rsid w:val="002D5379"/>
    <w:rsid w:val="002E5A49"/>
    <w:rsid w:val="002E74C9"/>
    <w:rsid w:val="002F3800"/>
    <w:rsid w:val="002F39D9"/>
    <w:rsid w:val="002F5EFE"/>
    <w:rsid w:val="00300B92"/>
    <w:rsid w:val="00301BCC"/>
    <w:rsid w:val="003055BF"/>
    <w:rsid w:val="00312506"/>
    <w:rsid w:val="00312642"/>
    <w:rsid w:val="00314661"/>
    <w:rsid w:val="00320ADA"/>
    <w:rsid w:val="00322BCA"/>
    <w:rsid w:val="00331FE9"/>
    <w:rsid w:val="0033228F"/>
    <w:rsid w:val="0034673E"/>
    <w:rsid w:val="00346CC2"/>
    <w:rsid w:val="00362DB5"/>
    <w:rsid w:val="00363BA2"/>
    <w:rsid w:val="003652A2"/>
    <w:rsid w:val="00366249"/>
    <w:rsid w:val="00372D14"/>
    <w:rsid w:val="00372E73"/>
    <w:rsid w:val="0039130E"/>
    <w:rsid w:val="00394308"/>
    <w:rsid w:val="00395C0A"/>
    <w:rsid w:val="00397A97"/>
    <w:rsid w:val="003A2717"/>
    <w:rsid w:val="003A3239"/>
    <w:rsid w:val="003A3B1C"/>
    <w:rsid w:val="003A4CEC"/>
    <w:rsid w:val="003A4FB9"/>
    <w:rsid w:val="003A5006"/>
    <w:rsid w:val="003A5812"/>
    <w:rsid w:val="003B02AB"/>
    <w:rsid w:val="003B5AF4"/>
    <w:rsid w:val="003C27FD"/>
    <w:rsid w:val="003C46F5"/>
    <w:rsid w:val="003C476D"/>
    <w:rsid w:val="003C5DD4"/>
    <w:rsid w:val="003D54D5"/>
    <w:rsid w:val="003E152F"/>
    <w:rsid w:val="003E74F7"/>
    <w:rsid w:val="003F0EF4"/>
    <w:rsid w:val="003F529B"/>
    <w:rsid w:val="003F767B"/>
    <w:rsid w:val="00402429"/>
    <w:rsid w:val="00411B06"/>
    <w:rsid w:val="00411FFC"/>
    <w:rsid w:val="004165C0"/>
    <w:rsid w:val="004239AF"/>
    <w:rsid w:val="0042762B"/>
    <w:rsid w:val="004367C9"/>
    <w:rsid w:val="0044370E"/>
    <w:rsid w:val="00445291"/>
    <w:rsid w:val="0045188C"/>
    <w:rsid w:val="00454358"/>
    <w:rsid w:val="00462A50"/>
    <w:rsid w:val="00471938"/>
    <w:rsid w:val="00474EA1"/>
    <w:rsid w:val="00480D92"/>
    <w:rsid w:val="004931AF"/>
    <w:rsid w:val="00493C8D"/>
    <w:rsid w:val="00496AE6"/>
    <w:rsid w:val="004A16B7"/>
    <w:rsid w:val="004A2113"/>
    <w:rsid w:val="004A54F0"/>
    <w:rsid w:val="004B07D5"/>
    <w:rsid w:val="004B5DCD"/>
    <w:rsid w:val="004B7B38"/>
    <w:rsid w:val="004C0D8A"/>
    <w:rsid w:val="004C5C88"/>
    <w:rsid w:val="004E01D0"/>
    <w:rsid w:val="004E3750"/>
    <w:rsid w:val="004E3C76"/>
    <w:rsid w:val="004F06FA"/>
    <w:rsid w:val="004F1252"/>
    <w:rsid w:val="004F24B2"/>
    <w:rsid w:val="004F2671"/>
    <w:rsid w:val="004F4F4B"/>
    <w:rsid w:val="004F7018"/>
    <w:rsid w:val="00500841"/>
    <w:rsid w:val="00511C7B"/>
    <w:rsid w:val="00512827"/>
    <w:rsid w:val="00515CC3"/>
    <w:rsid w:val="00516D86"/>
    <w:rsid w:val="00537E08"/>
    <w:rsid w:val="00542E31"/>
    <w:rsid w:val="00543CE1"/>
    <w:rsid w:val="00550D1F"/>
    <w:rsid w:val="00554D07"/>
    <w:rsid w:val="00557C65"/>
    <w:rsid w:val="00561C6B"/>
    <w:rsid w:val="00565FFB"/>
    <w:rsid w:val="0057705D"/>
    <w:rsid w:val="00581BFC"/>
    <w:rsid w:val="00583202"/>
    <w:rsid w:val="00586732"/>
    <w:rsid w:val="00587938"/>
    <w:rsid w:val="005905FF"/>
    <w:rsid w:val="00595B94"/>
    <w:rsid w:val="00597860"/>
    <w:rsid w:val="005A1AD6"/>
    <w:rsid w:val="005A627E"/>
    <w:rsid w:val="005B46F8"/>
    <w:rsid w:val="005B6DBF"/>
    <w:rsid w:val="005C2A24"/>
    <w:rsid w:val="005D041E"/>
    <w:rsid w:val="005D221C"/>
    <w:rsid w:val="005D33C6"/>
    <w:rsid w:val="005D4DA3"/>
    <w:rsid w:val="005E184E"/>
    <w:rsid w:val="005E2811"/>
    <w:rsid w:val="00600E0B"/>
    <w:rsid w:val="00604BF2"/>
    <w:rsid w:val="00606C87"/>
    <w:rsid w:val="00606E7B"/>
    <w:rsid w:val="00616C0E"/>
    <w:rsid w:val="00622F03"/>
    <w:rsid w:val="00623748"/>
    <w:rsid w:val="00625A7C"/>
    <w:rsid w:val="00630573"/>
    <w:rsid w:val="00633A61"/>
    <w:rsid w:val="00635452"/>
    <w:rsid w:val="00644B66"/>
    <w:rsid w:val="00653569"/>
    <w:rsid w:val="00653D5B"/>
    <w:rsid w:val="006609B5"/>
    <w:rsid w:val="00667B27"/>
    <w:rsid w:val="0067020D"/>
    <w:rsid w:val="00670DD9"/>
    <w:rsid w:val="006747AE"/>
    <w:rsid w:val="006878C7"/>
    <w:rsid w:val="006A57AF"/>
    <w:rsid w:val="006B4BC9"/>
    <w:rsid w:val="006B4E22"/>
    <w:rsid w:val="006B5BEF"/>
    <w:rsid w:val="006B61B6"/>
    <w:rsid w:val="006C17E5"/>
    <w:rsid w:val="006C36CE"/>
    <w:rsid w:val="006D65D0"/>
    <w:rsid w:val="006E0C6D"/>
    <w:rsid w:val="006E39B7"/>
    <w:rsid w:val="006E496B"/>
    <w:rsid w:val="006F0B12"/>
    <w:rsid w:val="006F1082"/>
    <w:rsid w:val="006F4C5C"/>
    <w:rsid w:val="007017CA"/>
    <w:rsid w:val="0070407E"/>
    <w:rsid w:val="007054C5"/>
    <w:rsid w:val="00712160"/>
    <w:rsid w:val="007158BB"/>
    <w:rsid w:val="007167DF"/>
    <w:rsid w:val="00720D1E"/>
    <w:rsid w:val="00722CE4"/>
    <w:rsid w:val="007404A2"/>
    <w:rsid w:val="007422E6"/>
    <w:rsid w:val="007429A9"/>
    <w:rsid w:val="00745B8F"/>
    <w:rsid w:val="007471AC"/>
    <w:rsid w:val="0075315C"/>
    <w:rsid w:val="00755769"/>
    <w:rsid w:val="007643D2"/>
    <w:rsid w:val="00767F3A"/>
    <w:rsid w:val="007831F3"/>
    <w:rsid w:val="00784383"/>
    <w:rsid w:val="00785D4F"/>
    <w:rsid w:val="00785D74"/>
    <w:rsid w:val="00790603"/>
    <w:rsid w:val="007A5B2B"/>
    <w:rsid w:val="007B1DD1"/>
    <w:rsid w:val="007B4DCC"/>
    <w:rsid w:val="007B5E10"/>
    <w:rsid w:val="007C23EF"/>
    <w:rsid w:val="007D3F19"/>
    <w:rsid w:val="007D5064"/>
    <w:rsid w:val="007F1D99"/>
    <w:rsid w:val="007F3360"/>
    <w:rsid w:val="007F471A"/>
    <w:rsid w:val="007F5334"/>
    <w:rsid w:val="007F63A7"/>
    <w:rsid w:val="008052D0"/>
    <w:rsid w:val="008105BD"/>
    <w:rsid w:val="00811B40"/>
    <w:rsid w:val="008139CA"/>
    <w:rsid w:val="008140B1"/>
    <w:rsid w:val="00817815"/>
    <w:rsid w:val="0082098F"/>
    <w:rsid w:val="00830D99"/>
    <w:rsid w:val="00831AEF"/>
    <w:rsid w:val="00834738"/>
    <w:rsid w:val="008347A2"/>
    <w:rsid w:val="00834AB7"/>
    <w:rsid w:val="008462C1"/>
    <w:rsid w:val="00853413"/>
    <w:rsid w:val="0086110A"/>
    <w:rsid w:val="008625E6"/>
    <w:rsid w:val="008725D4"/>
    <w:rsid w:val="008767A2"/>
    <w:rsid w:val="00886A84"/>
    <w:rsid w:val="008918FF"/>
    <w:rsid w:val="008A3D88"/>
    <w:rsid w:val="008B065C"/>
    <w:rsid w:val="008B56DB"/>
    <w:rsid w:val="008B6717"/>
    <w:rsid w:val="008B7C41"/>
    <w:rsid w:val="008B7C89"/>
    <w:rsid w:val="008C4AC2"/>
    <w:rsid w:val="008D5E70"/>
    <w:rsid w:val="008E707A"/>
    <w:rsid w:val="008F163E"/>
    <w:rsid w:val="008F1DBF"/>
    <w:rsid w:val="00905009"/>
    <w:rsid w:val="00906611"/>
    <w:rsid w:val="00910613"/>
    <w:rsid w:val="0092556F"/>
    <w:rsid w:val="009438E4"/>
    <w:rsid w:val="009530EA"/>
    <w:rsid w:val="00963063"/>
    <w:rsid w:val="00965BD1"/>
    <w:rsid w:val="00972744"/>
    <w:rsid w:val="009805E1"/>
    <w:rsid w:val="00985A30"/>
    <w:rsid w:val="009A62AD"/>
    <w:rsid w:val="009B55B8"/>
    <w:rsid w:val="009C3757"/>
    <w:rsid w:val="009D3643"/>
    <w:rsid w:val="009E1CB6"/>
    <w:rsid w:val="009E2712"/>
    <w:rsid w:val="009E63B7"/>
    <w:rsid w:val="009F229A"/>
    <w:rsid w:val="00A020C8"/>
    <w:rsid w:val="00A02C94"/>
    <w:rsid w:val="00A1709F"/>
    <w:rsid w:val="00A200E7"/>
    <w:rsid w:val="00A266A2"/>
    <w:rsid w:val="00A32E5B"/>
    <w:rsid w:val="00A36C41"/>
    <w:rsid w:val="00A501F2"/>
    <w:rsid w:val="00A52585"/>
    <w:rsid w:val="00A54FF2"/>
    <w:rsid w:val="00A716D9"/>
    <w:rsid w:val="00A76B88"/>
    <w:rsid w:val="00A83E2E"/>
    <w:rsid w:val="00A95A63"/>
    <w:rsid w:val="00A97F4A"/>
    <w:rsid w:val="00AA27C6"/>
    <w:rsid w:val="00AB0BF9"/>
    <w:rsid w:val="00AC1131"/>
    <w:rsid w:val="00AD37FC"/>
    <w:rsid w:val="00AD4656"/>
    <w:rsid w:val="00AD485F"/>
    <w:rsid w:val="00AD79A8"/>
    <w:rsid w:val="00AE38A9"/>
    <w:rsid w:val="00AE5531"/>
    <w:rsid w:val="00AF07E1"/>
    <w:rsid w:val="00AF2B10"/>
    <w:rsid w:val="00AF5877"/>
    <w:rsid w:val="00B02437"/>
    <w:rsid w:val="00B02DD5"/>
    <w:rsid w:val="00B0332E"/>
    <w:rsid w:val="00B055AF"/>
    <w:rsid w:val="00B12088"/>
    <w:rsid w:val="00B136A5"/>
    <w:rsid w:val="00B15536"/>
    <w:rsid w:val="00B15653"/>
    <w:rsid w:val="00B20145"/>
    <w:rsid w:val="00B220AE"/>
    <w:rsid w:val="00B27C99"/>
    <w:rsid w:val="00B42462"/>
    <w:rsid w:val="00B625A1"/>
    <w:rsid w:val="00B65C22"/>
    <w:rsid w:val="00B66C5C"/>
    <w:rsid w:val="00B72A2F"/>
    <w:rsid w:val="00B7414D"/>
    <w:rsid w:val="00B7583A"/>
    <w:rsid w:val="00B75B7A"/>
    <w:rsid w:val="00B85D3C"/>
    <w:rsid w:val="00B87AA9"/>
    <w:rsid w:val="00B91B41"/>
    <w:rsid w:val="00B937D5"/>
    <w:rsid w:val="00B94E61"/>
    <w:rsid w:val="00BA0BA9"/>
    <w:rsid w:val="00BA1444"/>
    <w:rsid w:val="00BA46C7"/>
    <w:rsid w:val="00BC1E62"/>
    <w:rsid w:val="00BC5793"/>
    <w:rsid w:val="00BC7E52"/>
    <w:rsid w:val="00BD0868"/>
    <w:rsid w:val="00BD178D"/>
    <w:rsid w:val="00BD3677"/>
    <w:rsid w:val="00BD4812"/>
    <w:rsid w:val="00BE3DD3"/>
    <w:rsid w:val="00BE70A1"/>
    <w:rsid w:val="00BF100F"/>
    <w:rsid w:val="00BF626C"/>
    <w:rsid w:val="00C026B4"/>
    <w:rsid w:val="00C0474A"/>
    <w:rsid w:val="00C11E4C"/>
    <w:rsid w:val="00C14195"/>
    <w:rsid w:val="00C24E0F"/>
    <w:rsid w:val="00C30FE9"/>
    <w:rsid w:val="00C3441A"/>
    <w:rsid w:val="00C42361"/>
    <w:rsid w:val="00C46EC5"/>
    <w:rsid w:val="00C4742B"/>
    <w:rsid w:val="00C533BC"/>
    <w:rsid w:val="00C57750"/>
    <w:rsid w:val="00C57B36"/>
    <w:rsid w:val="00C61CEA"/>
    <w:rsid w:val="00C64C2F"/>
    <w:rsid w:val="00C65230"/>
    <w:rsid w:val="00C70960"/>
    <w:rsid w:val="00C74FE6"/>
    <w:rsid w:val="00C7693B"/>
    <w:rsid w:val="00C77E26"/>
    <w:rsid w:val="00C80384"/>
    <w:rsid w:val="00C813ED"/>
    <w:rsid w:val="00C82803"/>
    <w:rsid w:val="00C864D6"/>
    <w:rsid w:val="00C87E4A"/>
    <w:rsid w:val="00C929A8"/>
    <w:rsid w:val="00C95720"/>
    <w:rsid w:val="00CA1790"/>
    <w:rsid w:val="00CA25A7"/>
    <w:rsid w:val="00CA3D88"/>
    <w:rsid w:val="00CB4F1D"/>
    <w:rsid w:val="00CB6270"/>
    <w:rsid w:val="00CC0FD3"/>
    <w:rsid w:val="00CC2561"/>
    <w:rsid w:val="00CC5BFD"/>
    <w:rsid w:val="00CD3BCA"/>
    <w:rsid w:val="00CD4D14"/>
    <w:rsid w:val="00CD7736"/>
    <w:rsid w:val="00CF6BF9"/>
    <w:rsid w:val="00D024F2"/>
    <w:rsid w:val="00D0477B"/>
    <w:rsid w:val="00D14A2E"/>
    <w:rsid w:val="00D219E8"/>
    <w:rsid w:val="00D240D3"/>
    <w:rsid w:val="00D32571"/>
    <w:rsid w:val="00D32FFD"/>
    <w:rsid w:val="00D36945"/>
    <w:rsid w:val="00D3780B"/>
    <w:rsid w:val="00D40B06"/>
    <w:rsid w:val="00D42A93"/>
    <w:rsid w:val="00D437F9"/>
    <w:rsid w:val="00D53B12"/>
    <w:rsid w:val="00D6365E"/>
    <w:rsid w:val="00D64E3C"/>
    <w:rsid w:val="00D710C8"/>
    <w:rsid w:val="00D7276A"/>
    <w:rsid w:val="00D72E37"/>
    <w:rsid w:val="00D75313"/>
    <w:rsid w:val="00D81EDE"/>
    <w:rsid w:val="00D833C5"/>
    <w:rsid w:val="00D83C2C"/>
    <w:rsid w:val="00DA0628"/>
    <w:rsid w:val="00DB18FE"/>
    <w:rsid w:val="00DB70FB"/>
    <w:rsid w:val="00DB7C8F"/>
    <w:rsid w:val="00DB7F02"/>
    <w:rsid w:val="00DC0E32"/>
    <w:rsid w:val="00DC4A78"/>
    <w:rsid w:val="00DD0216"/>
    <w:rsid w:val="00DD5A4D"/>
    <w:rsid w:val="00DD6289"/>
    <w:rsid w:val="00DD62CA"/>
    <w:rsid w:val="00DE084C"/>
    <w:rsid w:val="00DE160A"/>
    <w:rsid w:val="00DE444E"/>
    <w:rsid w:val="00E00BA4"/>
    <w:rsid w:val="00E02F9A"/>
    <w:rsid w:val="00E033AA"/>
    <w:rsid w:val="00E04E71"/>
    <w:rsid w:val="00E13099"/>
    <w:rsid w:val="00E14251"/>
    <w:rsid w:val="00E22485"/>
    <w:rsid w:val="00E33ADA"/>
    <w:rsid w:val="00E359A0"/>
    <w:rsid w:val="00E40065"/>
    <w:rsid w:val="00E42A99"/>
    <w:rsid w:val="00E53B12"/>
    <w:rsid w:val="00E53C44"/>
    <w:rsid w:val="00E55BCF"/>
    <w:rsid w:val="00E57EB9"/>
    <w:rsid w:val="00E603B5"/>
    <w:rsid w:val="00E60A02"/>
    <w:rsid w:val="00E6692A"/>
    <w:rsid w:val="00E721E2"/>
    <w:rsid w:val="00E73B69"/>
    <w:rsid w:val="00E75132"/>
    <w:rsid w:val="00E76AFF"/>
    <w:rsid w:val="00E86F5D"/>
    <w:rsid w:val="00E87AAB"/>
    <w:rsid w:val="00E91AEF"/>
    <w:rsid w:val="00E964BB"/>
    <w:rsid w:val="00EA0973"/>
    <w:rsid w:val="00EB0EF6"/>
    <w:rsid w:val="00EB20E0"/>
    <w:rsid w:val="00EB26BB"/>
    <w:rsid w:val="00EB7365"/>
    <w:rsid w:val="00EC41CB"/>
    <w:rsid w:val="00EC46DF"/>
    <w:rsid w:val="00ED0730"/>
    <w:rsid w:val="00ED6E6D"/>
    <w:rsid w:val="00EE48CB"/>
    <w:rsid w:val="00EE6078"/>
    <w:rsid w:val="00EE6C8E"/>
    <w:rsid w:val="00EF14D5"/>
    <w:rsid w:val="00EF2A9E"/>
    <w:rsid w:val="00EF3D86"/>
    <w:rsid w:val="00F05B45"/>
    <w:rsid w:val="00F06423"/>
    <w:rsid w:val="00F22644"/>
    <w:rsid w:val="00F3637D"/>
    <w:rsid w:val="00F37552"/>
    <w:rsid w:val="00F43D26"/>
    <w:rsid w:val="00F551C7"/>
    <w:rsid w:val="00F5622C"/>
    <w:rsid w:val="00F564A6"/>
    <w:rsid w:val="00F570AF"/>
    <w:rsid w:val="00F57622"/>
    <w:rsid w:val="00F71E7D"/>
    <w:rsid w:val="00F74174"/>
    <w:rsid w:val="00F818FF"/>
    <w:rsid w:val="00F833D3"/>
    <w:rsid w:val="00F85E9B"/>
    <w:rsid w:val="00F94EBC"/>
    <w:rsid w:val="00FA1696"/>
    <w:rsid w:val="00FA451D"/>
    <w:rsid w:val="00FA4F5C"/>
    <w:rsid w:val="00FA6785"/>
    <w:rsid w:val="00FB2C1E"/>
    <w:rsid w:val="00FB45AF"/>
    <w:rsid w:val="00FB698A"/>
    <w:rsid w:val="00FD2F27"/>
    <w:rsid w:val="00FD54ED"/>
    <w:rsid w:val="00FE5B59"/>
    <w:rsid w:val="00FE7C81"/>
    <w:rsid w:val="00FF38E5"/>
    <w:rsid w:val="00FF6C40"/>
    <w:rsid w:val="00FF7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docId w15:val="{2A92D919-533F-4A37-ABD5-2B6FA81F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DD62CA"/>
    <w:rPr>
      <w:color w:val="605E5C"/>
      <w:shd w:val="clear" w:color="auto" w:fill="E1DFDD"/>
    </w:rPr>
  </w:style>
  <w:style w:type="character" w:styleId="Nevyeenzmnka">
    <w:name w:val="Unresolved Mention"/>
    <w:basedOn w:val="Standardnpsmoodstavce"/>
    <w:uiPriority w:val="99"/>
    <w:semiHidden/>
    <w:unhideWhenUsed/>
    <w:rsid w:val="0051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C5E80-DF96-49D7-A046-95E2FA68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1B1A9-8F37-423E-A976-23290E70EFB2}">
  <ds:schemaRefs>
    <ds:schemaRef ds:uri="http://schemas.openxmlformats.org/officeDocument/2006/bibliography"/>
  </ds:schemaRefs>
</ds:datastoreItem>
</file>

<file path=customXml/itemProps3.xml><?xml version="1.0" encoding="utf-8"?>
<ds:datastoreItem xmlns:ds="http://schemas.openxmlformats.org/officeDocument/2006/customXml" ds:itemID="{946038D2-3433-46CD-8EEC-B854EDF1F1FE}">
  <ds:schemaRefs>
    <ds:schemaRef ds:uri="http://schemas.microsoft.com/sharepoint/v3/contenttype/forms"/>
  </ds:schemaRefs>
</ds:datastoreItem>
</file>

<file path=customXml/itemProps4.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4161</Words>
  <Characters>24556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Kučera</dc:creator>
  <cp:lastModifiedBy>Martynková Helena</cp:lastModifiedBy>
  <cp:revision>7</cp:revision>
  <cp:lastPrinted>2022-01-03T15:20:00Z</cp:lastPrinted>
  <dcterms:created xsi:type="dcterms:W3CDTF">2022-02-22T07:15:00Z</dcterms:created>
  <dcterms:modified xsi:type="dcterms:W3CDTF">2022-02-22T07:18:00Z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