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/>
        <w:keepLines/>
        <w:widowControl w:val="0"/>
        <w:shd w:val="clear" w:color="auto" w:fill="auto"/>
        <w:bidi w:val="0"/>
        <w:spacing w:before="300" w:after="22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1</w:t>
      </w:r>
      <w:bookmarkEnd w:id="0"/>
      <w:bookmarkEnd w:id="1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Rámcové dohodě na dodávk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y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bílé dvousložkové plastické hmoty a balotiny pro</w:t>
        <w:br/>
        <w:t>vodorovné dopravní značení v letech 2021 až 2023</w:t>
      </w:r>
      <w:bookmarkEnd w:id="2"/>
      <w:bookmarkEnd w:id="3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ze dne 12. 5. 2021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  <w:bookmarkEnd w:id="4"/>
      <w:bookmarkEnd w:id="5"/>
    </w:p>
    <w:p>
      <w:pPr>
        <w:pStyle w:val="Style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bookmarkEnd w:id="6"/>
      <w:bookmarkEnd w:id="7"/>
    </w:p>
    <w:tbl>
      <w:tblPr>
        <w:tblOverlap w:val="never"/>
        <w:jc w:val="left"/>
        <w:tblLayout w:type="fixed"/>
      </w:tblPr>
      <w:tblGrid>
        <w:gridCol w:w="2002"/>
        <w:gridCol w:w="6346"/>
      </w:tblGrid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Kupující: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widowControl w:val="0"/>
        <w:spacing w:after="99" w:line="1" w:lineRule="exact"/>
      </w:pPr>
    </w:p>
    <w:p>
      <w:pPr>
        <w:widowControl w:val="0"/>
        <w:spacing w:line="1" w:lineRule="exact"/>
      </w:pP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zhotovitele ve věcech smluvních:</w:t>
      </w:r>
    </w:p>
    <w:tbl>
      <w:tblPr>
        <w:tblOverlap w:val="never"/>
        <w:jc w:val="left"/>
        <w:tblLayout w:type="fixed"/>
      </w:tblPr>
      <w:tblGrid>
        <w:gridCol w:w="2002"/>
        <w:gridCol w:w="6341"/>
      </w:tblGrid>
      <w:tr>
        <w:trPr>
          <w:trHeight w:val="3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3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widowControl w:val="0"/>
        <w:spacing w:after="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867"/>
        <w:gridCol w:w="5016"/>
      </w:tblGrid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Prodávající: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HARDMAN UH a.s.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Dlouhá 688, 686 01 Uherské Hradiště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Ing. Pavlem Chajdou, předsedou představenstva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Krajského soudu v Brně, oddíl B, vložka 3321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zhotovitele ve věcech</w:t>
      </w:r>
    </w:p>
    <w:tbl>
      <w:tblPr>
        <w:tblOverlap w:val="never"/>
        <w:jc w:val="left"/>
        <w:tblLayout w:type="fixed"/>
      </w:tblPr>
      <w:tblGrid>
        <w:gridCol w:w="1867"/>
        <w:gridCol w:w="5016"/>
      </w:tblGrid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předseda představenstva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26215951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CZ26215951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06" w:lineRule="auto"/>
        <w:ind w:left="4740" w:right="0" w:hanging="4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“)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vzájemně dohodly na změně stávající Dohody číslo kupujícího N-DO-3-2021 ze dne 12. 5. 2021, spočívající ve změně kupní ceny z důvodu celosvětového vysokého nárůstu cen energií, pohonných hmot a dalších vstupních nákladů na výrobu plastické hmoty a balotiny, částečně také v souvislosti s pandemií COVID-19 v letech 2020-2021, které prodávající nemohl ovlivnit.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Kupní ceny zboží dle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IV, odstavce 4.1.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Dohody v aktuálním znění se navyšuje o 10 % z cen za dodávky uvedené v Dohodě.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ceny stávající Dohody ve znění tohoto dodatku se nahrazují novými cenami takto: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2174"/>
        <w:gridCol w:w="2443"/>
      </w:tblGrid>
      <w:tr>
        <w:trPr>
          <w:trHeight w:val="61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zboží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1 kg v Kč bez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Plastická hmota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47,20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Tvrdidlo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196,80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Balotina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20,80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3" w:val="left"/>
        </w:tabs>
        <w:bidi w:val="0"/>
        <w:spacing w:before="0" w:line="18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shora citované smlouvy v aktuálním znění se nemění a zůstávají v platnosti.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3" w:val="left"/>
        </w:tabs>
        <w:bidi w:val="0"/>
        <w:spacing w:before="0" w:line="18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smlouvy v aktuálním znění.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3" w:val="left"/>
        </w:tabs>
        <w:bidi w:val="0"/>
        <w:spacing w:before="0" w:line="18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jeho elektronický originál.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3" w:val="left"/>
        </w:tabs>
        <w:bidi w:val="0"/>
        <w:spacing w:before="0" w:line="22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platný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3" w:val="left"/>
        </w:tabs>
        <w:bidi w:val="0"/>
        <w:spacing w:before="0" w:line="18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1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účinný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jeho uveřejnění v registru smluv.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3" w:val="left"/>
        </w:tabs>
        <w:bidi w:val="0"/>
        <w:spacing w:before="0" w:line="20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3" w:val="left"/>
        </w:tabs>
        <w:bidi w:val="0"/>
        <w:spacing w:before="0" w:line="21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13" w:val="left"/>
        </w:tabs>
        <w:bidi w:val="0"/>
        <w:spacing w:before="0" w:after="440" w:line="21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20" w:line="240" w:lineRule="auto"/>
        <w:ind w:left="0" w:right="0" w:firstLine="26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4039235</wp:posOffset>
                </wp:positionH>
                <wp:positionV relativeFrom="paragraph">
                  <wp:posOffset>12700</wp:posOffset>
                </wp:positionV>
                <wp:extent cx="1438910" cy="17399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891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dne: viz podpis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8.05000000000001pt;margin-top:1.pt;width:113.3pt;height:13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dne: viz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1308100</wp:posOffset>
                </wp:positionV>
                <wp:extent cx="2042160" cy="14605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4216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Pavel Chajda, předseda představenstva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0.150000000000006pt;margin-top:103.pt;width:160.80000000000001pt;height:11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Pavel Chajda, předseda představenstva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Uherském Hradišti dne: viz podpis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hanging="3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</w:t>
      </w:r>
    </w:p>
    <w:sectPr>
      <w:headerReference w:type="default" r:id="rId5"/>
      <w:footerReference w:type="default" r:id="rId6"/>
      <w:footnotePr>
        <w:pos w:val="pageBottom"/>
        <w:numFmt w:val="decimal"/>
        <w:numRestart w:val="continuous"/>
      </w:footnotePr>
      <w:pgSz w:w="12240" w:h="15840"/>
      <w:pgMar w:top="1387" w:left="1144" w:right="714" w:bottom="159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3693160</wp:posOffset>
              </wp:positionH>
              <wp:positionV relativeFrom="page">
                <wp:posOffset>9485630</wp:posOffset>
              </wp:positionV>
              <wp:extent cx="658495" cy="11303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849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290.80000000000001pt;margin-top:746.89999999999998pt;width:51.850000000000001pt;height:8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734060</wp:posOffset>
              </wp:positionH>
              <wp:positionV relativeFrom="page">
                <wp:posOffset>9441180</wp:posOffset>
              </wp:positionV>
              <wp:extent cx="6577330" cy="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799999999999997pt;margin-top:743.39999999999998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825500</wp:posOffset>
              </wp:positionH>
              <wp:positionV relativeFrom="page">
                <wp:posOffset>381000</wp:posOffset>
              </wp:positionV>
              <wp:extent cx="2944495" cy="21336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44495" cy="2133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Rámcová dohoda na dodávky bílé dvousložkové plastické hmoty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a balotiny pro vodorovné dopravní značení v letech 2021 až 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65.pt;margin-top:30.pt;width:231.84999999999999pt;height:16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Rámcová dohoda na dodávky bílé dvousložkové plastické hmoty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a balotiny pro vodorovné dopravní značení v letech 2021 až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5055870</wp:posOffset>
              </wp:positionH>
              <wp:positionV relativeFrom="page">
                <wp:posOffset>402590</wp:posOffset>
              </wp:positionV>
              <wp:extent cx="1789430" cy="21336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789430" cy="2133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Číslo smlouvy kupujícího: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N-DO-3-2021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Číslo smlouvy prodávajícího: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98.10000000000002pt;margin-top:31.699999999999999pt;width:140.90000000000001pt;height:16.8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smlouvy kupujícího: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N-DO-3-2021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Číslo smlouvy prodávajícího: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734060</wp:posOffset>
              </wp:positionH>
              <wp:positionV relativeFrom="page">
                <wp:posOffset>634365</wp:posOffset>
              </wp:positionV>
              <wp:extent cx="6577330" cy="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73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7.799999999999997pt;margin-top:49.950000000000003pt;width:517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Nadpis #1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9">
    <w:name w:val="Záhlaví nebo zápatí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Základní text (3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7">
    <w:name w:val="Nadpis #2_"/>
    <w:basedOn w:val="DefaultParagraphFont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Jiné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Titulek tabulky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ind w:left="5240" w:hanging="17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FFFFFF"/>
      <w:spacing w:before="150" w:after="1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8">
    <w:name w:val="Záhlaví nebo zápatí (2)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Základní text (3)"/>
    <w:basedOn w:val="Normal"/>
    <w:link w:val="CharStyle15"/>
    <w:pPr>
      <w:widowControl w:val="0"/>
      <w:shd w:val="clear" w:color="auto" w:fill="FFFFFF"/>
      <w:spacing w:after="46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6">
    <w:name w:val="Nadpis #2"/>
    <w:basedOn w:val="Normal"/>
    <w:link w:val="CharStyle17"/>
    <w:pPr>
      <w:widowControl w:val="0"/>
      <w:shd w:val="clear" w:color="auto" w:fill="FFFFFF"/>
      <w:spacing w:after="22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FFFFFF"/>
      <w:spacing w:after="1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Titulek tabulky"/>
    <w:basedOn w:val="Normal"/>
    <w:link w:val="CharStyle22"/>
    <w:pPr>
      <w:widowControl w:val="0"/>
      <w:shd w:val="clear" w:color="auto" w:fill="FFFFFF"/>
      <w:spacing w:line="42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