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04A" w:rsidRDefault="00D2704A" w:rsidP="00D2704A">
      <w:pPr>
        <w:numPr>
          <w:ilvl w:val="0"/>
          <w:numId w:val="2"/>
        </w:numPr>
        <w:tabs>
          <w:tab w:val="left" w:pos="-1985"/>
        </w:tabs>
        <w:spacing w:before="120"/>
        <w:ind w:hanging="720"/>
        <w:jc w:val="center"/>
        <w:rPr>
          <w:rFonts w:ascii="Arial" w:eastAsia="Arial" w:hAnsi="Arial" w:cs="Arial"/>
          <w:sz w:val="18"/>
          <w:szCs w:val="18"/>
        </w:rPr>
      </w:pPr>
      <w:r>
        <w:rPr>
          <w:rFonts w:ascii="Arial" w:eastAsia="Arial" w:hAnsi="Arial" w:cs="Arial"/>
          <w:b/>
          <w:sz w:val="18"/>
          <w:szCs w:val="18"/>
        </w:rPr>
        <w:t>Smluvní strany</w:t>
      </w:r>
    </w:p>
    <w:p w:rsidR="00D2704A" w:rsidRDefault="00D2704A" w:rsidP="00D2704A">
      <w:pPr>
        <w:numPr>
          <w:ilvl w:val="1"/>
          <w:numId w:val="2"/>
        </w:numPr>
        <w:tabs>
          <w:tab w:val="left" w:pos="2267"/>
          <w:tab w:val="left" w:pos="-1985"/>
        </w:tabs>
        <w:spacing w:before="120"/>
        <w:ind w:left="566" w:hanging="720"/>
        <w:jc w:val="both"/>
        <w:rPr>
          <w:rFonts w:ascii="Arial" w:eastAsia="Arial" w:hAnsi="Arial" w:cs="Arial"/>
          <w:b/>
          <w:sz w:val="18"/>
          <w:szCs w:val="18"/>
        </w:rPr>
      </w:pPr>
      <w:bookmarkStart w:id="0" w:name="_Hlk67899082"/>
      <w:r>
        <w:rPr>
          <w:rFonts w:ascii="Arial" w:eastAsia="Arial" w:hAnsi="Arial" w:cs="Arial"/>
          <w:b/>
          <w:sz w:val="18"/>
          <w:szCs w:val="18"/>
        </w:rPr>
        <w:t>Objednatel</w:t>
      </w:r>
      <w:r>
        <w:rPr>
          <w:rFonts w:ascii="Arial" w:eastAsia="Arial" w:hAnsi="Arial" w:cs="Arial"/>
          <w:b/>
          <w:sz w:val="18"/>
          <w:szCs w:val="18"/>
        </w:rPr>
        <w:tab/>
      </w:r>
      <w:r>
        <w:rPr>
          <w:rFonts w:ascii="Arial" w:eastAsia="Arial" w:hAnsi="Arial" w:cs="Arial"/>
          <w:sz w:val="18"/>
          <w:szCs w:val="18"/>
        </w:rPr>
        <w:t>:</w:t>
      </w:r>
      <w:r>
        <w:rPr>
          <w:rFonts w:ascii="Arial" w:eastAsia="Arial" w:hAnsi="Arial" w:cs="Arial"/>
          <w:b/>
          <w:sz w:val="18"/>
          <w:szCs w:val="18"/>
        </w:rPr>
        <w:tab/>
        <w:t>Město Kutná Hora</w:t>
      </w:r>
    </w:p>
    <w:p w:rsidR="00D2704A" w:rsidRDefault="00D2704A" w:rsidP="00D2704A">
      <w:pPr>
        <w:tabs>
          <w:tab w:val="left" w:pos="563"/>
          <w:tab w:val="left" w:pos="2267"/>
          <w:tab w:val="left" w:pos="540"/>
          <w:tab w:val="left" w:pos="2880"/>
        </w:tabs>
        <w:ind w:left="720" w:hanging="156"/>
        <w:jc w:val="both"/>
        <w:rPr>
          <w:rFonts w:ascii="Arial" w:eastAsia="Arial" w:hAnsi="Arial" w:cs="Arial"/>
          <w:sz w:val="18"/>
          <w:szCs w:val="18"/>
        </w:rPr>
      </w:pPr>
      <w:r>
        <w:rPr>
          <w:rFonts w:ascii="Arial" w:eastAsia="Arial" w:hAnsi="Arial" w:cs="Arial"/>
          <w:sz w:val="18"/>
          <w:szCs w:val="18"/>
        </w:rPr>
        <w:t>LAU 2</w:t>
      </w:r>
      <w:r>
        <w:rPr>
          <w:rFonts w:ascii="Arial" w:eastAsia="Arial" w:hAnsi="Arial" w:cs="Arial"/>
          <w:sz w:val="18"/>
          <w:szCs w:val="18"/>
        </w:rPr>
        <w:tab/>
        <w:t>:</w:t>
      </w:r>
      <w:r>
        <w:rPr>
          <w:rFonts w:ascii="Arial" w:eastAsia="Arial" w:hAnsi="Arial" w:cs="Arial"/>
          <w:sz w:val="18"/>
          <w:szCs w:val="18"/>
        </w:rPr>
        <w:tab/>
      </w:r>
      <w:r>
        <w:rPr>
          <w:rFonts w:ascii="Arial" w:eastAsia="Arial" w:hAnsi="Arial" w:cs="Arial"/>
          <w:color w:val="202122"/>
          <w:sz w:val="19"/>
          <w:szCs w:val="19"/>
          <w:shd w:val="clear" w:color="auto" w:fill="F8F9FA"/>
        </w:rPr>
        <w:t>CZ0205 533955</w:t>
      </w:r>
    </w:p>
    <w:p w:rsidR="00D2704A" w:rsidRDefault="00D2704A" w:rsidP="00D2704A">
      <w:pPr>
        <w:tabs>
          <w:tab w:val="left" w:pos="563"/>
          <w:tab w:val="left" w:pos="2267"/>
          <w:tab w:val="left" w:pos="540"/>
          <w:tab w:val="left" w:pos="2880"/>
        </w:tabs>
        <w:ind w:left="720" w:hanging="156"/>
        <w:jc w:val="both"/>
        <w:rPr>
          <w:rFonts w:ascii="Arial" w:eastAsia="Arial" w:hAnsi="Arial" w:cs="Arial"/>
          <w:sz w:val="18"/>
          <w:szCs w:val="18"/>
        </w:rPr>
      </w:pPr>
      <w:r>
        <w:rPr>
          <w:rFonts w:ascii="Arial" w:eastAsia="Arial" w:hAnsi="Arial" w:cs="Arial"/>
          <w:sz w:val="18"/>
          <w:szCs w:val="18"/>
        </w:rPr>
        <w:t>se sídlem</w:t>
      </w:r>
      <w:r>
        <w:rPr>
          <w:rFonts w:ascii="Arial" w:eastAsia="Arial" w:hAnsi="Arial" w:cs="Arial"/>
          <w:sz w:val="18"/>
          <w:szCs w:val="18"/>
        </w:rPr>
        <w:tab/>
        <w:t>:</w:t>
      </w:r>
      <w:r>
        <w:rPr>
          <w:rFonts w:ascii="Arial" w:eastAsia="Arial" w:hAnsi="Arial" w:cs="Arial"/>
          <w:sz w:val="18"/>
          <w:szCs w:val="18"/>
        </w:rPr>
        <w:tab/>
        <w:t xml:space="preserve">Havlíčkovo náměstí 552/1, 284 01 </w:t>
      </w:r>
    </w:p>
    <w:p w:rsidR="00D2704A" w:rsidRDefault="00D2704A" w:rsidP="00D2704A">
      <w:pPr>
        <w:tabs>
          <w:tab w:val="left" w:pos="2267"/>
          <w:tab w:val="left" w:pos="540"/>
          <w:tab w:val="left" w:pos="567"/>
          <w:tab w:val="left" w:pos="2880"/>
        </w:tabs>
        <w:ind w:left="720" w:hanging="156"/>
        <w:jc w:val="both"/>
        <w:rPr>
          <w:rFonts w:ascii="Arial" w:eastAsia="Arial" w:hAnsi="Arial" w:cs="Arial"/>
          <w:sz w:val="18"/>
          <w:szCs w:val="18"/>
        </w:rPr>
      </w:pPr>
      <w:r>
        <w:rPr>
          <w:rFonts w:ascii="Arial" w:eastAsia="Arial" w:hAnsi="Arial" w:cs="Arial"/>
          <w:sz w:val="18"/>
          <w:szCs w:val="18"/>
        </w:rPr>
        <w:t>IČ</w:t>
      </w:r>
      <w:r>
        <w:rPr>
          <w:rFonts w:ascii="Arial" w:eastAsia="Arial" w:hAnsi="Arial" w:cs="Arial"/>
          <w:sz w:val="18"/>
          <w:szCs w:val="18"/>
        </w:rPr>
        <w:tab/>
        <w:t>:</w:t>
      </w:r>
      <w:r>
        <w:rPr>
          <w:rFonts w:ascii="Arial" w:eastAsia="Arial" w:hAnsi="Arial" w:cs="Arial"/>
          <w:sz w:val="18"/>
          <w:szCs w:val="18"/>
        </w:rPr>
        <w:tab/>
        <w:t>00236195</w:t>
      </w:r>
    </w:p>
    <w:p w:rsidR="00D2704A" w:rsidRDefault="00D2704A" w:rsidP="00D2704A">
      <w:pPr>
        <w:tabs>
          <w:tab w:val="left" w:pos="2267"/>
          <w:tab w:val="left" w:pos="540"/>
          <w:tab w:val="left" w:pos="567"/>
          <w:tab w:val="left" w:pos="2880"/>
        </w:tabs>
        <w:ind w:left="720" w:hanging="156"/>
        <w:jc w:val="both"/>
        <w:rPr>
          <w:rFonts w:ascii="Arial" w:eastAsia="Arial" w:hAnsi="Arial" w:cs="Arial"/>
          <w:sz w:val="18"/>
          <w:szCs w:val="18"/>
        </w:rPr>
      </w:pPr>
      <w:r>
        <w:rPr>
          <w:rFonts w:ascii="Arial" w:eastAsia="Arial" w:hAnsi="Arial" w:cs="Arial"/>
          <w:sz w:val="18"/>
          <w:szCs w:val="18"/>
        </w:rPr>
        <w:t>DIČ</w:t>
      </w:r>
      <w:r>
        <w:rPr>
          <w:rFonts w:ascii="Arial" w:eastAsia="Arial" w:hAnsi="Arial" w:cs="Arial"/>
          <w:sz w:val="18"/>
          <w:szCs w:val="18"/>
        </w:rPr>
        <w:tab/>
        <w:t xml:space="preserve">: </w:t>
      </w:r>
      <w:r>
        <w:rPr>
          <w:rFonts w:ascii="Arial" w:eastAsia="Arial" w:hAnsi="Arial" w:cs="Arial"/>
          <w:sz w:val="18"/>
          <w:szCs w:val="18"/>
        </w:rPr>
        <w:tab/>
        <w:t>CZ00236195</w:t>
      </w:r>
    </w:p>
    <w:p w:rsidR="00D2704A" w:rsidRDefault="00D2704A" w:rsidP="00D2704A">
      <w:pPr>
        <w:tabs>
          <w:tab w:val="left" w:pos="2267"/>
          <w:tab w:val="left" w:pos="540"/>
          <w:tab w:val="left" w:pos="567"/>
          <w:tab w:val="left" w:pos="2160"/>
          <w:tab w:val="left" w:pos="2880"/>
        </w:tabs>
        <w:jc w:val="both"/>
        <w:rPr>
          <w:rFonts w:ascii="Arial" w:eastAsia="Arial" w:hAnsi="Arial" w:cs="Arial"/>
          <w:i/>
          <w:sz w:val="18"/>
          <w:szCs w:val="18"/>
        </w:rPr>
      </w:pPr>
    </w:p>
    <w:p w:rsidR="00D2704A" w:rsidRDefault="00D2704A" w:rsidP="00D2704A">
      <w:pPr>
        <w:tabs>
          <w:tab w:val="left" w:pos="2267"/>
          <w:tab w:val="left" w:pos="2160"/>
          <w:tab w:val="left" w:pos="2880"/>
        </w:tabs>
        <w:spacing w:line="276" w:lineRule="auto"/>
        <w:ind w:left="540"/>
        <w:jc w:val="both"/>
        <w:rPr>
          <w:rFonts w:ascii="Arial" w:eastAsia="Arial" w:hAnsi="Arial" w:cs="Arial"/>
          <w:i/>
          <w:sz w:val="18"/>
          <w:szCs w:val="18"/>
        </w:rPr>
      </w:pPr>
      <w:r>
        <w:rPr>
          <w:rFonts w:ascii="Arial" w:eastAsia="Arial" w:hAnsi="Arial" w:cs="Arial"/>
          <w:i/>
          <w:sz w:val="18"/>
          <w:szCs w:val="18"/>
        </w:rPr>
        <w:t>Pověřený k jednání ve věcech</w:t>
      </w:r>
    </w:p>
    <w:p w:rsidR="00D2704A" w:rsidRDefault="00D2704A" w:rsidP="00D2704A">
      <w:pPr>
        <w:tabs>
          <w:tab w:val="left" w:pos="2267"/>
          <w:tab w:val="left" w:pos="540"/>
          <w:tab w:val="left" w:pos="563"/>
          <w:tab w:val="left" w:pos="2880"/>
        </w:tabs>
        <w:ind w:left="720" w:hanging="156"/>
        <w:jc w:val="both"/>
        <w:rPr>
          <w:rFonts w:ascii="Arial" w:eastAsia="Arial" w:hAnsi="Arial" w:cs="Arial"/>
          <w:sz w:val="18"/>
          <w:szCs w:val="18"/>
        </w:rPr>
      </w:pPr>
      <w:r>
        <w:rPr>
          <w:rFonts w:ascii="Arial" w:eastAsia="Arial" w:hAnsi="Arial" w:cs="Arial"/>
          <w:sz w:val="18"/>
          <w:szCs w:val="18"/>
        </w:rPr>
        <w:t>technických</w:t>
      </w:r>
      <w:r>
        <w:rPr>
          <w:rFonts w:ascii="Arial" w:eastAsia="Arial" w:hAnsi="Arial" w:cs="Arial"/>
          <w:sz w:val="18"/>
          <w:szCs w:val="18"/>
        </w:rPr>
        <w:tab/>
        <w:t>:</w:t>
      </w:r>
      <w:r>
        <w:rPr>
          <w:rFonts w:ascii="Arial" w:eastAsia="Arial" w:hAnsi="Arial" w:cs="Arial"/>
          <w:sz w:val="18"/>
          <w:szCs w:val="18"/>
        </w:rPr>
        <w:tab/>
      </w:r>
      <w:proofErr w:type="spellStart"/>
      <w:r w:rsidR="007716EC">
        <w:rPr>
          <w:rFonts w:ascii="Arial" w:eastAsia="Arial" w:hAnsi="Arial" w:cs="Arial"/>
          <w:sz w:val="18"/>
          <w:szCs w:val="18"/>
        </w:rPr>
        <w:t>xxx</w:t>
      </w:r>
      <w:proofErr w:type="spellEnd"/>
    </w:p>
    <w:p w:rsidR="00D2704A" w:rsidRDefault="00D2704A" w:rsidP="00D2704A">
      <w:pPr>
        <w:tabs>
          <w:tab w:val="left" w:pos="2267"/>
          <w:tab w:val="left" w:pos="540"/>
          <w:tab w:val="left" w:pos="563"/>
          <w:tab w:val="left" w:pos="2880"/>
        </w:tabs>
        <w:ind w:left="720" w:hanging="156"/>
        <w:jc w:val="both"/>
        <w:rPr>
          <w:rFonts w:ascii="Arial" w:eastAsia="Arial" w:hAnsi="Arial" w:cs="Arial"/>
          <w:sz w:val="18"/>
          <w:szCs w:val="18"/>
        </w:rPr>
      </w:pPr>
      <w:r>
        <w:rPr>
          <w:rFonts w:ascii="Arial" w:eastAsia="Arial" w:hAnsi="Arial" w:cs="Arial"/>
          <w:sz w:val="18"/>
          <w:szCs w:val="18"/>
        </w:rPr>
        <w:t>tel</w:t>
      </w:r>
      <w:r>
        <w:rPr>
          <w:rFonts w:ascii="Arial" w:eastAsia="Arial" w:hAnsi="Arial" w:cs="Arial"/>
          <w:sz w:val="18"/>
          <w:szCs w:val="18"/>
        </w:rPr>
        <w:tab/>
        <w:t>:</w:t>
      </w:r>
      <w:r>
        <w:rPr>
          <w:rFonts w:ascii="Arial" w:eastAsia="Arial" w:hAnsi="Arial" w:cs="Arial"/>
          <w:sz w:val="18"/>
          <w:szCs w:val="18"/>
        </w:rPr>
        <w:tab/>
        <w:t xml:space="preserve">+420 602 355 </w:t>
      </w:r>
      <w:proofErr w:type="spellStart"/>
      <w:r w:rsidR="007716EC">
        <w:rPr>
          <w:rFonts w:ascii="Arial" w:eastAsia="Arial" w:hAnsi="Arial" w:cs="Arial"/>
          <w:sz w:val="18"/>
          <w:szCs w:val="18"/>
        </w:rPr>
        <w:t>xxx</w:t>
      </w:r>
      <w:proofErr w:type="spellEnd"/>
    </w:p>
    <w:p w:rsidR="00D2704A" w:rsidRDefault="00D2704A" w:rsidP="00D2704A">
      <w:pPr>
        <w:tabs>
          <w:tab w:val="left" w:pos="2267"/>
          <w:tab w:val="left" w:pos="540"/>
          <w:tab w:val="left" w:pos="563"/>
          <w:tab w:val="left" w:pos="2880"/>
        </w:tabs>
        <w:ind w:left="720" w:hanging="156"/>
        <w:jc w:val="both"/>
        <w:rPr>
          <w:rFonts w:ascii="Arial" w:eastAsia="Arial" w:hAnsi="Arial" w:cs="Arial"/>
          <w:sz w:val="18"/>
          <w:szCs w:val="18"/>
        </w:rPr>
      </w:pPr>
      <w:r>
        <w:rPr>
          <w:rFonts w:ascii="Arial" w:eastAsia="Arial" w:hAnsi="Arial" w:cs="Arial"/>
          <w:sz w:val="18"/>
          <w:szCs w:val="18"/>
        </w:rPr>
        <w:t>e-mail</w:t>
      </w:r>
      <w:r>
        <w:rPr>
          <w:rFonts w:ascii="Arial" w:eastAsia="Arial" w:hAnsi="Arial" w:cs="Arial"/>
          <w:sz w:val="18"/>
          <w:szCs w:val="18"/>
        </w:rPr>
        <w:tab/>
        <w:t>:</w:t>
      </w:r>
      <w:r>
        <w:rPr>
          <w:rFonts w:ascii="Arial" w:eastAsia="Arial" w:hAnsi="Arial" w:cs="Arial"/>
          <w:sz w:val="18"/>
          <w:szCs w:val="18"/>
        </w:rPr>
        <w:tab/>
      </w:r>
      <w:r w:rsidR="007716EC">
        <w:rPr>
          <w:rFonts w:ascii="Arial" w:eastAsia="Arial" w:hAnsi="Arial" w:cs="Arial"/>
          <w:sz w:val="18"/>
          <w:szCs w:val="18"/>
        </w:rPr>
        <w:t>xxx</w:t>
      </w:r>
      <w:r>
        <w:rPr>
          <w:rFonts w:ascii="Arial" w:eastAsia="Arial" w:hAnsi="Arial" w:cs="Arial"/>
          <w:sz w:val="18"/>
          <w:szCs w:val="18"/>
        </w:rPr>
        <w:t>@mu.kutnahora.cz</w:t>
      </w:r>
    </w:p>
    <w:p w:rsidR="00D2704A" w:rsidRDefault="00D2704A" w:rsidP="00D2704A">
      <w:pPr>
        <w:tabs>
          <w:tab w:val="left" w:pos="2267"/>
          <w:tab w:val="left" w:pos="540"/>
          <w:tab w:val="left" w:pos="563"/>
          <w:tab w:val="left" w:pos="2880"/>
        </w:tabs>
        <w:ind w:left="720" w:hanging="156"/>
        <w:jc w:val="both"/>
        <w:rPr>
          <w:rFonts w:ascii="Arial" w:eastAsia="Arial" w:hAnsi="Arial" w:cs="Arial"/>
          <w:sz w:val="18"/>
          <w:szCs w:val="18"/>
        </w:rPr>
      </w:pPr>
      <w:r>
        <w:rPr>
          <w:rFonts w:ascii="Arial" w:eastAsia="Arial" w:hAnsi="Arial" w:cs="Arial"/>
          <w:sz w:val="18"/>
          <w:szCs w:val="18"/>
        </w:rPr>
        <w:t>obchodních</w:t>
      </w:r>
      <w:r>
        <w:rPr>
          <w:rFonts w:ascii="Arial" w:eastAsia="Arial" w:hAnsi="Arial" w:cs="Arial"/>
          <w:sz w:val="18"/>
          <w:szCs w:val="18"/>
        </w:rPr>
        <w:tab/>
        <w:t>:</w:t>
      </w:r>
      <w:r>
        <w:rPr>
          <w:rFonts w:ascii="Arial" w:eastAsia="Arial" w:hAnsi="Arial" w:cs="Arial"/>
          <w:sz w:val="18"/>
          <w:szCs w:val="18"/>
        </w:rPr>
        <w:tab/>
      </w:r>
      <w:proofErr w:type="spellStart"/>
      <w:r w:rsidR="007716EC">
        <w:rPr>
          <w:rFonts w:ascii="Arial" w:eastAsia="Arial" w:hAnsi="Arial" w:cs="Arial"/>
          <w:sz w:val="18"/>
          <w:szCs w:val="18"/>
        </w:rPr>
        <w:t>xxx</w:t>
      </w:r>
      <w:proofErr w:type="spellEnd"/>
      <w:r>
        <w:rPr>
          <w:rFonts w:ascii="Arial" w:eastAsia="Arial" w:hAnsi="Arial" w:cs="Arial"/>
          <w:sz w:val="18"/>
          <w:szCs w:val="18"/>
        </w:rPr>
        <w:t>, starosta města</w:t>
      </w:r>
    </w:p>
    <w:p w:rsidR="00D2704A" w:rsidRDefault="00D2704A" w:rsidP="00D2704A">
      <w:pPr>
        <w:tabs>
          <w:tab w:val="left" w:pos="2267"/>
          <w:tab w:val="left" w:pos="540"/>
          <w:tab w:val="left" w:pos="563"/>
          <w:tab w:val="left" w:pos="2880"/>
        </w:tabs>
        <w:ind w:left="720" w:hanging="156"/>
        <w:jc w:val="both"/>
        <w:rPr>
          <w:rFonts w:ascii="Arial" w:eastAsia="Arial" w:hAnsi="Arial" w:cs="Arial"/>
          <w:sz w:val="18"/>
          <w:szCs w:val="18"/>
        </w:rPr>
      </w:pPr>
      <w:r>
        <w:rPr>
          <w:rFonts w:ascii="Arial" w:eastAsia="Arial" w:hAnsi="Arial" w:cs="Arial"/>
          <w:sz w:val="18"/>
          <w:szCs w:val="18"/>
        </w:rPr>
        <w:t>tel</w:t>
      </w:r>
      <w:r>
        <w:rPr>
          <w:rFonts w:ascii="Arial" w:eastAsia="Arial" w:hAnsi="Arial" w:cs="Arial"/>
          <w:sz w:val="18"/>
          <w:szCs w:val="18"/>
        </w:rPr>
        <w:tab/>
        <w:t>:</w:t>
      </w:r>
      <w:r>
        <w:rPr>
          <w:rFonts w:ascii="Arial" w:eastAsia="Arial" w:hAnsi="Arial" w:cs="Arial"/>
          <w:sz w:val="18"/>
          <w:szCs w:val="18"/>
        </w:rPr>
        <w:tab/>
        <w:t xml:space="preserve">+420 327 710 </w:t>
      </w:r>
      <w:proofErr w:type="spellStart"/>
      <w:r w:rsidR="007716EC">
        <w:rPr>
          <w:rFonts w:ascii="Arial" w:eastAsia="Arial" w:hAnsi="Arial" w:cs="Arial"/>
          <w:sz w:val="18"/>
          <w:szCs w:val="18"/>
        </w:rPr>
        <w:t>xxx</w:t>
      </w:r>
      <w:proofErr w:type="spellEnd"/>
    </w:p>
    <w:p w:rsidR="00D2704A" w:rsidRDefault="00D2704A" w:rsidP="00D2704A">
      <w:pPr>
        <w:tabs>
          <w:tab w:val="left" w:pos="2267"/>
          <w:tab w:val="left" w:pos="540"/>
          <w:tab w:val="left" w:pos="563"/>
          <w:tab w:val="left" w:pos="2880"/>
        </w:tabs>
        <w:ind w:left="720" w:hanging="156"/>
        <w:jc w:val="both"/>
        <w:rPr>
          <w:rFonts w:ascii="Arial" w:eastAsia="Arial" w:hAnsi="Arial" w:cs="Arial"/>
          <w:sz w:val="18"/>
          <w:szCs w:val="18"/>
        </w:rPr>
      </w:pPr>
      <w:r>
        <w:rPr>
          <w:rFonts w:ascii="Arial" w:eastAsia="Arial" w:hAnsi="Arial" w:cs="Arial"/>
          <w:sz w:val="18"/>
          <w:szCs w:val="18"/>
        </w:rPr>
        <w:t>e-mail</w:t>
      </w:r>
      <w:r>
        <w:rPr>
          <w:rFonts w:ascii="Arial" w:eastAsia="Arial" w:hAnsi="Arial" w:cs="Arial"/>
          <w:sz w:val="18"/>
          <w:szCs w:val="18"/>
        </w:rPr>
        <w:tab/>
        <w:t>:</w:t>
      </w:r>
      <w:r>
        <w:rPr>
          <w:rFonts w:ascii="Arial" w:eastAsia="Arial" w:hAnsi="Arial" w:cs="Arial"/>
          <w:sz w:val="18"/>
          <w:szCs w:val="18"/>
        </w:rPr>
        <w:tab/>
      </w:r>
      <w:r w:rsidR="007716EC">
        <w:rPr>
          <w:rFonts w:ascii="Arial" w:eastAsia="Arial" w:hAnsi="Arial" w:cs="Arial"/>
          <w:sz w:val="18"/>
          <w:szCs w:val="18"/>
        </w:rPr>
        <w:t>xxx</w:t>
      </w:r>
      <w:r>
        <w:rPr>
          <w:rFonts w:ascii="Arial" w:eastAsia="Arial" w:hAnsi="Arial" w:cs="Arial"/>
          <w:sz w:val="18"/>
          <w:szCs w:val="18"/>
        </w:rPr>
        <w:t>@mu.kutnahora.cz</w:t>
      </w:r>
    </w:p>
    <w:p w:rsidR="00D2704A" w:rsidRDefault="00D2704A" w:rsidP="00D2704A">
      <w:pPr>
        <w:tabs>
          <w:tab w:val="left" w:pos="567"/>
          <w:tab w:val="left" w:pos="2160"/>
          <w:tab w:val="left" w:pos="2880"/>
        </w:tabs>
        <w:jc w:val="both"/>
        <w:rPr>
          <w:rFonts w:ascii="Arial" w:eastAsia="Arial" w:hAnsi="Arial" w:cs="Arial"/>
          <w:sz w:val="18"/>
          <w:szCs w:val="18"/>
        </w:rPr>
      </w:pPr>
    </w:p>
    <w:p w:rsidR="00D2704A" w:rsidRDefault="00D2704A" w:rsidP="00D2704A">
      <w:pPr>
        <w:tabs>
          <w:tab w:val="left" w:pos="567"/>
        </w:tabs>
        <w:jc w:val="both"/>
        <w:rPr>
          <w:rFonts w:ascii="Arial" w:eastAsia="Arial" w:hAnsi="Arial" w:cs="Arial"/>
          <w:sz w:val="18"/>
          <w:szCs w:val="18"/>
        </w:rPr>
      </w:pPr>
      <w:r>
        <w:rPr>
          <w:rFonts w:ascii="Arial" w:eastAsia="Arial" w:hAnsi="Arial" w:cs="Arial"/>
          <w:sz w:val="18"/>
          <w:szCs w:val="18"/>
        </w:rPr>
        <w:tab/>
        <w:t xml:space="preserve">dále jen </w:t>
      </w:r>
      <w:r>
        <w:rPr>
          <w:rFonts w:ascii="Arial" w:eastAsia="Arial" w:hAnsi="Arial" w:cs="Arial"/>
          <w:b/>
          <w:sz w:val="18"/>
          <w:szCs w:val="18"/>
        </w:rPr>
        <w:t>Objednatel</w:t>
      </w:r>
      <w:r>
        <w:rPr>
          <w:rFonts w:ascii="Arial" w:eastAsia="Arial" w:hAnsi="Arial" w:cs="Arial"/>
          <w:sz w:val="18"/>
          <w:szCs w:val="18"/>
        </w:rPr>
        <w:t xml:space="preserve"> na straně jedné</w:t>
      </w:r>
    </w:p>
    <w:p w:rsidR="00D2704A" w:rsidRDefault="00D2704A" w:rsidP="00D2704A">
      <w:pPr>
        <w:tabs>
          <w:tab w:val="left" w:pos="567"/>
        </w:tabs>
        <w:jc w:val="both"/>
        <w:rPr>
          <w:rFonts w:ascii="Arial" w:eastAsia="Arial" w:hAnsi="Arial" w:cs="Arial"/>
          <w:sz w:val="18"/>
          <w:szCs w:val="18"/>
        </w:rPr>
      </w:pPr>
    </w:p>
    <w:p w:rsidR="00D2704A" w:rsidRDefault="00D2704A" w:rsidP="00D2704A">
      <w:pPr>
        <w:tabs>
          <w:tab w:val="left" w:pos="567"/>
        </w:tabs>
        <w:jc w:val="both"/>
        <w:rPr>
          <w:rFonts w:ascii="Arial" w:eastAsia="Arial" w:hAnsi="Arial" w:cs="Arial"/>
          <w:sz w:val="18"/>
          <w:szCs w:val="18"/>
        </w:rPr>
      </w:pPr>
      <w:r>
        <w:rPr>
          <w:rFonts w:ascii="Arial" w:eastAsia="Arial" w:hAnsi="Arial" w:cs="Arial"/>
          <w:sz w:val="18"/>
          <w:szCs w:val="18"/>
        </w:rPr>
        <w:t xml:space="preserve">a </w:t>
      </w:r>
    </w:p>
    <w:p w:rsidR="00D2704A" w:rsidRDefault="00D2704A" w:rsidP="00D2704A">
      <w:pPr>
        <w:tabs>
          <w:tab w:val="left" w:pos="567"/>
        </w:tabs>
        <w:ind w:left="2127" w:hanging="2127"/>
        <w:jc w:val="both"/>
        <w:rPr>
          <w:rFonts w:ascii="Arial" w:eastAsia="Arial" w:hAnsi="Arial" w:cs="Arial"/>
          <w:sz w:val="18"/>
          <w:szCs w:val="18"/>
        </w:rPr>
      </w:pPr>
    </w:p>
    <w:p w:rsidR="00D2704A" w:rsidRDefault="00D2704A" w:rsidP="00D2704A">
      <w:pPr>
        <w:numPr>
          <w:ilvl w:val="1"/>
          <w:numId w:val="2"/>
        </w:numPr>
        <w:tabs>
          <w:tab w:val="left" w:pos="2273"/>
          <w:tab w:val="left" w:pos="-1985"/>
        </w:tabs>
        <w:spacing w:before="120"/>
        <w:ind w:left="566" w:hanging="720"/>
        <w:jc w:val="both"/>
        <w:rPr>
          <w:rFonts w:ascii="Arial" w:eastAsia="Arial" w:hAnsi="Arial" w:cs="Arial"/>
          <w:b/>
          <w:sz w:val="18"/>
          <w:szCs w:val="18"/>
        </w:rPr>
      </w:pPr>
      <w:r>
        <w:rPr>
          <w:rFonts w:ascii="Arial" w:eastAsia="Arial" w:hAnsi="Arial" w:cs="Arial"/>
          <w:b/>
          <w:sz w:val="18"/>
          <w:szCs w:val="18"/>
        </w:rPr>
        <w:t>Poskytovatel</w:t>
      </w:r>
      <w:r>
        <w:rPr>
          <w:rFonts w:ascii="Arial" w:eastAsia="Arial" w:hAnsi="Arial" w:cs="Arial"/>
          <w:b/>
          <w:sz w:val="18"/>
          <w:szCs w:val="18"/>
        </w:rPr>
        <w:tab/>
      </w:r>
      <w:r>
        <w:rPr>
          <w:rFonts w:ascii="Arial" w:eastAsia="Arial" w:hAnsi="Arial" w:cs="Arial"/>
          <w:sz w:val="18"/>
          <w:szCs w:val="18"/>
        </w:rPr>
        <w:t>:</w:t>
      </w:r>
      <w:r>
        <w:rPr>
          <w:rFonts w:ascii="Arial" w:eastAsia="Arial" w:hAnsi="Arial" w:cs="Arial"/>
          <w:b/>
          <w:sz w:val="18"/>
          <w:szCs w:val="18"/>
        </w:rPr>
        <w:tab/>
        <w:t xml:space="preserve">BFS </w:t>
      </w:r>
      <w:proofErr w:type="spellStart"/>
      <w:r>
        <w:rPr>
          <w:rFonts w:ascii="Arial" w:eastAsia="Arial" w:hAnsi="Arial" w:cs="Arial"/>
          <w:b/>
          <w:sz w:val="18"/>
          <w:szCs w:val="18"/>
        </w:rPr>
        <w:t>Industry</w:t>
      </w:r>
      <w:proofErr w:type="spellEnd"/>
      <w:r>
        <w:rPr>
          <w:rFonts w:ascii="Arial" w:eastAsia="Arial" w:hAnsi="Arial" w:cs="Arial"/>
          <w:b/>
          <w:sz w:val="18"/>
          <w:szCs w:val="18"/>
        </w:rPr>
        <w:t>, s.r.o.</w:t>
      </w:r>
    </w:p>
    <w:p w:rsidR="00D2704A" w:rsidRDefault="00D2704A" w:rsidP="00D2704A">
      <w:pPr>
        <w:tabs>
          <w:tab w:val="left" w:pos="2267"/>
          <w:tab w:val="left" w:pos="540"/>
          <w:tab w:val="left" w:pos="563"/>
          <w:tab w:val="left" w:pos="2880"/>
        </w:tabs>
        <w:ind w:left="720" w:hanging="156"/>
        <w:jc w:val="both"/>
        <w:rPr>
          <w:rFonts w:ascii="Arial" w:eastAsia="Arial" w:hAnsi="Arial" w:cs="Arial"/>
          <w:sz w:val="18"/>
          <w:szCs w:val="18"/>
        </w:rPr>
      </w:pPr>
      <w:r>
        <w:rPr>
          <w:rFonts w:ascii="Arial" w:eastAsia="Arial" w:hAnsi="Arial" w:cs="Arial"/>
          <w:sz w:val="18"/>
          <w:szCs w:val="18"/>
        </w:rPr>
        <w:t xml:space="preserve">se sídlem </w:t>
      </w:r>
      <w:r>
        <w:rPr>
          <w:rFonts w:ascii="Arial" w:eastAsia="Arial" w:hAnsi="Arial" w:cs="Arial"/>
          <w:sz w:val="18"/>
          <w:szCs w:val="18"/>
        </w:rPr>
        <w:tab/>
        <w:t>:</w:t>
      </w:r>
      <w:r>
        <w:rPr>
          <w:rFonts w:ascii="Arial" w:eastAsia="Arial" w:hAnsi="Arial" w:cs="Arial"/>
          <w:sz w:val="18"/>
          <w:szCs w:val="18"/>
        </w:rPr>
        <w:tab/>
        <w:t>Hillebrantova 1277/5, Praha 5 Košíře 158 00</w:t>
      </w:r>
    </w:p>
    <w:p w:rsidR="00D2704A" w:rsidRDefault="00D2704A" w:rsidP="00D2704A">
      <w:pPr>
        <w:tabs>
          <w:tab w:val="left" w:pos="2267"/>
          <w:tab w:val="left" w:pos="540"/>
          <w:tab w:val="left" w:pos="563"/>
          <w:tab w:val="left" w:pos="2880"/>
        </w:tabs>
        <w:ind w:left="720" w:hanging="156"/>
        <w:jc w:val="both"/>
        <w:rPr>
          <w:rFonts w:ascii="Arial" w:eastAsia="Arial" w:hAnsi="Arial" w:cs="Arial"/>
          <w:sz w:val="18"/>
          <w:szCs w:val="18"/>
        </w:rPr>
      </w:pPr>
      <w:r>
        <w:rPr>
          <w:rFonts w:ascii="Arial" w:eastAsia="Arial" w:hAnsi="Arial" w:cs="Arial"/>
          <w:sz w:val="18"/>
          <w:szCs w:val="18"/>
        </w:rPr>
        <w:t>IČ</w:t>
      </w:r>
      <w:r>
        <w:rPr>
          <w:rFonts w:ascii="Arial" w:eastAsia="Arial" w:hAnsi="Arial" w:cs="Arial"/>
          <w:sz w:val="18"/>
          <w:szCs w:val="18"/>
        </w:rPr>
        <w:tab/>
        <w:t>:</w:t>
      </w:r>
      <w:r>
        <w:rPr>
          <w:rFonts w:ascii="Arial" w:eastAsia="Arial" w:hAnsi="Arial" w:cs="Arial"/>
          <w:sz w:val="18"/>
          <w:szCs w:val="18"/>
        </w:rPr>
        <w:tab/>
        <w:t>01931156</w:t>
      </w:r>
      <w:r>
        <w:rPr>
          <w:rFonts w:ascii="Arial" w:eastAsia="Arial" w:hAnsi="Arial" w:cs="Arial"/>
          <w:sz w:val="18"/>
          <w:szCs w:val="18"/>
        </w:rPr>
        <w:tab/>
      </w:r>
    </w:p>
    <w:p w:rsidR="00D2704A" w:rsidRDefault="00D2704A" w:rsidP="00D2704A">
      <w:pPr>
        <w:tabs>
          <w:tab w:val="left" w:pos="2267"/>
          <w:tab w:val="left" w:pos="540"/>
          <w:tab w:val="left" w:pos="563"/>
          <w:tab w:val="left" w:pos="2880"/>
        </w:tabs>
        <w:ind w:left="720" w:hanging="156"/>
        <w:jc w:val="both"/>
        <w:rPr>
          <w:rFonts w:ascii="Arial" w:eastAsia="Arial" w:hAnsi="Arial" w:cs="Arial"/>
          <w:sz w:val="18"/>
          <w:szCs w:val="18"/>
        </w:rPr>
      </w:pPr>
      <w:r>
        <w:rPr>
          <w:rFonts w:ascii="Arial" w:eastAsia="Arial" w:hAnsi="Arial" w:cs="Arial"/>
          <w:sz w:val="18"/>
          <w:szCs w:val="18"/>
        </w:rPr>
        <w:t>DIČ</w:t>
      </w:r>
      <w:r>
        <w:rPr>
          <w:rFonts w:ascii="Arial" w:eastAsia="Arial" w:hAnsi="Arial" w:cs="Arial"/>
          <w:sz w:val="18"/>
          <w:szCs w:val="18"/>
        </w:rPr>
        <w:tab/>
        <w:t>:</w:t>
      </w:r>
      <w:r>
        <w:rPr>
          <w:rFonts w:ascii="Arial" w:eastAsia="Arial" w:hAnsi="Arial" w:cs="Arial"/>
          <w:sz w:val="18"/>
          <w:szCs w:val="18"/>
        </w:rPr>
        <w:tab/>
        <w:t>CZ 01931156</w:t>
      </w:r>
    </w:p>
    <w:p w:rsidR="00D2704A" w:rsidRDefault="00D2704A" w:rsidP="00D2704A">
      <w:pPr>
        <w:pBdr>
          <w:top w:val="nil"/>
          <w:left w:val="nil"/>
          <w:bottom w:val="nil"/>
          <w:right w:val="nil"/>
          <w:between w:val="nil"/>
        </w:pBdr>
        <w:tabs>
          <w:tab w:val="left" w:pos="2127"/>
          <w:tab w:val="left" w:pos="2835"/>
        </w:tabs>
        <w:ind w:left="540" w:hanging="540"/>
        <w:rPr>
          <w:rFonts w:ascii="Arial" w:eastAsia="Arial" w:hAnsi="Arial" w:cs="Arial"/>
          <w:sz w:val="18"/>
          <w:szCs w:val="18"/>
        </w:rPr>
      </w:pPr>
      <w:r>
        <w:rPr>
          <w:rFonts w:ascii="Arial" w:eastAsia="Arial" w:hAnsi="Arial" w:cs="Arial"/>
          <w:sz w:val="18"/>
          <w:szCs w:val="18"/>
        </w:rPr>
        <w:tab/>
        <w:t>zápis v OR</w:t>
      </w:r>
      <w:r>
        <w:rPr>
          <w:rFonts w:ascii="Arial" w:eastAsia="Arial" w:hAnsi="Arial" w:cs="Arial"/>
          <w:sz w:val="18"/>
          <w:szCs w:val="18"/>
        </w:rPr>
        <w:tab/>
        <w:t>:</w:t>
      </w:r>
      <w:r>
        <w:rPr>
          <w:rFonts w:ascii="Arial" w:eastAsia="Arial" w:hAnsi="Arial" w:cs="Arial"/>
          <w:sz w:val="18"/>
          <w:szCs w:val="18"/>
        </w:rPr>
        <w:tab/>
        <w:t>u Městského soudu v Praze, oddíl C, vložka 213494</w:t>
      </w:r>
    </w:p>
    <w:p w:rsidR="00D2704A" w:rsidRDefault="00D2704A" w:rsidP="00D2704A">
      <w:pPr>
        <w:pBdr>
          <w:top w:val="nil"/>
          <w:left w:val="nil"/>
          <w:bottom w:val="nil"/>
          <w:right w:val="nil"/>
          <w:between w:val="nil"/>
        </w:pBdr>
        <w:tabs>
          <w:tab w:val="left" w:pos="2127"/>
          <w:tab w:val="left" w:pos="2835"/>
        </w:tabs>
        <w:ind w:left="540" w:hanging="540"/>
        <w:rPr>
          <w:rFonts w:ascii="Arial" w:eastAsia="Arial" w:hAnsi="Arial" w:cs="Arial"/>
          <w:sz w:val="18"/>
          <w:szCs w:val="18"/>
        </w:rPr>
      </w:pPr>
      <w:r>
        <w:rPr>
          <w:rFonts w:ascii="Arial" w:eastAsia="Arial" w:hAnsi="Arial" w:cs="Arial"/>
          <w:sz w:val="18"/>
          <w:szCs w:val="18"/>
        </w:rPr>
        <w:tab/>
        <w:t xml:space="preserve">jednající </w:t>
      </w:r>
      <w:r>
        <w:rPr>
          <w:rFonts w:ascii="Arial" w:eastAsia="Arial" w:hAnsi="Arial" w:cs="Arial"/>
          <w:sz w:val="18"/>
          <w:szCs w:val="18"/>
        </w:rPr>
        <w:tab/>
        <w:t xml:space="preserve">: </w:t>
      </w:r>
      <w:r>
        <w:rPr>
          <w:rFonts w:ascii="Arial" w:eastAsia="Arial" w:hAnsi="Arial" w:cs="Arial"/>
          <w:sz w:val="18"/>
          <w:szCs w:val="18"/>
        </w:rPr>
        <w:tab/>
        <w:t>Ing. Zdeněk Funda, Ph.D.</w:t>
      </w:r>
      <w:r>
        <w:rPr>
          <w:rFonts w:ascii="Arial" w:eastAsia="Arial" w:hAnsi="Arial" w:cs="Arial"/>
          <w:sz w:val="18"/>
          <w:szCs w:val="18"/>
        </w:rPr>
        <w:br/>
      </w:r>
    </w:p>
    <w:p w:rsidR="00D2704A" w:rsidRDefault="00D2704A" w:rsidP="00D2704A">
      <w:pPr>
        <w:pBdr>
          <w:top w:val="nil"/>
          <w:left w:val="nil"/>
          <w:bottom w:val="nil"/>
          <w:right w:val="nil"/>
          <w:between w:val="nil"/>
        </w:pBdr>
        <w:tabs>
          <w:tab w:val="left" w:pos="2160"/>
          <w:tab w:val="left" w:pos="2880"/>
        </w:tabs>
        <w:spacing w:line="276" w:lineRule="auto"/>
        <w:ind w:left="540"/>
        <w:rPr>
          <w:rFonts w:ascii="Arial" w:eastAsia="Arial" w:hAnsi="Arial" w:cs="Arial"/>
          <w:i/>
          <w:sz w:val="18"/>
          <w:szCs w:val="18"/>
        </w:rPr>
      </w:pPr>
      <w:r>
        <w:rPr>
          <w:rFonts w:ascii="Arial" w:eastAsia="Arial" w:hAnsi="Arial" w:cs="Arial"/>
          <w:i/>
          <w:sz w:val="18"/>
          <w:szCs w:val="18"/>
        </w:rPr>
        <w:t>Pověřený k jednání ve věcech</w:t>
      </w:r>
    </w:p>
    <w:p w:rsidR="00D2704A" w:rsidRDefault="00D2704A" w:rsidP="00D2704A">
      <w:pPr>
        <w:pBdr>
          <w:top w:val="nil"/>
          <w:left w:val="nil"/>
          <w:bottom w:val="nil"/>
          <w:right w:val="nil"/>
          <w:between w:val="nil"/>
        </w:pBdr>
        <w:tabs>
          <w:tab w:val="left" w:pos="2160"/>
          <w:tab w:val="left" w:pos="2880"/>
        </w:tabs>
        <w:ind w:left="540"/>
        <w:rPr>
          <w:rFonts w:ascii="Arial" w:eastAsia="Arial" w:hAnsi="Arial" w:cs="Arial"/>
          <w:sz w:val="18"/>
          <w:szCs w:val="18"/>
        </w:rPr>
      </w:pPr>
      <w:r>
        <w:rPr>
          <w:rFonts w:ascii="Arial" w:eastAsia="Arial" w:hAnsi="Arial" w:cs="Arial"/>
          <w:sz w:val="18"/>
          <w:szCs w:val="18"/>
        </w:rPr>
        <w:t>technických</w:t>
      </w:r>
      <w:r>
        <w:rPr>
          <w:rFonts w:ascii="Arial" w:eastAsia="Arial" w:hAnsi="Arial" w:cs="Arial"/>
          <w:sz w:val="18"/>
          <w:szCs w:val="18"/>
        </w:rPr>
        <w:tab/>
        <w:t>:</w:t>
      </w:r>
      <w:r>
        <w:rPr>
          <w:rFonts w:ascii="Arial" w:eastAsia="Arial" w:hAnsi="Arial" w:cs="Arial"/>
          <w:sz w:val="18"/>
          <w:szCs w:val="18"/>
        </w:rPr>
        <w:tab/>
        <w:t>Ing. Michal Čížek</w:t>
      </w:r>
    </w:p>
    <w:p w:rsidR="00D2704A" w:rsidRDefault="00D2704A" w:rsidP="00D2704A">
      <w:pPr>
        <w:pBdr>
          <w:top w:val="nil"/>
          <w:left w:val="nil"/>
          <w:bottom w:val="nil"/>
          <w:right w:val="nil"/>
          <w:between w:val="nil"/>
        </w:pBdr>
        <w:tabs>
          <w:tab w:val="left" w:pos="2160"/>
          <w:tab w:val="left" w:pos="2880"/>
        </w:tabs>
        <w:ind w:left="540"/>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t>Ing. Tomáš Ludvík</w:t>
      </w:r>
    </w:p>
    <w:p w:rsidR="00D2704A" w:rsidRDefault="00D2704A" w:rsidP="00D2704A">
      <w:pPr>
        <w:pBdr>
          <w:top w:val="nil"/>
          <w:left w:val="nil"/>
          <w:bottom w:val="nil"/>
          <w:right w:val="nil"/>
          <w:between w:val="nil"/>
        </w:pBdr>
        <w:tabs>
          <w:tab w:val="left" w:pos="2160"/>
          <w:tab w:val="left" w:pos="2880"/>
        </w:tabs>
        <w:spacing w:line="276" w:lineRule="auto"/>
        <w:ind w:left="540"/>
        <w:rPr>
          <w:rFonts w:ascii="Arial" w:eastAsia="Arial" w:hAnsi="Arial" w:cs="Arial"/>
          <w:sz w:val="18"/>
          <w:szCs w:val="18"/>
        </w:rPr>
      </w:pPr>
      <w:r>
        <w:rPr>
          <w:rFonts w:ascii="Arial" w:eastAsia="Arial" w:hAnsi="Arial" w:cs="Arial"/>
          <w:sz w:val="18"/>
          <w:szCs w:val="18"/>
        </w:rPr>
        <w:t>obchodních</w:t>
      </w:r>
      <w:r>
        <w:rPr>
          <w:rFonts w:ascii="Arial" w:eastAsia="Arial" w:hAnsi="Arial" w:cs="Arial"/>
          <w:sz w:val="18"/>
          <w:szCs w:val="18"/>
        </w:rPr>
        <w:tab/>
        <w:t>:</w:t>
      </w:r>
      <w:r>
        <w:rPr>
          <w:rFonts w:ascii="Arial" w:eastAsia="Arial" w:hAnsi="Arial" w:cs="Arial"/>
          <w:sz w:val="18"/>
          <w:szCs w:val="18"/>
        </w:rPr>
        <w:tab/>
        <w:t>Ing. Zdeněk Funda, PhD.</w:t>
      </w:r>
    </w:p>
    <w:p w:rsidR="00D2704A" w:rsidRDefault="00D2704A" w:rsidP="00D2704A">
      <w:pPr>
        <w:pBdr>
          <w:top w:val="nil"/>
          <w:left w:val="nil"/>
          <w:bottom w:val="nil"/>
          <w:right w:val="nil"/>
          <w:between w:val="nil"/>
        </w:pBdr>
        <w:tabs>
          <w:tab w:val="left" w:pos="2160"/>
          <w:tab w:val="left" w:pos="2880"/>
        </w:tabs>
        <w:ind w:left="540"/>
        <w:rPr>
          <w:rFonts w:ascii="Arial" w:eastAsia="Arial" w:hAnsi="Arial" w:cs="Arial"/>
          <w:sz w:val="18"/>
          <w:szCs w:val="18"/>
        </w:rPr>
      </w:pPr>
      <w:r>
        <w:rPr>
          <w:rFonts w:ascii="Arial" w:eastAsia="Arial" w:hAnsi="Arial" w:cs="Arial"/>
          <w:sz w:val="18"/>
          <w:szCs w:val="18"/>
        </w:rPr>
        <w:t>tel</w:t>
      </w:r>
      <w:r>
        <w:rPr>
          <w:rFonts w:ascii="Arial" w:eastAsia="Arial" w:hAnsi="Arial" w:cs="Arial"/>
          <w:sz w:val="18"/>
          <w:szCs w:val="18"/>
        </w:rPr>
        <w:tab/>
        <w:t>:</w:t>
      </w:r>
      <w:r>
        <w:rPr>
          <w:rFonts w:ascii="Arial" w:eastAsia="Arial" w:hAnsi="Arial" w:cs="Arial"/>
          <w:sz w:val="18"/>
          <w:szCs w:val="18"/>
        </w:rPr>
        <w:tab/>
        <w:t xml:space="preserve">+420 777 140 </w:t>
      </w:r>
      <w:proofErr w:type="spellStart"/>
      <w:r w:rsidR="007716EC">
        <w:rPr>
          <w:rFonts w:ascii="Arial" w:eastAsia="Arial" w:hAnsi="Arial" w:cs="Arial"/>
          <w:sz w:val="18"/>
          <w:szCs w:val="18"/>
        </w:rPr>
        <w:t>xxx</w:t>
      </w:r>
      <w:proofErr w:type="spellEnd"/>
    </w:p>
    <w:p w:rsidR="00D2704A" w:rsidRDefault="00D2704A" w:rsidP="00D2704A">
      <w:pPr>
        <w:pBdr>
          <w:top w:val="nil"/>
          <w:left w:val="nil"/>
          <w:bottom w:val="nil"/>
          <w:right w:val="nil"/>
          <w:between w:val="nil"/>
        </w:pBdr>
        <w:tabs>
          <w:tab w:val="left" w:pos="2160"/>
          <w:tab w:val="left" w:pos="2880"/>
        </w:tabs>
        <w:ind w:left="540"/>
        <w:rPr>
          <w:rFonts w:ascii="Arial" w:eastAsia="Arial" w:hAnsi="Arial" w:cs="Arial"/>
          <w:sz w:val="18"/>
          <w:szCs w:val="18"/>
        </w:rPr>
      </w:pPr>
      <w:r>
        <w:rPr>
          <w:rFonts w:ascii="Arial" w:eastAsia="Arial" w:hAnsi="Arial" w:cs="Arial"/>
          <w:sz w:val="18"/>
          <w:szCs w:val="18"/>
        </w:rPr>
        <w:t>e-mail</w:t>
      </w:r>
      <w:r>
        <w:rPr>
          <w:rFonts w:ascii="Arial" w:eastAsia="Arial" w:hAnsi="Arial" w:cs="Arial"/>
          <w:sz w:val="18"/>
          <w:szCs w:val="18"/>
        </w:rPr>
        <w:tab/>
        <w:t>:</w:t>
      </w:r>
      <w:r>
        <w:rPr>
          <w:rFonts w:ascii="Arial" w:eastAsia="Arial" w:hAnsi="Arial" w:cs="Arial"/>
          <w:sz w:val="18"/>
          <w:szCs w:val="18"/>
        </w:rPr>
        <w:tab/>
        <w:t>funda@bfsindustry.cz</w:t>
      </w:r>
    </w:p>
    <w:bookmarkEnd w:id="0"/>
    <w:p w:rsidR="00D2704A" w:rsidRDefault="00D2704A" w:rsidP="00D2704A">
      <w:pPr>
        <w:tabs>
          <w:tab w:val="left" w:pos="2267"/>
          <w:tab w:val="left" w:pos="540"/>
          <w:tab w:val="left" w:pos="563"/>
          <w:tab w:val="left" w:pos="2880"/>
        </w:tabs>
        <w:ind w:left="720" w:hanging="156"/>
        <w:jc w:val="both"/>
        <w:rPr>
          <w:rFonts w:ascii="Arial" w:eastAsia="Arial" w:hAnsi="Arial" w:cs="Arial"/>
          <w:sz w:val="18"/>
          <w:szCs w:val="18"/>
        </w:rPr>
      </w:pPr>
    </w:p>
    <w:p w:rsidR="00D2704A" w:rsidRDefault="00D2704A" w:rsidP="00D2704A">
      <w:pPr>
        <w:tabs>
          <w:tab w:val="left" w:pos="567"/>
        </w:tabs>
        <w:jc w:val="both"/>
        <w:rPr>
          <w:rFonts w:ascii="Arial" w:eastAsia="Arial" w:hAnsi="Arial" w:cs="Arial"/>
          <w:sz w:val="18"/>
          <w:szCs w:val="18"/>
        </w:rPr>
      </w:pPr>
    </w:p>
    <w:p w:rsidR="00D2704A" w:rsidRDefault="00D2704A" w:rsidP="00D2704A">
      <w:pPr>
        <w:tabs>
          <w:tab w:val="left" w:pos="567"/>
        </w:tabs>
        <w:jc w:val="both"/>
        <w:rPr>
          <w:rFonts w:ascii="Arial" w:eastAsia="Arial" w:hAnsi="Arial" w:cs="Arial"/>
          <w:sz w:val="18"/>
          <w:szCs w:val="18"/>
        </w:rPr>
      </w:pPr>
      <w:r>
        <w:rPr>
          <w:rFonts w:ascii="Arial" w:eastAsia="Arial" w:hAnsi="Arial" w:cs="Arial"/>
          <w:sz w:val="18"/>
          <w:szCs w:val="18"/>
        </w:rPr>
        <w:tab/>
        <w:t xml:space="preserve">dále jen </w:t>
      </w:r>
      <w:r>
        <w:rPr>
          <w:rFonts w:ascii="Arial" w:eastAsia="Arial" w:hAnsi="Arial" w:cs="Arial"/>
          <w:b/>
          <w:sz w:val="18"/>
          <w:szCs w:val="18"/>
        </w:rPr>
        <w:t xml:space="preserve">Poskytovatel </w:t>
      </w:r>
      <w:r>
        <w:rPr>
          <w:rFonts w:ascii="Arial" w:eastAsia="Arial" w:hAnsi="Arial" w:cs="Arial"/>
          <w:sz w:val="18"/>
          <w:szCs w:val="18"/>
        </w:rPr>
        <w:t xml:space="preserve">na straně druhé </w:t>
      </w:r>
    </w:p>
    <w:p w:rsidR="00D2704A" w:rsidRDefault="00D2704A" w:rsidP="00D2704A">
      <w:pPr>
        <w:tabs>
          <w:tab w:val="left" w:pos="567"/>
        </w:tabs>
        <w:jc w:val="both"/>
        <w:rPr>
          <w:rFonts w:ascii="Arial" w:eastAsia="Arial" w:hAnsi="Arial" w:cs="Arial"/>
          <w:sz w:val="18"/>
          <w:szCs w:val="18"/>
        </w:rPr>
      </w:pPr>
    </w:p>
    <w:p w:rsidR="00D2704A" w:rsidRDefault="00D2704A" w:rsidP="00D2704A">
      <w:pPr>
        <w:tabs>
          <w:tab w:val="left" w:pos="567"/>
        </w:tabs>
        <w:jc w:val="both"/>
        <w:rPr>
          <w:rFonts w:ascii="Arial" w:eastAsia="Arial" w:hAnsi="Arial" w:cs="Arial"/>
          <w:sz w:val="18"/>
          <w:szCs w:val="18"/>
        </w:rPr>
      </w:pPr>
    </w:p>
    <w:p w:rsidR="00D2704A" w:rsidRDefault="00D2704A" w:rsidP="00D2704A">
      <w:pPr>
        <w:jc w:val="center"/>
        <w:rPr>
          <w:rFonts w:ascii="Arial" w:eastAsia="Arial" w:hAnsi="Arial" w:cs="Arial"/>
          <w:sz w:val="18"/>
          <w:szCs w:val="18"/>
        </w:rPr>
      </w:pPr>
      <w:r>
        <w:rPr>
          <w:rFonts w:ascii="Arial" w:eastAsia="Arial" w:hAnsi="Arial" w:cs="Arial"/>
          <w:sz w:val="18"/>
          <w:szCs w:val="18"/>
        </w:rPr>
        <w:t>uzavírají dnešního dne, měsíce a roku tuto</w:t>
      </w:r>
    </w:p>
    <w:p w:rsidR="00D2704A" w:rsidRDefault="00D2704A" w:rsidP="00D2704A">
      <w:pPr>
        <w:jc w:val="both"/>
        <w:rPr>
          <w:rFonts w:ascii="Arial" w:eastAsia="Arial" w:hAnsi="Arial" w:cs="Arial"/>
          <w:sz w:val="20"/>
          <w:szCs w:val="20"/>
        </w:rPr>
      </w:pPr>
    </w:p>
    <w:p w:rsidR="00D2704A" w:rsidRDefault="00D2704A" w:rsidP="00D2704A">
      <w:pPr>
        <w:jc w:val="both"/>
        <w:rPr>
          <w:rFonts w:ascii="Arial" w:eastAsia="Arial" w:hAnsi="Arial" w:cs="Arial"/>
          <w:sz w:val="20"/>
          <w:szCs w:val="20"/>
        </w:rPr>
      </w:pPr>
    </w:p>
    <w:p w:rsidR="00D2704A" w:rsidRDefault="00D2704A" w:rsidP="00D2704A">
      <w:pPr>
        <w:spacing w:line="360" w:lineRule="auto"/>
        <w:jc w:val="center"/>
        <w:rPr>
          <w:rFonts w:ascii="Arial" w:eastAsia="Arial" w:hAnsi="Arial" w:cs="Arial"/>
          <w:b/>
          <w:sz w:val="20"/>
          <w:szCs w:val="20"/>
        </w:rPr>
      </w:pPr>
      <w:r>
        <w:rPr>
          <w:rFonts w:ascii="Arial" w:eastAsia="Arial" w:hAnsi="Arial" w:cs="Arial"/>
          <w:b/>
          <w:sz w:val="28"/>
          <w:szCs w:val="28"/>
        </w:rPr>
        <w:t>Smlouvu o Dílo</w:t>
      </w:r>
      <w:r>
        <w:rPr>
          <w:rFonts w:ascii="Arial" w:eastAsia="Arial" w:hAnsi="Arial" w:cs="Arial"/>
          <w:b/>
          <w:sz w:val="28"/>
          <w:szCs w:val="28"/>
        </w:rPr>
        <w:br/>
      </w:r>
      <w:r w:rsidRPr="00C84BB9">
        <w:rPr>
          <w:rFonts w:ascii="Arial" w:eastAsia="Arial" w:hAnsi="Arial" w:cs="Arial"/>
          <w:b/>
          <w:sz w:val="28"/>
          <w:szCs w:val="28"/>
        </w:rPr>
        <w:t>Dokumentace pro Výběr Zhotovitele při realizaci opatření pro snížení tepelných ztrát soustavy CZT KH TEBIS</w:t>
      </w:r>
      <w:r>
        <w:rPr>
          <w:rFonts w:ascii="Arial" w:eastAsia="Arial" w:hAnsi="Arial" w:cs="Arial"/>
          <w:b/>
          <w:sz w:val="28"/>
          <w:szCs w:val="28"/>
        </w:rPr>
        <w:br/>
      </w:r>
    </w:p>
    <w:p w:rsidR="00D2704A" w:rsidRDefault="00D2704A" w:rsidP="00D2704A">
      <w:pPr>
        <w:jc w:val="center"/>
        <w:rPr>
          <w:rFonts w:ascii="Arial" w:eastAsia="Arial" w:hAnsi="Arial" w:cs="Arial"/>
          <w:sz w:val="18"/>
          <w:szCs w:val="18"/>
        </w:rPr>
      </w:pPr>
      <w:r>
        <w:rPr>
          <w:rFonts w:ascii="Arial" w:eastAsia="Arial" w:hAnsi="Arial" w:cs="Arial"/>
          <w:sz w:val="18"/>
          <w:szCs w:val="18"/>
        </w:rPr>
        <w:t>v souladu s ustanovením § 2586 a násl. zák. č. 89/2012 Sb., občanského zákoníku (NOZ),</w:t>
      </w:r>
      <w:r>
        <w:rPr>
          <w:rFonts w:ascii="Arial" w:eastAsia="Arial" w:hAnsi="Arial" w:cs="Arial"/>
          <w:sz w:val="18"/>
          <w:szCs w:val="18"/>
        </w:rPr>
        <w:br/>
        <w:t xml:space="preserve"> v platném znění:</w:t>
      </w:r>
    </w:p>
    <w:p w:rsidR="00D2704A" w:rsidRDefault="00D2704A" w:rsidP="00D2704A">
      <w:pPr>
        <w:numPr>
          <w:ilvl w:val="0"/>
          <w:numId w:val="3"/>
        </w:numPr>
        <w:pBdr>
          <w:top w:val="nil"/>
          <w:left w:val="nil"/>
          <w:bottom w:val="nil"/>
          <w:right w:val="nil"/>
          <w:between w:val="nil"/>
        </w:pBdr>
        <w:spacing w:before="240"/>
        <w:ind w:hanging="720"/>
        <w:jc w:val="center"/>
        <w:rPr>
          <w:rFonts w:ascii="Arial" w:eastAsia="Arial" w:hAnsi="Arial" w:cs="Arial"/>
          <w:b/>
          <w:color w:val="000000"/>
          <w:sz w:val="18"/>
          <w:szCs w:val="18"/>
        </w:rPr>
      </w:pPr>
      <w:r>
        <w:rPr>
          <w:rFonts w:ascii="Arial" w:eastAsia="Arial" w:hAnsi="Arial" w:cs="Arial"/>
          <w:b/>
          <w:color w:val="000000"/>
          <w:sz w:val="18"/>
          <w:szCs w:val="18"/>
        </w:rPr>
        <w:t>Předmět plnění</w:t>
      </w:r>
    </w:p>
    <w:p w:rsidR="00D2704A" w:rsidRDefault="00D2704A" w:rsidP="00D2704A">
      <w:pPr>
        <w:numPr>
          <w:ilvl w:val="1"/>
          <w:numId w:val="3"/>
        </w:numPr>
        <w:tabs>
          <w:tab w:val="left" w:pos="720"/>
        </w:tabs>
        <w:spacing w:before="120"/>
        <w:ind w:hanging="720"/>
        <w:jc w:val="both"/>
        <w:rPr>
          <w:b/>
          <w:sz w:val="18"/>
          <w:szCs w:val="18"/>
        </w:rPr>
      </w:pPr>
      <w:r>
        <w:rPr>
          <w:rFonts w:ascii="Arial" w:eastAsia="Arial" w:hAnsi="Arial" w:cs="Arial"/>
          <w:sz w:val="18"/>
          <w:szCs w:val="18"/>
        </w:rPr>
        <w:t xml:space="preserve">Poskytovatel se touto Smlouvou zavazuje vyhotovit a předat Objednateli Dílo – </w:t>
      </w:r>
      <w:r w:rsidRPr="00C84BB9">
        <w:rPr>
          <w:rFonts w:ascii="Arial" w:eastAsia="Arial" w:hAnsi="Arial" w:cs="Arial"/>
          <w:sz w:val="18"/>
          <w:szCs w:val="18"/>
        </w:rPr>
        <w:t>Dokumentac</w:t>
      </w:r>
      <w:r>
        <w:rPr>
          <w:rFonts w:ascii="Arial" w:eastAsia="Arial" w:hAnsi="Arial" w:cs="Arial"/>
          <w:sz w:val="18"/>
          <w:szCs w:val="18"/>
        </w:rPr>
        <w:t>i</w:t>
      </w:r>
      <w:r w:rsidRPr="00C84BB9">
        <w:rPr>
          <w:rFonts w:ascii="Arial" w:eastAsia="Arial" w:hAnsi="Arial" w:cs="Arial"/>
          <w:sz w:val="18"/>
          <w:szCs w:val="18"/>
        </w:rPr>
        <w:t xml:space="preserve"> pro Výběr Zhotovitele </w:t>
      </w:r>
      <w:r>
        <w:rPr>
          <w:rFonts w:ascii="Arial" w:eastAsia="Arial" w:hAnsi="Arial" w:cs="Arial"/>
          <w:sz w:val="18"/>
          <w:szCs w:val="18"/>
        </w:rPr>
        <w:t xml:space="preserve">(DVZ) </w:t>
      </w:r>
      <w:r w:rsidRPr="00C84BB9">
        <w:rPr>
          <w:rFonts w:ascii="Arial" w:eastAsia="Arial" w:hAnsi="Arial" w:cs="Arial"/>
          <w:sz w:val="18"/>
          <w:szCs w:val="18"/>
        </w:rPr>
        <w:t>při realizaci opatření pro snížení tepelných ztrát soustavy CZT KH TEBIS</w:t>
      </w:r>
      <w:r>
        <w:rPr>
          <w:rFonts w:ascii="Arial" w:eastAsia="Arial" w:hAnsi="Arial" w:cs="Arial"/>
          <w:sz w:val="18"/>
          <w:szCs w:val="18"/>
        </w:rPr>
        <w:t>, dále jen „Dílo“ v rozsahu:</w:t>
      </w:r>
    </w:p>
    <w:p w:rsidR="00D2704A" w:rsidRDefault="00D2704A" w:rsidP="00D2704A">
      <w:pPr>
        <w:tabs>
          <w:tab w:val="left" w:pos="720"/>
        </w:tabs>
        <w:jc w:val="both"/>
        <w:rPr>
          <w:rFonts w:ascii="Arial" w:eastAsia="Arial" w:hAnsi="Arial" w:cs="Arial"/>
          <w:sz w:val="18"/>
          <w:szCs w:val="18"/>
        </w:rPr>
      </w:pPr>
    </w:p>
    <w:p w:rsidR="00D2704A" w:rsidRDefault="00D2704A" w:rsidP="00D2704A">
      <w:pPr>
        <w:numPr>
          <w:ilvl w:val="2"/>
          <w:numId w:val="3"/>
        </w:numPr>
        <w:tabs>
          <w:tab w:val="left" w:pos="720"/>
        </w:tabs>
        <w:ind w:left="567" w:firstLine="719"/>
        <w:jc w:val="both"/>
        <w:rPr>
          <w:rFonts w:ascii="Arial" w:eastAsia="Arial" w:hAnsi="Arial" w:cs="Arial"/>
          <w:sz w:val="18"/>
          <w:szCs w:val="18"/>
        </w:rPr>
      </w:pPr>
      <w:r>
        <w:rPr>
          <w:rFonts w:ascii="Arial" w:eastAsia="Arial" w:hAnsi="Arial" w:cs="Arial"/>
          <w:sz w:val="18"/>
          <w:szCs w:val="18"/>
        </w:rPr>
        <w:t>Vypracování minimálních požadavků na Dílčí dodavatele.</w:t>
      </w:r>
    </w:p>
    <w:p w:rsidR="00D2704A" w:rsidRDefault="00D2704A" w:rsidP="00D2704A">
      <w:pPr>
        <w:numPr>
          <w:ilvl w:val="2"/>
          <w:numId w:val="3"/>
        </w:numPr>
        <w:tabs>
          <w:tab w:val="left" w:pos="720"/>
        </w:tabs>
        <w:ind w:left="567" w:firstLine="719"/>
        <w:jc w:val="both"/>
        <w:rPr>
          <w:rFonts w:ascii="Arial" w:eastAsia="Arial" w:hAnsi="Arial" w:cs="Arial"/>
          <w:sz w:val="18"/>
          <w:szCs w:val="18"/>
        </w:rPr>
      </w:pPr>
      <w:r>
        <w:rPr>
          <w:rFonts w:ascii="Arial" w:eastAsia="Arial" w:hAnsi="Arial" w:cs="Arial"/>
          <w:sz w:val="18"/>
          <w:szCs w:val="18"/>
        </w:rPr>
        <w:t>Vypracování technických pasáží smluv s dodavateli.</w:t>
      </w:r>
    </w:p>
    <w:p w:rsidR="00D2704A" w:rsidRDefault="00D2704A" w:rsidP="00D2704A">
      <w:pPr>
        <w:numPr>
          <w:ilvl w:val="2"/>
          <w:numId w:val="3"/>
        </w:numPr>
        <w:tabs>
          <w:tab w:val="left" w:pos="720"/>
        </w:tabs>
        <w:ind w:left="567" w:firstLine="719"/>
        <w:jc w:val="both"/>
        <w:rPr>
          <w:rFonts w:ascii="Arial" w:eastAsia="Arial" w:hAnsi="Arial" w:cs="Arial"/>
          <w:sz w:val="18"/>
          <w:szCs w:val="18"/>
        </w:rPr>
      </w:pPr>
      <w:r>
        <w:rPr>
          <w:rFonts w:ascii="Arial" w:eastAsia="Arial" w:hAnsi="Arial" w:cs="Arial"/>
          <w:sz w:val="18"/>
          <w:szCs w:val="18"/>
        </w:rPr>
        <w:t xml:space="preserve">Vypracování </w:t>
      </w:r>
      <w:r w:rsidRPr="00C84BB9">
        <w:rPr>
          <w:rFonts w:ascii="Arial" w:eastAsia="Arial" w:hAnsi="Arial" w:cs="Arial"/>
          <w:sz w:val="18"/>
          <w:szCs w:val="18"/>
        </w:rPr>
        <w:t xml:space="preserve">DVZ dle profesí - strojní, izolace, elektro </w:t>
      </w:r>
      <w:proofErr w:type="spellStart"/>
      <w:r w:rsidRPr="00C84BB9">
        <w:rPr>
          <w:rFonts w:ascii="Arial" w:eastAsia="Arial" w:hAnsi="Arial" w:cs="Arial"/>
          <w:sz w:val="18"/>
          <w:szCs w:val="18"/>
        </w:rPr>
        <w:t>MaR</w:t>
      </w:r>
      <w:proofErr w:type="spellEnd"/>
      <w:r>
        <w:rPr>
          <w:rFonts w:ascii="Arial" w:eastAsia="Arial" w:hAnsi="Arial" w:cs="Arial"/>
          <w:sz w:val="18"/>
          <w:szCs w:val="18"/>
        </w:rPr>
        <w:t>.</w:t>
      </w:r>
    </w:p>
    <w:p w:rsidR="00D2704A" w:rsidRDefault="00D2704A" w:rsidP="00D2704A">
      <w:pPr>
        <w:numPr>
          <w:ilvl w:val="2"/>
          <w:numId w:val="3"/>
        </w:numPr>
        <w:tabs>
          <w:tab w:val="left" w:pos="720"/>
        </w:tabs>
        <w:ind w:left="567" w:firstLine="719"/>
        <w:jc w:val="both"/>
        <w:rPr>
          <w:rFonts w:ascii="Arial" w:eastAsia="Arial" w:hAnsi="Arial" w:cs="Arial"/>
          <w:sz w:val="18"/>
          <w:szCs w:val="18"/>
        </w:rPr>
      </w:pPr>
      <w:r w:rsidRPr="00C84BB9">
        <w:rPr>
          <w:rFonts w:ascii="Arial" w:eastAsia="Arial" w:hAnsi="Arial" w:cs="Arial"/>
          <w:sz w:val="18"/>
          <w:szCs w:val="18"/>
        </w:rPr>
        <w:t>Zpracování HMG a etapizace díla.</w:t>
      </w:r>
    </w:p>
    <w:p w:rsidR="00D2704A" w:rsidRDefault="00D2704A" w:rsidP="00D2704A">
      <w:pPr>
        <w:tabs>
          <w:tab w:val="left" w:pos="720"/>
        </w:tabs>
        <w:ind w:left="720"/>
        <w:jc w:val="both"/>
        <w:rPr>
          <w:rFonts w:ascii="Arial" w:eastAsia="Arial" w:hAnsi="Arial" w:cs="Arial"/>
          <w:sz w:val="18"/>
          <w:szCs w:val="18"/>
        </w:rPr>
      </w:pPr>
    </w:p>
    <w:p w:rsidR="00D2704A" w:rsidRDefault="00D2704A" w:rsidP="00D2704A">
      <w:pPr>
        <w:tabs>
          <w:tab w:val="left" w:pos="720"/>
        </w:tabs>
        <w:ind w:left="720"/>
        <w:jc w:val="both"/>
        <w:rPr>
          <w:rFonts w:ascii="Arial" w:eastAsia="Arial" w:hAnsi="Arial" w:cs="Arial"/>
          <w:sz w:val="18"/>
          <w:szCs w:val="18"/>
        </w:rPr>
      </w:pPr>
      <w:r>
        <w:rPr>
          <w:rFonts w:ascii="Arial" w:eastAsia="Arial" w:hAnsi="Arial" w:cs="Arial"/>
          <w:sz w:val="18"/>
          <w:szCs w:val="18"/>
        </w:rPr>
        <w:t>A dále dle nabídky Poskytovatele č. 211207_MěUKH_DVZ.</w:t>
      </w:r>
    </w:p>
    <w:p w:rsidR="00D2704A" w:rsidRDefault="00D2704A" w:rsidP="00D2704A">
      <w:pPr>
        <w:tabs>
          <w:tab w:val="left" w:pos="720"/>
        </w:tabs>
        <w:ind w:left="1287"/>
        <w:jc w:val="both"/>
        <w:rPr>
          <w:rFonts w:ascii="Arial" w:eastAsia="Arial" w:hAnsi="Arial" w:cs="Arial"/>
          <w:sz w:val="18"/>
          <w:szCs w:val="18"/>
        </w:rPr>
      </w:pPr>
    </w:p>
    <w:p w:rsidR="00D2704A" w:rsidRDefault="00D2704A" w:rsidP="00D2704A">
      <w:pPr>
        <w:pBdr>
          <w:top w:val="nil"/>
          <w:left w:val="nil"/>
          <w:bottom w:val="nil"/>
          <w:right w:val="nil"/>
          <w:between w:val="nil"/>
        </w:pBdr>
        <w:ind w:left="709"/>
        <w:jc w:val="both"/>
        <w:rPr>
          <w:color w:val="000000"/>
          <w:sz w:val="20"/>
          <w:szCs w:val="20"/>
        </w:rPr>
      </w:pPr>
      <w:r>
        <w:rPr>
          <w:rFonts w:ascii="Arial" w:eastAsia="Arial" w:hAnsi="Arial" w:cs="Arial"/>
          <w:color w:val="000000"/>
          <w:sz w:val="18"/>
          <w:szCs w:val="18"/>
        </w:rPr>
        <w:lastRenderedPageBreak/>
        <w:t xml:space="preserve">Technický úsek dotčený plněním je Kutná Hora - Kotelna Hlouška a Šipší a dále domovní předávací stanice a ostatní technologie v plném rozsahu, ve kterém je zpracována </w:t>
      </w:r>
      <w:r w:rsidRPr="00E44669">
        <w:rPr>
          <w:rFonts w:ascii="Arial" w:eastAsia="Arial" w:hAnsi="Arial" w:cs="Arial"/>
          <w:color w:val="000000"/>
          <w:sz w:val="18"/>
          <w:szCs w:val="18"/>
        </w:rPr>
        <w:t>Pasportizace soustavy CZT v Kutné Hoře</w:t>
      </w:r>
      <w:r>
        <w:rPr>
          <w:rFonts w:ascii="Arial" w:eastAsia="Arial" w:hAnsi="Arial" w:cs="Arial"/>
          <w:color w:val="000000"/>
          <w:sz w:val="18"/>
          <w:szCs w:val="18"/>
        </w:rPr>
        <w:t>, vyhotovená Poskytovatelem v průběhu roku 2021.</w:t>
      </w:r>
    </w:p>
    <w:p w:rsidR="00D2704A" w:rsidRDefault="00D2704A" w:rsidP="00D2704A">
      <w:pPr>
        <w:numPr>
          <w:ilvl w:val="0"/>
          <w:numId w:val="3"/>
        </w:numPr>
        <w:pBdr>
          <w:top w:val="nil"/>
          <w:left w:val="nil"/>
          <w:bottom w:val="nil"/>
          <w:right w:val="nil"/>
          <w:between w:val="nil"/>
        </w:pBdr>
        <w:spacing w:before="240"/>
        <w:ind w:hanging="720"/>
        <w:jc w:val="center"/>
        <w:rPr>
          <w:rFonts w:ascii="Arial" w:eastAsia="Arial" w:hAnsi="Arial" w:cs="Arial"/>
          <w:b/>
          <w:sz w:val="18"/>
          <w:szCs w:val="18"/>
        </w:rPr>
      </w:pPr>
      <w:r>
        <w:rPr>
          <w:rFonts w:ascii="Arial" w:eastAsia="Arial" w:hAnsi="Arial" w:cs="Arial"/>
          <w:b/>
          <w:color w:val="000000"/>
          <w:sz w:val="18"/>
          <w:szCs w:val="18"/>
        </w:rPr>
        <w:t>Termíny</w:t>
      </w:r>
      <w:r>
        <w:rPr>
          <w:rFonts w:ascii="Arial" w:eastAsia="Arial" w:hAnsi="Arial" w:cs="Arial"/>
          <w:b/>
          <w:sz w:val="18"/>
          <w:szCs w:val="18"/>
        </w:rPr>
        <w:t xml:space="preserve"> plnění</w:t>
      </w:r>
    </w:p>
    <w:p w:rsidR="00D2704A" w:rsidRPr="008F279B" w:rsidRDefault="00D2704A" w:rsidP="00D2704A">
      <w:pPr>
        <w:numPr>
          <w:ilvl w:val="1"/>
          <w:numId w:val="3"/>
        </w:numPr>
        <w:tabs>
          <w:tab w:val="right" w:pos="9072"/>
        </w:tabs>
        <w:spacing w:before="120"/>
        <w:ind w:hanging="720"/>
        <w:jc w:val="both"/>
        <w:rPr>
          <w:b/>
          <w:color w:val="FF0000"/>
          <w:sz w:val="18"/>
          <w:szCs w:val="18"/>
        </w:rPr>
      </w:pPr>
      <w:r>
        <w:rPr>
          <w:rFonts w:ascii="Arial" w:eastAsia="Arial" w:hAnsi="Arial" w:cs="Arial"/>
          <w:sz w:val="18"/>
          <w:szCs w:val="18"/>
        </w:rPr>
        <w:t>Předání Díla</w:t>
      </w:r>
      <w:r>
        <w:rPr>
          <w:rFonts w:ascii="Arial" w:eastAsia="Arial" w:hAnsi="Arial" w:cs="Arial"/>
          <w:sz w:val="18"/>
          <w:szCs w:val="18"/>
        </w:rPr>
        <w:tab/>
      </w:r>
      <w:r w:rsidRPr="00D3193D">
        <w:rPr>
          <w:rFonts w:ascii="Arial" w:eastAsia="Arial" w:hAnsi="Arial" w:cs="Arial"/>
          <w:b/>
          <w:sz w:val="18"/>
          <w:szCs w:val="18"/>
        </w:rPr>
        <w:t xml:space="preserve">nejdéle do </w:t>
      </w:r>
      <w:proofErr w:type="gramStart"/>
      <w:r>
        <w:rPr>
          <w:rFonts w:ascii="Arial" w:eastAsia="Arial" w:hAnsi="Arial" w:cs="Arial"/>
          <w:b/>
          <w:sz w:val="18"/>
          <w:szCs w:val="18"/>
        </w:rPr>
        <w:t>31.5.</w:t>
      </w:r>
      <w:r w:rsidRPr="00D3193D">
        <w:rPr>
          <w:rFonts w:ascii="Arial" w:eastAsia="Arial" w:hAnsi="Arial" w:cs="Arial"/>
          <w:b/>
          <w:sz w:val="18"/>
          <w:szCs w:val="18"/>
        </w:rPr>
        <w:t xml:space="preserve"> 202</w:t>
      </w:r>
      <w:r>
        <w:rPr>
          <w:rFonts w:ascii="Arial" w:eastAsia="Arial" w:hAnsi="Arial" w:cs="Arial"/>
          <w:b/>
          <w:sz w:val="18"/>
          <w:szCs w:val="18"/>
        </w:rPr>
        <w:t>2</w:t>
      </w:r>
      <w:proofErr w:type="gramEnd"/>
    </w:p>
    <w:p w:rsidR="00D2704A" w:rsidRDefault="00D2704A" w:rsidP="00D2704A">
      <w:pPr>
        <w:numPr>
          <w:ilvl w:val="0"/>
          <w:numId w:val="3"/>
        </w:numPr>
        <w:pBdr>
          <w:top w:val="nil"/>
          <w:left w:val="nil"/>
          <w:bottom w:val="nil"/>
          <w:right w:val="nil"/>
          <w:between w:val="nil"/>
        </w:pBdr>
        <w:spacing w:before="240"/>
        <w:ind w:hanging="720"/>
        <w:jc w:val="center"/>
        <w:rPr>
          <w:rFonts w:ascii="Arial" w:eastAsia="Arial" w:hAnsi="Arial" w:cs="Arial"/>
          <w:sz w:val="18"/>
          <w:szCs w:val="18"/>
        </w:rPr>
      </w:pPr>
      <w:r>
        <w:rPr>
          <w:rFonts w:ascii="Arial" w:eastAsia="Arial" w:hAnsi="Arial" w:cs="Arial"/>
          <w:b/>
          <w:color w:val="000000"/>
          <w:sz w:val="18"/>
          <w:szCs w:val="18"/>
        </w:rPr>
        <w:t>Cena</w:t>
      </w:r>
      <w:r>
        <w:rPr>
          <w:rFonts w:ascii="Arial" w:eastAsia="Arial" w:hAnsi="Arial" w:cs="Arial"/>
          <w:b/>
          <w:sz w:val="18"/>
          <w:szCs w:val="18"/>
        </w:rPr>
        <w:t xml:space="preserve"> vyhotovení Díla a platební podmínky</w:t>
      </w:r>
    </w:p>
    <w:p w:rsidR="00D2704A" w:rsidRPr="00E44669" w:rsidRDefault="00D2704A" w:rsidP="00D2704A">
      <w:pPr>
        <w:numPr>
          <w:ilvl w:val="1"/>
          <w:numId w:val="3"/>
        </w:numPr>
        <w:spacing w:before="120"/>
        <w:ind w:hanging="720"/>
        <w:jc w:val="both"/>
        <w:rPr>
          <w:b/>
          <w:sz w:val="18"/>
          <w:szCs w:val="18"/>
        </w:rPr>
      </w:pPr>
      <w:bookmarkStart w:id="1" w:name="_heading=h.gjdgxs" w:colFirst="0" w:colLast="0"/>
      <w:bookmarkEnd w:id="1"/>
      <w:r>
        <w:rPr>
          <w:rFonts w:ascii="Arial" w:eastAsia="Arial" w:hAnsi="Arial" w:cs="Arial"/>
          <w:sz w:val="18"/>
          <w:szCs w:val="18"/>
        </w:rPr>
        <w:t xml:space="preserve">Smluvní strany sjednávají za vyhotovení Díla dle čl. </w:t>
      </w:r>
      <w:proofErr w:type="gramStart"/>
      <w:r>
        <w:rPr>
          <w:rFonts w:ascii="Arial" w:eastAsia="Arial" w:hAnsi="Arial" w:cs="Arial"/>
          <w:sz w:val="18"/>
          <w:szCs w:val="18"/>
        </w:rPr>
        <w:t>2.1. této</w:t>
      </w:r>
      <w:proofErr w:type="gramEnd"/>
      <w:r>
        <w:rPr>
          <w:rFonts w:ascii="Arial" w:eastAsia="Arial" w:hAnsi="Arial" w:cs="Arial"/>
          <w:sz w:val="18"/>
          <w:szCs w:val="18"/>
        </w:rPr>
        <w:t xml:space="preserve"> Smlouvy pevnou cenu ve výši </w:t>
      </w:r>
      <w:r>
        <w:rPr>
          <w:rFonts w:ascii="Arial" w:eastAsia="Arial" w:hAnsi="Arial" w:cs="Arial"/>
          <w:b/>
          <w:sz w:val="18"/>
          <w:szCs w:val="18"/>
        </w:rPr>
        <w:t>240.000,-Kč</w:t>
      </w:r>
      <w:r>
        <w:rPr>
          <w:rFonts w:ascii="Arial" w:eastAsia="Arial" w:hAnsi="Arial" w:cs="Arial"/>
          <w:sz w:val="18"/>
          <w:szCs w:val="18"/>
        </w:rPr>
        <w:t xml:space="preserve"> (slovy: dvě stě čtyřicet tisíc korun českých) bez DPH. </w:t>
      </w:r>
    </w:p>
    <w:p w:rsidR="00D2704A" w:rsidRDefault="00D2704A" w:rsidP="00D2704A">
      <w:pPr>
        <w:numPr>
          <w:ilvl w:val="1"/>
          <w:numId w:val="3"/>
        </w:numPr>
        <w:spacing w:before="120"/>
        <w:ind w:hanging="720"/>
        <w:jc w:val="both"/>
        <w:rPr>
          <w:b/>
          <w:sz w:val="18"/>
          <w:szCs w:val="18"/>
        </w:rPr>
      </w:pPr>
      <w:r>
        <w:rPr>
          <w:rFonts w:ascii="Arial" w:eastAsia="Arial" w:hAnsi="Arial" w:cs="Arial"/>
          <w:sz w:val="18"/>
          <w:szCs w:val="18"/>
        </w:rPr>
        <w:t xml:space="preserve">Opce: </w:t>
      </w:r>
      <w:r>
        <w:rPr>
          <w:rFonts w:ascii="Arial" w:hAnsi="Arial" w:cs="Arial"/>
          <w:color w:val="000000"/>
          <w:sz w:val="20"/>
          <w:szCs w:val="20"/>
        </w:rPr>
        <w:t> </w:t>
      </w:r>
      <w:r>
        <w:rPr>
          <w:rFonts w:ascii="Arial" w:eastAsia="Arial" w:hAnsi="Arial" w:cs="Arial"/>
          <w:sz w:val="18"/>
          <w:szCs w:val="18"/>
        </w:rPr>
        <w:t>jeden člověkoden 12.000,- Kč</w:t>
      </w:r>
      <w:r w:rsidRPr="00A108A8">
        <w:rPr>
          <w:rFonts w:ascii="Arial" w:eastAsia="Arial" w:hAnsi="Arial" w:cs="Arial"/>
          <w:sz w:val="18"/>
          <w:szCs w:val="18"/>
        </w:rPr>
        <w:t>, minimální dělení je 1/2 člověkodne, cena obsahuje veškeré náklady zhotovitele</w:t>
      </w:r>
      <w:r>
        <w:rPr>
          <w:rFonts w:ascii="Arial" w:eastAsia="Arial" w:hAnsi="Arial" w:cs="Arial"/>
          <w:sz w:val="18"/>
          <w:szCs w:val="18"/>
        </w:rPr>
        <w:t xml:space="preserve"> – tato opce může být využita Objednatelem pro případ požadované podpory v rámci výběrového řízení na dodavatele dodávek a prací a dále pak na podporu v rámci plnění realizace, kde Poskytovatel nabízí své služby v rámci autorského dozoru a průběžných přejímek dodávek a prací třetích stran.</w:t>
      </w:r>
    </w:p>
    <w:p w:rsidR="00D2704A" w:rsidRDefault="00D2704A" w:rsidP="00D2704A">
      <w:pPr>
        <w:spacing w:before="120"/>
        <w:ind w:left="720"/>
        <w:jc w:val="both"/>
        <w:rPr>
          <w:rFonts w:ascii="Arial" w:eastAsia="Arial" w:hAnsi="Arial" w:cs="Arial"/>
          <w:sz w:val="18"/>
          <w:szCs w:val="18"/>
        </w:rPr>
      </w:pPr>
      <w:r>
        <w:rPr>
          <w:rFonts w:ascii="Arial" w:eastAsia="Arial" w:hAnsi="Arial" w:cs="Arial"/>
          <w:sz w:val="18"/>
          <w:szCs w:val="18"/>
        </w:rPr>
        <w:t>Objednatel připouští úpravu výše uvedené ceny pouze v tom případě, že v průběhu plnění díla dojde ke změně daňových předpisů majících vliv na konečnou nabídkovou cenu. Jiné podmínky pro překročení ceny nejsou přípustné.</w:t>
      </w:r>
    </w:p>
    <w:p w:rsidR="00D2704A" w:rsidRDefault="00D2704A" w:rsidP="00D2704A">
      <w:pPr>
        <w:numPr>
          <w:ilvl w:val="1"/>
          <w:numId w:val="3"/>
        </w:numPr>
        <w:spacing w:before="120"/>
        <w:ind w:hanging="720"/>
        <w:jc w:val="both"/>
        <w:rPr>
          <w:b/>
          <w:sz w:val="18"/>
          <w:szCs w:val="18"/>
        </w:rPr>
      </w:pPr>
      <w:bookmarkStart w:id="2" w:name="_heading=h.1fob9te" w:colFirst="0" w:colLast="0"/>
      <w:bookmarkEnd w:id="2"/>
      <w:r>
        <w:rPr>
          <w:rFonts w:ascii="Arial" w:eastAsia="Arial" w:hAnsi="Arial" w:cs="Arial"/>
          <w:sz w:val="18"/>
          <w:szCs w:val="18"/>
        </w:rPr>
        <w:t>Cena za Dílo bude uhrazena bezhotovostním převodem na účet</w:t>
      </w:r>
      <w:r w:rsidRPr="00A70D21">
        <w:rPr>
          <w:rFonts w:ascii="Arial" w:eastAsia="Arial" w:hAnsi="Arial" w:cs="Arial"/>
          <w:color w:val="FF0000"/>
          <w:sz w:val="18"/>
          <w:szCs w:val="18"/>
        </w:rPr>
        <w:t xml:space="preserve"> </w:t>
      </w:r>
      <w:r w:rsidRPr="00D3193D">
        <w:rPr>
          <w:rFonts w:ascii="Arial" w:eastAsia="Arial" w:hAnsi="Arial" w:cs="Arial"/>
          <w:sz w:val="18"/>
          <w:szCs w:val="18"/>
        </w:rPr>
        <w:t xml:space="preserve">Poskytovatele </w:t>
      </w:r>
      <w:r>
        <w:rPr>
          <w:rFonts w:ascii="Arial" w:eastAsia="Arial" w:hAnsi="Arial" w:cs="Arial"/>
          <w:sz w:val="18"/>
          <w:szCs w:val="18"/>
        </w:rPr>
        <w:t xml:space="preserve">jednorázově po předání díla </w:t>
      </w:r>
      <w:r w:rsidRPr="00D3193D">
        <w:rPr>
          <w:rFonts w:ascii="Arial" w:eastAsia="Arial" w:hAnsi="Arial" w:cs="Arial"/>
          <w:sz w:val="18"/>
          <w:szCs w:val="18"/>
        </w:rPr>
        <w:t>Poskytovatelem</w:t>
      </w:r>
      <w:r w:rsidRPr="00A70D21">
        <w:rPr>
          <w:rFonts w:ascii="Arial" w:eastAsia="Arial" w:hAnsi="Arial" w:cs="Arial"/>
          <w:color w:val="FF0000"/>
          <w:sz w:val="18"/>
          <w:szCs w:val="18"/>
        </w:rPr>
        <w:t xml:space="preserve"> </w:t>
      </w:r>
      <w:r>
        <w:rPr>
          <w:rFonts w:ascii="Arial" w:eastAsia="Arial" w:hAnsi="Arial" w:cs="Arial"/>
          <w:sz w:val="18"/>
          <w:szCs w:val="18"/>
        </w:rPr>
        <w:t xml:space="preserve"> a jeho převzetí objednatelem.</w:t>
      </w:r>
    </w:p>
    <w:p w:rsidR="00D2704A" w:rsidRDefault="00D2704A" w:rsidP="00D2704A">
      <w:pPr>
        <w:numPr>
          <w:ilvl w:val="1"/>
          <w:numId w:val="3"/>
        </w:numPr>
        <w:spacing w:before="120"/>
        <w:ind w:hanging="720"/>
        <w:jc w:val="both"/>
        <w:rPr>
          <w:b/>
          <w:sz w:val="18"/>
          <w:szCs w:val="18"/>
        </w:rPr>
      </w:pPr>
      <w:r>
        <w:rPr>
          <w:rFonts w:ascii="Arial" w:eastAsia="Arial" w:hAnsi="Arial" w:cs="Arial"/>
          <w:sz w:val="18"/>
          <w:szCs w:val="18"/>
        </w:rPr>
        <w:t>Smluvní strany se dohodly, že veškeré Poskytovatelem vystavené daňové doklady - faktury budou mít lhůtu splatnosti 30 dnů ode dne jejich doručení Objednateli.</w:t>
      </w:r>
    </w:p>
    <w:p w:rsidR="00D2704A" w:rsidRDefault="00D2704A" w:rsidP="00D2704A">
      <w:pPr>
        <w:numPr>
          <w:ilvl w:val="1"/>
          <w:numId w:val="3"/>
        </w:numPr>
        <w:spacing w:before="120"/>
        <w:ind w:hanging="720"/>
        <w:jc w:val="both"/>
        <w:rPr>
          <w:b/>
          <w:sz w:val="18"/>
          <w:szCs w:val="18"/>
        </w:rPr>
      </w:pPr>
      <w:r>
        <w:rPr>
          <w:rFonts w:ascii="Arial" w:eastAsia="Arial" w:hAnsi="Arial" w:cs="Arial"/>
          <w:sz w:val="18"/>
          <w:szCs w:val="18"/>
        </w:rPr>
        <w:t>Smluvní strany se současně dohodly, že zasílání daňových dokladů bude probíhat pouze elektronickou formou. Objednatel je oprávněn vrátit fakturu Poskytovateli, bude-li obsahovat nesprávné údaje. V tom případě se na fakturu hledí jako na nedoručenou. Za nesprávné údaje se považují zejména:</w:t>
      </w:r>
    </w:p>
    <w:p w:rsidR="00D2704A" w:rsidRDefault="00D2704A" w:rsidP="00D2704A">
      <w:pPr>
        <w:numPr>
          <w:ilvl w:val="2"/>
          <w:numId w:val="3"/>
        </w:numPr>
        <w:spacing w:before="240"/>
        <w:ind w:hanging="556"/>
        <w:jc w:val="both"/>
        <w:rPr>
          <w:rFonts w:ascii="Arial" w:eastAsia="Arial" w:hAnsi="Arial" w:cs="Arial"/>
          <w:sz w:val="18"/>
          <w:szCs w:val="18"/>
        </w:rPr>
      </w:pPr>
      <w:r>
        <w:rPr>
          <w:rFonts w:ascii="Arial" w:eastAsia="Arial" w:hAnsi="Arial" w:cs="Arial"/>
          <w:sz w:val="18"/>
          <w:szCs w:val="18"/>
        </w:rPr>
        <w:t>faktura nemá náležitosti daňového dokladu v souladu s příslušnými právními předpisy;</w:t>
      </w:r>
    </w:p>
    <w:p w:rsidR="00D2704A" w:rsidRDefault="00D2704A" w:rsidP="00D2704A">
      <w:pPr>
        <w:numPr>
          <w:ilvl w:val="2"/>
          <w:numId w:val="3"/>
        </w:numPr>
        <w:ind w:hanging="556"/>
        <w:jc w:val="both"/>
        <w:rPr>
          <w:rFonts w:ascii="Arial" w:eastAsia="Arial" w:hAnsi="Arial" w:cs="Arial"/>
          <w:sz w:val="18"/>
          <w:szCs w:val="18"/>
        </w:rPr>
      </w:pPr>
      <w:r>
        <w:rPr>
          <w:rFonts w:ascii="Arial" w:eastAsia="Arial" w:hAnsi="Arial" w:cs="Arial"/>
          <w:sz w:val="18"/>
          <w:szCs w:val="18"/>
        </w:rPr>
        <w:t>údaje na faktuře neodpovídají obsahu této Smlouvy,</w:t>
      </w:r>
    </w:p>
    <w:p w:rsidR="00D2704A" w:rsidRDefault="00D2704A" w:rsidP="00D2704A">
      <w:pPr>
        <w:numPr>
          <w:ilvl w:val="2"/>
          <w:numId w:val="3"/>
        </w:numPr>
        <w:ind w:hanging="556"/>
        <w:jc w:val="both"/>
        <w:rPr>
          <w:rFonts w:ascii="Arial" w:eastAsia="Arial" w:hAnsi="Arial" w:cs="Arial"/>
          <w:sz w:val="18"/>
          <w:szCs w:val="18"/>
        </w:rPr>
      </w:pPr>
      <w:r>
        <w:rPr>
          <w:rFonts w:ascii="Arial" w:eastAsia="Arial" w:hAnsi="Arial" w:cs="Arial"/>
          <w:sz w:val="18"/>
          <w:szCs w:val="18"/>
        </w:rPr>
        <w:t>splatnost neodpovídá dohodnutým podmínkám.</w:t>
      </w:r>
    </w:p>
    <w:p w:rsidR="00D2704A" w:rsidRDefault="00D2704A" w:rsidP="00D2704A">
      <w:pPr>
        <w:numPr>
          <w:ilvl w:val="0"/>
          <w:numId w:val="3"/>
        </w:numPr>
        <w:pBdr>
          <w:top w:val="nil"/>
          <w:left w:val="nil"/>
          <w:bottom w:val="nil"/>
          <w:right w:val="nil"/>
          <w:between w:val="nil"/>
        </w:pBdr>
        <w:spacing w:before="240"/>
        <w:ind w:hanging="720"/>
        <w:jc w:val="center"/>
        <w:rPr>
          <w:rFonts w:ascii="Arial" w:eastAsia="Arial" w:hAnsi="Arial" w:cs="Arial"/>
          <w:sz w:val="18"/>
          <w:szCs w:val="18"/>
        </w:rPr>
      </w:pPr>
      <w:r>
        <w:rPr>
          <w:rFonts w:ascii="Arial" w:eastAsia="Arial" w:hAnsi="Arial" w:cs="Arial"/>
          <w:b/>
          <w:color w:val="000000"/>
          <w:sz w:val="18"/>
          <w:szCs w:val="18"/>
        </w:rPr>
        <w:t>Práva</w:t>
      </w:r>
      <w:r>
        <w:rPr>
          <w:rFonts w:ascii="Arial" w:eastAsia="Arial" w:hAnsi="Arial" w:cs="Arial"/>
          <w:b/>
          <w:sz w:val="18"/>
          <w:szCs w:val="18"/>
        </w:rPr>
        <w:t xml:space="preserve"> a povinnosti Poskytovatele</w:t>
      </w:r>
    </w:p>
    <w:p w:rsidR="00D2704A" w:rsidRDefault="00D2704A" w:rsidP="00D2704A">
      <w:pPr>
        <w:numPr>
          <w:ilvl w:val="1"/>
          <w:numId w:val="3"/>
        </w:numPr>
        <w:spacing w:before="120"/>
        <w:ind w:hanging="720"/>
        <w:jc w:val="both"/>
        <w:rPr>
          <w:b/>
          <w:sz w:val="18"/>
          <w:szCs w:val="18"/>
        </w:rPr>
      </w:pPr>
      <w:r>
        <w:rPr>
          <w:rFonts w:ascii="Arial" w:eastAsia="Arial" w:hAnsi="Arial" w:cs="Arial"/>
          <w:sz w:val="18"/>
          <w:szCs w:val="18"/>
        </w:rPr>
        <w:t>Poskytovatel je při plnění Díla a vyhodnocování výstupů povinen dodržovat závazné předpisy a ujednání této Smlouvy, pokyny Objednatele, stanoviska a rozhodnutí příslušných orgánů státní správy a vycházet z podkladů předaných mu Objednatelem nebo obstaraných v rámci plnění této Smlouvy.</w:t>
      </w:r>
    </w:p>
    <w:p w:rsidR="00D2704A" w:rsidRDefault="00D2704A" w:rsidP="00D2704A">
      <w:pPr>
        <w:numPr>
          <w:ilvl w:val="1"/>
          <w:numId w:val="3"/>
        </w:numPr>
        <w:spacing w:before="120"/>
        <w:ind w:hanging="720"/>
        <w:jc w:val="both"/>
        <w:rPr>
          <w:b/>
          <w:sz w:val="18"/>
          <w:szCs w:val="18"/>
        </w:rPr>
      </w:pPr>
      <w:r>
        <w:rPr>
          <w:rFonts w:ascii="Arial" w:eastAsia="Arial" w:hAnsi="Arial" w:cs="Arial"/>
          <w:sz w:val="18"/>
          <w:szCs w:val="18"/>
        </w:rPr>
        <w:t>Poskytovatel je oprávněn použít ke splnění svého závazku podle této Smlouvy další osoby. Za služby poskytnuté třetí stranou však nese odpovědnost Poskytovatel, a to tak, jako by závazek plnil sám. Poskytovatel je povinen zajistit, že tyto další osoby budou zavázány stejnými povinnostmi ohledně mlčenlivosti a zachování obchodního tajemství jako Poskytovatel.</w:t>
      </w:r>
    </w:p>
    <w:p w:rsidR="00D2704A" w:rsidRDefault="00D2704A" w:rsidP="00D2704A">
      <w:pPr>
        <w:numPr>
          <w:ilvl w:val="1"/>
          <w:numId w:val="3"/>
        </w:numPr>
        <w:spacing w:before="120"/>
        <w:ind w:hanging="720"/>
        <w:jc w:val="both"/>
        <w:rPr>
          <w:b/>
          <w:sz w:val="18"/>
          <w:szCs w:val="18"/>
        </w:rPr>
      </w:pPr>
      <w:r>
        <w:rPr>
          <w:rFonts w:ascii="Arial" w:eastAsia="Arial" w:hAnsi="Arial" w:cs="Arial"/>
          <w:sz w:val="18"/>
          <w:szCs w:val="18"/>
        </w:rPr>
        <w:t>Poskytovatel je povinen vyhotovit Dílo řádně a s odbornou péčí.</w:t>
      </w:r>
    </w:p>
    <w:p w:rsidR="00D2704A" w:rsidRPr="00036580" w:rsidRDefault="00D2704A" w:rsidP="00D2704A">
      <w:pPr>
        <w:numPr>
          <w:ilvl w:val="1"/>
          <w:numId w:val="3"/>
        </w:numPr>
        <w:spacing w:before="120"/>
        <w:ind w:hanging="720"/>
        <w:jc w:val="both"/>
        <w:rPr>
          <w:b/>
          <w:sz w:val="18"/>
          <w:szCs w:val="18"/>
        </w:rPr>
      </w:pPr>
      <w:r>
        <w:rPr>
          <w:rFonts w:ascii="Arial" w:eastAsia="Arial" w:hAnsi="Arial" w:cs="Arial"/>
          <w:sz w:val="18"/>
          <w:szCs w:val="18"/>
        </w:rPr>
        <w:t xml:space="preserve">Finální verze Díla bude Objednateli předána v jednom originálním (1) pare a jednou na digitálním nosiči USB. </w:t>
      </w:r>
    </w:p>
    <w:p w:rsidR="00D2704A" w:rsidRDefault="00D2704A" w:rsidP="00D2704A">
      <w:pPr>
        <w:numPr>
          <w:ilvl w:val="1"/>
          <w:numId w:val="3"/>
        </w:numPr>
        <w:spacing w:before="120"/>
        <w:ind w:hanging="720"/>
        <w:jc w:val="both"/>
        <w:rPr>
          <w:b/>
          <w:sz w:val="18"/>
          <w:szCs w:val="18"/>
        </w:rPr>
      </w:pPr>
      <w:r>
        <w:rPr>
          <w:rFonts w:ascii="Arial" w:eastAsia="Arial" w:hAnsi="Arial" w:cs="Arial"/>
          <w:sz w:val="18"/>
          <w:szCs w:val="18"/>
        </w:rPr>
        <w:t>Zhotovitel přebírá záruku za dílo po dobu  pěti let. Záruční doba počíná běžet dnem předání díla.</w:t>
      </w:r>
    </w:p>
    <w:p w:rsidR="00D2704A" w:rsidRDefault="00D2704A" w:rsidP="00D2704A">
      <w:pPr>
        <w:numPr>
          <w:ilvl w:val="0"/>
          <w:numId w:val="3"/>
        </w:numPr>
        <w:pBdr>
          <w:top w:val="nil"/>
          <w:left w:val="nil"/>
          <w:bottom w:val="nil"/>
          <w:right w:val="nil"/>
          <w:between w:val="nil"/>
        </w:pBdr>
        <w:spacing w:before="240"/>
        <w:ind w:hanging="720"/>
        <w:jc w:val="center"/>
        <w:rPr>
          <w:rFonts w:ascii="Arial" w:eastAsia="Arial" w:hAnsi="Arial" w:cs="Arial"/>
          <w:sz w:val="18"/>
          <w:szCs w:val="18"/>
        </w:rPr>
      </w:pPr>
      <w:r>
        <w:rPr>
          <w:rFonts w:ascii="Arial" w:eastAsia="Arial" w:hAnsi="Arial" w:cs="Arial"/>
          <w:b/>
          <w:color w:val="000000"/>
          <w:sz w:val="18"/>
          <w:szCs w:val="18"/>
        </w:rPr>
        <w:t>Protiplnění</w:t>
      </w:r>
      <w:r>
        <w:rPr>
          <w:rFonts w:ascii="Arial" w:eastAsia="Arial" w:hAnsi="Arial" w:cs="Arial"/>
          <w:b/>
          <w:sz w:val="18"/>
          <w:szCs w:val="18"/>
        </w:rPr>
        <w:t xml:space="preserve"> Objednatele</w:t>
      </w:r>
    </w:p>
    <w:p w:rsidR="00D2704A" w:rsidRDefault="00D2704A" w:rsidP="00D2704A">
      <w:pPr>
        <w:numPr>
          <w:ilvl w:val="1"/>
          <w:numId w:val="3"/>
        </w:numPr>
        <w:spacing w:before="120"/>
        <w:ind w:hanging="720"/>
        <w:jc w:val="both"/>
        <w:rPr>
          <w:b/>
          <w:sz w:val="18"/>
          <w:szCs w:val="18"/>
        </w:rPr>
      </w:pPr>
      <w:r>
        <w:rPr>
          <w:rFonts w:ascii="Arial" w:eastAsia="Arial" w:hAnsi="Arial" w:cs="Arial"/>
          <w:sz w:val="18"/>
          <w:szCs w:val="18"/>
        </w:rPr>
        <w:t>Objednatel se zavazuje k plné součinnosti v rámci provádění Díla Poskytovatelem, zejména pak:</w:t>
      </w:r>
    </w:p>
    <w:p w:rsidR="00D2704A" w:rsidRDefault="00D2704A" w:rsidP="00D2704A">
      <w:pPr>
        <w:numPr>
          <w:ilvl w:val="2"/>
          <w:numId w:val="3"/>
        </w:numPr>
        <w:spacing w:before="240"/>
        <w:ind w:hanging="556"/>
        <w:jc w:val="both"/>
        <w:rPr>
          <w:rFonts w:ascii="Arial" w:eastAsia="Arial" w:hAnsi="Arial" w:cs="Arial"/>
          <w:sz w:val="18"/>
          <w:szCs w:val="18"/>
        </w:rPr>
      </w:pPr>
      <w:r>
        <w:rPr>
          <w:rFonts w:ascii="Arial" w:eastAsia="Arial" w:hAnsi="Arial" w:cs="Arial"/>
          <w:sz w:val="18"/>
          <w:szCs w:val="18"/>
        </w:rPr>
        <w:t>poskytnutí veškeré dostupné technické dokumentace týkající se předmětu plnění Díla;</w:t>
      </w:r>
    </w:p>
    <w:p w:rsidR="00D2704A" w:rsidRDefault="00D2704A" w:rsidP="00D2704A">
      <w:pPr>
        <w:numPr>
          <w:ilvl w:val="2"/>
          <w:numId w:val="3"/>
        </w:numPr>
        <w:ind w:hanging="556"/>
        <w:jc w:val="both"/>
        <w:rPr>
          <w:rFonts w:ascii="Arial" w:eastAsia="Arial" w:hAnsi="Arial" w:cs="Arial"/>
          <w:sz w:val="18"/>
          <w:szCs w:val="18"/>
        </w:rPr>
      </w:pPr>
      <w:r>
        <w:rPr>
          <w:rFonts w:ascii="Arial" w:eastAsia="Arial" w:hAnsi="Arial" w:cs="Arial"/>
          <w:sz w:val="18"/>
          <w:szCs w:val="18"/>
        </w:rPr>
        <w:t>součinnost Objednatele v rámci poskytování informací;</w:t>
      </w:r>
    </w:p>
    <w:p w:rsidR="00D2704A" w:rsidRDefault="00D2704A" w:rsidP="00D2704A">
      <w:pPr>
        <w:numPr>
          <w:ilvl w:val="2"/>
          <w:numId w:val="3"/>
        </w:numPr>
        <w:ind w:hanging="556"/>
        <w:jc w:val="both"/>
        <w:rPr>
          <w:rFonts w:ascii="Arial" w:eastAsia="Arial" w:hAnsi="Arial" w:cs="Arial"/>
          <w:sz w:val="18"/>
          <w:szCs w:val="18"/>
        </w:rPr>
      </w:pPr>
      <w:r>
        <w:rPr>
          <w:rFonts w:ascii="Arial" w:eastAsia="Arial" w:hAnsi="Arial" w:cs="Arial"/>
          <w:sz w:val="18"/>
          <w:szCs w:val="18"/>
        </w:rPr>
        <w:t>zajištění přístupu do všech objektů, které jsou v rámci této Smlouvy považovány za místo plnění;</w:t>
      </w:r>
    </w:p>
    <w:p w:rsidR="00D2704A" w:rsidRDefault="00D2704A" w:rsidP="00D2704A">
      <w:pPr>
        <w:numPr>
          <w:ilvl w:val="2"/>
          <w:numId w:val="3"/>
        </w:numPr>
        <w:ind w:hanging="556"/>
        <w:jc w:val="both"/>
        <w:rPr>
          <w:rFonts w:ascii="Arial" w:eastAsia="Arial" w:hAnsi="Arial" w:cs="Arial"/>
          <w:sz w:val="18"/>
          <w:szCs w:val="18"/>
        </w:rPr>
      </w:pPr>
      <w:r>
        <w:rPr>
          <w:rFonts w:ascii="Arial" w:eastAsia="Arial" w:hAnsi="Arial" w:cs="Arial"/>
          <w:sz w:val="18"/>
          <w:szCs w:val="18"/>
        </w:rPr>
        <w:t>nebo spoluúčasti na technických jednáních Objednatele s třetími stranami;</w:t>
      </w:r>
    </w:p>
    <w:p w:rsidR="00D2704A" w:rsidRDefault="00D2704A" w:rsidP="00D2704A">
      <w:pPr>
        <w:numPr>
          <w:ilvl w:val="2"/>
          <w:numId w:val="3"/>
        </w:numPr>
        <w:ind w:hanging="556"/>
        <w:jc w:val="both"/>
        <w:rPr>
          <w:rFonts w:ascii="Arial" w:eastAsia="Arial" w:hAnsi="Arial" w:cs="Arial"/>
          <w:sz w:val="18"/>
          <w:szCs w:val="18"/>
        </w:rPr>
      </w:pPr>
      <w:r>
        <w:rPr>
          <w:rFonts w:ascii="Arial" w:eastAsia="Arial" w:hAnsi="Arial" w:cs="Arial"/>
          <w:sz w:val="18"/>
          <w:szCs w:val="18"/>
        </w:rPr>
        <w:t>vystavení pověření pro Poskytovatele pro jednání se třetími stranami majícími právní vztah k místu plnění;</w:t>
      </w:r>
    </w:p>
    <w:p w:rsidR="00D2704A" w:rsidRDefault="00D2704A" w:rsidP="00D2704A">
      <w:pPr>
        <w:numPr>
          <w:ilvl w:val="2"/>
          <w:numId w:val="3"/>
        </w:numPr>
        <w:ind w:hanging="556"/>
        <w:jc w:val="both"/>
        <w:rPr>
          <w:rFonts w:ascii="Arial" w:eastAsia="Arial" w:hAnsi="Arial" w:cs="Arial"/>
          <w:sz w:val="18"/>
          <w:szCs w:val="18"/>
        </w:rPr>
      </w:pPr>
      <w:r>
        <w:rPr>
          <w:rFonts w:ascii="Arial" w:eastAsia="Arial" w:hAnsi="Arial" w:cs="Arial"/>
          <w:sz w:val="18"/>
          <w:szCs w:val="18"/>
        </w:rPr>
        <w:t xml:space="preserve">vyjadřovat se bez zbytečného odkladu v průběhu zpracování závazně k návrhům nebo pracovním verzím Zhotovitele.  </w:t>
      </w:r>
    </w:p>
    <w:p w:rsidR="00D2704A" w:rsidRDefault="00D2704A" w:rsidP="00D2704A">
      <w:pPr>
        <w:numPr>
          <w:ilvl w:val="0"/>
          <w:numId w:val="3"/>
        </w:numPr>
        <w:pBdr>
          <w:top w:val="nil"/>
          <w:left w:val="nil"/>
          <w:bottom w:val="nil"/>
          <w:right w:val="nil"/>
          <w:between w:val="nil"/>
        </w:pBdr>
        <w:spacing w:before="240"/>
        <w:ind w:hanging="720"/>
        <w:jc w:val="center"/>
        <w:rPr>
          <w:rFonts w:ascii="Arial" w:eastAsia="Arial" w:hAnsi="Arial" w:cs="Arial"/>
          <w:sz w:val="18"/>
          <w:szCs w:val="18"/>
        </w:rPr>
      </w:pPr>
      <w:r>
        <w:rPr>
          <w:rFonts w:ascii="Arial" w:eastAsia="Arial" w:hAnsi="Arial" w:cs="Arial"/>
          <w:b/>
          <w:color w:val="000000"/>
          <w:sz w:val="18"/>
          <w:szCs w:val="18"/>
        </w:rPr>
        <w:t>Trvání</w:t>
      </w:r>
      <w:r>
        <w:rPr>
          <w:rFonts w:ascii="Arial" w:eastAsia="Arial" w:hAnsi="Arial" w:cs="Arial"/>
          <w:b/>
          <w:sz w:val="18"/>
          <w:szCs w:val="18"/>
        </w:rPr>
        <w:t xml:space="preserve"> Smlouvy</w:t>
      </w:r>
    </w:p>
    <w:p w:rsidR="00D2704A" w:rsidRDefault="00D2704A" w:rsidP="00D2704A">
      <w:pPr>
        <w:numPr>
          <w:ilvl w:val="1"/>
          <w:numId w:val="3"/>
        </w:numPr>
        <w:spacing w:before="120"/>
        <w:ind w:hanging="720"/>
        <w:jc w:val="both"/>
        <w:rPr>
          <w:b/>
          <w:sz w:val="18"/>
          <w:szCs w:val="18"/>
        </w:rPr>
      </w:pPr>
      <w:r>
        <w:rPr>
          <w:rFonts w:ascii="Arial" w:eastAsia="Arial" w:hAnsi="Arial" w:cs="Arial"/>
          <w:sz w:val="18"/>
          <w:szCs w:val="18"/>
        </w:rPr>
        <w:t>Smluvní strany mohou ukončit tuto Smlouvu na základě písemné dohody stran, nebo odstoupením jedné ze smluvních stran od této Smlouvy, a to vše za podmínek níže specifikovaných v tomto článku.</w:t>
      </w:r>
    </w:p>
    <w:p w:rsidR="00D2704A" w:rsidRDefault="00D2704A" w:rsidP="00D2704A">
      <w:pPr>
        <w:numPr>
          <w:ilvl w:val="1"/>
          <w:numId w:val="3"/>
        </w:numPr>
        <w:spacing w:before="120"/>
        <w:ind w:hanging="720"/>
        <w:jc w:val="both"/>
        <w:rPr>
          <w:b/>
          <w:sz w:val="18"/>
          <w:szCs w:val="18"/>
        </w:rPr>
      </w:pPr>
      <w:r>
        <w:rPr>
          <w:rFonts w:ascii="Arial" w:eastAsia="Arial" w:hAnsi="Arial" w:cs="Arial"/>
          <w:sz w:val="18"/>
          <w:szCs w:val="18"/>
        </w:rPr>
        <w:lastRenderedPageBreak/>
        <w:t xml:space="preserve">Obě smluvní strany mají dále právo od Smlouvy odstoupit v případě podstatného porušení smluvních povinností, když k řádnému a oprávněnému odstoupení od této Smlouvy může dojít pouze v případě, kdy odstupující nejprve upozorní druhou smluvní stranu na podstatné porušení smluvní povinnosti a poskytne jí současně dodatečný náhradní termín k odstranění zjištěného vadného stavu, tj. teprve po marném uplynutí dodatečného náhradního </w:t>
      </w:r>
      <w:proofErr w:type="gramStart"/>
      <w:r>
        <w:rPr>
          <w:rFonts w:ascii="Arial" w:eastAsia="Arial" w:hAnsi="Arial" w:cs="Arial"/>
          <w:sz w:val="18"/>
          <w:szCs w:val="18"/>
        </w:rPr>
        <w:t>čtrnácti</w:t>
      </w:r>
      <w:proofErr w:type="gramEnd"/>
      <w:r>
        <w:rPr>
          <w:rFonts w:ascii="Arial" w:eastAsia="Arial" w:hAnsi="Arial" w:cs="Arial"/>
          <w:sz w:val="18"/>
          <w:szCs w:val="18"/>
        </w:rPr>
        <w:t xml:space="preserve"> denního termínu a zároveň neodstranění vadného stavu je možné odstoupit od této Smlouvy. Obě smluvní strany mají dále právo odstoupit od této Smlouvy v případě, že bude zjištěn úpadek jedné ze smluvních stran nebo dojde k zamítnutí insolvenčního návrhu pro nedostatek majetku.</w:t>
      </w:r>
    </w:p>
    <w:p w:rsidR="00D2704A" w:rsidRDefault="00D2704A" w:rsidP="00D2704A">
      <w:pPr>
        <w:numPr>
          <w:ilvl w:val="1"/>
          <w:numId w:val="3"/>
        </w:numPr>
        <w:spacing w:before="120"/>
        <w:ind w:hanging="720"/>
        <w:jc w:val="both"/>
        <w:rPr>
          <w:b/>
          <w:sz w:val="18"/>
          <w:szCs w:val="18"/>
        </w:rPr>
      </w:pPr>
      <w:r>
        <w:rPr>
          <w:rFonts w:ascii="Arial" w:eastAsia="Arial" w:hAnsi="Arial" w:cs="Arial"/>
          <w:sz w:val="18"/>
          <w:szCs w:val="18"/>
        </w:rPr>
        <w:t>Smluvní strany se dohodly, že za podstatné porušení smluvních povinností této Smlouvy, a za důvod pro odstoupení od Smlouvy bude považováno zejména:</w:t>
      </w:r>
    </w:p>
    <w:p w:rsidR="00D2704A" w:rsidRDefault="00D2704A" w:rsidP="00D2704A">
      <w:pPr>
        <w:numPr>
          <w:ilvl w:val="2"/>
          <w:numId w:val="3"/>
        </w:numPr>
        <w:spacing w:before="240"/>
        <w:ind w:hanging="556"/>
        <w:jc w:val="both"/>
        <w:rPr>
          <w:rFonts w:ascii="Arial" w:eastAsia="Arial" w:hAnsi="Arial" w:cs="Arial"/>
          <w:sz w:val="18"/>
          <w:szCs w:val="18"/>
        </w:rPr>
      </w:pPr>
      <w:r>
        <w:rPr>
          <w:rFonts w:ascii="Arial" w:eastAsia="Arial" w:hAnsi="Arial" w:cs="Arial"/>
          <w:sz w:val="18"/>
          <w:szCs w:val="18"/>
        </w:rPr>
        <w:t>jestliže bude Poskytovatel v prodlení s dílčím plněním díla, které bylo oboustranně odsouhlaseno pro daný termín, o více jak 30 pracovních dnů a nejsou pro tento posun termínu relevantní důvody;</w:t>
      </w:r>
    </w:p>
    <w:p w:rsidR="00D2704A" w:rsidRDefault="00D2704A" w:rsidP="00D2704A">
      <w:pPr>
        <w:numPr>
          <w:ilvl w:val="2"/>
          <w:numId w:val="3"/>
        </w:numPr>
        <w:ind w:hanging="556"/>
        <w:jc w:val="both"/>
        <w:rPr>
          <w:rFonts w:ascii="Arial" w:eastAsia="Arial" w:hAnsi="Arial" w:cs="Arial"/>
          <w:sz w:val="18"/>
          <w:szCs w:val="18"/>
        </w:rPr>
      </w:pPr>
      <w:r>
        <w:rPr>
          <w:rFonts w:ascii="Arial" w:eastAsia="Arial" w:hAnsi="Arial" w:cs="Arial"/>
          <w:sz w:val="18"/>
          <w:szCs w:val="18"/>
        </w:rPr>
        <w:t>pokud Objednatel bude v prodlení s úhradou svých splatných závazků vůči Poskytovateli v souladu s touto Smlouvou o více jak 30 dnů;</w:t>
      </w:r>
    </w:p>
    <w:p w:rsidR="00D2704A" w:rsidRDefault="00D2704A" w:rsidP="00D2704A">
      <w:pPr>
        <w:numPr>
          <w:ilvl w:val="2"/>
          <w:numId w:val="3"/>
        </w:numPr>
        <w:ind w:hanging="556"/>
        <w:jc w:val="both"/>
        <w:rPr>
          <w:rFonts w:ascii="Arial" w:eastAsia="Arial" w:hAnsi="Arial" w:cs="Arial"/>
          <w:sz w:val="18"/>
          <w:szCs w:val="18"/>
        </w:rPr>
      </w:pPr>
      <w:r>
        <w:rPr>
          <w:rFonts w:ascii="Arial" w:eastAsia="Arial" w:hAnsi="Arial" w:cs="Arial"/>
          <w:sz w:val="18"/>
          <w:szCs w:val="18"/>
        </w:rPr>
        <w:t>pokud Objednatel nebude řádně poskytovat Poskytovateli potřebnou součinnost k plnění této Smlouvy;</w:t>
      </w:r>
    </w:p>
    <w:p w:rsidR="00D2704A" w:rsidRDefault="00D2704A" w:rsidP="00D2704A">
      <w:pPr>
        <w:numPr>
          <w:ilvl w:val="2"/>
          <w:numId w:val="3"/>
        </w:numPr>
        <w:ind w:hanging="556"/>
        <w:jc w:val="both"/>
        <w:rPr>
          <w:rFonts w:ascii="Arial" w:eastAsia="Arial" w:hAnsi="Arial" w:cs="Arial"/>
          <w:sz w:val="18"/>
          <w:szCs w:val="18"/>
        </w:rPr>
      </w:pPr>
      <w:r>
        <w:rPr>
          <w:rFonts w:ascii="Arial" w:eastAsia="Arial" w:hAnsi="Arial" w:cs="Arial"/>
          <w:sz w:val="18"/>
          <w:szCs w:val="18"/>
        </w:rPr>
        <w:t xml:space="preserve">pokud Poskytovatel nezhotoví Dílo řádně v souladu s touto Smlouvou, zejména v rozporu s čl. </w:t>
      </w:r>
      <w:proofErr w:type="gramStart"/>
      <w:r>
        <w:rPr>
          <w:rFonts w:ascii="Arial" w:eastAsia="Arial" w:hAnsi="Arial" w:cs="Arial"/>
          <w:sz w:val="18"/>
          <w:szCs w:val="18"/>
        </w:rPr>
        <w:t>5.4. této</w:t>
      </w:r>
      <w:proofErr w:type="gramEnd"/>
      <w:r>
        <w:rPr>
          <w:rFonts w:ascii="Arial" w:eastAsia="Arial" w:hAnsi="Arial" w:cs="Arial"/>
          <w:sz w:val="18"/>
          <w:szCs w:val="18"/>
        </w:rPr>
        <w:t xml:space="preserve"> Smlouvy.</w:t>
      </w:r>
    </w:p>
    <w:p w:rsidR="00D2704A" w:rsidRDefault="00D2704A" w:rsidP="00D2704A">
      <w:pPr>
        <w:widowControl w:val="0"/>
        <w:numPr>
          <w:ilvl w:val="1"/>
          <w:numId w:val="3"/>
        </w:numPr>
        <w:spacing w:before="120"/>
        <w:ind w:hanging="720"/>
        <w:jc w:val="both"/>
        <w:rPr>
          <w:b/>
          <w:sz w:val="18"/>
          <w:szCs w:val="18"/>
        </w:rPr>
      </w:pPr>
      <w:r>
        <w:rPr>
          <w:rFonts w:ascii="Arial" w:eastAsia="Arial" w:hAnsi="Arial" w:cs="Arial"/>
          <w:sz w:val="18"/>
          <w:szCs w:val="18"/>
        </w:rPr>
        <w:t>Smluvní strany se dohodly, že odstoupení od Smlouvy je účinné dnem doručení písemného oznámení druhé smluvní straně.</w:t>
      </w:r>
    </w:p>
    <w:p w:rsidR="00D2704A" w:rsidRDefault="00D2704A" w:rsidP="00D2704A">
      <w:pPr>
        <w:numPr>
          <w:ilvl w:val="0"/>
          <w:numId w:val="3"/>
        </w:numPr>
        <w:pBdr>
          <w:top w:val="nil"/>
          <w:left w:val="nil"/>
          <w:bottom w:val="nil"/>
          <w:right w:val="nil"/>
          <w:between w:val="nil"/>
        </w:pBdr>
        <w:spacing w:before="240"/>
        <w:ind w:hanging="720"/>
        <w:jc w:val="center"/>
        <w:rPr>
          <w:sz w:val="18"/>
          <w:szCs w:val="18"/>
        </w:rPr>
      </w:pPr>
      <w:r>
        <w:rPr>
          <w:rFonts w:ascii="Arial" w:eastAsia="Arial" w:hAnsi="Arial" w:cs="Arial"/>
          <w:b/>
          <w:sz w:val="18"/>
          <w:szCs w:val="18"/>
        </w:rPr>
        <w:t>Mlčenlivost</w:t>
      </w:r>
    </w:p>
    <w:p w:rsidR="00D2704A" w:rsidRDefault="00D2704A" w:rsidP="00D2704A">
      <w:pPr>
        <w:numPr>
          <w:ilvl w:val="1"/>
          <w:numId w:val="3"/>
        </w:numPr>
        <w:spacing w:before="120"/>
        <w:ind w:hanging="720"/>
        <w:jc w:val="both"/>
        <w:rPr>
          <w:b/>
          <w:sz w:val="18"/>
          <w:szCs w:val="18"/>
        </w:rPr>
      </w:pPr>
      <w:r>
        <w:rPr>
          <w:rFonts w:ascii="Arial" w:eastAsia="Arial" w:hAnsi="Arial" w:cs="Arial"/>
          <w:sz w:val="18"/>
          <w:szCs w:val="18"/>
        </w:rPr>
        <w:t xml:space="preserve">Smluvní strany berou na vědomí, že tato Smlouva, veškeré informace a skutečnosti v návaznosti na ní jsou předmětem obchodního tajemství Objednatele a považují se za důvěrné ve smyslu </w:t>
      </w:r>
      <w:proofErr w:type="spellStart"/>
      <w:r>
        <w:rPr>
          <w:rFonts w:ascii="Arial" w:eastAsia="Arial" w:hAnsi="Arial" w:cs="Arial"/>
          <w:sz w:val="18"/>
          <w:szCs w:val="18"/>
        </w:rPr>
        <w:t>ust</w:t>
      </w:r>
      <w:proofErr w:type="spellEnd"/>
      <w:r>
        <w:rPr>
          <w:rFonts w:ascii="Arial" w:eastAsia="Arial" w:hAnsi="Arial" w:cs="Arial"/>
          <w:sz w:val="18"/>
          <w:szCs w:val="18"/>
        </w:rPr>
        <w:t xml:space="preserve">. § 1730 odst. 2 NOZ. Technická dokumentace týkající se provádění Díla, popisy nebo části popisů technologických procesů a vzorců, technických vzorců, technického a obchodního know-how, informace o provozních metodách, procedurách a pracovních postupech, jsou předmětem obchodního tajemství Objednatele a považují se za důvěrné ve smyslu </w:t>
      </w:r>
      <w:proofErr w:type="spellStart"/>
      <w:r>
        <w:rPr>
          <w:rFonts w:ascii="Arial" w:eastAsia="Arial" w:hAnsi="Arial" w:cs="Arial"/>
          <w:sz w:val="18"/>
          <w:szCs w:val="18"/>
        </w:rPr>
        <w:t>ust</w:t>
      </w:r>
      <w:proofErr w:type="spellEnd"/>
      <w:r>
        <w:rPr>
          <w:rFonts w:ascii="Arial" w:eastAsia="Arial" w:hAnsi="Arial" w:cs="Arial"/>
          <w:sz w:val="18"/>
          <w:szCs w:val="18"/>
        </w:rPr>
        <w:t>. § 1730 odst. 2 NOZ v případě, že jsou explicitně označena jako “Důvěrné” nebo “</w:t>
      </w:r>
      <w:proofErr w:type="spellStart"/>
      <w:r>
        <w:rPr>
          <w:rFonts w:ascii="Arial" w:eastAsia="Arial" w:hAnsi="Arial" w:cs="Arial"/>
          <w:sz w:val="18"/>
          <w:szCs w:val="18"/>
        </w:rPr>
        <w:t>Confidential</w:t>
      </w:r>
      <w:proofErr w:type="spellEnd"/>
      <w:r>
        <w:rPr>
          <w:rFonts w:ascii="Arial" w:eastAsia="Arial" w:hAnsi="Arial" w:cs="Arial"/>
          <w:sz w:val="18"/>
          <w:szCs w:val="18"/>
        </w:rPr>
        <w:t xml:space="preserve">”. </w:t>
      </w:r>
    </w:p>
    <w:p w:rsidR="00D2704A" w:rsidRDefault="00D2704A" w:rsidP="00D2704A">
      <w:pPr>
        <w:numPr>
          <w:ilvl w:val="1"/>
          <w:numId w:val="3"/>
        </w:numPr>
        <w:spacing w:before="120"/>
        <w:ind w:hanging="720"/>
        <w:jc w:val="both"/>
        <w:rPr>
          <w:b/>
          <w:sz w:val="18"/>
          <w:szCs w:val="18"/>
        </w:rPr>
      </w:pPr>
      <w:r>
        <w:rPr>
          <w:rFonts w:ascii="Arial" w:eastAsia="Arial" w:hAnsi="Arial" w:cs="Arial"/>
          <w:sz w:val="18"/>
          <w:szCs w:val="18"/>
        </w:rPr>
        <w:t>Nestanoví-li tato Smlouva jinak, zůstávají veškeré důvěrné informace a obchodní tajemství výhradním vlastnictvím Objednatele a Poskytovatel se zavazuje vyvinout pro zachování jejich důvěrnosti stejné úsilí, jako by se jednalo o její vlastní důvěrné informace. Výjimku tvoří informace vyžádané třetími osobami, jejichž oprávnění vyplývá z příslušných právních předpisů. Poskytovatel se zavazuje zachovávat absolutní mlčenlivost o všech skutečnostech, které se o Objednateli a jeho obchodních záměrech a jiných zájmech při plnění této Smlouvy dozvěděl, pokud jejich poskytnutí třetí osobě není nezbytné pro splnění předmětu této Smlouvy, nebo k jejich poskytnutí Objednatel nedal výslovný souhlas. Tímto ustanovením není dotčeno oprávnění Poskytovatele poskytnout dokumenty týkající se díla nebo sdělovat údaje týkající se díla advokátům, daňovým poradcům, auditorům či jiným osobám vázaným na základě zvláštního právního předpisu povinností mlčenlivosti. Tyto osoby musí být na povinnost mlčenlivosti upozorněny. Poskytovatel je oprávněn uvedené dokumenty a údaje poskytnout a sdělit rovněž svým zaměstnancům a subdodavatelům pověřeným k plnění předmětu této Smlouvy, pokud se tito zaměstnanci a subdodavatelé zaváží k mlčenlivosti a utajení údajů za stejných podmínek, jaké jsou uvedeny v této Smlouvě.</w:t>
      </w:r>
    </w:p>
    <w:p w:rsidR="00D2704A" w:rsidRDefault="00D2704A" w:rsidP="00D2704A">
      <w:pPr>
        <w:numPr>
          <w:ilvl w:val="1"/>
          <w:numId w:val="3"/>
        </w:numPr>
        <w:spacing w:before="120"/>
        <w:ind w:hanging="720"/>
        <w:jc w:val="both"/>
        <w:rPr>
          <w:b/>
          <w:sz w:val="18"/>
          <w:szCs w:val="18"/>
        </w:rPr>
      </w:pPr>
      <w:r>
        <w:rPr>
          <w:rFonts w:ascii="Arial" w:eastAsia="Arial" w:hAnsi="Arial" w:cs="Arial"/>
          <w:sz w:val="18"/>
          <w:szCs w:val="18"/>
        </w:rPr>
        <w:t xml:space="preserve">Smluvní strany vědomy si obsahu článku </w:t>
      </w:r>
      <w:proofErr w:type="gramStart"/>
      <w:r>
        <w:rPr>
          <w:rFonts w:ascii="Arial" w:eastAsia="Arial" w:hAnsi="Arial" w:cs="Arial"/>
          <w:sz w:val="18"/>
          <w:szCs w:val="18"/>
        </w:rPr>
        <w:t>8.1</w:t>
      </w:r>
      <w:proofErr w:type="gramEnd"/>
      <w:r>
        <w:rPr>
          <w:rFonts w:ascii="Arial" w:eastAsia="Arial" w:hAnsi="Arial" w:cs="Arial"/>
          <w:sz w:val="18"/>
          <w:szCs w:val="18"/>
        </w:rPr>
        <w:t>. a 8.2. po vzájemné dohodě souhlasí s tím, že je poskytovatel oprávněn po předchozím písemném oznámení objednateli přizvat k plnění Díla i nezávislého experta, který bude zavázán stejnými povinnostmi ohledně mlčenlivosti a zachování obchodního tajemství jako Poskytovatel.</w:t>
      </w:r>
    </w:p>
    <w:p w:rsidR="00D2704A" w:rsidRPr="00A108A8" w:rsidRDefault="00D2704A" w:rsidP="00D2704A">
      <w:pPr>
        <w:numPr>
          <w:ilvl w:val="1"/>
          <w:numId w:val="3"/>
        </w:numPr>
        <w:spacing w:before="120"/>
        <w:ind w:hanging="720"/>
        <w:jc w:val="both"/>
        <w:rPr>
          <w:b/>
          <w:sz w:val="18"/>
          <w:szCs w:val="18"/>
        </w:rPr>
      </w:pPr>
      <w:r>
        <w:rPr>
          <w:rFonts w:ascii="Arial" w:eastAsia="Arial" w:hAnsi="Arial" w:cs="Arial"/>
          <w:sz w:val="18"/>
          <w:szCs w:val="18"/>
        </w:rPr>
        <w:t xml:space="preserve">Smluvní strany se dohodly, že na základě uzavření této Smlouvy, je možné v rámci prezentace a referenčních listů společnosti </w:t>
      </w:r>
      <w:r w:rsidRPr="00D3193D">
        <w:rPr>
          <w:rFonts w:ascii="Arial" w:eastAsia="Arial" w:hAnsi="Arial" w:cs="Arial"/>
          <w:sz w:val="18"/>
          <w:szCs w:val="18"/>
        </w:rPr>
        <w:t>Poskytovatele,</w:t>
      </w:r>
      <w:r>
        <w:rPr>
          <w:rFonts w:ascii="Arial" w:eastAsia="Arial" w:hAnsi="Arial" w:cs="Arial"/>
          <w:sz w:val="18"/>
          <w:szCs w:val="18"/>
        </w:rPr>
        <w:t xml:space="preserve"> veřejně publikovat protistranu jako svého obchodního partnera a veřejně publikovat vyhotovené Dílo formou názvu, fotodokumentace, videa a případně technických informací, které nebudou v přímém rozporu s ustanovením čl. 8.1 a 8.2 této Smlouvy.</w:t>
      </w:r>
    </w:p>
    <w:p w:rsidR="00D2704A" w:rsidRDefault="00D2704A" w:rsidP="00D2704A">
      <w:pPr>
        <w:spacing w:before="120"/>
        <w:ind w:left="720"/>
        <w:jc w:val="both"/>
        <w:rPr>
          <w:rFonts w:ascii="Arial" w:eastAsia="Arial" w:hAnsi="Arial" w:cs="Arial"/>
          <w:sz w:val="18"/>
          <w:szCs w:val="18"/>
        </w:rPr>
      </w:pPr>
    </w:p>
    <w:p w:rsidR="00D2704A" w:rsidRDefault="00D2704A" w:rsidP="00D2704A">
      <w:pPr>
        <w:spacing w:before="120"/>
        <w:ind w:left="720"/>
        <w:jc w:val="both"/>
        <w:rPr>
          <w:b/>
          <w:sz w:val="18"/>
          <w:szCs w:val="18"/>
        </w:rPr>
      </w:pPr>
    </w:p>
    <w:p w:rsidR="00D2704A" w:rsidRDefault="00D2704A" w:rsidP="00D2704A">
      <w:pPr>
        <w:numPr>
          <w:ilvl w:val="0"/>
          <w:numId w:val="3"/>
        </w:numPr>
        <w:pBdr>
          <w:top w:val="nil"/>
          <w:left w:val="nil"/>
          <w:bottom w:val="nil"/>
          <w:right w:val="nil"/>
          <w:between w:val="nil"/>
        </w:pBdr>
        <w:spacing w:before="240"/>
        <w:ind w:hanging="720"/>
        <w:jc w:val="center"/>
        <w:rPr>
          <w:rFonts w:ascii="Arial" w:eastAsia="Arial" w:hAnsi="Arial" w:cs="Arial"/>
          <w:sz w:val="18"/>
          <w:szCs w:val="18"/>
        </w:rPr>
      </w:pPr>
      <w:bookmarkStart w:id="3" w:name="_heading=h.3znysh7" w:colFirst="0" w:colLast="0"/>
      <w:bookmarkEnd w:id="3"/>
      <w:r>
        <w:rPr>
          <w:rFonts w:ascii="Arial" w:eastAsia="Arial" w:hAnsi="Arial" w:cs="Arial"/>
          <w:b/>
          <w:color w:val="000000"/>
          <w:sz w:val="18"/>
          <w:szCs w:val="18"/>
        </w:rPr>
        <w:t>Sankce</w:t>
      </w:r>
    </w:p>
    <w:p w:rsidR="00D2704A" w:rsidRDefault="00D2704A" w:rsidP="00D2704A">
      <w:pPr>
        <w:numPr>
          <w:ilvl w:val="1"/>
          <w:numId w:val="3"/>
        </w:numPr>
        <w:spacing w:before="120"/>
        <w:ind w:hanging="720"/>
        <w:jc w:val="both"/>
        <w:rPr>
          <w:b/>
          <w:sz w:val="18"/>
          <w:szCs w:val="18"/>
        </w:rPr>
      </w:pPr>
      <w:r>
        <w:rPr>
          <w:rFonts w:ascii="Arial" w:eastAsia="Arial" w:hAnsi="Arial" w:cs="Arial"/>
          <w:sz w:val="18"/>
          <w:szCs w:val="18"/>
        </w:rPr>
        <w:t>V případě prodlení Poskytovatele s dodávkou Díla Objednateli se Poskytovatel zavazuje uhradit Objednateli smluvní pokutu ve výši 0,1 % z částky ceny Díla za každý započatý den prodlení.</w:t>
      </w:r>
    </w:p>
    <w:p w:rsidR="00D2704A" w:rsidRDefault="00D2704A" w:rsidP="00D2704A">
      <w:pPr>
        <w:numPr>
          <w:ilvl w:val="1"/>
          <w:numId w:val="3"/>
        </w:numPr>
        <w:spacing w:before="120"/>
        <w:ind w:hanging="720"/>
        <w:jc w:val="both"/>
        <w:rPr>
          <w:b/>
          <w:sz w:val="18"/>
          <w:szCs w:val="18"/>
        </w:rPr>
      </w:pPr>
      <w:r>
        <w:rPr>
          <w:rFonts w:ascii="Arial" w:eastAsia="Arial" w:hAnsi="Arial" w:cs="Arial"/>
          <w:sz w:val="18"/>
          <w:szCs w:val="18"/>
        </w:rPr>
        <w:t xml:space="preserve">V případě prodlení Objednatele s úhradou pohledávky Poskytovatele dle čl. 4. této Smlouvy, se Objednatel zavazuje uhradit Poskytovateli smluvní pokutu ve výši 0,1 % z dlužné částky za každý započatý den prodlení. </w:t>
      </w:r>
    </w:p>
    <w:p w:rsidR="00D2704A" w:rsidRPr="00A70D21" w:rsidRDefault="00D2704A" w:rsidP="00D2704A">
      <w:pPr>
        <w:numPr>
          <w:ilvl w:val="1"/>
          <w:numId w:val="3"/>
        </w:numPr>
        <w:spacing w:before="120"/>
        <w:ind w:hanging="720"/>
        <w:jc w:val="both"/>
        <w:rPr>
          <w:b/>
          <w:sz w:val="18"/>
          <w:szCs w:val="18"/>
        </w:rPr>
      </w:pPr>
      <w:r>
        <w:rPr>
          <w:rFonts w:ascii="Arial" w:eastAsia="Arial" w:hAnsi="Arial" w:cs="Arial"/>
          <w:sz w:val="18"/>
          <w:szCs w:val="18"/>
        </w:rPr>
        <w:t xml:space="preserve">V případě porušení povinností smluvních stran vyplývajících a převzatých na základě ujednání specifikovaného v článku 8. této Smlouvy, je ta strana, která tu kterou smluvní povinnost poruší, povinna </w:t>
      </w:r>
      <w:r>
        <w:rPr>
          <w:rFonts w:ascii="Arial" w:eastAsia="Arial" w:hAnsi="Arial" w:cs="Arial"/>
          <w:sz w:val="18"/>
          <w:szCs w:val="18"/>
        </w:rPr>
        <w:lastRenderedPageBreak/>
        <w:t>zaplatit druhé straně smluvní pokutu ve výši 10.000,- Kč za každý jednotlivý prokázaný případ takového porušení smluvní povinnosti. Smluvní pokuta je splatná vždy nejpozději do 14 dnů ode dne doručení výzvy k zaplacení smluvní pokuty druhé smluvní straně.</w:t>
      </w:r>
    </w:p>
    <w:p w:rsidR="00D2704A" w:rsidRPr="00A108A8" w:rsidRDefault="00D2704A" w:rsidP="00D2704A">
      <w:pPr>
        <w:numPr>
          <w:ilvl w:val="1"/>
          <w:numId w:val="3"/>
        </w:numPr>
        <w:spacing w:before="120"/>
        <w:ind w:hanging="720"/>
        <w:jc w:val="both"/>
        <w:rPr>
          <w:b/>
          <w:sz w:val="18"/>
          <w:szCs w:val="18"/>
        </w:rPr>
      </w:pPr>
      <w:r w:rsidRPr="00D3193D">
        <w:rPr>
          <w:rFonts w:ascii="Arial" w:eastAsia="Arial" w:hAnsi="Arial" w:cs="Arial"/>
          <w:sz w:val="18"/>
          <w:szCs w:val="18"/>
        </w:rPr>
        <w:t xml:space="preserve">Zaplacením smluvní pokuty není dotčeno právo na náhradu škody, a to ani v části převyšující smluvní pokutu. </w:t>
      </w:r>
    </w:p>
    <w:p w:rsidR="00D2704A" w:rsidRDefault="00D2704A" w:rsidP="00D2704A">
      <w:pPr>
        <w:numPr>
          <w:ilvl w:val="0"/>
          <w:numId w:val="3"/>
        </w:numPr>
        <w:pBdr>
          <w:top w:val="nil"/>
          <w:left w:val="nil"/>
          <w:bottom w:val="nil"/>
          <w:right w:val="nil"/>
          <w:between w:val="nil"/>
        </w:pBdr>
        <w:spacing w:before="240"/>
        <w:ind w:hanging="720"/>
        <w:jc w:val="center"/>
        <w:rPr>
          <w:rFonts w:ascii="Arial" w:eastAsia="Arial" w:hAnsi="Arial" w:cs="Arial"/>
          <w:b/>
          <w:color w:val="000000"/>
          <w:sz w:val="18"/>
          <w:szCs w:val="18"/>
        </w:rPr>
      </w:pPr>
      <w:r>
        <w:rPr>
          <w:rFonts w:ascii="Arial" w:eastAsia="Arial" w:hAnsi="Arial" w:cs="Arial"/>
          <w:b/>
          <w:color w:val="000000"/>
          <w:sz w:val="18"/>
          <w:szCs w:val="18"/>
        </w:rPr>
        <w:t>Řešení sporů</w:t>
      </w:r>
    </w:p>
    <w:p w:rsidR="00D2704A" w:rsidRPr="00A70D21" w:rsidRDefault="00D2704A" w:rsidP="00D2704A">
      <w:pPr>
        <w:numPr>
          <w:ilvl w:val="1"/>
          <w:numId w:val="3"/>
        </w:numPr>
        <w:spacing w:before="120"/>
        <w:ind w:hanging="720"/>
        <w:jc w:val="both"/>
        <w:rPr>
          <w:b/>
          <w:strike/>
          <w:sz w:val="18"/>
          <w:szCs w:val="18"/>
        </w:rPr>
      </w:pPr>
      <w:r>
        <w:rPr>
          <w:rFonts w:ascii="Arial" w:eastAsia="Arial" w:hAnsi="Arial" w:cs="Arial"/>
          <w:sz w:val="18"/>
          <w:szCs w:val="18"/>
        </w:rPr>
        <w:t xml:space="preserve">Veškeré spory, které vzniknou na základě nebo v souvislosti s touto Smlouvou budou s konečnou platností rozhodovány </w:t>
      </w:r>
      <w:r w:rsidRPr="00D3193D">
        <w:rPr>
          <w:rFonts w:ascii="Arial" w:eastAsia="Arial" w:hAnsi="Arial" w:cs="Arial"/>
          <w:sz w:val="18"/>
          <w:szCs w:val="18"/>
        </w:rPr>
        <w:t xml:space="preserve">věcně a místně příslušným soudem. </w:t>
      </w:r>
    </w:p>
    <w:p w:rsidR="00D2704A" w:rsidRDefault="00D2704A" w:rsidP="00D2704A">
      <w:pPr>
        <w:numPr>
          <w:ilvl w:val="0"/>
          <w:numId w:val="3"/>
        </w:numPr>
        <w:pBdr>
          <w:top w:val="nil"/>
          <w:left w:val="nil"/>
          <w:bottom w:val="nil"/>
          <w:right w:val="nil"/>
          <w:between w:val="nil"/>
        </w:pBdr>
        <w:spacing w:before="240"/>
        <w:ind w:hanging="720"/>
        <w:jc w:val="center"/>
        <w:rPr>
          <w:rFonts w:ascii="Arial" w:eastAsia="Arial" w:hAnsi="Arial" w:cs="Arial"/>
          <w:b/>
          <w:color w:val="000000"/>
          <w:sz w:val="18"/>
          <w:szCs w:val="18"/>
        </w:rPr>
      </w:pPr>
      <w:r>
        <w:rPr>
          <w:rFonts w:ascii="Arial" w:eastAsia="Arial" w:hAnsi="Arial" w:cs="Arial"/>
          <w:b/>
          <w:color w:val="000000"/>
          <w:sz w:val="18"/>
          <w:szCs w:val="18"/>
        </w:rPr>
        <w:t>Závěrečná ustanovení</w:t>
      </w:r>
    </w:p>
    <w:p w:rsidR="00D2704A" w:rsidRDefault="00D2704A" w:rsidP="00D2704A">
      <w:pPr>
        <w:numPr>
          <w:ilvl w:val="1"/>
          <w:numId w:val="3"/>
        </w:numPr>
        <w:spacing w:before="120"/>
        <w:ind w:hanging="720"/>
        <w:jc w:val="both"/>
        <w:rPr>
          <w:b/>
          <w:sz w:val="18"/>
          <w:szCs w:val="18"/>
        </w:rPr>
      </w:pPr>
      <w:r>
        <w:rPr>
          <w:rFonts w:ascii="Arial" w:eastAsia="Arial" w:hAnsi="Arial" w:cs="Arial"/>
          <w:sz w:val="18"/>
          <w:szCs w:val="18"/>
        </w:rPr>
        <w:t>Tato Smlouva nabývá platnosti dnem jejího podpisu oběma smluvními stranami.</w:t>
      </w:r>
    </w:p>
    <w:p w:rsidR="00D2704A" w:rsidRDefault="00D2704A" w:rsidP="00D2704A">
      <w:pPr>
        <w:numPr>
          <w:ilvl w:val="1"/>
          <w:numId w:val="3"/>
        </w:numPr>
        <w:spacing w:before="120"/>
        <w:ind w:hanging="720"/>
        <w:jc w:val="both"/>
        <w:rPr>
          <w:b/>
          <w:sz w:val="18"/>
          <w:szCs w:val="18"/>
        </w:rPr>
      </w:pPr>
      <w:r>
        <w:rPr>
          <w:rFonts w:ascii="Arial" w:eastAsia="Arial" w:hAnsi="Arial" w:cs="Arial"/>
          <w:sz w:val="18"/>
          <w:szCs w:val="18"/>
        </w:rPr>
        <w:t>Tato Smlouva a práva a povinnosti z ní vzniklá, včetně práv a povinností z porušení této Smlouvy, se budou řídit zákonem č. 89/2012 Sb., občanský zákoník.</w:t>
      </w:r>
    </w:p>
    <w:p w:rsidR="00D2704A" w:rsidRDefault="00D2704A" w:rsidP="00D2704A">
      <w:pPr>
        <w:numPr>
          <w:ilvl w:val="1"/>
          <w:numId w:val="3"/>
        </w:numPr>
        <w:spacing w:before="120"/>
        <w:ind w:hanging="720"/>
        <w:jc w:val="both"/>
        <w:rPr>
          <w:b/>
          <w:sz w:val="18"/>
          <w:szCs w:val="18"/>
        </w:rPr>
      </w:pPr>
      <w:r>
        <w:rPr>
          <w:rFonts w:ascii="Arial" w:eastAsia="Arial" w:hAnsi="Arial" w:cs="Arial"/>
          <w:sz w:val="18"/>
          <w:szCs w:val="18"/>
        </w:rPr>
        <w:t>Práva vzniklá z této Smlouvy nesmí být postoupena bez předchozího písemného souhlasu druhé strany.</w:t>
      </w:r>
    </w:p>
    <w:p w:rsidR="00D2704A" w:rsidRDefault="00D2704A" w:rsidP="00D2704A">
      <w:pPr>
        <w:numPr>
          <w:ilvl w:val="1"/>
          <w:numId w:val="3"/>
        </w:numPr>
        <w:spacing w:before="120"/>
        <w:ind w:hanging="720"/>
        <w:jc w:val="both"/>
        <w:rPr>
          <w:b/>
          <w:sz w:val="18"/>
          <w:szCs w:val="18"/>
        </w:rPr>
      </w:pPr>
      <w:r>
        <w:rPr>
          <w:rFonts w:ascii="Arial" w:eastAsia="Arial" w:hAnsi="Arial" w:cs="Arial"/>
          <w:sz w:val="18"/>
          <w:szCs w:val="18"/>
        </w:rPr>
        <w:t>Ukáže-li se některé z ustanovení této Smlouvy zdánlivým (nicotným), posoudí se vliv této vady na ostatní ustanovení Smlouvy obdobně podle § 576 občanského zákoníku.</w:t>
      </w:r>
    </w:p>
    <w:p w:rsidR="00D2704A" w:rsidRPr="00D3193D" w:rsidRDefault="00D2704A" w:rsidP="00D2704A">
      <w:pPr>
        <w:numPr>
          <w:ilvl w:val="1"/>
          <w:numId w:val="3"/>
        </w:numPr>
        <w:spacing w:before="120"/>
        <w:ind w:hanging="720"/>
        <w:jc w:val="both"/>
        <w:rPr>
          <w:b/>
          <w:sz w:val="18"/>
          <w:szCs w:val="18"/>
        </w:rPr>
      </w:pPr>
      <w:r w:rsidRPr="00D3193D">
        <w:rPr>
          <w:rFonts w:ascii="Arial" w:eastAsia="Arial" w:hAnsi="Arial" w:cs="Arial"/>
          <w:sz w:val="18"/>
          <w:szCs w:val="18"/>
        </w:rPr>
        <w:t>Ustanovení této Smlouvy mohou být měněna a doplňována pouze formou písemných dodatků po dohodě a podepsaných oběma smluvními stranami. 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D2704A" w:rsidRDefault="00D2704A" w:rsidP="00D2704A">
      <w:pPr>
        <w:numPr>
          <w:ilvl w:val="1"/>
          <w:numId w:val="3"/>
        </w:numPr>
        <w:spacing w:before="120"/>
        <w:ind w:hanging="720"/>
        <w:jc w:val="both"/>
        <w:rPr>
          <w:b/>
          <w:sz w:val="18"/>
          <w:szCs w:val="18"/>
        </w:rPr>
      </w:pPr>
      <w:r>
        <w:rPr>
          <w:rFonts w:ascii="Arial" w:eastAsia="Arial" w:hAnsi="Arial" w:cs="Arial"/>
          <w:sz w:val="18"/>
          <w:szCs w:val="18"/>
        </w:rPr>
        <w:t xml:space="preserve">Doručováno </w:t>
      </w:r>
      <w:proofErr w:type="gramStart"/>
      <w:r>
        <w:rPr>
          <w:rFonts w:ascii="Arial" w:eastAsia="Arial" w:hAnsi="Arial" w:cs="Arial"/>
          <w:sz w:val="18"/>
          <w:szCs w:val="18"/>
        </w:rPr>
        <w:t>bude</w:t>
      </w:r>
      <w:proofErr w:type="gramEnd"/>
      <w:r>
        <w:rPr>
          <w:rFonts w:ascii="Arial" w:eastAsia="Arial" w:hAnsi="Arial" w:cs="Arial"/>
          <w:sz w:val="18"/>
          <w:szCs w:val="18"/>
        </w:rPr>
        <w:t xml:space="preserve"> na adresu </w:t>
      </w:r>
      <w:proofErr w:type="gramStart"/>
      <w:r>
        <w:rPr>
          <w:rFonts w:ascii="Arial" w:eastAsia="Arial" w:hAnsi="Arial" w:cs="Arial"/>
          <w:sz w:val="18"/>
          <w:szCs w:val="18"/>
        </w:rPr>
        <w:t>viz</w:t>
      </w:r>
      <w:proofErr w:type="gramEnd"/>
      <w:r>
        <w:rPr>
          <w:rFonts w:ascii="Arial" w:eastAsia="Arial" w:hAnsi="Arial" w:cs="Arial"/>
          <w:sz w:val="18"/>
          <w:szCs w:val="18"/>
        </w:rPr>
        <w:t xml:space="preserve"> níže, případně dále na uvedenou emailovou adresu. V případě doručování prostřednictvím provozovatele poštovních služeb se písemnost považuje za doručenou i v případě, že si adresát písemnost ve lhůtě 10 dnů ode dne, kdy byla připravena k vyzvednutí, nevyzvedne. Doručující orgán po marném uplynutí této lhůty vhodí písemnost do schránky. Ustanovení § 570 odst. 1 a 573 OZ se nepoužije.</w:t>
      </w:r>
    </w:p>
    <w:p w:rsidR="00D2704A" w:rsidRDefault="00D2704A" w:rsidP="00D2704A">
      <w:pPr>
        <w:tabs>
          <w:tab w:val="left" w:pos="567"/>
          <w:tab w:val="left" w:pos="2160"/>
          <w:tab w:val="left" w:pos="2880"/>
        </w:tabs>
        <w:ind w:left="709"/>
        <w:jc w:val="both"/>
        <w:rPr>
          <w:rFonts w:ascii="Arial" w:eastAsia="Arial" w:hAnsi="Arial" w:cs="Arial"/>
          <w:sz w:val="18"/>
          <w:szCs w:val="18"/>
        </w:rPr>
      </w:pPr>
    </w:p>
    <w:p w:rsidR="00D2704A" w:rsidRDefault="00D2704A" w:rsidP="00D2704A">
      <w:pPr>
        <w:tabs>
          <w:tab w:val="left" w:pos="567"/>
          <w:tab w:val="left" w:pos="2160"/>
          <w:tab w:val="left" w:pos="2880"/>
        </w:tabs>
        <w:ind w:left="709"/>
        <w:jc w:val="both"/>
        <w:rPr>
          <w:rFonts w:ascii="Arial" w:eastAsia="Arial" w:hAnsi="Arial" w:cs="Arial"/>
          <w:b/>
          <w:sz w:val="18"/>
          <w:szCs w:val="18"/>
          <w:u w:val="single"/>
        </w:rPr>
      </w:pPr>
      <w:r>
        <w:rPr>
          <w:rFonts w:ascii="Arial" w:eastAsia="Arial" w:hAnsi="Arial" w:cs="Arial"/>
          <w:b/>
          <w:sz w:val="18"/>
          <w:szCs w:val="18"/>
        </w:rPr>
        <w:t>Objednatel:</w:t>
      </w:r>
    </w:p>
    <w:p w:rsidR="00D2704A" w:rsidRDefault="00D2704A" w:rsidP="00D2704A">
      <w:pPr>
        <w:tabs>
          <w:tab w:val="left" w:pos="567"/>
          <w:tab w:val="left" w:pos="2160"/>
          <w:tab w:val="left" w:pos="2880"/>
        </w:tabs>
        <w:ind w:left="709"/>
        <w:jc w:val="both"/>
        <w:rPr>
          <w:rFonts w:ascii="Arial" w:eastAsia="Arial" w:hAnsi="Arial" w:cs="Arial"/>
          <w:sz w:val="18"/>
          <w:szCs w:val="18"/>
        </w:rPr>
      </w:pPr>
      <w:r>
        <w:rPr>
          <w:rFonts w:ascii="Arial" w:eastAsia="Arial" w:hAnsi="Arial" w:cs="Arial"/>
          <w:sz w:val="18"/>
          <w:szCs w:val="18"/>
        </w:rPr>
        <w:t>Město Kutná Hora</w:t>
      </w:r>
    </w:p>
    <w:p w:rsidR="00D2704A" w:rsidRDefault="00D2704A" w:rsidP="00D2704A">
      <w:pPr>
        <w:tabs>
          <w:tab w:val="left" w:pos="567"/>
          <w:tab w:val="left" w:pos="2160"/>
          <w:tab w:val="left" w:pos="2880"/>
        </w:tabs>
        <w:ind w:left="709"/>
        <w:jc w:val="both"/>
        <w:rPr>
          <w:rFonts w:ascii="Arial" w:eastAsia="Arial" w:hAnsi="Arial" w:cs="Arial"/>
          <w:sz w:val="18"/>
          <w:szCs w:val="18"/>
        </w:rPr>
      </w:pPr>
      <w:r>
        <w:rPr>
          <w:rFonts w:ascii="Arial" w:eastAsia="Arial" w:hAnsi="Arial" w:cs="Arial"/>
          <w:sz w:val="18"/>
          <w:szCs w:val="18"/>
        </w:rPr>
        <w:t>Havlíčkovo náměstí 552/1, 284 01</w:t>
      </w:r>
    </w:p>
    <w:p w:rsidR="00D2704A" w:rsidRDefault="00D2704A" w:rsidP="00D2704A">
      <w:pPr>
        <w:tabs>
          <w:tab w:val="left" w:pos="567"/>
          <w:tab w:val="left" w:pos="2160"/>
          <w:tab w:val="left" w:pos="2880"/>
        </w:tabs>
        <w:ind w:left="709"/>
        <w:jc w:val="both"/>
        <w:rPr>
          <w:rFonts w:ascii="Arial" w:eastAsia="Arial" w:hAnsi="Arial" w:cs="Arial"/>
          <w:sz w:val="18"/>
          <w:szCs w:val="18"/>
        </w:rPr>
      </w:pPr>
    </w:p>
    <w:p w:rsidR="00D2704A" w:rsidRDefault="00D2704A" w:rsidP="00D2704A">
      <w:pPr>
        <w:tabs>
          <w:tab w:val="left" w:pos="567"/>
          <w:tab w:val="left" w:pos="2160"/>
          <w:tab w:val="left" w:pos="2880"/>
        </w:tabs>
        <w:ind w:left="709"/>
        <w:jc w:val="both"/>
        <w:rPr>
          <w:rFonts w:ascii="Arial" w:eastAsia="Arial" w:hAnsi="Arial" w:cs="Arial"/>
          <w:b/>
          <w:sz w:val="18"/>
          <w:szCs w:val="18"/>
        </w:rPr>
      </w:pPr>
      <w:r>
        <w:rPr>
          <w:rFonts w:ascii="Arial" w:eastAsia="Arial" w:hAnsi="Arial" w:cs="Arial"/>
          <w:b/>
          <w:sz w:val="18"/>
          <w:szCs w:val="18"/>
        </w:rPr>
        <w:t>Poskytovatel:</w:t>
      </w:r>
    </w:p>
    <w:p w:rsidR="00D2704A" w:rsidRDefault="00D2704A" w:rsidP="00D2704A">
      <w:pPr>
        <w:tabs>
          <w:tab w:val="left" w:pos="567"/>
          <w:tab w:val="left" w:pos="2160"/>
          <w:tab w:val="left" w:pos="2880"/>
        </w:tabs>
        <w:ind w:left="709"/>
        <w:jc w:val="both"/>
        <w:rPr>
          <w:rFonts w:ascii="Arial" w:eastAsia="Arial" w:hAnsi="Arial" w:cs="Arial"/>
          <w:sz w:val="18"/>
          <w:szCs w:val="18"/>
        </w:rPr>
      </w:pPr>
      <w:r>
        <w:rPr>
          <w:rFonts w:ascii="Arial" w:eastAsia="Arial" w:hAnsi="Arial" w:cs="Arial"/>
          <w:sz w:val="18"/>
          <w:szCs w:val="18"/>
        </w:rPr>
        <w:t xml:space="preserve">BFS </w:t>
      </w:r>
      <w:proofErr w:type="spellStart"/>
      <w:r>
        <w:rPr>
          <w:rFonts w:ascii="Arial" w:eastAsia="Arial" w:hAnsi="Arial" w:cs="Arial"/>
          <w:sz w:val="18"/>
          <w:szCs w:val="18"/>
        </w:rPr>
        <w:t>Industry</w:t>
      </w:r>
      <w:proofErr w:type="spellEnd"/>
      <w:r>
        <w:rPr>
          <w:rFonts w:ascii="Arial" w:eastAsia="Arial" w:hAnsi="Arial" w:cs="Arial"/>
          <w:sz w:val="18"/>
          <w:szCs w:val="18"/>
        </w:rPr>
        <w:t>, s.r.o.</w:t>
      </w:r>
    </w:p>
    <w:p w:rsidR="00D2704A" w:rsidRDefault="00D2704A" w:rsidP="00D2704A">
      <w:pPr>
        <w:tabs>
          <w:tab w:val="left" w:pos="567"/>
          <w:tab w:val="left" w:pos="2160"/>
          <w:tab w:val="left" w:pos="2880"/>
        </w:tabs>
        <w:ind w:left="709"/>
        <w:jc w:val="both"/>
        <w:rPr>
          <w:rFonts w:ascii="Arial" w:eastAsia="Arial" w:hAnsi="Arial" w:cs="Arial"/>
          <w:sz w:val="18"/>
          <w:szCs w:val="18"/>
        </w:rPr>
      </w:pPr>
      <w:r>
        <w:rPr>
          <w:rFonts w:ascii="Arial" w:eastAsia="Arial" w:hAnsi="Arial" w:cs="Arial"/>
          <w:sz w:val="18"/>
          <w:szCs w:val="18"/>
        </w:rPr>
        <w:t>U Golfu 680, Praha Horní Měcholupy 109 00</w:t>
      </w:r>
    </w:p>
    <w:p w:rsidR="00D2704A" w:rsidRDefault="00D2704A" w:rsidP="00D2704A">
      <w:pPr>
        <w:tabs>
          <w:tab w:val="left" w:pos="567"/>
          <w:tab w:val="left" w:pos="2160"/>
          <w:tab w:val="left" w:pos="2880"/>
        </w:tabs>
        <w:ind w:left="709"/>
        <w:jc w:val="both"/>
        <w:rPr>
          <w:rFonts w:ascii="Arial" w:eastAsia="Arial" w:hAnsi="Arial" w:cs="Arial"/>
          <w:sz w:val="18"/>
          <w:szCs w:val="18"/>
        </w:rPr>
      </w:pPr>
    </w:p>
    <w:p w:rsidR="00D2704A" w:rsidRDefault="00D2704A" w:rsidP="00D2704A">
      <w:pPr>
        <w:tabs>
          <w:tab w:val="left" w:pos="567"/>
          <w:tab w:val="left" w:pos="2160"/>
          <w:tab w:val="left" w:pos="2880"/>
        </w:tabs>
        <w:ind w:left="709"/>
        <w:jc w:val="both"/>
        <w:rPr>
          <w:rFonts w:ascii="Arial" w:eastAsia="Arial" w:hAnsi="Arial" w:cs="Arial"/>
          <w:sz w:val="18"/>
          <w:szCs w:val="18"/>
        </w:rPr>
      </w:pPr>
      <w:r>
        <w:rPr>
          <w:rFonts w:ascii="Arial" w:eastAsia="Arial" w:hAnsi="Arial" w:cs="Arial"/>
          <w:sz w:val="18"/>
          <w:szCs w:val="18"/>
        </w:rPr>
        <w:t>Doručování korespondence a dat technického charakteru, nemající přímého dopadu na změnu ustanovení této Smlouvy, bude prováděno výhradně elektronickou formou na následující emailové adresy:</w:t>
      </w:r>
    </w:p>
    <w:p w:rsidR="00D2704A" w:rsidRDefault="00D2704A" w:rsidP="00D2704A">
      <w:pPr>
        <w:tabs>
          <w:tab w:val="left" w:pos="567"/>
          <w:tab w:val="left" w:pos="2160"/>
          <w:tab w:val="left" w:pos="2880"/>
        </w:tabs>
        <w:ind w:left="709"/>
        <w:jc w:val="both"/>
        <w:rPr>
          <w:rFonts w:ascii="Arial" w:eastAsia="Arial" w:hAnsi="Arial" w:cs="Arial"/>
          <w:sz w:val="18"/>
          <w:szCs w:val="18"/>
        </w:rPr>
      </w:pPr>
    </w:p>
    <w:p w:rsidR="00D2704A" w:rsidRDefault="00D2704A" w:rsidP="00D2704A">
      <w:pPr>
        <w:tabs>
          <w:tab w:val="left" w:pos="567"/>
          <w:tab w:val="left" w:pos="2160"/>
          <w:tab w:val="left" w:pos="2880"/>
        </w:tabs>
        <w:ind w:left="709"/>
        <w:jc w:val="both"/>
        <w:rPr>
          <w:rFonts w:ascii="Arial" w:eastAsia="Arial" w:hAnsi="Arial" w:cs="Arial"/>
          <w:sz w:val="18"/>
          <w:szCs w:val="18"/>
        </w:rPr>
      </w:pPr>
      <w:r>
        <w:rPr>
          <w:rFonts w:ascii="Arial" w:eastAsia="Arial" w:hAnsi="Arial" w:cs="Arial"/>
          <w:sz w:val="18"/>
          <w:szCs w:val="18"/>
        </w:rPr>
        <w:t>Objednatel:    marhanova@mu.kutnahora.cz</w:t>
      </w:r>
    </w:p>
    <w:p w:rsidR="00D2704A" w:rsidRDefault="00D2704A" w:rsidP="00D2704A">
      <w:pPr>
        <w:tabs>
          <w:tab w:val="left" w:pos="567"/>
          <w:tab w:val="left" w:pos="2160"/>
          <w:tab w:val="left" w:pos="2880"/>
        </w:tabs>
        <w:ind w:left="709"/>
        <w:jc w:val="both"/>
        <w:rPr>
          <w:rFonts w:ascii="Arial" w:eastAsia="Arial" w:hAnsi="Arial" w:cs="Arial"/>
          <w:sz w:val="18"/>
          <w:szCs w:val="18"/>
        </w:rPr>
      </w:pPr>
      <w:r>
        <w:rPr>
          <w:rFonts w:ascii="Arial" w:eastAsia="Arial" w:hAnsi="Arial" w:cs="Arial"/>
          <w:sz w:val="18"/>
          <w:szCs w:val="18"/>
        </w:rPr>
        <w:t xml:space="preserve">Poskytovatel: </w:t>
      </w:r>
      <w:r>
        <w:rPr>
          <w:rFonts w:ascii="Arial" w:eastAsia="Arial" w:hAnsi="Arial" w:cs="Arial"/>
          <w:color w:val="000000"/>
          <w:sz w:val="18"/>
          <w:szCs w:val="18"/>
        </w:rPr>
        <w:t>funda@bfsindustry.cz</w:t>
      </w:r>
    </w:p>
    <w:p w:rsidR="00D2704A" w:rsidRDefault="00D2704A" w:rsidP="00D2704A">
      <w:pPr>
        <w:tabs>
          <w:tab w:val="left" w:pos="567"/>
          <w:tab w:val="left" w:pos="2160"/>
          <w:tab w:val="left" w:pos="2880"/>
        </w:tabs>
        <w:ind w:left="709"/>
        <w:jc w:val="both"/>
        <w:rPr>
          <w:rFonts w:ascii="Arial" w:eastAsia="Arial" w:hAnsi="Arial" w:cs="Arial"/>
          <w:sz w:val="18"/>
          <w:szCs w:val="18"/>
        </w:rPr>
      </w:pPr>
    </w:p>
    <w:p w:rsidR="00D2704A" w:rsidRDefault="00D2704A" w:rsidP="00D2704A">
      <w:pPr>
        <w:numPr>
          <w:ilvl w:val="1"/>
          <w:numId w:val="3"/>
        </w:numPr>
        <w:spacing w:before="120"/>
        <w:ind w:hanging="720"/>
        <w:jc w:val="both"/>
        <w:rPr>
          <w:b/>
          <w:sz w:val="18"/>
          <w:szCs w:val="18"/>
        </w:rPr>
      </w:pPr>
      <w:r>
        <w:rPr>
          <w:rFonts w:ascii="Arial" w:eastAsia="Arial" w:hAnsi="Arial" w:cs="Arial"/>
          <w:sz w:val="18"/>
          <w:szCs w:val="18"/>
        </w:rPr>
        <w:t>Smluvní strany se dohodly, že na smluvní vztah uzavřený mezi nimi na základě této Smlouvy se neuplatní ustanovení § 1726, 1748, § 2050, § 2051, § 2603, § 2609, § 2628 a § 2629 NOZ.</w:t>
      </w:r>
    </w:p>
    <w:p w:rsidR="00D2704A" w:rsidRDefault="00D2704A" w:rsidP="00D2704A">
      <w:pPr>
        <w:numPr>
          <w:ilvl w:val="1"/>
          <w:numId w:val="3"/>
        </w:numPr>
        <w:spacing w:before="120"/>
        <w:ind w:hanging="720"/>
        <w:jc w:val="both"/>
        <w:rPr>
          <w:b/>
          <w:sz w:val="18"/>
          <w:szCs w:val="18"/>
        </w:rPr>
      </w:pPr>
      <w:r>
        <w:rPr>
          <w:rFonts w:ascii="Arial" w:eastAsia="Arial" w:hAnsi="Arial" w:cs="Arial"/>
          <w:sz w:val="18"/>
          <w:szCs w:val="18"/>
        </w:rPr>
        <w:t>Objednatel se může vzdát svých práv pouze výslovným písemným jednáním. Neuplatnění práva Objednatelem, byť opakované, není vzdáním se práva ani poskytnutím dodatečné lhůty k plnění. Platí, že jakékoli vzdání se práva, byť opakované, Objednatelem nezakládá změnu Smlouvy a týká se pouze práva konkrétně specifikovaného v listině, kterým se Objednatel práva vzdává.</w:t>
      </w:r>
    </w:p>
    <w:p w:rsidR="00D2704A" w:rsidRDefault="00D2704A" w:rsidP="00D2704A">
      <w:pPr>
        <w:numPr>
          <w:ilvl w:val="1"/>
          <w:numId w:val="3"/>
        </w:numPr>
        <w:spacing w:before="120"/>
        <w:ind w:hanging="720"/>
        <w:jc w:val="both"/>
        <w:rPr>
          <w:b/>
          <w:sz w:val="18"/>
          <w:szCs w:val="18"/>
        </w:rPr>
      </w:pPr>
      <w:r>
        <w:rPr>
          <w:rFonts w:ascii="Arial" w:eastAsia="Arial" w:hAnsi="Arial" w:cs="Arial"/>
          <w:sz w:val="18"/>
          <w:szCs w:val="18"/>
        </w:rPr>
        <w:t>Obě smluvní strany tímto prohlašují a potvrzují, že veškerá ustanovení a podmínky této Smlouvy byly dohodnuty mezi smluvními stranami svobodně, vážně a jsou vyjádřením jejich vůle a na důkaz toho připojují níže své podpisy. Poskytovatel podpisem této Smlouvy přebírá na sebe nebezpečí změny okolností ve smyslu ustanovení § 1765 občanského zákoníku a není oprávněn se domáhat vůči Objednateli obnovení jednání o Smlouvě.</w:t>
      </w:r>
    </w:p>
    <w:p w:rsidR="00D2704A" w:rsidRDefault="00D2704A" w:rsidP="00D2704A">
      <w:pPr>
        <w:numPr>
          <w:ilvl w:val="1"/>
          <w:numId w:val="3"/>
        </w:numPr>
        <w:spacing w:before="120"/>
        <w:ind w:hanging="720"/>
        <w:jc w:val="both"/>
        <w:rPr>
          <w:b/>
          <w:sz w:val="18"/>
          <w:szCs w:val="18"/>
        </w:rPr>
      </w:pPr>
      <w:r>
        <w:rPr>
          <w:rFonts w:ascii="Arial" w:eastAsia="Arial" w:hAnsi="Arial" w:cs="Arial"/>
          <w:sz w:val="18"/>
          <w:szCs w:val="18"/>
        </w:rPr>
        <w:t>Strany výslovně potvrzují, že jsou podnikateli a uzavírají tuto Smlouvu při svém podnikání, a na tuto Smlouvu se tudíž neuplatní ustanovení § 1793 až 1795 NOZ (neúměrné zkrácení) ani § 1796 NOZ (lichva).</w:t>
      </w:r>
    </w:p>
    <w:p w:rsidR="00D2704A" w:rsidRDefault="00D2704A" w:rsidP="00D2704A">
      <w:pPr>
        <w:numPr>
          <w:ilvl w:val="1"/>
          <w:numId w:val="3"/>
        </w:numPr>
        <w:spacing w:before="120"/>
        <w:ind w:hanging="720"/>
        <w:jc w:val="both"/>
        <w:rPr>
          <w:b/>
          <w:sz w:val="18"/>
          <w:szCs w:val="18"/>
        </w:rPr>
      </w:pPr>
      <w:r>
        <w:rPr>
          <w:rFonts w:ascii="Arial" w:eastAsia="Arial" w:hAnsi="Arial" w:cs="Arial"/>
          <w:sz w:val="18"/>
          <w:szCs w:val="18"/>
        </w:rPr>
        <w:t>Tato Smlouva je vyhotovena ve dvou stejnopisech v českém jazyce, z nichž každá ze smluvních stran obdrží po jednom stejnopisu. V případě pochybností vzniklých z překladu do jazyka anglického mají ve všech případech přednost ustanovení v jazyce českém.</w:t>
      </w:r>
    </w:p>
    <w:p w:rsidR="00D2704A" w:rsidRDefault="00D2704A" w:rsidP="00D2704A">
      <w:pPr>
        <w:numPr>
          <w:ilvl w:val="1"/>
          <w:numId w:val="3"/>
        </w:numPr>
        <w:spacing w:before="120"/>
        <w:ind w:hanging="720"/>
        <w:jc w:val="both"/>
        <w:rPr>
          <w:b/>
          <w:sz w:val="18"/>
          <w:szCs w:val="18"/>
        </w:rPr>
      </w:pPr>
      <w:r>
        <w:rPr>
          <w:rFonts w:ascii="Arial" w:eastAsia="Arial" w:hAnsi="Arial" w:cs="Arial"/>
          <w:sz w:val="18"/>
          <w:szCs w:val="18"/>
        </w:rPr>
        <w:t xml:space="preserve">V případě omezení na základě opatření ve spojitosti s pandemií COVID-19 nebo v případě nařízení karantény nebo onemocnění klíčových pracovníků Zhotovitele nebo pracovníků Objednatele součinných při vykonávání </w:t>
      </w:r>
      <w:r>
        <w:rPr>
          <w:rFonts w:ascii="Arial" w:eastAsia="Arial" w:hAnsi="Arial" w:cs="Arial"/>
          <w:sz w:val="18"/>
          <w:szCs w:val="18"/>
        </w:rPr>
        <w:lastRenderedPageBreak/>
        <w:t>činnosti dle Smlouvy se o dobu trvání těchto nezbytných opatření prodlužují smluvní termíny pro plnění dle čl. 3této Smlouvy. Obě strany však vyvinou maximální úsilí pro naplnění předmětu Díla v řádném termínu.</w:t>
      </w:r>
    </w:p>
    <w:p w:rsidR="00D2704A" w:rsidRPr="00C66A61" w:rsidRDefault="00D2704A" w:rsidP="00D2704A">
      <w:pPr>
        <w:numPr>
          <w:ilvl w:val="1"/>
          <w:numId w:val="3"/>
        </w:numPr>
        <w:pBdr>
          <w:top w:val="nil"/>
          <w:left w:val="nil"/>
          <w:bottom w:val="nil"/>
          <w:right w:val="nil"/>
          <w:between w:val="nil"/>
        </w:pBdr>
        <w:spacing w:before="120"/>
        <w:ind w:hanging="720"/>
        <w:jc w:val="both"/>
        <w:rPr>
          <w:b/>
          <w:sz w:val="18"/>
          <w:szCs w:val="18"/>
        </w:rPr>
      </w:pPr>
      <w:r>
        <w:rPr>
          <w:rFonts w:ascii="Arial" w:eastAsia="Arial" w:hAnsi="Arial" w:cs="Arial"/>
          <w:sz w:val="18"/>
          <w:szCs w:val="18"/>
        </w:rPr>
        <w:t xml:space="preserve">Účastníci Smlouvy prohlašují, že si Smlouvu přečetli, že je výrazem jejich pravé a svobodné vůle, na důkaz čehož připojují své podpisy. </w:t>
      </w:r>
    </w:p>
    <w:p w:rsidR="00D2704A" w:rsidRPr="00D3193D" w:rsidRDefault="00D2704A" w:rsidP="00D2704A">
      <w:pPr>
        <w:numPr>
          <w:ilvl w:val="1"/>
          <w:numId w:val="3"/>
        </w:numPr>
        <w:pBdr>
          <w:top w:val="nil"/>
          <w:left w:val="nil"/>
          <w:bottom w:val="nil"/>
          <w:right w:val="nil"/>
          <w:between w:val="nil"/>
        </w:pBdr>
        <w:spacing w:before="120"/>
        <w:ind w:hanging="720"/>
        <w:jc w:val="both"/>
        <w:rPr>
          <w:rFonts w:ascii="Arial" w:hAnsi="Arial" w:cs="Arial"/>
          <w:b/>
          <w:sz w:val="18"/>
          <w:szCs w:val="18"/>
        </w:rPr>
      </w:pPr>
      <w:r w:rsidRPr="00D3193D">
        <w:rPr>
          <w:rFonts w:ascii="Arial" w:eastAsia="Arial" w:hAnsi="Arial" w:cs="Arial"/>
          <w:sz w:val="18"/>
          <w:szCs w:val="18"/>
        </w:rPr>
        <w:t xml:space="preserve">Tato smlouva byla schválena usnesením Rady města Kutná Hora č </w:t>
      </w:r>
      <w:r>
        <w:rPr>
          <w:rFonts w:ascii="Arial" w:eastAsia="Arial" w:hAnsi="Arial" w:cs="Arial"/>
          <w:sz w:val="18"/>
          <w:szCs w:val="18"/>
        </w:rPr>
        <w:t>R/</w:t>
      </w:r>
      <w:r w:rsidR="00464BAB">
        <w:rPr>
          <w:rFonts w:ascii="Arial" w:eastAsia="Arial" w:hAnsi="Arial" w:cs="Arial"/>
          <w:sz w:val="18"/>
          <w:szCs w:val="18"/>
        </w:rPr>
        <w:t>76</w:t>
      </w:r>
      <w:r>
        <w:rPr>
          <w:rFonts w:ascii="Arial" w:eastAsia="Arial" w:hAnsi="Arial" w:cs="Arial"/>
          <w:sz w:val="18"/>
          <w:szCs w:val="18"/>
        </w:rPr>
        <w:t>/22</w:t>
      </w:r>
      <w:r w:rsidRPr="00D3193D">
        <w:rPr>
          <w:rFonts w:ascii="Arial" w:eastAsia="Arial" w:hAnsi="Arial" w:cs="Arial"/>
          <w:sz w:val="18"/>
          <w:szCs w:val="18"/>
        </w:rPr>
        <w:t xml:space="preserve"> ze dne </w:t>
      </w:r>
      <w:r>
        <w:rPr>
          <w:rFonts w:ascii="Arial" w:eastAsia="Arial" w:hAnsi="Arial" w:cs="Arial"/>
          <w:sz w:val="18"/>
          <w:szCs w:val="18"/>
        </w:rPr>
        <w:t>26</w:t>
      </w:r>
      <w:r w:rsidRPr="00D3193D">
        <w:rPr>
          <w:rFonts w:ascii="Arial" w:eastAsia="Arial" w:hAnsi="Arial" w:cs="Arial"/>
          <w:sz w:val="18"/>
          <w:szCs w:val="18"/>
        </w:rPr>
        <w:t xml:space="preserve">. </w:t>
      </w:r>
      <w:r>
        <w:rPr>
          <w:rFonts w:ascii="Arial" w:eastAsia="Arial" w:hAnsi="Arial" w:cs="Arial"/>
          <w:sz w:val="18"/>
          <w:szCs w:val="18"/>
        </w:rPr>
        <w:t>1</w:t>
      </w:r>
      <w:r w:rsidRPr="00D3193D">
        <w:rPr>
          <w:rFonts w:ascii="Arial" w:eastAsia="Arial" w:hAnsi="Arial" w:cs="Arial"/>
          <w:sz w:val="18"/>
          <w:szCs w:val="18"/>
        </w:rPr>
        <w:t>. 202</w:t>
      </w:r>
      <w:r>
        <w:rPr>
          <w:rFonts w:ascii="Arial" w:eastAsia="Arial" w:hAnsi="Arial" w:cs="Arial"/>
          <w:sz w:val="18"/>
          <w:szCs w:val="18"/>
        </w:rPr>
        <w:t>2</w:t>
      </w:r>
      <w:r w:rsidRPr="00D3193D">
        <w:rPr>
          <w:rFonts w:ascii="Arial" w:eastAsia="Arial" w:hAnsi="Arial" w:cs="Arial"/>
          <w:sz w:val="18"/>
          <w:szCs w:val="18"/>
        </w:rPr>
        <w:t>.</w:t>
      </w:r>
    </w:p>
    <w:p w:rsidR="00D2704A" w:rsidRPr="00D3193D" w:rsidRDefault="00D2704A" w:rsidP="00D2704A">
      <w:pPr>
        <w:numPr>
          <w:ilvl w:val="1"/>
          <w:numId w:val="3"/>
        </w:numPr>
        <w:pBdr>
          <w:top w:val="nil"/>
          <w:left w:val="nil"/>
          <w:bottom w:val="nil"/>
          <w:right w:val="nil"/>
          <w:between w:val="nil"/>
        </w:pBdr>
        <w:spacing w:before="120"/>
        <w:ind w:hanging="720"/>
        <w:jc w:val="both"/>
        <w:rPr>
          <w:rFonts w:ascii="Arial" w:hAnsi="Arial" w:cs="Arial"/>
          <w:b/>
          <w:sz w:val="18"/>
          <w:szCs w:val="18"/>
        </w:rPr>
      </w:pPr>
      <w:r w:rsidRPr="00D3193D">
        <w:rPr>
          <w:rFonts w:ascii="Arial" w:hAnsi="Arial" w:cs="Arial"/>
          <w:sz w:val="18"/>
          <w:szCs w:val="18"/>
        </w:rPr>
        <w:t>Smluvní strany berou na vědomí, že tato smlouva bude zveřejněna v registru smluv podle zákona č. 340/2015 Sb., o zvláštních podmínkách účinnosti některých smluv, uveřejňování těchto smluv a o registru smluv (zákon o registru smluv). Smluvní strany berou na vědomí, že jsou povinny označit údaje ve smlouvě, které jsou chráněny zvláštními zákony (obchodní, bankovní tajemství, osobní údaje, …) a nemohou být poskytnuty, a to šedou barvou zvýraznění textu. Smluvní strana, která smlouvu zveřejní, za zveřejnění neoznačených údajů podle předešlé věty nenese žádnou odpovědnost. Smlouva nabývá účinnosti nejdříve dnem uveřejnění v registru smluv v souladu s § 6 odst. 1 zákona č. 340/2015 Sb., o zvláštních podmínkách účinnosti některých smluv, uveřejňování těchto smluv a o registru smluv (zákon o registru smluv).</w:t>
      </w:r>
    </w:p>
    <w:p w:rsidR="00D2704A" w:rsidRPr="00D3193D" w:rsidRDefault="00D2704A" w:rsidP="00D2704A">
      <w:pPr>
        <w:tabs>
          <w:tab w:val="left" w:pos="567"/>
          <w:tab w:val="left" w:pos="4680"/>
        </w:tabs>
        <w:spacing w:before="120"/>
        <w:jc w:val="both"/>
        <w:rPr>
          <w:rFonts w:ascii="Arial" w:eastAsia="Arial" w:hAnsi="Arial" w:cs="Arial"/>
          <w:sz w:val="18"/>
          <w:szCs w:val="18"/>
        </w:rPr>
      </w:pPr>
    </w:p>
    <w:p w:rsidR="00D2704A" w:rsidRDefault="00D2704A" w:rsidP="00D2704A">
      <w:pPr>
        <w:tabs>
          <w:tab w:val="left" w:pos="567"/>
          <w:tab w:val="left" w:pos="4680"/>
        </w:tabs>
        <w:spacing w:before="120"/>
        <w:jc w:val="both"/>
        <w:rPr>
          <w:rFonts w:ascii="Arial" w:eastAsia="Arial" w:hAnsi="Arial" w:cs="Arial"/>
          <w:sz w:val="18"/>
          <w:szCs w:val="18"/>
        </w:rPr>
      </w:pPr>
    </w:p>
    <w:p w:rsidR="00D2704A" w:rsidRDefault="00D2704A" w:rsidP="00D2704A">
      <w:pPr>
        <w:tabs>
          <w:tab w:val="left" w:pos="567"/>
          <w:tab w:val="left" w:pos="4680"/>
        </w:tabs>
        <w:spacing w:before="120"/>
        <w:jc w:val="both"/>
        <w:rPr>
          <w:rFonts w:ascii="Arial" w:eastAsia="Arial" w:hAnsi="Arial" w:cs="Arial"/>
          <w:sz w:val="18"/>
          <w:szCs w:val="18"/>
        </w:rPr>
      </w:pPr>
    </w:p>
    <w:p w:rsidR="00D2704A" w:rsidRDefault="00D2704A" w:rsidP="00D2704A">
      <w:pPr>
        <w:tabs>
          <w:tab w:val="center" w:pos="1985"/>
          <w:tab w:val="center" w:pos="6663"/>
        </w:tabs>
        <w:spacing w:before="120"/>
        <w:jc w:val="both"/>
        <w:rPr>
          <w:rFonts w:ascii="Arial" w:eastAsia="Arial" w:hAnsi="Arial" w:cs="Arial"/>
          <w:sz w:val="18"/>
          <w:szCs w:val="18"/>
        </w:rPr>
      </w:pPr>
      <w:r>
        <w:rPr>
          <w:rFonts w:ascii="Arial" w:eastAsia="Arial" w:hAnsi="Arial" w:cs="Arial"/>
          <w:sz w:val="18"/>
          <w:szCs w:val="18"/>
        </w:rPr>
        <w:tab/>
        <w:t>Datum: …………………</w:t>
      </w:r>
      <w:r>
        <w:rPr>
          <w:rFonts w:ascii="Arial" w:eastAsia="Arial" w:hAnsi="Arial" w:cs="Arial"/>
          <w:sz w:val="18"/>
          <w:szCs w:val="18"/>
        </w:rPr>
        <w:tab/>
        <w:t>Datum: …………………</w:t>
      </w:r>
    </w:p>
    <w:p w:rsidR="00D2704A" w:rsidRDefault="00D2704A" w:rsidP="00D2704A">
      <w:pPr>
        <w:tabs>
          <w:tab w:val="left" w:pos="567"/>
          <w:tab w:val="left" w:pos="4680"/>
        </w:tabs>
        <w:spacing w:before="120"/>
        <w:jc w:val="both"/>
        <w:rPr>
          <w:rFonts w:ascii="Arial" w:eastAsia="Arial" w:hAnsi="Arial" w:cs="Arial"/>
          <w:sz w:val="18"/>
          <w:szCs w:val="18"/>
        </w:rPr>
      </w:pPr>
    </w:p>
    <w:p w:rsidR="00D2704A" w:rsidRDefault="00D2704A" w:rsidP="00D2704A">
      <w:pPr>
        <w:tabs>
          <w:tab w:val="center" w:pos="1985"/>
          <w:tab w:val="center" w:pos="6663"/>
        </w:tabs>
        <w:spacing w:before="120"/>
        <w:jc w:val="both"/>
        <w:rPr>
          <w:rFonts w:ascii="Arial" w:eastAsia="Arial" w:hAnsi="Arial" w:cs="Arial"/>
          <w:sz w:val="18"/>
          <w:szCs w:val="18"/>
        </w:rPr>
      </w:pPr>
      <w:r>
        <w:rPr>
          <w:rFonts w:ascii="Arial" w:eastAsia="Arial" w:hAnsi="Arial" w:cs="Arial"/>
          <w:sz w:val="18"/>
          <w:szCs w:val="18"/>
        </w:rPr>
        <w:tab/>
        <w:t>Za Objednatele</w:t>
      </w:r>
      <w:r>
        <w:rPr>
          <w:rFonts w:ascii="Arial" w:eastAsia="Arial" w:hAnsi="Arial" w:cs="Arial"/>
          <w:sz w:val="18"/>
          <w:szCs w:val="18"/>
        </w:rPr>
        <w:tab/>
        <w:t>Za Poskytovatele</w:t>
      </w:r>
    </w:p>
    <w:p w:rsidR="00D2704A" w:rsidRDefault="00D2704A" w:rsidP="00D2704A">
      <w:pPr>
        <w:tabs>
          <w:tab w:val="center" w:pos="1985"/>
          <w:tab w:val="center" w:pos="6663"/>
        </w:tabs>
        <w:spacing w:before="120"/>
        <w:jc w:val="both"/>
        <w:rPr>
          <w:rFonts w:ascii="Arial" w:eastAsia="Arial" w:hAnsi="Arial" w:cs="Arial"/>
          <w:sz w:val="18"/>
          <w:szCs w:val="18"/>
        </w:rPr>
      </w:pPr>
    </w:p>
    <w:p w:rsidR="00D2704A" w:rsidRDefault="00D2704A" w:rsidP="00D2704A">
      <w:pPr>
        <w:tabs>
          <w:tab w:val="center" w:pos="1985"/>
          <w:tab w:val="center" w:pos="6663"/>
        </w:tabs>
        <w:spacing w:before="120"/>
        <w:jc w:val="both"/>
        <w:rPr>
          <w:rFonts w:ascii="Arial" w:eastAsia="Arial" w:hAnsi="Arial" w:cs="Arial"/>
          <w:sz w:val="18"/>
          <w:szCs w:val="18"/>
        </w:rPr>
      </w:pPr>
    </w:p>
    <w:p w:rsidR="00D2704A" w:rsidRDefault="00D2704A" w:rsidP="00D2704A">
      <w:pPr>
        <w:tabs>
          <w:tab w:val="center" w:pos="1985"/>
          <w:tab w:val="center" w:pos="6663"/>
        </w:tabs>
        <w:spacing w:before="120"/>
        <w:jc w:val="both"/>
        <w:rPr>
          <w:rFonts w:ascii="Arial" w:eastAsia="Arial" w:hAnsi="Arial" w:cs="Arial"/>
          <w:sz w:val="18"/>
          <w:szCs w:val="18"/>
        </w:rPr>
      </w:pPr>
    </w:p>
    <w:p w:rsidR="00D2704A" w:rsidRDefault="00D2704A" w:rsidP="00D2704A">
      <w:pPr>
        <w:tabs>
          <w:tab w:val="center" w:pos="1985"/>
          <w:tab w:val="center" w:pos="6663"/>
        </w:tabs>
        <w:spacing w:before="120"/>
        <w:jc w:val="both"/>
        <w:rPr>
          <w:rFonts w:ascii="Arial" w:eastAsia="Arial" w:hAnsi="Arial" w:cs="Arial"/>
          <w:sz w:val="18"/>
          <w:szCs w:val="18"/>
        </w:rPr>
      </w:pPr>
      <w:r>
        <w:rPr>
          <w:rFonts w:ascii="Arial" w:eastAsia="Arial" w:hAnsi="Arial" w:cs="Arial"/>
          <w:sz w:val="18"/>
          <w:szCs w:val="18"/>
        </w:rPr>
        <w:tab/>
        <w:t>________________________</w:t>
      </w:r>
      <w:r>
        <w:rPr>
          <w:rFonts w:ascii="Arial" w:eastAsia="Arial" w:hAnsi="Arial" w:cs="Arial"/>
          <w:sz w:val="18"/>
          <w:szCs w:val="18"/>
        </w:rPr>
        <w:tab/>
        <w:t>_______________________</w:t>
      </w:r>
    </w:p>
    <w:p w:rsidR="00D2704A" w:rsidRDefault="00D2704A" w:rsidP="00D2704A">
      <w:pPr>
        <w:tabs>
          <w:tab w:val="center" w:pos="1985"/>
          <w:tab w:val="center" w:pos="6663"/>
        </w:tabs>
        <w:spacing w:before="120"/>
        <w:jc w:val="both"/>
        <w:rPr>
          <w:rFonts w:ascii="Arial" w:eastAsia="Arial" w:hAnsi="Arial" w:cs="Arial"/>
          <w:sz w:val="18"/>
          <w:szCs w:val="18"/>
        </w:rPr>
      </w:pPr>
      <w:r>
        <w:rPr>
          <w:rFonts w:ascii="Arial" w:eastAsia="Arial" w:hAnsi="Arial" w:cs="Arial"/>
          <w:sz w:val="18"/>
          <w:szCs w:val="18"/>
        </w:rPr>
        <w:t xml:space="preserve">                          </w:t>
      </w:r>
      <w:r w:rsidR="007716EC">
        <w:rPr>
          <w:rFonts w:ascii="Arial" w:eastAsia="Arial" w:hAnsi="Arial" w:cs="Arial"/>
          <w:sz w:val="18"/>
          <w:szCs w:val="18"/>
        </w:rPr>
        <w:tab/>
      </w:r>
      <w:r>
        <w:rPr>
          <w:rFonts w:ascii="Arial" w:eastAsia="Arial" w:hAnsi="Arial" w:cs="Arial"/>
          <w:sz w:val="18"/>
          <w:szCs w:val="18"/>
        </w:rPr>
        <w:t xml:space="preserve"> </w:t>
      </w:r>
      <w:proofErr w:type="spellStart"/>
      <w:r w:rsidR="007716EC">
        <w:rPr>
          <w:rFonts w:ascii="Arial" w:eastAsia="Arial" w:hAnsi="Arial" w:cs="Arial"/>
          <w:sz w:val="18"/>
          <w:szCs w:val="18"/>
        </w:rPr>
        <w:t>xxx</w:t>
      </w:r>
      <w:bookmarkStart w:id="4" w:name="_GoBack"/>
      <w:bookmarkEnd w:id="4"/>
      <w:proofErr w:type="spellEnd"/>
      <w:r>
        <w:rPr>
          <w:rFonts w:ascii="Arial" w:eastAsia="Arial" w:hAnsi="Arial" w:cs="Arial"/>
          <w:sz w:val="18"/>
          <w:szCs w:val="18"/>
        </w:rPr>
        <w:tab/>
        <w:t>Ing. Zdeněk Funda, Ph.D.</w:t>
      </w:r>
    </w:p>
    <w:p w:rsidR="00D2704A" w:rsidRDefault="00D2704A" w:rsidP="00D2704A">
      <w:pPr>
        <w:tabs>
          <w:tab w:val="center" w:pos="1985"/>
          <w:tab w:val="center" w:pos="6663"/>
        </w:tabs>
        <w:spacing w:before="120"/>
        <w:jc w:val="both"/>
        <w:rPr>
          <w:rFonts w:ascii="Arial" w:eastAsia="Arial" w:hAnsi="Arial" w:cs="Arial"/>
          <w:i/>
          <w:sz w:val="18"/>
          <w:szCs w:val="18"/>
        </w:rPr>
      </w:pPr>
      <w:r>
        <w:rPr>
          <w:rFonts w:ascii="Arial" w:eastAsia="Arial" w:hAnsi="Arial" w:cs="Arial"/>
          <w:sz w:val="18"/>
          <w:szCs w:val="18"/>
        </w:rPr>
        <w:t xml:space="preserve">                            starosta města</w:t>
      </w:r>
      <w:r>
        <w:rPr>
          <w:rFonts w:ascii="Arial" w:eastAsia="Arial" w:hAnsi="Arial" w:cs="Arial"/>
          <w:sz w:val="18"/>
          <w:szCs w:val="18"/>
        </w:rPr>
        <w:tab/>
      </w:r>
      <w:r>
        <w:rPr>
          <w:rFonts w:ascii="Arial" w:eastAsia="Arial" w:hAnsi="Arial" w:cs="Arial"/>
          <w:i/>
          <w:sz w:val="18"/>
          <w:szCs w:val="18"/>
        </w:rPr>
        <w:t>jednatel společnosti</w:t>
      </w:r>
    </w:p>
    <w:p w:rsidR="00D2704A" w:rsidRDefault="00D2704A" w:rsidP="00D2704A">
      <w:pPr>
        <w:tabs>
          <w:tab w:val="center" w:pos="1985"/>
          <w:tab w:val="center" w:pos="6663"/>
        </w:tabs>
        <w:spacing w:before="120"/>
        <w:jc w:val="both"/>
        <w:rPr>
          <w:rFonts w:ascii="Arial" w:eastAsia="Arial" w:hAnsi="Arial" w:cs="Arial"/>
          <w:i/>
          <w:sz w:val="18"/>
          <w:szCs w:val="18"/>
        </w:rPr>
      </w:pPr>
    </w:p>
    <w:p w:rsidR="00D2704A" w:rsidRDefault="00D2704A" w:rsidP="00D2704A">
      <w:pPr>
        <w:tabs>
          <w:tab w:val="center" w:pos="1985"/>
          <w:tab w:val="center" w:pos="6663"/>
        </w:tabs>
        <w:spacing w:before="120"/>
        <w:jc w:val="both"/>
        <w:rPr>
          <w:rFonts w:ascii="Arial" w:eastAsia="Arial" w:hAnsi="Arial" w:cs="Arial"/>
          <w:i/>
          <w:sz w:val="18"/>
          <w:szCs w:val="18"/>
        </w:rPr>
      </w:pPr>
    </w:p>
    <w:p w:rsidR="00D2704A" w:rsidRDefault="00D2704A" w:rsidP="00D2704A">
      <w:pPr>
        <w:tabs>
          <w:tab w:val="center" w:pos="1985"/>
          <w:tab w:val="center" w:pos="6663"/>
        </w:tabs>
        <w:spacing w:before="120"/>
        <w:jc w:val="both"/>
        <w:rPr>
          <w:rFonts w:ascii="Arial" w:eastAsia="Arial" w:hAnsi="Arial" w:cs="Arial"/>
          <w:i/>
          <w:sz w:val="18"/>
          <w:szCs w:val="18"/>
        </w:rPr>
      </w:pPr>
    </w:p>
    <w:p w:rsidR="00D2704A" w:rsidRDefault="00D2704A" w:rsidP="00D2704A">
      <w:pPr>
        <w:tabs>
          <w:tab w:val="center" w:pos="1985"/>
          <w:tab w:val="center" w:pos="6663"/>
        </w:tabs>
        <w:spacing w:before="120"/>
        <w:jc w:val="both"/>
        <w:rPr>
          <w:rFonts w:ascii="Arial" w:eastAsia="Arial" w:hAnsi="Arial" w:cs="Arial"/>
          <w:i/>
          <w:sz w:val="18"/>
          <w:szCs w:val="18"/>
        </w:rPr>
      </w:pPr>
    </w:p>
    <w:p w:rsidR="00D2704A" w:rsidRDefault="00D2704A" w:rsidP="00D2704A">
      <w:pPr>
        <w:tabs>
          <w:tab w:val="center" w:pos="1985"/>
          <w:tab w:val="center" w:pos="6663"/>
        </w:tabs>
        <w:spacing w:before="120"/>
        <w:jc w:val="both"/>
        <w:rPr>
          <w:rFonts w:ascii="Arial" w:eastAsia="Arial" w:hAnsi="Arial" w:cs="Arial"/>
          <w:i/>
          <w:sz w:val="18"/>
          <w:szCs w:val="18"/>
        </w:rPr>
      </w:pPr>
    </w:p>
    <w:p w:rsidR="00D2704A" w:rsidRDefault="00D2704A" w:rsidP="00D2704A">
      <w:pPr>
        <w:tabs>
          <w:tab w:val="center" w:pos="1985"/>
          <w:tab w:val="center" w:pos="6663"/>
        </w:tabs>
        <w:spacing w:before="120"/>
        <w:jc w:val="both"/>
        <w:rPr>
          <w:rFonts w:ascii="Arial" w:eastAsia="Arial" w:hAnsi="Arial" w:cs="Arial"/>
          <w:i/>
          <w:sz w:val="18"/>
          <w:szCs w:val="18"/>
        </w:rPr>
      </w:pPr>
    </w:p>
    <w:p w:rsidR="00D2704A" w:rsidRDefault="00D2704A" w:rsidP="00473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Verdana" w:hAnsi="Verdana" w:cs="Verdana"/>
          <w:sz w:val="20"/>
          <w:szCs w:val="20"/>
        </w:rPr>
      </w:pPr>
    </w:p>
    <w:sectPr w:rsidR="00D2704A" w:rsidSect="004734CD">
      <w:pgSz w:w="11906" w:h="16838"/>
      <w:pgMar w:top="993"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F35F0"/>
    <w:multiLevelType w:val="multilevel"/>
    <w:tmpl w:val="9E76AA02"/>
    <w:lvl w:ilvl="0">
      <w:start w:val="2"/>
      <w:numFmt w:val="decimal"/>
      <w:lvlText w:val="%1."/>
      <w:lvlJc w:val="right"/>
      <w:pPr>
        <w:ind w:left="720" w:firstLine="0"/>
      </w:pPr>
      <w:rPr>
        <w:rFonts w:ascii="Arial" w:eastAsia="Arial" w:hAnsi="Arial" w:cs="Arial"/>
        <w:b/>
        <w:i w:val="0"/>
        <w:smallCaps w:val="0"/>
        <w:sz w:val="20"/>
        <w:szCs w:val="20"/>
      </w:rPr>
    </w:lvl>
    <w:lvl w:ilvl="1">
      <w:start w:val="1"/>
      <w:numFmt w:val="decimal"/>
      <w:lvlText w:val="%1.%2."/>
      <w:lvlJc w:val="right"/>
      <w:pPr>
        <w:ind w:left="720" w:firstLine="0"/>
      </w:pPr>
      <w:rPr>
        <w:rFonts w:ascii="Arial" w:eastAsia="Arial" w:hAnsi="Arial" w:cs="Arial"/>
        <w:b w:val="0"/>
        <w:i w:val="0"/>
        <w:strike w:val="0"/>
        <w:color w:val="000000"/>
        <w:sz w:val="20"/>
        <w:szCs w:val="20"/>
      </w:rPr>
    </w:lvl>
    <w:lvl w:ilvl="2">
      <w:start w:val="1"/>
      <w:numFmt w:val="decimal"/>
      <w:lvlText w:val="%1.%2.%3."/>
      <w:lvlJc w:val="right"/>
      <w:pPr>
        <w:ind w:left="1832" w:firstLine="720"/>
      </w:pPr>
      <w:rPr>
        <w:sz w:val="18"/>
        <w:szCs w:val="18"/>
      </w:rPr>
    </w:lvl>
    <w:lvl w:ilvl="3">
      <w:start w:val="1"/>
      <w:numFmt w:val="decimal"/>
      <w:lvlText w:val="%1.%2.%3.%4."/>
      <w:lvlJc w:val="right"/>
      <w:pPr>
        <w:ind w:left="1080" w:firstLine="0"/>
      </w:pPr>
    </w:lvl>
    <w:lvl w:ilvl="4">
      <w:start w:val="1"/>
      <w:numFmt w:val="decimal"/>
      <w:lvlText w:val="%1.%2.%3.%4.%5."/>
      <w:lvlJc w:val="right"/>
      <w:pPr>
        <w:ind w:left="1080" w:firstLine="0"/>
      </w:pPr>
    </w:lvl>
    <w:lvl w:ilvl="5">
      <w:start w:val="1"/>
      <w:numFmt w:val="decimal"/>
      <w:lvlText w:val="%1.%2.%3.%4.%5.%6."/>
      <w:lvlJc w:val="right"/>
      <w:pPr>
        <w:ind w:left="1440" w:firstLine="0"/>
      </w:pPr>
    </w:lvl>
    <w:lvl w:ilvl="6">
      <w:start w:val="1"/>
      <w:numFmt w:val="decimal"/>
      <w:lvlText w:val="%1.%2.%3.%4.%5.%6.%7."/>
      <w:lvlJc w:val="right"/>
      <w:pPr>
        <w:ind w:left="1440" w:firstLine="0"/>
      </w:pPr>
    </w:lvl>
    <w:lvl w:ilvl="7">
      <w:start w:val="1"/>
      <w:numFmt w:val="decimal"/>
      <w:lvlText w:val="%1.%2.%3.%4.%5.%6.%7.%8."/>
      <w:lvlJc w:val="right"/>
      <w:pPr>
        <w:ind w:left="1800" w:firstLine="0"/>
      </w:pPr>
    </w:lvl>
    <w:lvl w:ilvl="8">
      <w:start w:val="1"/>
      <w:numFmt w:val="decimal"/>
      <w:lvlText w:val="%1.%2.%3.%4.%5.%6.%7.%8.%9."/>
      <w:lvlJc w:val="right"/>
      <w:pPr>
        <w:ind w:left="2160" w:firstLine="0"/>
      </w:pPr>
    </w:lvl>
  </w:abstractNum>
  <w:abstractNum w:abstractNumId="1" w15:restartNumberingAfterBreak="0">
    <w:nsid w:val="2BE66348"/>
    <w:multiLevelType w:val="hybridMultilevel"/>
    <w:tmpl w:val="6F603206"/>
    <w:lvl w:ilvl="0" w:tplc="70108FBA">
      <w:start w:val="1"/>
      <w:numFmt w:val="upperRoman"/>
      <w:lvlText w:val="%1."/>
      <w:lvlJc w:val="left"/>
      <w:pPr>
        <w:ind w:left="1146" w:hanging="7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7A8A6563"/>
    <w:multiLevelType w:val="multilevel"/>
    <w:tmpl w:val="941EB6B6"/>
    <w:lvl w:ilvl="0">
      <w:start w:val="1"/>
      <w:numFmt w:val="decimal"/>
      <w:lvlText w:val="%1."/>
      <w:lvlJc w:val="right"/>
      <w:pPr>
        <w:ind w:left="720" w:firstLine="0"/>
      </w:pPr>
      <w:rPr>
        <w:rFonts w:ascii="Arial" w:eastAsia="Arial" w:hAnsi="Arial" w:cs="Arial"/>
        <w:b/>
        <w:i w:val="0"/>
        <w:smallCaps w:val="0"/>
        <w:sz w:val="20"/>
        <w:szCs w:val="20"/>
      </w:rPr>
    </w:lvl>
    <w:lvl w:ilvl="1">
      <w:start w:val="1"/>
      <w:numFmt w:val="decimal"/>
      <w:lvlText w:val="%1.%2."/>
      <w:lvlJc w:val="right"/>
      <w:pPr>
        <w:ind w:left="720" w:firstLine="0"/>
      </w:pPr>
      <w:rPr>
        <w:rFonts w:ascii="Arial" w:eastAsia="Arial" w:hAnsi="Arial" w:cs="Arial"/>
        <w:b w:val="0"/>
        <w:i w:val="0"/>
        <w:color w:val="000000"/>
        <w:sz w:val="20"/>
        <w:szCs w:val="20"/>
      </w:rPr>
    </w:lvl>
    <w:lvl w:ilvl="2">
      <w:start w:val="1"/>
      <w:numFmt w:val="decimal"/>
      <w:lvlText w:val="%1.%2.%3."/>
      <w:lvlJc w:val="right"/>
      <w:pPr>
        <w:ind w:left="1440" w:firstLine="720"/>
      </w:pPr>
      <w:rPr>
        <w:sz w:val="20"/>
        <w:szCs w:val="20"/>
      </w:rPr>
    </w:lvl>
    <w:lvl w:ilvl="3">
      <w:start w:val="1"/>
      <w:numFmt w:val="decimal"/>
      <w:lvlText w:val="%1.%2.%3.%4."/>
      <w:lvlJc w:val="right"/>
      <w:pPr>
        <w:ind w:left="1080" w:firstLine="0"/>
      </w:pPr>
    </w:lvl>
    <w:lvl w:ilvl="4">
      <w:start w:val="1"/>
      <w:numFmt w:val="decimal"/>
      <w:lvlText w:val="%1.%2.%3.%4.%5."/>
      <w:lvlJc w:val="right"/>
      <w:pPr>
        <w:ind w:left="1080" w:firstLine="0"/>
      </w:pPr>
    </w:lvl>
    <w:lvl w:ilvl="5">
      <w:start w:val="1"/>
      <w:numFmt w:val="decimal"/>
      <w:lvlText w:val="%1.%2.%3.%4.%5.%6."/>
      <w:lvlJc w:val="right"/>
      <w:pPr>
        <w:ind w:left="1440" w:firstLine="0"/>
      </w:pPr>
    </w:lvl>
    <w:lvl w:ilvl="6">
      <w:start w:val="1"/>
      <w:numFmt w:val="decimal"/>
      <w:lvlText w:val="%1.%2.%3.%4.%5.%6.%7."/>
      <w:lvlJc w:val="right"/>
      <w:pPr>
        <w:ind w:left="1440" w:firstLine="0"/>
      </w:pPr>
    </w:lvl>
    <w:lvl w:ilvl="7">
      <w:start w:val="1"/>
      <w:numFmt w:val="decimal"/>
      <w:lvlText w:val="%1.%2.%3.%4.%5.%6.%7.%8."/>
      <w:lvlJc w:val="right"/>
      <w:pPr>
        <w:ind w:left="1800" w:firstLine="0"/>
      </w:pPr>
    </w:lvl>
    <w:lvl w:ilvl="8">
      <w:start w:val="1"/>
      <w:numFmt w:val="decimal"/>
      <w:lvlText w:val="%1.%2.%3.%4.%5.%6.%7.%8.%9."/>
      <w:lvlJc w:val="right"/>
      <w:pPr>
        <w:ind w:left="216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408"/>
    <w:rsid w:val="00012A57"/>
    <w:rsid w:val="0009052E"/>
    <w:rsid w:val="00166BDB"/>
    <w:rsid w:val="00181632"/>
    <w:rsid w:val="001C17B0"/>
    <w:rsid w:val="00305266"/>
    <w:rsid w:val="00464BAB"/>
    <w:rsid w:val="004734CD"/>
    <w:rsid w:val="00507E83"/>
    <w:rsid w:val="005D2180"/>
    <w:rsid w:val="005D54D3"/>
    <w:rsid w:val="00635FF5"/>
    <w:rsid w:val="00642FD1"/>
    <w:rsid w:val="006709B9"/>
    <w:rsid w:val="007055F4"/>
    <w:rsid w:val="007716EC"/>
    <w:rsid w:val="007D50E7"/>
    <w:rsid w:val="007D62A2"/>
    <w:rsid w:val="00804005"/>
    <w:rsid w:val="00807CC2"/>
    <w:rsid w:val="00874408"/>
    <w:rsid w:val="009033EA"/>
    <w:rsid w:val="009F45A4"/>
    <w:rsid w:val="00A764A1"/>
    <w:rsid w:val="00AC61A2"/>
    <w:rsid w:val="00B4153D"/>
    <w:rsid w:val="00BC5E30"/>
    <w:rsid w:val="00C22DE6"/>
    <w:rsid w:val="00CF0CD6"/>
    <w:rsid w:val="00D2704A"/>
    <w:rsid w:val="00DB7706"/>
    <w:rsid w:val="00E23B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C7F63"/>
  <w15:docId w15:val="{3DAC00DF-1E05-42E4-B615-C758A65CA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4408"/>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qFormat/>
    <w:rsid w:val="0087440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2325</Words>
  <Characters>13299</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/XX</vt:lpstr>
    </vt:vector>
  </TitlesOfParts>
  <Company>Město Kutná Hora</Company>
  <LinksUpToDate>false</LinksUpToDate>
  <CharactersWithSpaces>15593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dc:title>
  <dc:creator>Jiří Janál</dc:creator>
  <cp:lastModifiedBy>Štolbová Lucie</cp:lastModifiedBy>
  <cp:revision>3</cp:revision>
  <dcterms:created xsi:type="dcterms:W3CDTF">2022-02-04T13:07:00Z</dcterms:created>
  <dcterms:modified xsi:type="dcterms:W3CDTF">2022-02-15T07:49:00Z</dcterms:modified>
</cp:coreProperties>
</file>