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801" w:rsidRDefault="00CD6566">
      <w:pPr>
        <w:pStyle w:val="Nadpis10"/>
        <w:framePr w:w="9581" w:h="812" w:hRule="exact" w:wrap="none" w:vAnchor="page" w:hAnchor="page" w:x="1093" w:y="1279"/>
        <w:shd w:val="clear" w:color="auto" w:fill="auto"/>
        <w:spacing w:after="98" w:line="320" w:lineRule="exact"/>
        <w:ind w:right="420"/>
      </w:pPr>
      <w:bookmarkStart w:id="0" w:name="bookmark0"/>
      <w:r>
        <w:t>SMLOUVA O DÍLO č. MP26/21</w:t>
      </w:r>
      <w:bookmarkEnd w:id="0"/>
    </w:p>
    <w:p w:rsidR="00D24801" w:rsidRDefault="00CD6566">
      <w:pPr>
        <w:pStyle w:val="Zkladntext20"/>
        <w:framePr w:w="9581" w:h="812" w:hRule="exact" w:wrap="none" w:vAnchor="page" w:hAnchor="page" w:x="1093" w:y="1279"/>
        <w:shd w:val="clear" w:color="auto" w:fill="auto"/>
        <w:spacing w:before="0" w:after="0" w:line="220" w:lineRule="exact"/>
        <w:ind w:right="420" w:firstLine="0"/>
      </w:pPr>
      <w:r>
        <w:rPr>
          <w:rStyle w:val="Zkladntext21"/>
        </w:rPr>
        <w:t>podle § 2586 a násl. Zákona č.89/2012Sb., občanský zákoník</w:t>
      </w:r>
    </w:p>
    <w:p w:rsidR="00D24801" w:rsidRDefault="00CD6566">
      <w:pPr>
        <w:pStyle w:val="Nadpis40"/>
        <w:framePr w:w="9581" w:h="12468" w:hRule="exact" w:wrap="none" w:vAnchor="page" w:hAnchor="page" w:x="1093" w:y="2793"/>
        <w:numPr>
          <w:ilvl w:val="0"/>
          <w:numId w:val="1"/>
        </w:numPr>
        <w:shd w:val="clear" w:color="auto" w:fill="auto"/>
        <w:tabs>
          <w:tab w:val="left" w:pos="485"/>
        </w:tabs>
        <w:spacing w:before="0"/>
        <w:ind w:left="180" w:firstLine="0"/>
      </w:pPr>
      <w:bookmarkStart w:id="1" w:name="bookmark1"/>
      <w:r>
        <w:rPr>
          <w:rStyle w:val="Nadpis41"/>
          <w:b/>
          <w:bCs/>
        </w:rPr>
        <w:t>Smluvní strany</w:t>
      </w:r>
      <w:bookmarkEnd w:id="1"/>
    </w:p>
    <w:p w:rsidR="00D24801" w:rsidRDefault="00CD6566">
      <w:pPr>
        <w:pStyle w:val="Nadpis40"/>
        <w:framePr w:w="9581" w:h="12468" w:hRule="exact" w:wrap="none" w:vAnchor="page" w:hAnchor="page" w:x="1093" w:y="2793"/>
        <w:shd w:val="clear" w:color="auto" w:fill="auto"/>
        <w:tabs>
          <w:tab w:val="left" w:pos="2850"/>
        </w:tabs>
        <w:spacing w:before="0"/>
        <w:ind w:left="460" w:firstLine="0"/>
      </w:pPr>
      <w:bookmarkStart w:id="2" w:name="bookmark2"/>
      <w:r>
        <w:t>1/ Objednatel:</w:t>
      </w:r>
      <w:r>
        <w:tab/>
        <w:t xml:space="preserve"> 21. Základní škola Plzeň</w:t>
      </w:r>
      <w:bookmarkEnd w:id="2"/>
    </w:p>
    <w:p w:rsidR="00D24801" w:rsidRDefault="00CD6566">
      <w:pPr>
        <w:pStyle w:val="Zkladntext30"/>
        <w:framePr w:w="9581" w:h="12468" w:hRule="exact" w:wrap="none" w:vAnchor="page" w:hAnchor="page" w:x="1093" w:y="2793"/>
        <w:shd w:val="clear" w:color="auto" w:fill="auto"/>
        <w:ind w:left="2940" w:right="4740"/>
      </w:pPr>
      <w:r>
        <w:t xml:space="preserve">Slovanská alej 13 326 00 Plzeň </w:t>
      </w:r>
      <w:r>
        <w:br/>
        <w:t>IČ: 66362521</w:t>
      </w:r>
    </w:p>
    <w:p w:rsidR="00D24801" w:rsidRDefault="00CD6566">
      <w:pPr>
        <w:pStyle w:val="Nadpis40"/>
        <w:framePr w:w="9581" w:h="12468" w:hRule="exact" w:wrap="none" w:vAnchor="page" w:hAnchor="page" w:x="1093" w:y="2793"/>
        <w:shd w:val="clear" w:color="auto" w:fill="auto"/>
        <w:tabs>
          <w:tab w:val="left" w:pos="2850"/>
        </w:tabs>
        <w:spacing w:before="0"/>
        <w:ind w:left="460" w:firstLine="0"/>
      </w:pPr>
      <w:bookmarkStart w:id="3" w:name="bookmark3"/>
      <w:r>
        <w:t>2/ Zhotovitel:</w:t>
      </w:r>
      <w:r>
        <w:tab/>
        <w:t xml:space="preserve"> Václav </w:t>
      </w:r>
      <w:proofErr w:type="spellStart"/>
      <w:r>
        <w:t>Levora</w:t>
      </w:r>
      <w:bookmarkEnd w:id="3"/>
      <w:proofErr w:type="spellEnd"/>
    </w:p>
    <w:p w:rsidR="00D24801" w:rsidRDefault="00CD6566">
      <w:pPr>
        <w:pStyle w:val="Zkladntext30"/>
        <w:framePr w:w="9581" w:h="12468" w:hRule="exact" w:wrap="none" w:vAnchor="page" w:hAnchor="page" w:x="1093" w:y="2793"/>
        <w:shd w:val="clear" w:color="auto" w:fill="auto"/>
        <w:spacing w:after="0"/>
        <w:ind w:left="2940" w:right="4740"/>
      </w:pPr>
      <w:r>
        <w:t xml:space="preserve">Plzeň </w:t>
      </w:r>
      <w:r>
        <w:br/>
        <w:t xml:space="preserve">IČ: </w:t>
      </w:r>
      <w:r>
        <w:br/>
        <w:t>DIČ:</w:t>
      </w:r>
    </w:p>
    <w:p w:rsidR="00D24801" w:rsidRDefault="00CD6566" w:rsidP="00CD6566">
      <w:pPr>
        <w:pStyle w:val="Nadpis40"/>
        <w:framePr w:w="9581" w:h="12468" w:hRule="exact" w:wrap="none" w:vAnchor="page" w:hAnchor="page" w:x="1093" w:y="2793"/>
        <w:shd w:val="clear" w:color="auto" w:fill="auto"/>
        <w:spacing w:before="0" w:after="420"/>
        <w:ind w:left="2940" w:right="1980" w:firstLine="0"/>
        <w:jc w:val="left"/>
      </w:pPr>
      <w:bookmarkStart w:id="4" w:name="bookmark4"/>
      <w:r>
        <w:t>Tel:  email:</w:t>
      </w:r>
      <w:r>
        <w:br/>
        <w:t xml:space="preserve">bankovní spojení: </w:t>
      </w:r>
      <w:bookmarkStart w:id="5" w:name="_GoBack"/>
      <w:bookmarkEnd w:id="4"/>
      <w:bookmarkEnd w:id="5"/>
    </w:p>
    <w:p w:rsidR="00D24801" w:rsidRDefault="00CD6566">
      <w:pPr>
        <w:pStyle w:val="Nadpis40"/>
        <w:framePr w:w="9581" w:h="12468" w:hRule="exact" w:wrap="none" w:vAnchor="page" w:hAnchor="page" w:x="1093" w:y="2793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94" w:line="220" w:lineRule="exact"/>
        <w:ind w:left="460" w:hanging="460"/>
      </w:pPr>
      <w:bookmarkStart w:id="6" w:name="bookmark5"/>
      <w:r>
        <w:rPr>
          <w:rStyle w:val="Nadpis41"/>
          <w:b/>
          <w:bCs/>
        </w:rPr>
        <w:t>Předmět plnění</w:t>
      </w:r>
      <w:bookmarkEnd w:id="6"/>
    </w:p>
    <w:p w:rsidR="00D24801" w:rsidRDefault="00CD6566">
      <w:pPr>
        <w:pStyle w:val="Zkladntext20"/>
        <w:framePr w:w="9581" w:h="12468" w:hRule="exact" w:wrap="none" w:vAnchor="page" w:hAnchor="page" w:x="1093" w:y="2793"/>
        <w:shd w:val="clear" w:color="auto" w:fill="auto"/>
        <w:spacing w:before="0" w:after="56" w:line="250" w:lineRule="exact"/>
        <w:ind w:left="460" w:hanging="460"/>
        <w:jc w:val="both"/>
      </w:pPr>
      <w:r>
        <w:t>1/ Zajištění stálé servisní služby a servis (záruční i pozáruční) pro zařízení poplachové zabezpečovací a tísňové signalizace (dále jen PZTS) podle čl. II bodu č. 3 připojené na pult centralizované ochrany (dále jen PCO) Městské policie v Plzni (dále jen MP Plzeň).</w:t>
      </w:r>
    </w:p>
    <w:p w:rsidR="00D24801" w:rsidRDefault="00CD6566">
      <w:pPr>
        <w:pStyle w:val="Zkladntext20"/>
        <w:framePr w:w="9581" w:h="12468" w:hRule="exact" w:wrap="none" w:vAnchor="page" w:hAnchor="page" w:x="1093" w:y="2793"/>
        <w:shd w:val="clear" w:color="auto" w:fill="auto"/>
        <w:spacing w:before="0" w:after="88" w:line="254" w:lineRule="exact"/>
        <w:ind w:left="460" w:hanging="460"/>
        <w:jc w:val="both"/>
      </w:pPr>
      <w:r>
        <w:t>2/ Provedení periodických revizí zařízení PZTS (ČSN 33 45 90) podle čl. II bodu č. 3 s předáním revizních protokolů.</w:t>
      </w:r>
    </w:p>
    <w:p w:rsidR="00D24801" w:rsidRDefault="00CD6566">
      <w:pPr>
        <w:pStyle w:val="Zkladntext20"/>
        <w:framePr w:w="9581" w:h="12468" w:hRule="exact" w:wrap="none" w:vAnchor="page" w:hAnchor="page" w:x="1093" w:y="2793"/>
        <w:shd w:val="clear" w:color="auto" w:fill="auto"/>
        <w:spacing w:before="0" w:after="350" w:line="220" w:lineRule="exact"/>
        <w:ind w:left="460" w:hanging="460"/>
        <w:jc w:val="both"/>
      </w:pPr>
      <w:r>
        <w:t>3/ Instalováno v objektu:</w:t>
      </w:r>
    </w:p>
    <w:p w:rsidR="00D24801" w:rsidRDefault="00CD6566">
      <w:pPr>
        <w:pStyle w:val="Nadpis40"/>
        <w:framePr w:w="9581" w:h="12468" w:hRule="exact" w:wrap="none" w:vAnchor="page" w:hAnchor="page" w:x="1093" w:y="2793"/>
        <w:shd w:val="clear" w:color="auto" w:fill="auto"/>
        <w:spacing w:before="0" w:after="293" w:line="365" w:lineRule="exact"/>
        <w:ind w:left="460" w:right="3180" w:firstLine="0"/>
        <w:jc w:val="left"/>
      </w:pPr>
      <w:bookmarkStart w:id="7" w:name="bookmark6"/>
      <w:r>
        <w:rPr>
          <w:rStyle w:val="Nadpis41"/>
          <w:b/>
          <w:bCs/>
        </w:rPr>
        <w:t xml:space="preserve">Objekt A: Budova 21. ZŠ Plzeň, Slovanská alej 13, Plzeň </w:t>
      </w:r>
      <w:r>
        <w:rPr>
          <w:rStyle w:val="Nadpis4Netun"/>
        </w:rPr>
        <w:t xml:space="preserve">přenosové </w:t>
      </w:r>
      <w:proofErr w:type="gramStart"/>
      <w:r>
        <w:t>zařízení - vysílač</w:t>
      </w:r>
      <w:proofErr w:type="gramEnd"/>
      <w:r>
        <w:t xml:space="preserve"> PZTS: </w:t>
      </w:r>
      <w:proofErr w:type="spellStart"/>
      <w:r>
        <w:t>Radom</w:t>
      </w:r>
      <w:proofErr w:type="spellEnd"/>
      <w:r>
        <w:t xml:space="preserve"> Pardubice STX 23E</w:t>
      </w:r>
      <w:bookmarkEnd w:id="7"/>
    </w:p>
    <w:p w:rsidR="00D24801" w:rsidRDefault="00CD6566">
      <w:pPr>
        <w:pStyle w:val="Nadpis40"/>
        <w:framePr w:w="9581" w:h="12468" w:hRule="exact" w:wrap="none" w:vAnchor="page" w:hAnchor="page" w:x="1093" w:y="2793"/>
        <w:shd w:val="clear" w:color="auto" w:fill="auto"/>
        <w:spacing w:before="0" w:after="424" w:line="374" w:lineRule="exact"/>
        <w:ind w:left="460" w:right="3180" w:firstLine="0"/>
        <w:jc w:val="left"/>
      </w:pPr>
      <w:bookmarkStart w:id="8" w:name="bookmark7"/>
      <w:r>
        <w:rPr>
          <w:rStyle w:val="Nadpis41"/>
          <w:b/>
          <w:bCs/>
        </w:rPr>
        <w:t>Objekt B: Budova 21. ZŠ Plzeň, Ruská ulice, Plzeň (</w:t>
      </w:r>
      <w:proofErr w:type="gramStart"/>
      <w:r>
        <w:rPr>
          <w:rStyle w:val="Nadpis41"/>
          <w:b/>
          <w:bCs/>
        </w:rPr>
        <w:t>jídelna )</w:t>
      </w:r>
      <w:proofErr w:type="gramEnd"/>
      <w:r>
        <w:rPr>
          <w:rStyle w:val="Nadpis41"/>
          <w:b/>
          <w:bCs/>
        </w:rPr>
        <w:t xml:space="preserve"> přenosové zařízení - vysílač PZTS: </w:t>
      </w:r>
      <w:proofErr w:type="spellStart"/>
      <w:r>
        <w:rPr>
          <w:rStyle w:val="Nadpis41"/>
          <w:b/>
          <w:bCs/>
        </w:rPr>
        <w:t>Radom</w:t>
      </w:r>
      <w:proofErr w:type="spellEnd"/>
      <w:r>
        <w:rPr>
          <w:rStyle w:val="Nadpis41"/>
          <w:b/>
          <w:bCs/>
        </w:rPr>
        <w:t xml:space="preserve"> Pardubice STX 20E</w:t>
      </w:r>
      <w:bookmarkEnd w:id="8"/>
    </w:p>
    <w:p w:rsidR="00D24801" w:rsidRDefault="00CD6566">
      <w:pPr>
        <w:pStyle w:val="Nadpis40"/>
        <w:framePr w:w="9581" w:h="12468" w:hRule="exact" w:wrap="none" w:vAnchor="page" w:hAnchor="page" w:x="1093" w:y="2793"/>
        <w:numPr>
          <w:ilvl w:val="0"/>
          <w:numId w:val="1"/>
        </w:numPr>
        <w:shd w:val="clear" w:color="auto" w:fill="auto"/>
        <w:tabs>
          <w:tab w:val="left" w:pos="473"/>
        </w:tabs>
        <w:spacing w:before="0" w:after="94" w:line="220" w:lineRule="exact"/>
        <w:ind w:left="460" w:hanging="460"/>
      </w:pPr>
      <w:bookmarkStart w:id="9" w:name="bookmark8"/>
      <w:r>
        <w:rPr>
          <w:rStyle w:val="Nadpis41"/>
          <w:b/>
          <w:bCs/>
        </w:rPr>
        <w:t>Doba a způsob plnění</w:t>
      </w:r>
      <w:bookmarkEnd w:id="9"/>
    </w:p>
    <w:p w:rsidR="00D24801" w:rsidRDefault="00CD6566">
      <w:pPr>
        <w:pStyle w:val="Zkladntext20"/>
        <w:framePr w:w="9581" w:h="12468" w:hRule="exact" w:wrap="none" w:vAnchor="page" w:hAnchor="page" w:x="1093" w:y="2793"/>
        <w:shd w:val="clear" w:color="auto" w:fill="auto"/>
        <w:spacing w:before="0" w:after="84" w:line="250" w:lineRule="exact"/>
        <w:ind w:left="460" w:hanging="460"/>
        <w:jc w:val="both"/>
      </w:pPr>
      <w:r>
        <w:t>1/ Zhotovitel se na výzvu odpovědného pracovníka MP Plzeň nebo pověřeného pracovníka objednatele dostaví k opravě zařízení podle čl. II bod 3 této smlouvy. Servisní zásah provede zhotovitel neprodleně, nejdéle do 12 hod od převzetí požadavku. Zhotovitel na místě zjistí příčinu poruchy a odstraní ji, případně doporučí náhradní řešení při zajištění objektu. Zjistí-li zhotovitel, že závada je mimo smluvní zařízení, uvědomí o tom objednatele a odpovědného pracovníka MP Plzeň. Opravu si musí zajistit u příslušné servisní firmy objednatel.</w:t>
      </w:r>
    </w:p>
    <w:p w:rsidR="00D24801" w:rsidRDefault="00CD6566">
      <w:pPr>
        <w:pStyle w:val="Zkladntext20"/>
        <w:framePr w:w="9581" w:h="12468" w:hRule="exact" w:wrap="none" w:vAnchor="page" w:hAnchor="page" w:x="1093" w:y="2793"/>
        <w:shd w:val="clear" w:color="auto" w:fill="auto"/>
        <w:spacing w:before="0" w:after="0" w:line="220" w:lineRule="exact"/>
        <w:ind w:left="460" w:hanging="460"/>
        <w:jc w:val="both"/>
      </w:pPr>
      <w:r>
        <w:t xml:space="preserve">2/ </w:t>
      </w:r>
      <w:r>
        <w:rPr>
          <w:rStyle w:val="Zkladntext21"/>
        </w:rPr>
        <w:t>Z</w:t>
      </w:r>
      <w:r>
        <w:t>hotovitel provede na zařízeních PZTS podle čl. II bod 3 této smlouvy revize předepsané ČSN 33 45</w:t>
      </w:r>
    </w:p>
    <w:p w:rsidR="00D24801" w:rsidRDefault="00CD6566">
      <w:pPr>
        <w:pStyle w:val="ZhlavneboZpat0"/>
        <w:framePr w:wrap="none" w:vAnchor="page" w:hAnchor="page" w:x="5802" w:y="16019"/>
        <w:shd w:val="clear" w:color="auto" w:fill="auto"/>
        <w:spacing w:line="210" w:lineRule="exact"/>
      </w:pPr>
      <w:r>
        <w:t>1</w:t>
      </w:r>
    </w:p>
    <w:p w:rsidR="00D24801" w:rsidRDefault="00D24801">
      <w:pPr>
        <w:rPr>
          <w:sz w:val="2"/>
          <w:szCs w:val="2"/>
        </w:rPr>
        <w:sectPr w:rsidR="00D2480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24801" w:rsidRDefault="00CD6566">
      <w:pPr>
        <w:pStyle w:val="Zkladntext20"/>
        <w:framePr w:w="9629" w:h="558" w:hRule="exact" w:wrap="none" w:vAnchor="page" w:hAnchor="page" w:x="1069" w:y="1155"/>
        <w:shd w:val="clear" w:color="auto" w:fill="auto"/>
        <w:spacing w:before="0" w:after="0" w:line="250" w:lineRule="exact"/>
        <w:ind w:left="460" w:firstLine="0"/>
        <w:jc w:val="both"/>
      </w:pPr>
      <w:r>
        <w:lastRenderedPageBreak/>
        <w:t>90 v určených termínech, předá objednateli platné revizní zprávy a jednu jejich kopii odevzdá odpovědnému pracovníkovi MP Plzeň.</w:t>
      </w:r>
    </w:p>
    <w:p w:rsidR="00D24801" w:rsidRDefault="00CD6566">
      <w:pPr>
        <w:pStyle w:val="Nadpis40"/>
        <w:framePr w:w="9629" w:h="3289" w:hRule="exact" w:wrap="none" w:vAnchor="page" w:hAnchor="page" w:x="1069" w:y="2183"/>
        <w:numPr>
          <w:ilvl w:val="0"/>
          <w:numId w:val="1"/>
        </w:numPr>
        <w:shd w:val="clear" w:color="auto" w:fill="auto"/>
        <w:tabs>
          <w:tab w:val="left" w:pos="443"/>
        </w:tabs>
        <w:spacing w:before="0" w:after="91" w:line="220" w:lineRule="exact"/>
        <w:ind w:left="480"/>
      </w:pPr>
      <w:bookmarkStart w:id="10" w:name="bookmark9"/>
      <w:r>
        <w:rPr>
          <w:rStyle w:val="Nadpis41"/>
          <w:b/>
          <w:bCs/>
        </w:rPr>
        <w:t>Cena díla</w:t>
      </w:r>
      <w:bookmarkEnd w:id="10"/>
    </w:p>
    <w:p w:rsidR="00D24801" w:rsidRDefault="00CD6566">
      <w:pPr>
        <w:pStyle w:val="Zkladntext20"/>
        <w:framePr w:w="9629" w:h="3289" w:hRule="exact" w:wrap="none" w:vAnchor="page" w:hAnchor="page" w:x="1069" w:y="2183"/>
        <w:shd w:val="clear" w:color="auto" w:fill="auto"/>
        <w:spacing w:before="0" w:after="60" w:line="254" w:lineRule="exact"/>
        <w:ind w:left="480"/>
        <w:jc w:val="both"/>
      </w:pPr>
      <w:r>
        <w:t>1/ Roční smluvní poplatek za zajištění stálé servisní služby zhotovitelem na jeden objekt připojený k PCO podle čl. II bodu č. 3: ročně 4 380 Kč + DPH.</w:t>
      </w:r>
    </w:p>
    <w:p w:rsidR="00D24801" w:rsidRDefault="00CD6566">
      <w:pPr>
        <w:pStyle w:val="Zkladntext20"/>
        <w:framePr w:w="9629" w:h="3289" w:hRule="exact" w:wrap="none" w:vAnchor="page" w:hAnchor="page" w:x="1069" w:y="2183"/>
        <w:shd w:val="clear" w:color="auto" w:fill="auto"/>
        <w:spacing w:before="0" w:after="64" w:line="254" w:lineRule="exact"/>
        <w:ind w:left="480"/>
        <w:jc w:val="both"/>
      </w:pPr>
      <w:r>
        <w:t>2/ Smluvní cena za provedené revize PZTS dle ČSN podle čl. II bodu č. 3: jeden objekt s vypracováním revizních zpráv 1 250 Kč + DPH.</w:t>
      </w:r>
    </w:p>
    <w:p w:rsidR="00D24801" w:rsidRDefault="00CD6566">
      <w:pPr>
        <w:pStyle w:val="Zkladntext20"/>
        <w:framePr w:w="9629" w:h="3289" w:hRule="exact" w:wrap="none" w:vAnchor="page" w:hAnchor="page" w:x="1069" w:y="2183"/>
        <w:shd w:val="clear" w:color="auto" w:fill="auto"/>
        <w:spacing w:before="0" w:after="56" w:line="250" w:lineRule="exact"/>
        <w:ind w:left="480"/>
        <w:jc w:val="both"/>
      </w:pPr>
      <w:r>
        <w:t>3/ Pozáruční opravy zařízení PZTS podle čl. II bod 3 této smlouvy budou účtovány v hodinové sazbě za čas potřebný k opravě u zákazníka, případně v servisní dílně a to tak, že první započatá hodina částkou 400 Kč + DPH a každá i započatá půlhodina sazbou 200 Kč + DPH. Pokud bude třeba oprava zařízení v servisní dílně výrobce, zvyšuje se cena o prokazatelně vyložené náklady spojené s touto opravou.</w:t>
      </w:r>
    </w:p>
    <w:p w:rsidR="00D24801" w:rsidRDefault="00CD6566">
      <w:pPr>
        <w:pStyle w:val="Zkladntext20"/>
        <w:framePr w:w="9629" w:h="3289" w:hRule="exact" w:wrap="none" w:vAnchor="page" w:hAnchor="page" w:x="1069" w:y="2183"/>
        <w:shd w:val="clear" w:color="auto" w:fill="auto"/>
        <w:spacing w:before="0" w:after="0" w:line="254" w:lineRule="exact"/>
        <w:ind w:left="480"/>
        <w:jc w:val="both"/>
      </w:pPr>
      <w:r>
        <w:t>4/ Objednatel uhradí cenu všech při opravách použitých náhradních dílů a dopravné v případě oprav pozáručních.</w:t>
      </w:r>
    </w:p>
    <w:p w:rsidR="00D24801" w:rsidRDefault="00CD6566">
      <w:pPr>
        <w:pStyle w:val="Nadpis40"/>
        <w:framePr w:w="9629" w:h="3288" w:hRule="exact" w:wrap="none" w:vAnchor="page" w:hAnchor="page" w:x="1069" w:y="5932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94" w:line="220" w:lineRule="exact"/>
        <w:ind w:left="480"/>
      </w:pPr>
      <w:bookmarkStart w:id="11" w:name="bookmark10"/>
      <w:r>
        <w:rPr>
          <w:rStyle w:val="Nadpis41"/>
          <w:b/>
          <w:bCs/>
        </w:rPr>
        <w:t>Základní vztahy objednatele a zhotovitele</w:t>
      </w:r>
      <w:bookmarkEnd w:id="11"/>
    </w:p>
    <w:p w:rsidR="00D24801" w:rsidRDefault="00CD6566">
      <w:pPr>
        <w:pStyle w:val="Zkladntext20"/>
        <w:framePr w:w="9629" w:h="3288" w:hRule="exact" w:wrap="none" w:vAnchor="page" w:hAnchor="page" w:x="1069" w:y="5932"/>
        <w:shd w:val="clear" w:color="auto" w:fill="auto"/>
        <w:spacing w:before="0" w:after="60" w:line="250" w:lineRule="exact"/>
        <w:ind w:left="480"/>
        <w:jc w:val="both"/>
      </w:pPr>
      <w:r>
        <w:t>1/ Objednatel se zavazuje umožnit přístup ke všem prvkům EZS, které jsou předmětem této smlouvy, pracovníkovi zhotovitele, který se prokáže pověřením MP Plzeň.</w:t>
      </w:r>
    </w:p>
    <w:p w:rsidR="00D24801" w:rsidRDefault="00CD6566">
      <w:pPr>
        <w:pStyle w:val="Zkladntext20"/>
        <w:framePr w:w="9629" w:h="3288" w:hRule="exact" w:wrap="none" w:vAnchor="page" w:hAnchor="page" w:x="1069" w:y="5932"/>
        <w:shd w:val="clear" w:color="auto" w:fill="auto"/>
        <w:spacing w:before="0" w:after="60" w:line="250" w:lineRule="exact"/>
        <w:ind w:left="480"/>
        <w:jc w:val="both"/>
      </w:pPr>
      <w:r>
        <w:t>2/ Zhotovitel zajistí a zodpovídá za dodržování předpisů BOZ svých pracovníků a za úklid pracoviště po ukončení práce.</w:t>
      </w:r>
    </w:p>
    <w:p w:rsidR="00D24801" w:rsidRDefault="00CD6566">
      <w:pPr>
        <w:pStyle w:val="Zkladntext20"/>
        <w:framePr w:w="9629" w:h="3288" w:hRule="exact" w:wrap="none" w:vAnchor="page" w:hAnchor="page" w:x="1069" w:y="5932"/>
        <w:shd w:val="clear" w:color="auto" w:fill="auto"/>
        <w:spacing w:before="0" w:after="60" w:line="250" w:lineRule="exact"/>
        <w:ind w:left="480"/>
        <w:jc w:val="both"/>
      </w:pPr>
      <w:r>
        <w:t>3/ Zhotovitel i objednatel jsou povinni respektovat veškeré požadavky MP Plzeň, týkající se zabezpečení objektu připojeného na PCO MP Plzeň.</w:t>
      </w:r>
    </w:p>
    <w:p w:rsidR="00D24801" w:rsidRDefault="00CD6566">
      <w:pPr>
        <w:pStyle w:val="Zkladntext20"/>
        <w:framePr w:w="9629" w:h="3288" w:hRule="exact" w:wrap="none" w:vAnchor="page" w:hAnchor="page" w:x="1069" w:y="5932"/>
        <w:shd w:val="clear" w:color="auto" w:fill="auto"/>
        <w:spacing w:before="0" w:after="0" w:line="250" w:lineRule="exact"/>
        <w:ind w:left="480"/>
        <w:jc w:val="both"/>
      </w:pPr>
      <w:r>
        <w:t>4/ Vzhledem k tomu, že přenosové zařízení obsahuje utajované informace, zavazuje se objednatel, že umožní přístup do tohoto zařízení pouze oprávněným osobám, které se prokážou pověřením MP Plzeň. Umožní-li objednatel přístup do vysílače neoprávněné osobě, může to znamenat nutnost změny parametrů celé kmitočtové sítě PZTS a náklady s tím spojené uhradí objednatel.</w:t>
      </w:r>
    </w:p>
    <w:p w:rsidR="00D24801" w:rsidRDefault="00CD6566">
      <w:pPr>
        <w:pStyle w:val="Nadpis40"/>
        <w:framePr w:w="9629" w:h="1781" w:hRule="exact" w:wrap="none" w:vAnchor="page" w:hAnchor="page" w:x="1069" w:y="9685"/>
        <w:numPr>
          <w:ilvl w:val="0"/>
          <w:numId w:val="1"/>
        </w:numPr>
        <w:shd w:val="clear" w:color="auto" w:fill="auto"/>
        <w:tabs>
          <w:tab w:val="left" w:pos="443"/>
        </w:tabs>
        <w:spacing w:before="0" w:after="94" w:line="220" w:lineRule="exact"/>
        <w:ind w:left="480"/>
      </w:pPr>
      <w:bookmarkStart w:id="12" w:name="bookmark11"/>
      <w:r>
        <w:rPr>
          <w:rStyle w:val="Nadpis41"/>
          <w:b/>
          <w:bCs/>
        </w:rPr>
        <w:t>Záruka na dílo</w:t>
      </w:r>
      <w:bookmarkEnd w:id="12"/>
    </w:p>
    <w:p w:rsidR="00D24801" w:rsidRDefault="00CD6566">
      <w:pPr>
        <w:pStyle w:val="Zkladntext20"/>
        <w:framePr w:w="9629" w:h="1781" w:hRule="exact" w:wrap="none" w:vAnchor="page" w:hAnchor="page" w:x="1069" w:y="9685"/>
        <w:shd w:val="clear" w:color="auto" w:fill="auto"/>
        <w:spacing w:before="0" w:after="60" w:line="250" w:lineRule="exact"/>
        <w:ind w:firstLine="0"/>
        <w:jc w:val="both"/>
      </w:pPr>
      <w:r>
        <w:t>Na provedené opravy poskytuje zhotovitel záruku 2 roky po jejich provedení (záruku lze uplatňovat na vyměněné náhradní díly a provedené práce, na závady mimo původně opravované obvody se záruka nevztahuje).</w:t>
      </w:r>
    </w:p>
    <w:p w:rsidR="00D24801" w:rsidRDefault="00CD6566">
      <w:pPr>
        <w:pStyle w:val="Zkladntext20"/>
        <w:framePr w:w="9629" w:h="1781" w:hRule="exact" w:wrap="none" w:vAnchor="page" w:hAnchor="page" w:x="1069" w:y="9685"/>
        <w:shd w:val="clear" w:color="auto" w:fill="auto"/>
        <w:spacing w:before="0" w:after="0" w:line="250" w:lineRule="exact"/>
        <w:ind w:firstLine="0"/>
        <w:jc w:val="both"/>
      </w:pPr>
      <w:r>
        <w:t>Záruku nelze uplatňovat při poškození způsobeném neodborným zásahem či manipulací se zařízením, případně při poškození zařízení živelnou událostí (např. účinky atmosférické elektřiny).</w:t>
      </w:r>
    </w:p>
    <w:p w:rsidR="00D24801" w:rsidRDefault="00CD6566">
      <w:pPr>
        <w:pStyle w:val="Nadpis40"/>
        <w:framePr w:w="9629" w:h="3415" w:hRule="exact" w:wrap="none" w:vAnchor="page" w:hAnchor="page" w:x="1069" w:y="11926"/>
        <w:numPr>
          <w:ilvl w:val="0"/>
          <w:numId w:val="1"/>
        </w:numPr>
        <w:shd w:val="clear" w:color="auto" w:fill="auto"/>
        <w:tabs>
          <w:tab w:val="left" w:pos="530"/>
        </w:tabs>
        <w:spacing w:before="0" w:after="118" w:line="220" w:lineRule="exact"/>
        <w:ind w:left="480"/>
      </w:pPr>
      <w:bookmarkStart w:id="13" w:name="bookmark12"/>
      <w:r>
        <w:rPr>
          <w:rStyle w:val="Nadpis41"/>
          <w:b/>
          <w:bCs/>
        </w:rPr>
        <w:t>Platební a finanční podmínky / smluvní pokuty /</w:t>
      </w:r>
      <w:bookmarkEnd w:id="13"/>
    </w:p>
    <w:p w:rsidR="00D24801" w:rsidRDefault="00CD6566">
      <w:pPr>
        <w:pStyle w:val="Zkladntext20"/>
        <w:framePr w:w="9629" w:h="3415" w:hRule="exact" w:wrap="none" w:vAnchor="page" w:hAnchor="page" w:x="1069" w:y="11926"/>
        <w:numPr>
          <w:ilvl w:val="0"/>
          <w:numId w:val="2"/>
        </w:numPr>
        <w:shd w:val="clear" w:color="auto" w:fill="auto"/>
        <w:tabs>
          <w:tab w:val="left" w:pos="390"/>
        </w:tabs>
        <w:spacing w:before="0" w:after="99" w:line="220" w:lineRule="exact"/>
        <w:ind w:left="480"/>
        <w:jc w:val="both"/>
      </w:pPr>
      <w:r>
        <w:t>Faktury vydané zhotovitelem objednatel uhradí do 21 dnů po jejich doručení.</w:t>
      </w:r>
    </w:p>
    <w:p w:rsidR="00D24801" w:rsidRDefault="00CD6566">
      <w:pPr>
        <w:pStyle w:val="Zkladntext20"/>
        <w:framePr w:w="9629" w:h="3415" w:hRule="exact" w:wrap="none" w:vAnchor="page" w:hAnchor="page" w:x="1069" w:y="11926"/>
        <w:numPr>
          <w:ilvl w:val="0"/>
          <w:numId w:val="2"/>
        </w:numPr>
        <w:shd w:val="clear" w:color="auto" w:fill="auto"/>
        <w:tabs>
          <w:tab w:val="left" w:pos="390"/>
        </w:tabs>
        <w:spacing w:before="0" w:after="56" w:line="250" w:lineRule="exact"/>
        <w:ind w:left="480"/>
        <w:jc w:val="both"/>
      </w:pPr>
      <w:r>
        <w:t xml:space="preserve">Nedodržení termínu splatnosti faktur umožňuje zhotoviteli vymáhat penále ve výši </w:t>
      </w:r>
      <w:proofErr w:type="gramStart"/>
      <w:r>
        <w:t>0,1%</w:t>
      </w:r>
      <w:proofErr w:type="gramEnd"/>
      <w:r>
        <w:t xml:space="preserve"> za každý den prodlení platby.</w:t>
      </w:r>
    </w:p>
    <w:p w:rsidR="00D24801" w:rsidRDefault="00CD6566">
      <w:pPr>
        <w:pStyle w:val="Zkladntext20"/>
        <w:framePr w:w="9629" w:h="3415" w:hRule="exact" w:wrap="none" w:vAnchor="page" w:hAnchor="page" w:x="1069" w:y="11926"/>
        <w:numPr>
          <w:ilvl w:val="0"/>
          <w:numId w:val="2"/>
        </w:numPr>
        <w:shd w:val="clear" w:color="auto" w:fill="auto"/>
        <w:tabs>
          <w:tab w:val="left" w:pos="390"/>
        </w:tabs>
        <w:spacing w:before="0" w:after="88" w:line="254" w:lineRule="exact"/>
        <w:ind w:left="480"/>
        <w:jc w:val="both"/>
      </w:pPr>
      <w:r>
        <w:t xml:space="preserve">Při nedodržení doby a způsobu plnění uvedených v čl. III. má právo objednatel na slevu ve výši </w:t>
      </w:r>
      <w:proofErr w:type="gramStart"/>
      <w:r>
        <w:t>0,1%</w:t>
      </w:r>
      <w:proofErr w:type="gramEnd"/>
      <w:r>
        <w:t xml:space="preserve"> </w:t>
      </w:r>
      <w:r>
        <w:br/>
        <w:t>z celkových cen uvedených v čl. IV. za každý den prodlení v poskytnutí služby.</w:t>
      </w:r>
    </w:p>
    <w:p w:rsidR="00D24801" w:rsidRDefault="00CD6566">
      <w:pPr>
        <w:pStyle w:val="Zkladntext20"/>
        <w:framePr w:w="9629" w:h="3415" w:hRule="exact" w:wrap="none" w:vAnchor="page" w:hAnchor="page" w:x="1069" w:y="11926"/>
        <w:numPr>
          <w:ilvl w:val="0"/>
          <w:numId w:val="2"/>
        </w:numPr>
        <w:shd w:val="clear" w:color="auto" w:fill="auto"/>
        <w:tabs>
          <w:tab w:val="left" w:pos="390"/>
        </w:tabs>
        <w:spacing w:before="0" w:after="96" w:line="220" w:lineRule="exact"/>
        <w:ind w:left="480"/>
        <w:jc w:val="both"/>
      </w:pPr>
      <w:r>
        <w:t>Za stav zařízení EZS odpovídá objednatel.</w:t>
      </w:r>
    </w:p>
    <w:p w:rsidR="00D24801" w:rsidRDefault="00CD6566">
      <w:pPr>
        <w:pStyle w:val="Zkladntext20"/>
        <w:framePr w:w="9629" w:h="3415" w:hRule="exact" w:wrap="none" w:vAnchor="page" w:hAnchor="page" w:x="1069" w:y="11926"/>
        <w:numPr>
          <w:ilvl w:val="0"/>
          <w:numId w:val="2"/>
        </w:numPr>
        <w:shd w:val="clear" w:color="auto" w:fill="auto"/>
        <w:tabs>
          <w:tab w:val="left" w:pos="390"/>
        </w:tabs>
        <w:spacing w:before="0" w:after="0" w:line="254" w:lineRule="exact"/>
        <w:ind w:left="480"/>
        <w:jc w:val="both"/>
      </w:pPr>
      <w:r>
        <w:t>Smluvní ceny podle čl. IV může zhotovitel navýšit vždy o úředně ohlášenou míru inflace předcházejícího roku, zveřejněnou ve statistické ročence ČR. Ceny je rovněž možno upravit při změně daňových zákonů v oblasti DPH. Při případných změnách cen se vychází vždy z výše cen posledně platných. Zhotovitel je povinen o změně cen vždy objednatele s dostatečným předstihem informovat.</w:t>
      </w:r>
    </w:p>
    <w:p w:rsidR="00D24801" w:rsidRDefault="00CD6566">
      <w:pPr>
        <w:pStyle w:val="ZhlavneboZpat0"/>
        <w:framePr w:wrap="none" w:vAnchor="page" w:hAnchor="page" w:x="5759" w:y="16019"/>
        <w:shd w:val="clear" w:color="auto" w:fill="auto"/>
        <w:spacing w:line="210" w:lineRule="exact"/>
      </w:pPr>
      <w:r>
        <w:t>2</w:t>
      </w:r>
    </w:p>
    <w:p w:rsidR="00D24801" w:rsidRDefault="00D24801">
      <w:pPr>
        <w:rPr>
          <w:sz w:val="2"/>
          <w:szCs w:val="2"/>
        </w:rPr>
        <w:sectPr w:rsidR="00D2480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24801" w:rsidRDefault="00CD6566">
      <w:pPr>
        <w:pStyle w:val="Nadpis40"/>
        <w:framePr w:w="9610" w:h="4287" w:hRule="exact" w:wrap="none" w:vAnchor="page" w:hAnchor="page" w:x="1079" w:y="2317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94" w:line="220" w:lineRule="exact"/>
        <w:ind w:left="480"/>
      </w:pPr>
      <w:bookmarkStart w:id="14" w:name="bookmark13"/>
      <w:r>
        <w:rPr>
          <w:rStyle w:val="Nadpis41"/>
          <w:b/>
          <w:bCs/>
        </w:rPr>
        <w:lastRenderedPageBreak/>
        <w:t>Ostatní ujednání</w:t>
      </w:r>
      <w:bookmarkEnd w:id="14"/>
    </w:p>
    <w:p w:rsidR="00D24801" w:rsidRDefault="00CD6566">
      <w:pPr>
        <w:pStyle w:val="Zkladntext20"/>
        <w:framePr w:w="9610" w:h="4287" w:hRule="exact" w:wrap="none" w:vAnchor="page" w:hAnchor="page" w:x="1079" w:y="2317"/>
        <w:numPr>
          <w:ilvl w:val="0"/>
          <w:numId w:val="3"/>
        </w:numPr>
        <w:shd w:val="clear" w:color="auto" w:fill="auto"/>
        <w:tabs>
          <w:tab w:val="left" w:pos="427"/>
        </w:tabs>
        <w:spacing w:before="0" w:after="60" w:line="250" w:lineRule="exact"/>
        <w:ind w:left="480"/>
        <w:jc w:val="both"/>
      </w:pPr>
      <w:r>
        <w:t>Zhotovitel je zavazuje postupovat při plnění předmětu této smlouvy s odbornou péčí. Zavazuje se dodržovat obecně závazné předpisy, technické normy a podmínky smlouvy. Zhotovitel je povinen se řídit výchozími podklady objednatele, vhodnými pokyny objednatele v průběhu doby plnění, zápisy a dohodami oprávněných smluvních stran.</w:t>
      </w:r>
    </w:p>
    <w:p w:rsidR="00D24801" w:rsidRDefault="00CD6566">
      <w:pPr>
        <w:pStyle w:val="Zkladntext20"/>
        <w:framePr w:w="9610" w:h="4287" w:hRule="exact" w:wrap="none" w:vAnchor="page" w:hAnchor="page" w:x="1079" w:y="2317"/>
        <w:numPr>
          <w:ilvl w:val="0"/>
          <w:numId w:val="3"/>
        </w:numPr>
        <w:shd w:val="clear" w:color="auto" w:fill="auto"/>
        <w:tabs>
          <w:tab w:val="left" w:pos="427"/>
        </w:tabs>
        <w:spacing w:before="0" w:after="56" w:line="250" w:lineRule="exact"/>
        <w:ind w:left="480"/>
        <w:jc w:val="both"/>
      </w:pPr>
      <w:r>
        <w:t>Objednatel je oprávněn od této smlouvy odstoupit v případě, že zhotovitel neprovede sjednané práce řádně a/nebo včas ani v objednatelem určeném náhradním termínu anebo v případě, že bude zhotovitel v prodlení s provedením prací (tj. nebude plnit řádně a/nebo včas) opakovaně. Smlouva zaniká doručením projevu vůle objednatele o odstoupení zhotoviteli.</w:t>
      </w:r>
    </w:p>
    <w:p w:rsidR="00D24801" w:rsidRDefault="00CD6566">
      <w:pPr>
        <w:pStyle w:val="Zkladntext20"/>
        <w:framePr w:w="9610" w:h="4287" w:hRule="exact" w:wrap="none" w:vAnchor="page" w:hAnchor="page" w:x="1079" w:y="2317"/>
        <w:numPr>
          <w:ilvl w:val="0"/>
          <w:numId w:val="3"/>
        </w:numPr>
        <w:shd w:val="clear" w:color="auto" w:fill="auto"/>
        <w:tabs>
          <w:tab w:val="left" w:pos="427"/>
        </w:tabs>
        <w:spacing w:before="0" w:after="64" w:line="254" w:lineRule="exact"/>
        <w:ind w:left="480"/>
        <w:jc w:val="both"/>
      </w:pPr>
      <w:r>
        <w:t>Odstoupí-li některý z účastníků od této smlouvy o dílo z dohodnutých či zákonných důvodů, zůstávají tím nedotčena všechna její ustanovení o smluvních pokutách.</w:t>
      </w:r>
    </w:p>
    <w:p w:rsidR="00D24801" w:rsidRDefault="00CD6566">
      <w:pPr>
        <w:pStyle w:val="Zkladntext20"/>
        <w:framePr w:w="9610" w:h="4287" w:hRule="exact" w:wrap="none" w:vAnchor="page" w:hAnchor="page" w:x="1079" w:y="2317"/>
        <w:numPr>
          <w:ilvl w:val="0"/>
          <w:numId w:val="3"/>
        </w:numPr>
        <w:shd w:val="clear" w:color="auto" w:fill="auto"/>
        <w:tabs>
          <w:tab w:val="left" w:pos="427"/>
        </w:tabs>
        <w:spacing w:before="0" w:after="0" w:line="250" w:lineRule="exact"/>
        <w:ind w:left="480"/>
        <w:jc w:val="both"/>
      </w:pPr>
      <w:r>
        <w:t xml:space="preserve">Smluvní strany se dohodly, že kromě případů uvedených v odst. 2 tohoto článku, lze tuto smlouvu ukončit vzájemnou písemnou dohodou obou smluvních stran, nebo výpovědí jedné ze smluvních stran </w:t>
      </w:r>
      <w:proofErr w:type="gramStart"/>
      <w:r>
        <w:t>v</w:t>
      </w:r>
      <w:proofErr w:type="gramEnd"/>
      <w:r>
        <w:t xml:space="preserve"> dvouměsíční výpovědní lhůtě, přičemž počátek lhůty začíná prvním dnem kalendářního měsíce, který následuje po měsíci, v němž byla doručena výpověď.</w:t>
      </w:r>
    </w:p>
    <w:p w:rsidR="00D24801" w:rsidRDefault="00CD6566">
      <w:pPr>
        <w:pStyle w:val="Nadpis40"/>
        <w:framePr w:w="9610" w:h="2277" w:hRule="exact" w:wrap="none" w:vAnchor="page" w:hAnchor="page" w:x="1079" w:y="7069"/>
        <w:numPr>
          <w:ilvl w:val="0"/>
          <w:numId w:val="1"/>
        </w:numPr>
        <w:shd w:val="clear" w:color="auto" w:fill="auto"/>
        <w:tabs>
          <w:tab w:val="left" w:pos="427"/>
        </w:tabs>
        <w:spacing w:before="0" w:after="91" w:line="220" w:lineRule="exact"/>
        <w:ind w:left="480"/>
      </w:pPr>
      <w:bookmarkStart w:id="15" w:name="bookmark14"/>
      <w:r>
        <w:rPr>
          <w:rStyle w:val="Nadpis41"/>
          <w:b/>
          <w:bCs/>
        </w:rPr>
        <w:t>Závěrečná ujednání</w:t>
      </w:r>
      <w:bookmarkEnd w:id="15"/>
    </w:p>
    <w:p w:rsidR="00D24801" w:rsidRDefault="00CD6566">
      <w:pPr>
        <w:pStyle w:val="Zkladntext20"/>
        <w:framePr w:w="9610" w:h="2277" w:hRule="exact" w:wrap="none" w:vAnchor="page" w:hAnchor="page" w:x="1079" w:y="7069"/>
        <w:numPr>
          <w:ilvl w:val="0"/>
          <w:numId w:val="4"/>
        </w:numPr>
        <w:shd w:val="clear" w:color="auto" w:fill="auto"/>
        <w:tabs>
          <w:tab w:val="left" w:pos="427"/>
        </w:tabs>
        <w:spacing w:before="0" w:after="64" w:line="254" w:lineRule="exact"/>
        <w:ind w:left="480"/>
        <w:jc w:val="both"/>
      </w:pPr>
      <w:r>
        <w:t>Tato smlouva má 3 strany a je vyhotovena ve třech vyhotoveních, z nichž po jednom obdrží objednatel, zhotovitel a pracovník MP Plzeň odpovědný za provoz pultu centralizované ochrany.</w:t>
      </w:r>
    </w:p>
    <w:p w:rsidR="00D24801" w:rsidRDefault="00CD6566">
      <w:pPr>
        <w:pStyle w:val="Zkladntext20"/>
        <w:framePr w:w="9610" w:h="2277" w:hRule="exact" w:wrap="none" w:vAnchor="page" w:hAnchor="page" w:x="1079" w:y="7069"/>
        <w:numPr>
          <w:ilvl w:val="0"/>
          <w:numId w:val="4"/>
        </w:numPr>
        <w:shd w:val="clear" w:color="auto" w:fill="auto"/>
        <w:tabs>
          <w:tab w:val="left" w:pos="427"/>
        </w:tabs>
        <w:spacing w:before="0" w:after="84" w:line="250" w:lineRule="exact"/>
        <w:ind w:left="480"/>
        <w:jc w:val="both"/>
      </w:pPr>
      <w:r>
        <w:t>Smlouvu lze změnit či doplnit pouze písemnými dodatky podepsanými odpovědnými osobami zastupující smluvní strany podle čl. 1 této smlouvy.</w:t>
      </w:r>
    </w:p>
    <w:p w:rsidR="00D24801" w:rsidRDefault="00CD6566">
      <w:pPr>
        <w:pStyle w:val="Zkladntext20"/>
        <w:framePr w:w="9610" w:h="2277" w:hRule="exact" w:wrap="none" w:vAnchor="page" w:hAnchor="page" w:x="1079" w:y="7069"/>
        <w:numPr>
          <w:ilvl w:val="0"/>
          <w:numId w:val="4"/>
        </w:numPr>
        <w:shd w:val="clear" w:color="auto" w:fill="auto"/>
        <w:tabs>
          <w:tab w:val="left" w:pos="427"/>
        </w:tabs>
        <w:spacing w:before="0" w:after="122" w:line="220" w:lineRule="exact"/>
        <w:ind w:left="480"/>
        <w:jc w:val="both"/>
      </w:pPr>
      <w:r>
        <w:t>Tato smlouva se uzavírá na dobu neurčitou, s účinností od</w:t>
      </w:r>
    </w:p>
    <w:p w:rsidR="00D24801" w:rsidRDefault="00CD6566">
      <w:pPr>
        <w:pStyle w:val="Nadpis30"/>
        <w:framePr w:w="9610" w:h="2277" w:hRule="exact" w:wrap="none" w:vAnchor="page" w:hAnchor="page" w:x="1079" w:y="7069"/>
        <w:shd w:val="clear" w:color="auto" w:fill="auto"/>
        <w:spacing w:before="0" w:line="210" w:lineRule="exact"/>
        <w:ind w:left="4640"/>
      </w:pPr>
      <w:bookmarkStart w:id="16" w:name="bookmark15"/>
      <w:r>
        <w:t>1</w:t>
      </w:r>
      <w:r>
        <w:rPr>
          <w:rStyle w:val="Nadpis3Cambria"/>
          <w:b/>
          <w:bCs/>
        </w:rPr>
        <w:t>.</w:t>
      </w:r>
      <w:r>
        <w:t>1.2022</w:t>
      </w:r>
      <w:bookmarkEnd w:id="16"/>
    </w:p>
    <w:p w:rsidR="00CD6566" w:rsidRDefault="00CD6566">
      <w:pPr>
        <w:pStyle w:val="Zkladntext20"/>
        <w:framePr w:w="2870" w:h="768" w:hRule="exact" w:wrap="none" w:vAnchor="page" w:hAnchor="page" w:x="1088" w:y="10835"/>
        <w:shd w:val="clear" w:color="auto" w:fill="auto"/>
        <w:spacing w:before="0" w:after="0" w:line="360" w:lineRule="exact"/>
        <w:ind w:firstLine="0"/>
        <w:jc w:val="left"/>
        <w:rPr>
          <w:rStyle w:val="Zkladntext22"/>
        </w:rPr>
      </w:pPr>
      <w:r>
        <w:t>V Plzni dne 21.1. 2022</w:t>
      </w:r>
    </w:p>
    <w:p w:rsidR="00D24801" w:rsidRDefault="00CD6566">
      <w:pPr>
        <w:pStyle w:val="Zkladntext20"/>
        <w:framePr w:w="2870" w:h="768" w:hRule="exact" w:wrap="none" w:vAnchor="page" w:hAnchor="page" w:x="1088" w:y="10835"/>
        <w:shd w:val="clear" w:color="auto" w:fill="auto"/>
        <w:spacing w:before="0" w:after="0" w:line="360" w:lineRule="exact"/>
        <w:ind w:firstLine="0"/>
        <w:jc w:val="left"/>
      </w:pPr>
      <w:r>
        <w:t xml:space="preserve">za zhotovitele: </w:t>
      </w:r>
      <w:r>
        <w:rPr>
          <w:rStyle w:val="Zkladntext2Tun"/>
        </w:rPr>
        <w:t xml:space="preserve">Václav </w:t>
      </w:r>
      <w:proofErr w:type="spellStart"/>
      <w:r>
        <w:rPr>
          <w:rStyle w:val="Zkladntext2Tun"/>
        </w:rPr>
        <w:t>Levora</w:t>
      </w:r>
      <w:proofErr w:type="spellEnd"/>
    </w:p>
    <w:p w:rsidR="00D24801" w:rsidRDefault="00DF117B">
      <w:pPr>
        <w:pStyle w:val="Nadpis20"/>
        <w:framePr w:w="9610" w:h="821" w:hRule="exact" w:wrap="none" w:vAnchor="page" w:hAnchor="page" w:x="1079" w:y="13024"/>
        <w:shd w:val="clear" w:color="auto" w:fill="auto"/>
      </w:pPr>
      <w:bookmarkStart w:id="17" w:name="bookmark16"/>
      <w:r>
        <w:t>V Plzni dne 20.1. 2022</w:t>
      </w:r>
      <w:r w:rsidR="00CD6566">
        <w:rPr>
          <w:rStyle w:val="Nadpis2TrebuchetMS13ptKurzvadkovn0pt"/>
        </w:rPr>
        <w:br/>
      </w:r>
      <w:r w:rsidR="00CD6566">
        <w:t xml:space="preserve">za objednatele: </w:t>
      </w:r>
      <w:bookmarkEnd w:id="17"/>
      <w:r>
        <w:rPr>
          <w:rStyle w:val="Nadpis212pt"/>
        </w:rPr>
        <w:t>Mgr. Martin Prokop</w:t>
      </w:r>
    </w:p>
    <w:p w:rsidR="00D24801" w:rsidRDefault="00CD6566">
      <w:pPr>
        <w:pStyle w:val="Zkladntext20"/>
        <w:framePr w:wrap="none" w:vAnchor="page" w:hAnchor="page" w:x="5413" w:y="11293"/>
        <w:shd w:val="clear" w:color="auto" w:fill="auto"/>
        <w:spacing w:before="0" w:after="0" w:line="220" w:lineRule="exact"/>
        <w:ind w:firstLine="0"/>
        <w:jc w:val="left"/>
      </w:pPr>
      <w:r>
        <w:t>podpis a razítko:</w:t>
      </w:r>
    </w:p>
    <w:p w:rsidR="00D24801" w:rsidRDefault="00D24801">
      <w:pPr>
        <w:framePr w:wrap="none" w:vAnchor="page" w:hAnchor="page" w:x="8423" w:y="10591"/>
        <w:rPr>
          <w:sz w:val="2"/>
          <w:szCs w:val="2"/>
        </w:rPr>
      </w:pPr>
    </w:p>
    <w:p w:rsidR="00D24801" w:rsidRDefault="00CD6566">
      <w:pPr>
        <w:pStyle w:val="Titulekobrzku0"/>
        <w:framePr w:wrap="none" w:vAnchor="page" w:hAnchor="page" w:x="5408" w:y="13530"/>
        <w:shd w:val="clear" w:color="auto" w:fill="auto"/>
        <w:spacing w:line="220" w:lineRule="exact"/>
      </w:pPr>
      <w:r>
        <w:t>podpis a razítko:</w:t>
      </w:r>
    </w:p>
    <w:p w:rsidR="00D24801" w:rsidRDefault="00D24801">
      <w:pPr>
        <w:framePr w:wrap="none" w:vAnchor="page" w:hAnchor="page" w:x="7060" w:y="11680"/>
        <w:rPr>
          <w:sz w:val="2"/>
          <w:szCs w:val="2"/>
        </w:rPr>
      </w:pPr>
    </w:p>
    <w:p w:rsidR="00D24801" w:rsidRDefault="00CD6566">
      <w:pPr>
        <w:pStyle w:val="ZhlavneboZpat0"/>
        <w:framePr w:wrap="none" w:vAnchor="page" w:hAnchor="page" w:x="5773" w:y="16034"/>
        <w:shd w:val="clear" w:color="auto" w:fill="auto"/>
        <w:spacing w:line="210" w:lineRule="exact"/>
      </w:pPr>
      <w:r>
        <w:t>3</w:t>
      </w:r>
    </w:p>
    <w:p w:rsidR="00D24801" w:rsidRDefault="00D24801">
      <w:pPr>
        <w:rPr>
          <w:sz w:val="2"/>
          <w:szCs w:val="2"/>
        </w:rPr>
      </w:pPr>
    </w:p>
    <w:sectPr w:rsidR="00D2480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566" w:rsidRDefault="00CD6566">
      <w:r>
        <w:separator/>
      </w:r>
    </w:p>
  </w:endnote>
  <w:endnote w:type="continuationSeparator" w:id="0">
    <w:p w:rsidR="00CD6566" w:rsidRDefault="00CD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566" w:rsidRDefault="00CD6566"/>
  </w:footnote>
  <w:footnote w:type="continuationSeparator" w:id="0">
    <w:p w:rsidR="00CD6566" w:rsidRDefault="00CD65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4A91"/>
    <w:multiLevelType w:val="multilevel"/>
    <w:tmpl w:val="A8AA2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6E7331"/>
    <w:multiLevelType w:val="multilevel"/>
    <w:tmpl w:val="DF3A78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5C59CA"/>
    <w:multiLevelType w:val="multilevel"/>
    <w:tmpl w:val="A2FC38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D33474"/>
    <w:multiLevelType w:val="multilevel"/>
    <w:tmpl w:val="E3E8D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01"/>
    <w:rsid w:val="0070285B"/>
    <w:rsid w:val="00C1099E"/>
    <w:rsid w:val="00CD6566"/>
    <w:rsid w:val="00D24801"/>
    <w:rsid w:val="00D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581B"/>
  <w15:docId w15:val="{41F35488-E7B6-48F0-9DD8-A10109DB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1">
    <w:name w:val="Nadpis #4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Netun">
    <w:name w:val="Nadpis #4 + Ne tučné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Cambria">
    <w:name w:val="Nadpis #3 + Cambria"/>
    <w:basedOn w:val="Nadpis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FranklinGothicBook14ptdkovn0pt">
    <w:name w:val="Nadpis #2 + Franklin Gothic Book;14 pt;Řádkování 0 pt"/>
    <w:basedOn w:val="Nadpis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2FranklinGothicBook14ptdkovn0pt0">
    <w:name w:val="Nadpis #2 + Franklin Gothic Book;14 pt;Řádkování 0 pt"/>
    <w:basedOn w:val="Nadpis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212pt">
    <w:name w:val="Nadpis #2 + 12 pt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TrebuchetMS13ptKurzvadkovn0pt">
    <w:name w:val="Nadpis #2 + Trebuchet MS;13 pt;Kurzíva;Řádkování 0 pt"/>
    <w:basedOn w:val="Nadpis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900" w:line="0" w:lineRule="atLeast"/>
      <w:ind w:hanging="4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900" w:line="370" w:lineRule="exact"/>
      <w:ind w:hanging="480"/>
      <w:jc w:val="both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37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line="0" w:lineRule="atLeast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79" w:lineRule="exac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CD6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922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Longauerová Ivana</dc:creator>
  <cp:lastModifiedBy>Longauerová Ivana</cp:lastModifiedBy>
  <cp:revision>3</cp:revision>
  <dcterms:created xsi:type="dcterms:W3CDTF">2022-02-17T10:35:00Z</dcterms:created>
  <dcterms:modified xsi:type="dcterms:W3CDTF">2022-02-17T10:56:00Z</dcterms:modified>
</cp:coreProperties>
</file>