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B0D0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2578066A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SMLOUVA O ZAJIŠTĚNÍ UMĚLECKÉHO VYSTOUPENÍ</w:t>
      </w:r>
    </w:p>
    <w:p w14:paraId="089AC4BD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47A2AED" w14:textId="77777777" w:rsidR="00C2283F" w:rsidRDefault="0056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HOLIDAYS FOREVER s.r.o.</w:t>
      </w:r>
    </w:p>
    <w:p w14:paraId="4DCD9CA4" w14:textId="77777777" w:rsidR="00C2283F" w:rsidRDefault="0056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IČ: 02610302, DIČ: CZ02610302</w:t>
      </w:r>
    </w:p>
    <w:p w14:paraId="63FF118C" w14:textId="77777777" w:rsidR="00C2283F" w:rsidRDefault="0056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 Frýdecká 126, Třinec, PSČ 739 61</w:t>
      </w:r>
    </w:p>
    <w:p w14:paraId="4B511D1F" w14:textId="77777777" w:rsidR="00C2283F" w:rsidRDefault="0056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Zapsaná v obchodním rejstříku vedeném u Krajského soudu v Ostravě,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sp.zn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C 58229</w:t>
      </w:r>
    </w:p>
    <w:p w14:paraId="01D7125F" w14:textId="77777777" w:rsidR="00C2283F" w:rsidRDefault="0056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Bankovní spojení: Fio banka a.s.</w:t>
      </w:r>
    </w:p>
    <w:p w14:paraId="32E86D67" w14:textId="1E9A84E2" w:rsidR="00C2283F" w:rsidRDefault="0056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Účet číslo: </w:t>
      </w:r>
      <w:r w:rsidR="00B2234F">
        <w:rPr>
          <w:rFonts w:ascii="Calibri" w:eastAsia="Calibri" w:hAnsi="Calibri" w:cs="Calibri"/>
          <w:color w:val="000000"/>
          <w:sz w:val="22"/>
          <w:szCs w:val="22"/>
        </w:rPr>
        <w:t>XXXXXXXXXXXXXXXX</w:t>
      </w:r>
    </w:p>
    <w:p w14:paraId="19B9C650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Kterou zastupují jednatelé Bc. Vojtěch Dohnal a Bc. Albert Černý</w:t>
      </w:r>
    </w:p>
    <w:p w14:paraId="06F9B6E5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/na jedné straně; dále jen "Agentura"/</w:t>
      </w:r>
    </w:p>
    <w:p w14:paraId="34EA1BC6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3857B2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tbl>
      <w:tblPr>
        <w:tblStyle w:val="a"/>
        <w:tblW w:w="81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18"/>
      </w:tblGrid>
      <w:tr w:rsidR="00C2283F" w14:paraId="3159AE49" w14:textId="77777777">
        <w:trPr>
          <w:trHeight w:val="220"/>
        </w:trPr>
        <w:tc>
          <w:tcPr>
            <w:tcW w:w="8118" w:type="dxa"/>
            <w:vAlign w:val="center"/>
          </w:tcPr>
          <w:p w14:paraId="5088F632" w14:textId="77777777" w:rsidR="00C2283F" w:rsidRDefault="00C2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283F" w14:paraId="420D95EC" w14:textId="77777777">
        <w:trPr>
          <w:trHeight w:val="220"/>
        </w:trPr>
        <w:tc>
          <w:tcPr>
            <w:tcW w:w="8118" w:type="dxa"/>
            <w:vAlign w:val="center"/>
          </w:tcPr>
          <w:p w14:paraId="5880035B" w14:textId="77777777" w:rsidR="00C2283F" w:rsidRDefault="00C2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283F" w14:paraId="30B5A582" w14:textId="77777777">
        <w:trPr>
          <w:trHeight w:val="220"/>
        </w:trPr>
        <w:tc>
          <w:tcPr>
            <w:tcW w:w="8118" w:type="dxa"/>
            <w:vAlign w:val="center"/>
          </w:tcPr>
          <w:p w14:paraId="1E3D4CBD" w14:textId="77777777" w:rsidR="00C2283F" w:rsidRPr="00A548B8" w:rsidRDefault="002C4867" w:rsidP="002C4867">
            <w:pPr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161616"/>
                <w:position w:val="0"/>
                <w:sz w:val="22"/>
                <w:szCs w:val="22"/>
                <w:lang w:eastAsia="cs-CZ"/>
              </w:rPr>
            </w:pPr>
            <w:r w:rsidRPr="00A548B8">
              <w:rPr>
                <w:rFonts w:asciiTheme="majorHAnsi" w:hAnsiTheme="majorHAnsi" w:cstheme="majorHAnsi"/>
                <w:color w:val="161616"/>
                <w:position w:val="0"/>
                <w:sz w:val="22"/>
                <w:szCs w:val="22"/>
                <w:lang w:eastAsia="cs-CZ"/>
              </w:rPr>
              <w:t>Dům kultury Vsetín, spol. s r. o.</w:t>
            </w:r>
            <w:r w:rsidRPr="00A548B8">
              <w:rPr>
                <w:rFonts w:asciiTheme="majorHAnsi" w:hAnsiTheme="majorHAnsi" w:cstheme="majorHAnsi"/>
                <w:color w:val="161616"/>
                <w:position w:val="0"/>
                <w:sz w:val="22"/>
                <w:szCs w:val="22"/>
                <w:lang w:eastAsia="cs-CZ"/>
              </w:rPr>
              <w:br/>
              <w:t>Svárov 1055, 755 01 Vsetín</w:t>
            </w:r>
            <w:r w:rsidRPr="00A548B8">
              <w:rPr>
                <w:rFonts w:asciiTheme="majorHAnsi" w:hAnsiTheme="majorHAnsi" w:cstheme="majorHAnsi"/>
                <w:color w:val="161616"/>
                <w:position w:val="0"/>
                <w:sz w:val="22"/>
                <w:szCs w:val="22"/>
                <w:lang w:eastAsia="cs-CZ"/>
              </w:rPr>
              <w:br/>
              <w:t>IČO: 47972114 </w:t>
            </w:r>
            <w:r w:rsidRPr="00A548B8">
              <w:rPr>
                <w:rFonts w:asciiTheme="majorHAnsi" w:hAnsiTheme="majorHAnsi" w:cstheme="majorHAnsi"/>
                <w:color w:val="161616"/>
                <w:position w:val="0"/>
                <w:sz w:val="22"/>
                <w:szCs w:val="22"/>
                <w:lang w:eastAsia="cs-CZ"/>
              </w:rPr>
              <w:br/>
              <w:t>DIČ: CZ47972114</w:t>
            </w:r>
            <w:r w:rsidRPr="00A548B8">
              <w:rPr>
                <w:rFonts w:asciiTheme="majorHAnsi" w:hAnsiTheme="majorHAnsi" w:cstheme="majorHAnsi"/>
                <w:color w:val="161616"/>
                <w:position w:val="0"/>
                <w:sz w:val="22"/>
                <w:szCs w:val="22"/>
                <w:lang w:eastAsia="cs-CZ"/>
              </w:rPr>
              <w:br/>
            </w:r>
            <w:r w:rsidRPr="00A548B8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Jednatelka Mgr. Petra Vaňková</w:t>
            </w:r>
          </w:p>
        </w:tc>
      </w:tr>
      <w:tr w:rsidR="00C2283F" w14:paraId="36A24E6F" w14:textId="77777777">
        <w:trPr>
          <w:trHeight w:val="220"/>
        </w:trPr>
        <w:tc>
          <w:tcPr>
            <w:tcW w:w="8118" w:type="dxa"/>
            <w:vAlign w:val="center"/>
          </w:tcPr>
          <w:p w14:paraId="439B4491" w14:textId="77777777" w:rsidR="00C2283F" w:rsidRDefault="00C2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283F" w14:paraId="40FF9DE1" w14:textId="77777777">
        <w:trPr>
          <w:trHeight w:val="220"/>
        </w:trPr>
        <w:tc>
          <w:tcPr>
            <w:tcW w:w="8118" w:type="dxa"/>
            <w:vAlign w:val="center"/>
          </w:tcPr>
          <w:p w14:paraId="0BA7D769" w14:textId="77777777" w:rsidR="00C2283F" w:rsidRDefault="00C2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283F" w14:paraId="4421149D" w14:textId="77777777">
        <w:trPr>
          <w:trHeight w:val="220"/>
        </w:trPr>
        <w:tc>
          <w:tcPr>
            <w:tcW w:w="8118" w:type="dxa"/>
            <w:vAlign w:val="center"/>
          </w:tcPr>
          <w:p w14:paraId="29588633" w14:textId="77777777" w:rsidR="00C2283F" w:rsidRDefault="0056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/na druhé straně; dále jen "Pořadatel"/</w:t>
            </w:r>
          </w:p>
        </w:tc>
      </w:tr>
    </w:tbl>
    <w:p w14:paraId="4420ACD1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I.</w:t>
      </w:r>
    </w:p>
    <w:p w14:paraId="3492A957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Preambule</w:t>
      </w:r>
    </w:p>
    <w:p w14:paraId="79773928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DD8A977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„Umělcem“ se pro účely této smlouvy rozumí: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LAKE MALAWI</w:t>
      </w:r>
    </w:p>
    <w:p w14:paraId="2BEA36D6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3468C47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Vzhledem k tomu, že: </w:t>
      </w:r>
    </w:p>
    <w:p w14:paraId="54806625" w14:textId="77777777" w:rsidR="00C2283F" w:rsidRDefault="005660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má zájem pořádat koncertní vystoupení Umělce a </w:t>
      </w:r>
    </w:p>
    <w:p w14:paraId="5CDB77ED" w14:textId="77777777" w:rsidR="00C2283F" w:rsidRDefault="005660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Agentura je ochotna a schopna pro účely takového vystoupení zajistit účast Umělce na svou odpovědnost, </w:t>
      </w:r>
    </w:p>
    <w:p w14:paraId="6A949ACF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uzavírají smluvní strany níže uvedeného dne, měsíce a roku tuto smlouvu. </w:t>
      </w:r>
    </w:p>
    <w:p w14:paraId="6203DDA0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95A2894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II.</w:t>
      </w:r>
    </w:p>
    <w:p w14:paraId="22D38D5C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Předmět smlouvy</w:t>
      </w:r>
    </w:p>
    <w:p w14:paraId="28E2C2DD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E5A53DB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Předmětem této smlouvy je závazek Agentury zajistit na vlastní odpovědnost, že se Umělec zúčastní koncertního vystoupení pořádaného Pořadatelem a provede osobně uměleckými výkony svůj vlastní hudební program a závazek Pořadatele zaplatit za zajištění účasti Umělce Agentuře dohodnutou odměnu, vše za podmínek dále sjednaných v této smlouvě a jejích přílohách č. 1 a 2. (Organizační podmínky a Technické podmínky). </w:t>
      </w:r>
    </w:p>
    <w:p w14:paraId="0A4FBB8C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Koncertní vystoupení Umělce (dále jen „vystoupení“) je specifikováno takto:</w:t>
      </w:r>
    </w:p>
    <w:p w14:paraId="2FDAAC2C" w14:textId="77777777" w:rsidR="00C2283F" w:rsidRDefault="005660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Název akce: </w:t>
      </w:r>
      <w:r w:rsidR="002C4867">
        <w:rPr>
          <w:rFonts w:ascii="Calibri" w:eastAsia="Calibri" w:hAnsi="Calibri" w:cs="Calibri"/>
          <w:color w:val="000000"/>
          <w:sz w:val="22"/>
          <w:szCs w:val="22"/>
        </w:rPr>
        <w:t>Vsetínský majáles 2020</w:t>
      </w:r>
    </w:p>
    <w:p w14:paraId="730BE44E" w14:textId="77777777" w:rsidR="00C2283F" w:rsidRDefault="005660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 konání:  </w:t>
      </w:r>
      <w:r w:rsidR="002C4867">
        <w:rPr>
          <w:rFonts w:ascii="Calibri" w:eastAsia="Calibri" w:hAnsi="Calibri" w:cs="Calibri"/>
          <w:color w:val="000000"/>
          <w:sz w:val="22"/>
          <w:szCs w:val="22"/>
        </w:rPr>
        <w:t>29. května 2020</w:t>
      </w:r>
    </w:p>
    <w:p w14:paraId="2A4279C0" w14:textId="77777777" w:rsidR="00C2283F" w:rsidRDefault="00C538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Místo konání: </w:t>
      </w:r>
      <w:r w:rsidR="002C4867">
        <w:rPr>
          <w:rFonts w:ascii="Calibri" w:eastAsia="Calibri" w:hAnsi="Calibri" w:cs="Calibri"/>
          <w:sz w:val="22"/>
          <w:szCs w:val="22"/>
        </w:rPr>
        <w:t xml:space="preserve">náměstí Svobody, Vsetín </w:t>
      </w:r>
    </w:p>
    <w:p w14:paraId="53458680" w14:textId="77777777" w:rsidR="00C2283F" w:rsidRDefault="005660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Příjezd Umělce a jeho doprovodu do místa konání nejpozději do: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C4867">
        <w:rPr>
          <w:rFonts w:ascii="Calibri" w:eastAsia="Calibri" w:hAnsi="Calibri" w:cs="Calibri"/>
          <w:sz w:val="22"/>
          <w:szCs w:val="22"/>
        </w:rPr>
        <w:t>19:30</w:t>
      </w:r>
    </w:p>
    <w:p w14:paraId="2D45CED8" w14:textId="77777777" w:rsidR="00C2283F" w:rsidRPr="00C5381C" w:rsidRDefault="005660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5381C">
        <w:rPr>
          <w:rFonts w:ascii="Calibri" w:eastAsia="Calibri" w:hAnsi="Calibri" w:cs="Calibri"/>
          <w:color w:val="000000"/>
          <w:sz w:val="22"/>
          <w:szCs w:val="22"/>
        </w:rPr>
        <w:t xml:space="preserve">Stavba pódiové aparatury: </w:t>
      </w:r>
      <w:r w:rsidR="00C5381C">
        <w:rPr>
          <w:rFonts w:ascii="Calibri" w:eastAsia="Calibri" w:hAnsi="Calibri" w:cs="Calibri"/>
          <w:color w:val="000000"/>
          <w:sz w:val="22"/>
          <w:szCs w:val="22"/>
        </w:rPr>
        <w:t>20:00</w:t>
      </w:r>
    </w:p>
    <w:p w14:paraId="6A1CEEFC" w14:textId="77777777" w:rsidR="00C2283F" w:rsidRPr="00C5381C" w:rsidRDefault="005660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5381C">
        <w:rPr>
          <w:rFonts w:ascii="Calibri" w:eastAsia="Calibri" w:hAnsi="Calibri" w:cs="Calibri"/>
          <w:color w:val="000000"/>
          <w:sz w:val="22"/>
          <w:szCs w:val="22"/>
        </w:rPr>
        <w:t xml:space="preserve">Čas a délka zvukové zkoušky: </w:t>
      </w:r>
      <w:r w:rsidR="00C5381C">
        <w:rPr>
          <w:rFonts w:ascii="Calibri" w:eastAsia="Calibri" w:hAnsi="Calibri" w:cs="Calibri"/>
          <w:color w:val="000000"/>
          <w:sz w:val="22"/>
          <w:szCs w:val="22"/>
        </w:rPr>
        <w:t>20:00 – 21:00</w:t>
      </w:r>
    </w:p>
    <w:p w14:paraId="7309346D" w14:textId="77777777" w:rsidR="00C2283F" w:rsidRDefault="00C538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Čas vystoupení (od – do): 21:00   60 min    časy orientační, změny včas nahlásit</w:t>
      </w:r>
    </w:p>
    <w:p w14:paraId="432D359B" w14:textId="77777777" w:rsidR="00C2283F" w:rsidRDefault="005660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Typ vystoupení (samostatné pro veřejnost, VIP akce, součást festivalu apod.): </w:t>
      </w:r>
      <w:r w:rsidR="00C5381C">
        <w:rPr>
          <w:rFonts w:ascii="Calibri" w:eastAsia="Calibri" w:hAnsi="Calibri" w:cs="Calibri"/>
          <w:color w:val="000000"/>
          <w:sz w:val="22"/>
          <w:szCs w:val="22"/>
        </w:rPr>
        <w:t>majáles pro veřejnost</w:t>
      </w:r>
    </w:p>
    <w:p w14:paraId="386E4676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Strany jmenují pro účely této smlouvy a jejich operativní spolupráce při přípravě a realizaci vystoupení tyto své zástupce a zavazují se zajistit, že budou pro komunikační účely k dispozici. Každá strana je oprávněna své zástupce měnit a aktualizovat jejich kontaktní údaje písemným oznámením druhé straně:</w:t>
      </w:r>
    </w:p>
    <w:p w14:paraId="7991FDD2" w14:textId="77777777" w:rsidR="00C2283F" w:rsidRPr="00C5381C" w:rsidRDefault="00C5381C" w:rsidP="00C5381C">
      <w:pPr>
        <w:pStyle w:val="FormtovanvHTML"/>
        <w:shd w:val="clear" w:color="auto" w:fill="FFFFFF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-             </w:t>
      </w:r>
      <w:r w:rsidR="005660BE" w:rsidRPr="00C5381C">
        <w:rPr>
          <w:rFonts w:ascii="Calibri" w:eastAsia="Calibri" w:hAnsi="Calibri" w:cs="Calibri"/>
          <w:color w:val="000000"/>
          <w:sz w:val="22"/>
          <w:szCs w:val="22"/>
        </w:rPr>
        <w:t xml:space="preserve">Zástupce Pořadatele: </w:t>
      </w:r>
      <w:r w:rsidRPr="00F80893">
        <w:rPr>
          <w:rFonts w:ascii="Calibri" w:eastAsia="Calibri" w:hAnsi="Calibri" w:cs="Calibri"/>
          <w:b/>
          <w:color w:val="000000"/>
          <w:sz w:val="22"/>
          <w:szCs w:val="22"/>
        </w:rPr>
        <w:t>Zdeněk Holoubek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tel.: 730 169 916 </w:t>
      </w:r>
    </w:p>
    <w:p w14:paraId="70C36323" w14:textId="77777777" w:rsidR="00C2283F" w:rsidRDefault="005660BE" w:rsidP="00C538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5381C"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Pr="00C5381C">
        <w:rPr>
          <w:rFonts w:ascii="Calibri" w:eastAsia="Calibri" w:hAnsi="Calibri" w:cs="Calibri"/>
          <w:color w:val="000000"/>
          <w:sz w:val="22"/>
          <w:szCs w:val="22"/>
        </w:rPr>
        <w:tab/>
        <w:t>Osoba odpovědná za Pořadatele pro technické otázky:</w:t>
      </w:r>
      <w:r w:rsidR="00C5381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5381C" w:rsidRPr="00F80893">
        <w:rPr>
          <w:rFonts w:ascii="Calibri" w:eastAsia="Calibri" w:hAnsi="Calibri" w:cs="Calibri"/>
          <w:b/>
          <w:color w:val="000000"/>
          <w:sz w:val="22"/>
          <w:szCs w:val="22"/>
        </w:rPr>
        <w:t xml:space="preserve">Petr </w:t>
      </w:r>
      <w:proofErr w:type="spellStart"/>
      <w:r w:rsidR="00C5381C" w:rsidRPr="00F80893">
        <w:rPr>
          <w:rFonts w:ascii="Calibri" w:eastAsia="Calibri" w:hAnsi="Calibri" w:cs="Calibri"/>
          <w:b/>
          <w:color w:val="000000"/>
          <w:sz w:val="22"/>
          <w:szCs w:val="22"/>
        </w:rPr>
        <w:t>Bazel</w:t>
      </w:r>
      <w:proofErr w:type="spellEnd"/>
      <w:r w:rsidR="00F808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C5381C">
        <w:rPr>
          <w:rFonts w:ascii="Calibri" w:eastAsia="Calibri" w:hAnsi="Calibri" w:cs="Calibri"/>
          <w:color w:val="000000"/>
          <w:sz w:val="22"/>
          <w:szCs w:val="22"/>
        </w:rPr>
        <w:t xml:space="preserve"> tel.: </w:t>
      </w:r>
      <w:r w:rsidR="00C5381C">
        <w:rPr>
          <w:rFonts w:ascii="Calibri" w:eastAsia="Calibri" w:hAnsi="Calibri" w:cs="Calibri"/>
          <w:color w:val="000000"/>
          <w:sz w:val="22"/>
          <w:szCs w:val="22"/>
        </w:rPr>
        <w:t>777 576 178</w:t>
      </w:r>
    </w:p>
    <w:p w14:paraId="12BF2DAE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Zástupci Agentury: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Vojtěch Dohnal</w:t>
      </w:r>
      <w:r>
        <w:rPr>
          <w:rFonts w:ascii="Calibri" w:eastAsia="Calibri" w:hAnsi="Calibri" w:cs="Calibri"/>
          <w:color w:val="000000"/>
          <w:sz w:val="22"/>
          <w:szCs w:val="22"/>
        </w:rPr>
        <w:t>, 724 789 227, info@lakemalawimusic.com</w:t>
      </w:r>
    </w:p>
    <w:p w14:paraId="4B481858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Osoba odpovědná za Agenturu pro technické otázky: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Viktor Horký,  </w:t>
      </w:r>
      <w:r>
        <w:rPr>
          <w:rFonts w:ascii="Calibri" w:eastAsia="Calibri" w:hAnsi="Calibri" w:cs="Calibri"/>
          <w:color w:val="000000"/>
          <w:sz w:val="22"/>
          <w:szCs w:val="22"/>
        </w:rPr>
        <w:t>731 225 827</w:t>
      </w:r>
    </w:p>
    <w:p w14:paraId="27DAC149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Agentura zajistí, že se vystoupení společně s Umělcem zúčastní i členové jeho doprovodné skupiny (jsou-li) a zajistí i nezbytný technický a produkční doprovod Umělce (všechny osoby, jejichž účast takto zajistí Agenturou pro účely vystoupení, se dále označují jako „Osoby“).</w:t>
      </w:r>
    </w:p>
    <w:p w14:paraId="0E35D4C8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Přílohy této smlouvy obsahují podrobnější vymezení práv a povinností smluvních stran (organizačního a technického charakteru) týkajících se vystoupení Umělce.</w:t>
      </w:r>
    </w:p>
    <w:p w14:paraId="4230A62B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F638B39" w14:textId="77777777" w:rsidR="00C2283F" w:rsidRDefault="005660BE">
      <w:pPr>
        <w:keepNext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III.</w:t>
      </w:r>
    </w:p>
    <w:p w14:paraId="08E0EE1D" w14:textId="77777777" w:rsidR="00C2283F" w:rsidRDefault="005660BE">
      <w:pPr>
        <w:keepNext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Povinnosti Agentury</w:t>
      </w:r>
    </w:p>
    <w:p w14:paraId="381B914C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4A1E462" w14:textId="77777777" w:rsidR="00C2283F" w:rsidRDefault="0056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Agentura při podpisu této smlouvy prohlašuje, že je oprávněna a schopna účast Umělce ve smyslu této smlouvy na vlastní odpovědnost zajistit. </w:t>
      </w:r>
    </w:p>
    <w:p w14:paraId="21C339ED" w14:textId="77777777" w:rsidR="00C2283F" w:rsidRDefault="0056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Agentura se zavazuje, že pro účely vystoupení zajistí na svou odpovědnost a na své náklady v souladu s podmínkami (zejména časovými) sjednanými v této smlouvě osobní účast Umělce a členů jeho doprovodné skupiny (jsou-li), zajistí, že Umělec a členové jeho doprovodné skupiny (jsou-li) provedou v rámci vystoupení svůj vlastní hudební program v souladu s podmínkami sjednanými v této smlouvě a zajistí na své náklady dopravu Umělce a ostatních Osob do místa vystoupení a zpět. Agentura dále zajistí na svou vlastní odpovědnost a na své náklady, že Umělec bude mít pro účely vystoupení k dispozici hudební nástroje a nástrojovou aparaturu, ledaže v Technických podmínkách je uvedeno, že (některé) hudební nástroje a/nebo nástrojovou aparaturu zajišťuje Pořadatel.</w:t>
      </w:r>
    </w:p>
    <w:p w14:paraId="59920706" w14:textId="77777777" w:rsidR="00C2283F" w:rsidRDefault="0056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Agentura se zavazuje, že Pořadateli dodá pro účely propagace vystoupení propagační materiály nebo jiné podklady týkající se Umělce v množství, kvalitě a termínu dle Organizačních podmínek. Agentura odpovídá za to, že je oprávněna je užít a poskytnout za účelem propagace Umělce k užití Pořadateli. Jakékoli změny dodaných propagačních materiálů podléhají schválení Agenturou. </w:t>
      </w:r>
    </w:p>
    <w:p w14:paraId="5224476C" w14:textId="77777777" w:rsidR="00C2283F" w:rsidRDefault="0056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Agentura se zavazuje, že pro propagaci vystoupení zajistí součinnost Umělce v rozsahu sjednaném v Organizačních podmínkách.</w:t>
      </w:r>
    </w:p>
    <w:p w14:paraId="54D4D6B2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3D4A0D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IV. </w:t>
      </w:r>
    </w:p>
    <w:p w14:paraId="3E4E90F7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Povinnosti Pořadatele</w:t>
      </w:r>
    </w:p>
    <w:p w14:paraId="671C2F11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F468920" w14:textId="77777777" w:rsidR="00C2283F" w:rsidRDefault="0056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Pořadatel se zavazuje na svou odpovědnost a na své náklady vystoupení v souladu s podmínkami sjednanými v této smlouvě, v Organizačních podmínkách a Technických podmínkách uspořádat a profesionálně zajistit prostor pro vystoupení, potřebné vybavení, pořadatelskou službu, bezpečnost a další parametry profesionální hudební produkce. Pořadatel odpovídá za to, že pořádáním vystoupení nebudou porušeny právní předpisy.</w:t>
      </w:r>
    </w:p>
    <w:p w14:paraId="10076453" w14:textId="77777777" w:rsidR="00C2283F" w:rsidRDefault="0056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Termín plnění (konání vystoupení, včetně časové specifikace) je sjednán jako fixní a k jeho změně je vždy třeba souhlasu obou stran; výslovně se sjednává, že změna časových specifikací vystoupení na straně Pořadatele je překážkou plnění smlouvy na jeho straně a není tím nijak dotčeno právo Agentury na sjednanou odměnu.</w:t>
      </w:r>
    </w:p>
    <w:p w14:paraId="06A07383" w14:textId="77777777" w:rsidR="00C2283F" w:rsidRDefault="0056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se zejména zavazuje zajistit pro účely vystoupení na své náklady kvalitní zvukovou a světelnou aparaturu včetně obsluhy, a to v souladu s Technickými podmínkami, ledaže v Technických podmínkách je uvedeno, že zvukovou a/nebo světelnou aparaturu nebo její části zajišťuje Agentura. </w:t>
      </w:r>
    </w:p>
    <w:p w14:paraId="547C1446" w14:textId="77777777" w:rsidR="00C2283F" w:rsidRDefault="0056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odpovídá za dodržení hygienických, bezpečnostních a požárních předpisů v místě konání akce. Pořadatel odpovídá za újmu na zdraví a na majetku, vzniklé Agentuře, Umělci či Osobám v době jejich přítomnosti v místě vystoupení, ledaže pokud tato újma prokazatelně vznikla z jejich zavinění. </w:t>
      </w:r>
    </w:p>
    <w:p w14:paraId="3722974C" w14:textId="77777777" w:rsidR="00C2283F" w:rsidRDefault="0056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je povinen umožnit na vystoupení vstup Osobám a umožnit, aby technici Umělce mohli obsluhovat při zvukové zkoušce a při vystoupení zvukovou a světelnou aparaturu, pokud o to Umělec požádá. Pořadatel je povinen zajistit, že nastavení zvukové aparatury nebude mezi ukončením zvukové zkoušky a vystoupením Umělce měněno. Pořadatel je povinen umožnit volný vstup pro hosty Umělce (formou volných vstupenek nebo seznamu hostů) v počtu uvedeném v Organizačních podmínkách. </w:t>
      </w:r>
    </w:p>
    <w:p w14:paraId="45131E98" w14:textId="77777777" w:rsidR="00C2283F" w:rsidRDefault="0056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se zavazuje zajistit pro Umělce občerstvení, šatnu, asistenci pro stěhování a další obdobná plnění v rozsahu dle Organizačních podmínek. </w:t>
      </w:r>
    </w:p>
    <w:p w14:paraId="09897AD9" w14:textId="77777777" w:rsidR="00C2283F" w:rsidRDefault="0056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Pořadatel se zavazuje předložit jakékoli propagační materiály související s vystoupením, které obsahují jméno/ název / vyobrazení Umělce nebo jiné prvky týkající se Umělce, Agentuře předem ke schválení a bez takového schválení není oprávněn je použít. Pořadatel se zavazuje sdělit Agentuře bez zbytečného odkladu na žádost rozsah jím zajišťované propagace vystoupení.</w:t>
      </w:r>
    </w:p>
    <w:p w14:paraId="7A3A9133" w14:textId="77777777" w:rsidR="00C2283F" w:rsidRDefault="0056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není oprávněn užívat jméno/ název / vyobrazení Umělce ani jiné prvky týkající se Umělce pro jakékoli účely propagující výrobky a služby třetích osob, s výjimkou obvyklé a přiměřené propagace sponzorů vystoupení v souvislosti s vystoupením, pokud jde o sponzory uvedené v Organizačních podmínkách. </w:t>
      </w:r>
    </w:p>
    <w:p w14:paraId="33E13E79" w14:textId="77777777" w:rsidR="00C2283F" w:rsidRDefault="0056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se zavazuje umožnit Umělci / Agentuře prodej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merchandisingu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 místě vystoupení. Pro odstranění pochybností se sjednává, že prodej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merchandisingu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bude probíhat jménem a na účet Umělce / Agentury.</w:t>
      </w:r>
    </w:p>
    <w:p w14:paraId="632685FD" w14:textId="77777777" w:rsidR="00C2283F" w:rsidRDefault="0056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Další povinnosti Pořadatele v souvislosti s vystoupením plynou z Organizačních podmínek a Technických podmínek.</w:t>
      </w:r>
    </w:p>
    <w:p w14:paraId="57EF398A" w14:textId="77777777" w:rsidR="00C2283F" w:rsidRDefault="0056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Poruší-li Pořadatel některé povinnosti při zajištění podmínek vystoupení podle této smlouvy, je povinen zaplatit Společnosti na její výzvu smluvní pokutu ve výši uvedené v Organizačních podmínkách resp. Technických podmínkách.</w:t>
      </w:r>
    </w:p>
    <w:p w14:paraId="0F7F3BED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F2AAFF1" w14:textId="77777777" w:rsidR="00C2283F" w:rsidRDefault="005660BE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V.</w:t>
      </w:r>
    </w:p>
    <w:p w14:paraId="43AC76E9" w14:textId="77777777" w:rsidR="00C2283F" w:rsidRDefault="005660BE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Odměna Agentury</w:t>
      </w:r>
    </w:p>
    <w:p w14:paraId="4A5A91A0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F917DD2" w14:textId="77777777" w:rsidR="00C2283F" w:rsidRDefault="00566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Pořadatel se zavazuje Agentuře zaplatit za zajištění účasti Umělce a za ostatní plnění té</w:t>
      </w:r>
      <w:r w:rsidR="00887CCA">
        <w:rPr>
          <w:rFonts w:ascii="Calibri" w:eastAsia="Calibri" w:hAnsi="Calibri" w:cs="Calibri"/>
          <w:color w:val="000000"/>
          <w:sz w:val="22"/>
          <w:szCs w:val="22"/>
        </w:rPr>
        <w:t>to smlouvy fixní odměnu ve výši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381C">
        <w:rPr>
          <w:rFonts w:ascii="Calibri" w:eastAsia="Calibri" w:hAnsi="Calibri" w:cs="Calibri"/>
          <w:b/>
          <w:sz w:val="22"/>
          <w:szCs w:val="22"/>
        </w:rPr>
        <w:t>78.000,- Kč + DPH</w:t>
      </w:r>
    </w:p>
    <w:p w14:paraId="5B949AD5" w14:textId="77777777" w:rsidR="00C2283F" w:rsidRDefault="00566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Celková odměna podle odst. 1 bude splatná na základě faktury – daňového dokladu vystaveného Agenturou, a to převodem na účet uvedený na faktuře nejpozději dva dny před dnem konání vystoupení.</w:t>
      </w:r>
    </w:p>
    <w:p w14:paraId="6F04CA66" w14:textId="77777777" w:rsidR="00C2283F" w:rsidRDefault="00566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Bude-li Pořadatel v prodlení se zaplacením odměny nebo její části, je Agentura oprávněna od této smlouvy odstoupit s okamžitými účinky, v místě konání vystoupení je k odstoupení za Agenturu oprávněn i její zástupce v této smlouvě specifikovaný. Odstoupením od smlouvy není dotčen nárok Agentury na náhradu způsobené újmy a na smluvní pokutu dle odst. 4 níže.</w:t>
      </w:r>
    </w:p>
    <w:p w14:paraId="25D58FE9" w14:textId="77777777" w:rsidR="00C2283F" w:rsidRDefault="00566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 případě prodlení se zaplacením odměny nebo její části náleží Agentuře nárok na pokutu dle zákona. </w:t>
      </w:r>
    </w:p>
    <w:p w14:paraId="0CFEA401" w14:textId="77777777" w:rsidR="00C2283F" w:rsidRDefault="00566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Každý daňový doklad vystavený Agenturou musí splňovat podmínky platných právních předpisů České republiky. Jestliže některé podmínky daňový doklad splňovat nebude, je Pořadatel oprávněn fakturu vrátit. Splatnost faktury se tak prodlužuje o dobu, než bude doručena faktura bezvadná.</w:t>
      </w:r>
    </w:p>
    <w:p w14:paraId="1FE68359" w14:textId="77777777" w:rsidR="00C2283F" w:rsidRDefault="00566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V odměně dle odst. 1 tohoto článku jsou zahrnuty veškeré náklady Agentury vynaložené na plnění této smlouvy, zejména honorář Umělce (a event. doprovodné hudebníky), doprovodného personálu Umělce a náklady na cestu. </w:t>
      </w:r>
    </w:p>
    <w:p w14:paraId="69499DA9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8323C4D" w14:textId="77777777" w:rsidR="00C2283F" w:rsidRDefault="005660BE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VI.</w:t>
      </w:r>
    </w:p>
    <w:p w14:paraId="4A4042FE" w14:textId="77777777" w:rsidR="00C2283F" w:rsidRDefault="005660BE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Autorská práva a práva související s autorskými právy</w:t>
      </w:r>
    </w:p>
    <w:p w14:paraId="1E56EF21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208B33" w14:textId="77777777" w:rsidR="00C2283F" w:rsidRDefault="005660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získává touto smlouvou podlicenci k užití uměleckých výkonů Umělce a doprovodných hudebníků provedených při vystoupení podle této smlouvy výlučně živým provozováním v rámci vystoupení. </w:t>
      </w:r>
    </w:p>
    <w:p w14:paraId="6388DE92" w14:textId="77777777" w:rsidR="00C2283F" w:rsidRDefault="005660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neopravňuje Pořadatele k pořizování obrazového či zvukově obrazového záznamu vystoupení ani k využití jmen, podobizen či jiných projevů osobní povahy výkonných umělců pro jiné účely, než pro přímou propagaci vystoupení Umělce. </w:t>
      </w:r>
    </w:p>
    <w:p w14:paraId="14CF65FA" w14:textId="77777777" w:rsidR="00C2283F" w:rsidRDefault="005660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se zavazuje získat na vlastní odpovědnost a na vlastní účet hromadnou smlouvou uzavřenou s kolektivním správcem (OSA – Ochranný svaz autorský pro práva k dílům hudebním) licenci k užití autorských děl hudebních, která budou Umělcem provedena při vystoupení. Agentura prohlašuje, že práva k užití všech prováděných děl zastupuje uvedený kolektivní správce. </w:t>
      </w:r>
    </w:p>
    <w:p w14:paraId="7387E09D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EC0DB19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7A235DD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VII.</w:t>
      </w:r>
    </w:p>
    <w:p w14:paraId="74F90259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Odstoupení od smlouvy</w:t>
      </w:r>
    </w:p>
    <w:p w14:paraId="0FDC10D6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7EA901" w14:textId="77777777" w:rsidR="00C2283F" w:rsidRDefault="00566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je oprávněn od této smlouvy odstoupit s okamžitými účinky v případě porušení povinnosti Agentury zajistit Umělce pro účely vystoupení. Odstoupením od smlouvy není dotčeno právo Pořadatele na náhradu způsobené újmy, nejvýše však ve výši 10 000 Kč. </w:t>
      </w:r>
    </w:p>
    <w:p w14:paraId="7E2634DF" w14:textId="77777777" w:rsidR="00C2283F" w:rsidRDefault="00566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Agentura je oprávněna od této smlouvy odstoupit s okamžitými účinky v případě porušení povinnosti Pořadatele dle čl. IV, které nebude ani na výzvu Agentury nebo jejího zástupce napraveno. Odstoupením od smlouvy není dotčeno právo Agentury na náhradu způsobené újmy. </w:t>
      </w:r>
    </w:p>
    <w:p w14:paraId="1AC740FB" w14:textId="77777777" w:rsidR="00C2283F" w:rsidRDefault="00566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Oznámení o odstoupení od smlouvy musí být učiněno písemně a doručeno nebo předáno druhé smluvní straně nebo jejímu zástupci přítomnému v místě vystoupení. </w:t>
      </w:r>
    </w:p>
    <w:p w14:paraId="69149B4C" w14:textId="77777777" w:rsidR="00C2283F" w:rsidRDefault="00566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zaniká a smluvní strany vůči sobě nebudou mít žádné vzájemné nároky v případě, že vystoupení Umělce bude zabráněno v důsledku nepředvídatelné nebo neodvratitelné události ležící mimo vliv smluvních stran, např. v důsledku přírodní katastrofy, epidemie, úředního zákazu, nemoci nebo úrazu Umělce, úmrtí v jeho rodině apod. Ta smluvní strana, na jejíž straně taková nepředvídatelná okolnost nastala, je povinna o tom bez odkladu informovat druhou smluvní stranu, jinak odpovídá za vzniklou škodu. Pro odstranění pochybností se sjednává, že mezi důvody podle tohoto odstavce nepatří počasí.</w:t>
      </w:r>
    </w:p>
    <w:p w14:paraId="5696A2B3" w14:textId="77777777" w:rsidR="00C2283F" w:rsidRDefault="00566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Právo Agentury na zaplacení odměny v plné výši (a je-li touto smlouvou sjednána podílová odměna, pak ve výši minimální garantované odměny) není dotčeno tím, že se vystoupení Umělce neuskuteční za podmínek dle této smlouvy z důvodů na straně Pořadatele, nejde-li o důvody uvedené v odstavci 4 tohoto článku.     </w:t>
      </w:r>
    </w:p>
    <w:p w14:paraId="6BECA309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3793B1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VIII. </w:t>
      </w:r>
    </w:p>
    <w:p w14:paraId="1F29DE38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243ED9FF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A3DC256" w14:textId="77777777" w:rsidR="00C2283F" w:rsidRDefault="00566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Tuto smlouvu je možné měnit nebo doplňovat pouze na základě písemné dohody smluvních stran ve formě písemných dodatků, které musí být podepsány oběma smluvními stranami. Povinnost písemné formy se vztahuje i na dohodu o změně povinné formy.</w:t>
      </w:r>
    </w:p>
    <w:p w14:paraId="4E5527A5" w14:textId="77777777" w:rsidR="00C2283F" w:rsidRDefault="00566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Veškeré právní vztahy výslovně neupravené touto smlouvou se řídí ustanoveními občanského zákoníku.</w:t>
      </w:r>
    </w:p>
    <w:p w14:paraId="33DECCF1" w14:textId="77777777" w:rsidR="00C2283F" w:rsidRDefault="00566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Přílohy této smlouvy tvoří její nedílnou součást této smlouvy. Přílohy mohou být změněny a doplňovány jen způsobem uvedeným v odst. 1 tohoto článku. </w:t>
      </w:r>
    </w:p>
    <w:p w14:paraId="056917E4" w14:textId="77777777" w:rsidR="00C2283F" w:rsidRDefault="00566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nabývá platnosti a účinnosti dnem jejího podpisu oběma smluvními stranami.</w:t>
      </w:r>
    </w:p>
    <w:p w14:paraId="2BC62D3E" w14:textId="77777777" w:rsidR="00C2283F" w:rsidRDefault="00566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představuje úplné ujednání stran ohledně jejího obsahu a nahrazuje všechna předchozí jednání a výměny návrhů a informací mezi stranami v souvislosti s obsahem a vyjednáváním této smlouvy. Strany prohlašují, že nečiní žádných vedlejších ústních ujednání ani příslibů. </w:t>
      </w:r>
    </w:p>
    <w:p w14:paraId="6CC26BD4" w14:textId="77777777" w:rsidR="00C2283F" w:rsidRDefault="00566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se řídí výlučně českým právem a případné spory z ní budou rozhodovat výlučně české soudy s místní příslušností soudu stanoveného podle zapsaného sídla Agentury. </w:t>
      </w:r>
    </w:p>
    <w:p w14:paraId="79AF88B7" w14:textId="77777777" w:rsidR="00C2283F" w:rsidRDefault="00566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je vyhotovena ve dvou identických stejnopisech v českém jazyce podepsaných oběma účastníky a majících sílu originálu, z nichž po jednom obdrží každý účastník. </w:t>
      </w:r>
    </w:p>
    <w:p w14:paraId="5E1CD97A" w14:textId="77777777" w:rsidR="00C2283F" w:rsidRDefault="00566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 této smlouvy lze odstoupit pouze způsoby a za podmínek v této smlouvě stanovených, tuto smlouvu nelze vypovědět.</w:t>
      </w:r>
    </w:p>
    <w:p w14:paraId="13D0070C" w14:textId="77777777" w:rsidR="00F80893" w:rsidRDefault="00F80893" w:rsidP="00F808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EAB1627" w14:textId="77777777" w:rsidR="00F80893" w:rsidRDefault="00F80893" w:rsidP="00F808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7D91E2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0528264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Třinci dne 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V _______ dne _____________</w:t>
      </w:r>
    </w:p>
    <w:p w14:paraId="4860F066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F34A20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Agentura: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Pořadatel:</w:t>
      </w:r>
    </w:p>
    <w:p w14:paraId="156F9BFF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5C04E77" w14:textId="77777777" w:rsidR="00C2283F" w:rsidRDefault="005660BE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…………………………………..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6D8F1A59" w14:textId="77777777" w:rsidR="00F80893" w:rsidRDefault="00F8089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0559169" w14:textId="285D91F1" w:rsidR="00C2283F" w:rsidRDefault="00C2283F" w:rsidP="00B223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DB82696" w14:textId="77777777" w:rsidR="00C2283F" w:rsidRDefault="00C2283F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C2283F">
      <w:footerReference w:type="default" r:id="rId8"/>
      <w:pgSz w:w="11906" w:h="16838"/>
      <w:pgMar w:top="568" w:right="1133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14DF" w14:textId="77777777" w:rsidR="00AD22E3" w:rsidRDefault="00AD22E3">
      <w:pPr>
        <w:spacing w:line="240" w:lineRule="auto"/>
        <w:ind w:left="0" w:hanging="2"/>
      </w:pPr>
      <w:r>
        <w:separator/>
      </w:r>
    </w:p>
  </w:endnote>
  <w:endnote w:type="continuationSeparator" w:id="0">
    <w:p w14:paraId="39AEFDDE" w14:textId="77777777" w:rsidR="00AD22E3" w:rsidRDefault="00AD22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3473" w14:textId="77777777" w:rsidR="00C2283F" w:rsidRDefault="00566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8B8">
      <w:rPr>
        <w:noProof/>
        <w:color w:val="000000"/>
      </w:rPr>
      <w:t>7</w:t>
    </w:r>
    <w:r>
      <w:rPr>
        <w:color w:val="000000"/>
      </w:rPr>
      <w:fldChar w:fldCharType="end"/>
    </w:r>
  </w:p>
  <w:p w14:paraId="707BF305" w14:textId="77777777" w:rsidR="00C2283F" w:rsidRDefault="00C228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D516" w14:textId="77777777" w:rsidR="00AD22E3" w:rsidRDefault="00AD22E3">
      <w:pPr>
        <w:spacing w:line="240" w:lineRule="auto"/>
        <w:ind w:left="0" w:hanging="2"/>
      </w:pPr>
      <w:r>
        <w:separator/>
      </w:r>
    </w:p>
  </w:footnote>
  <w:footnote w:type="continuationSeparator" w:id="0">
    <w:p w14:paraId="24AA60AE" w14:textId="77777777" w:rsidR="00AD22E3" w:rsidRDefault="00AD22E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14D"/>
    <w:multiLevelType w:val="multilevel"/>
    <w:tmpl w:val="CF72D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B84141"/>
    <w:multiLevelType w:val="multilevel"/>
    <w:tmpl w:val="30047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A8A0CE0"/>
    <w:multiLevelType w:val="multilevel"/>
    <w:tmpl w:val="2B5CD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17E3BCC"/>
    <w:multiLevelType w:val="multilevel"/>
    <w:tmpl w:val="9718DDB4"/>
    <w:lvl w:ilvl="0">
      <w:start w:val="1"/>
      <w:numFmt w:val="decimal"/>
      <w:pStyle w:val="Nadpis1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bullet"/>
      <w:pStyle w:val="Nadpis2"/>
      <w:lvlText w:val=""/>
      <w:lvlJc w:val="left"/>
      <w:pPr>
        <w:ind w:left="0" w:firstLine="0"/>
      </w:pPr>
    </w:lvl>
    <w:lvl w:ilvl="2">
      <w:start w:val="1"/>
      <w:numFmt w:val="bullet"/>
      <w:pStyle w:val="Nadpis3"/>
      <w:lvlText w:val=""/>
      <w:lvlJc w:val="left"/>
      <w:pPr>
        <w:ind w:left="0" w:firstLine="0"/>
      </w:pPr>
    </w:lvl>
    <w:lvl w:ilvl="3">
      <w:start w:val="1"/>
      <w:numFmt w:val="bullet"/>
      <w:pStyle w:val="Nadpis4"/>
      <w:lvlText w:val=""/>
      <w:lvlJc w:val="left"/>
      <w:pPr>
        <w:ind w:left="0" w:firstLine="0"/>
      </w:pPr>
    </w:lvl>
    <w:lvl w:ilvl="4">
      <w:start w:val="1"/>
      <w:numFmt w:val="bullet"/>
      <w:pStyle w:val="Nadpis5"/>
      <w:lvlText w:val=""/>
      <w:lvlJc w:val="left"/>
      <w:pPr>
        <w:ind w:left="0" w:firstLine="0"/>
      </w:pPr>
    </w:lvl>
    <w:lvl w:ilvl="5">
      <w:start w:val="1"/>
      <w:numFmt w:val="bullet"/>
      <w:pStyle w:val="Nadpis6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pStyle w:val="Nadpis8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3CC36BC"/>
    <w:multiLevelType w:val="multilevel"/>
    <w:tmpl w:val="1CD6B57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78D2ECD"/>
    <w:multiLevelType w:val="multilevel"/>
    <w:tmpl w:val="35D235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8053005"/>
    <w:multiLevelType w:val="multilevel"/>
    <w:tmpl w:val="C6D20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08A13E9"/>
    <w:multiLevelType w:val="multilevel"/>
    <w:tmpl w:val="0204941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87677AD"/>
    <w:multiLevelType w:val="multilevel"/>
    <w:tmpl w:val="0786D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5B17716"/>
    <w:multiLevelType w:val="multilevel"/>
    <w:tmpl w:val="B0AE8CAE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6C31F8B"/>
    <w:multiLevelType w:val="multilevel"/>
    <w:tmpl w:val="B1E0654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D450CDD"/>
    <w:multiLevelType w:val="multilevel"/>
    <w:tmpl w:val="36EED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FEF58EE"/>
    <w:multiLevelType w:val="multilevel"/>
    <w:tmpl w:val="DD06B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0AF0B0B"/>
    <w:multiLevelType w:val="multilevel"/>
    <w:tmpl w:val="B2FABAF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4" w15:restartNumberingAfterBreak="0">
    <w:nsid w:val="545160DB"/>
    <w:multiLevelType w:val="multilevel"/>
    <w:tmpl w:val="05D04D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3FB2709"/>
    <w:multiLevelType w:val="multilevel"/>
    <w:tmpl w:val="97169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69A55F7"/>
    <w:multiLevelType w:val="multilevel"/>
    <w:tmpl w:val="774C3A84"/>
    <w:lvl w:ilvl="0">
      <w:start w:val="1"/>
      <w:numFmt w:val="decimal"/>
      <w:lvlText w:val="%1."/>
      <w:lvlJc w:val="left"/>
      <w:pPr>
        <w:ind w:left="2340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5"/>
  </w:num>
  <w:num w:numId="5">
    <w:abstractNumId w:val="4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2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3F"/>
    <w:rsid w:val="002C4867"/>
    <w:rsid w:val="005660BE"/>
    <w:rsid w:val="00887CCA"/>
    <w:rsid w:val="009F6DA0"/>
    <w:rsid w:val="00A548B8"/>
    <w:rsid w:val="00AD22E3"/>
    <w:rsid w:val="00B2234F"/>
    <w:rsid w:val="00B55584"/>
    <w:rsid w:val="00C2283F"/>
    <w:rsid w:val="00C5381C"/>
    <w:rsid w:val="00F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7600"/>
  <w15:docId w15:val="{BC2611FC-464F-439C-9AAE-9F56FA48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Nadpis1">
    <w:name w:val="heading 1"/>
    <w:basedOn w:val="Normln"/>
    <w:next w:val="Normln"/>
    <w:pPr>
      <w:keepNext/>
      <w:numPr>
        <w:numId w:val="1"/>
      </w:numPr>
      <w:ind w:left="-1" w:hanging="1"/>
      <w:jc w:val="center"/>
    </w:pPr>
    <w:rPr>
      <w:b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ind w:left="-1" w:hanging="1"/>
      <w:outlineLvl w:val="1"/>
    </w:pPr>
    <w:rPr>
      <w:b/>
      <w:sz w:val="24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ind w:left="-1" w:hanging="1"/>
      <w:outlineLvl w:val="2"/>
    </w:pPr>
    <w:rPr>
      <w:sz w:val="24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ind w:left="-1" w:hanging="1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ind w:left="284"/>
      <w:outlineLvl w:val="4"/>
    </w:pPr>
    <w:rPr>
      <w:sz w:val="24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ind w:left="-1" w:hanging="1"/>
      <w:jc w:val="center"/>
      <w:outlineLvl w:val="5"/>
    </w:pPr>
    <w:rPr>
      <w:rFonts w:ascii="Copperplate Gothic Bold" w:hAnsi="Copperplate Gothic Bold"/>
      <w:sz w:val="28"/>
    </w:rPr>
  </w:style>
  <w:style w:type="paragraph" w:styleId="Nadpis8">
    <w:name w:val="heading 8"/>
    <w:basedOn w:val="Normln"/>
    <w:next w:val="Normln"/>
    <w:pPr>
      <w:keepNext/>
      <w:numPr>
        <w:ilvl w:val="7"/>
        <w:numId w:val="1"/>
      </w:numPr>
      <w:ind w:left="-1" w:hanging="1"/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titul"/>
    <w:pPr>
      <w:jc w:val="center"/>
    </w:pPr>
    <w:rPr>
      <w:b/>
      <w:sz w:val="28"/>
    </w:rPr>
  </w:style>
  <w:style w:type="character" w:customStyle="1" w:styleId="WW8Num3z0">
    <w:name w:val="WW8Num3z0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" w:hAnsi="Wingdings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Wingdings" w:hAnsi="Wingdings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platne">
    <w:name w:val="platn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odtitul">
    <w:name w:val="Podtitul"/>
    <w:basedOn w:val="Normln"/>
    <w:next w:val="Zkladntext"/>
    <w:pPr>
      <w:jc w:val="center"/>
    </w:pPr>
    <w:rPr>
      <w:b/>
      <w:sz w:val="28"/>
    </w:rPr>
  </w:style>
  <w:style w:type="paragraph" w:styleId="Zkladntext3">
    <w:name w:val="Body Text 3"/>
    <w:basedOn w:val="Normln"/>
    <w:rPr>
      <w:sz w:val="28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left="426" w:hanging="426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 w:firstLine="0"/>
    </w:p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Obsahrmce">
    <w:name w:val="Obsah rámce"/>
    <w:basedOn w:val="Zkladntext"/>
  </w:style>
  <w:style w:type="paragraph" w:customStyle="1" w:styleId="ColorfulList-Accent1">
    <w:name w:val="Colorful List - Accent 1"/>
    <w:basedOn w:val="Normln"/>
    <w:pPr>
      <w:ind w:left="708"/>
    </w:p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</w:style>
  <w:style w:type="character" w:customStyle="1" w:styleId="CharChar1">
    <w:name w:val="Char Char1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CharChar">
    <w:name w:val="Char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CharChar2">
    <w:name w:val="Char Char2"/>
    <w:rPr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Vrazncitt1">
    <w:name w:val="Výrazný citát1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rmtovanvHTML">
    <w:name w:val="HTML Preformatted"/>
    <w:basedOn w:val="Normln"/>
    <w:link w:val="FormtovanvHTMLChar"/>
    <w:uiPriority w:val="99"/>
    <w:unhideWhenUsed/>
    <w:rsid w:val="00C53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5381C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C5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0qKGOR3THwnh9o2FflV3Zar0Sw==">AMUW2mWdG8dXgT8r/OY//nJ4kk3CHTpN0eMtTnrY270ShnIOqnqGg3zOQbhoUDXjsKKUmbCFKbNigzOcseSRbtLWElQEsGEKjgqRGSktzPEWj2/b0Rv9HRI=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1856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Sekretariat</cp:lastModifiedBy>
  <cp:revision>4</cp:revision>
  <dcterms:created xsi:type="dcterms:W3CDTF">2019-09-27T07:42:00Z</dcterms:created>
  <dcterms:modified xsi:type="dcterms:W3CDTF">2022-02-16T15:35:00Z</dcterms:modified>
</cp:coreProperties>
</file>