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08" w:rsidRDefault="002F0EBF">
      <w:pPr>
        <w:pStyle w:val="Nadpis20"/>
        <w:keepNext/>
        <w:keepLines/>
        <w:framePr w:w="2999" w:h="810" w:wrap="none" w:hAnchor="page" w:x="904" w:y="51"/>
        <w:shd w:val="clear" w:color="auto" w:fill="auto"/>
        <w:spacing w:after="0"/>
      </w:pPr>
      <w:bookmarkStart w:id="0" w:name="bookmark0"/>
      <w:bookmarkStart w:id="1" w:name="bookmark1"/>
      <w:r>
        <w:rPr>
          <w:lang w:val="de-DE" w:eastAsia="de-DE" w:bidi="de-DE"/>
        </w:rPr>
        <w:t xml:space="preserve">Maus Electronics </w:t>
      </w:r>
      <w:proofErr w:type="spellStart"/>
      <w:r>
        <w:rPr>
          <w:lang w:val="de-DE" w:eastAsia="de-DE" w:bidi="de-DE"/>
        </w:rPr>
        <w:t>s.r.o</w:t>
      </w:r>
      <w:proofErr w:type="spellEnd"/>
      <w:r>
        <w:rPr>
          <w:lang w:val="de-DE" w:eastAsia="de-DE" w:bidi="de-DE"/>
        </w:rPr>
        <w:t>.</w:t>
      </w:r>
      <w:bookmarkEnd w:id="0"/>
      <w:bookmarkEnd w:id="1"/>
    </w:p>
    <w:p w:rsidR="00110E08" w:rsidRDefault="002F0EBF">
      <w:pPr>
        <w:pStyle w:val="Zkladntext30"/>
        <w:framePr w:w="1591" w:h="490" w:wrap="none" w:hAnchor="page" w:x="4994" w:y="365"/>
        <w:shd w:val="clear" w:color="auto" w:fill="auto"/>
      </w:pPr>
      <w:r>
        <w:t xml:space="preserve">IČ: </w:t>
      </w:r>
      <w:r>
        <w:rPr>
          <w:lang w:val="de-DE" w:eastAsia="de-DE" w:bidi="de-DE"/>
        </w:rPr>
        <w:t>24775444</w:t>
      </w:r>
    </w:p>
    <w:p w:rsidR="00110E08" w:rsidRDefault="002F0EBF">
      <w:pPr>
        <w:pStyle w:val="Zkladntext30"/>
        <w:framePr w:w="1591" w:h="490" w:wrap="none" w:hAnchor="page" w:x="4994" w:y="365"/>
        <w:shd w:val="clear" w:color="auto" w:fill="auto"/>
      </w:pPr>
      <w:r>
        <w:t>DIČ: CZ24775444</w:t>
      </w:r>
    </w:p>
    <w:p w:rsidR="00110E08" w:rsidRDefault="002F0EBF">
      <w:pPr>
        <w:pStyle w:val="Nadpis20"/>
        <w:keepNext/>
        <w:keepLines/>
        <w:framePr w:w="4961" w:h="652" w:wrap="none" w:hAnchor="page" w:x="1167" w:y="1409"/>
        <w:shd w:val="clear" w:color="auto" w:fill="auto"/>
        <w:spacing w:after="60"/>
      </w:pPr>
      <w:bookmarkStart w:id="2" w:name="bookmark2"/>
      <w:bookmarkStart w:id="3" w:name="bookmark3"/>
      <w:r>
        <w:t>České vysoké učení technické v Praze</w:t>
      </w:r>
      <w:bookmarkEnd w:id="2"/>
      <w:bookmarkEnd w:id="3"/>
    </w:p>
    <w:p w:rsidR="00110E08" w:rsidRDefault="002F0EBF">
      <w:pPr>
        <w:pStyle w:val="Zkladntext30"/>
        <w:framePr w:w="4961" w:h="652" w:wrap="none" w:hAnchor="page" w:x="1167" w:y="1409"/>
        <w:shd w:val="clear" w:color="auto" w:fill="auto"/>
      </w:pPr>
      <w:r>
        <w:t>Ústav technické a experimentální fyziky</w:t>
      </w:r>
    </w:p>
    <w:p w:rsidR="00110E08" w:rsidRDefault="002F0EBF">
      <w:pPr>
        <w:pStyle w:val="Nadpis10"/>
        <w:keepNext/>
        <w:keepLines/>
        <w:framePr w:w="3067" w:h="752" w:wrap="none" w:hAnchor="page" w:x="12943" w:y="1200"/>
        <w:shd w:val="clear" w:color="auto" w:fill="auto"/>
      </w:pPr>
      <w:bookmarkStart w:id="4" w:name="bookmark4"/>
      <w:bookmarkStart w:id="5" w:name="bookmark5"/>
      <w:r>
        <w:t>Nabídka č.: 5/2734</w:t>
      </w:r>
      <w:bookmarkEnd w:id="4"/>
      <w:bookmarkEnd w:id="5"/>
    </w:p>
    <w:p w:rsidR="00110E08" w:rsidRDefault="002F0EBF">
      <w:pPr>
        <w:pStyle w:val="Zkladntext30"/>
        <w:framePr w:w="3067" w:h="752" w:wrap="none" w:hAnchor="page" w:x="12943" w:y="1200"/>
        <w:shd w:val="clear" w:color="auto" w:fill="auto"/>
        <w:jc w:val="right"/>
      </w:pPr>
      <w:r>
        <w:t>Datum: 2022-02-15</w:t>
      </w:r>
    </w:p>
    <w:p w:rsidR="00110E08" w:rsidRDefault="002F0EBF">
      <w:pPr>
        <w:pStyle w:val="Zkladntext30"/>
        <w:framePr w:w="7236" w:h="929" w:wrap="none" w:hAnchor="page" w:x="890" w:y="2654"/>
        <w:shd w:val="clear" w:color="auto" w:fill="auto"/>
        <w:spacing w:after="100"/>
        <w:jc w:val="both"/>
      </w:pPr>
      <w:r>
        <w:rPr>
          <w:i/>
          <w:iCs/>
        </w:rPr>
        <w:t xml:space="preserve">Jako odpověď na Vaši poptávku nám dovolte </w:t>
      </w:r>
      <w:r>
        <w:rPr>
          <w:i/>
          <w:iCs/>
        </w:rPr>
        <w:t>předložit následující cenovou nabídku:</w:t>
      </w:r>
    </w:p>
    <w:p w:rsidR="00110E08" w:rsidRDefault="002F0EBF">
      <w:pPr>
        <w:pStyle w:val="Zkladntext20"/>
        <w:framePr w:w="2970" w:h="223" w:wrap="none" w:hAnchor="page" w:x="12014" w:y="2665"/>
        <w:shd w:val="clear" w:color="auto" w:fill="auto"/>
        <w:spacing w:line="240" w:lineRule="auto"/>
      </w:pPr>
      <w:r>
        <w:rPr>
          <w:i w:val="0"/>
          <w:iCs w:val="0"/>
        </w:rPr>
        <w:t xml:space="preserve">Platební </w:t>
      </w:r>
      <w:proofErr w:type="gramStart"/>
      <w:r>
        <w:rPr>
          <w:i w:val="0"/>
          <w:iCs w:val="0"/>
        </w:rPr>
        <w:t xml:space="preserve">podmínky: </w:t>
      </w:r>
      <w:proofErr w:type="spellStart"/>
      <w:r>
        <w:rPr>
          <w:i w:val="0"/>
          <w:iCs w:val="0"/>
        </w:rPr>
        <w:t>b.p</w:t>
      </w:r>
      <w:proofErr w:type="spellEnd"/>
      <w:r>
        <w:rPr>
          <w:i w:val="0"/>
          <w:iCs w:val="0"/>
        </w:rPr>
        <w:t>.</w:t>
      </w:r>
      <w:proofErr w:type="gramEnd"/>
      <w:r>
        <w:rPr>
          <w:i w:val="0"/>
          <w:iCs w:val="0"/>
        </w:rPr>
        <w:t xml:space="preserve"> - splatnost 14 dní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4"/>
        <w:gridCol w:w="2344"/>
        <w:gridCol w:w="1494"/>
        <w:gridCol w:w="1292"/>
        <w:gridCol w:w="1865"/>
        <w:gridCol w:w="2426"/>
        <w:gridCol w:w="2329"/>
      </w:tblGrid>
      <w:tr w:rsidR="00110E08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3344" w:type="dxa"/>
            <w:shd w:val="clear" w:color="auto" w:fill="000000"/>
          </w:tcPr>
          <w:p w:rsidR="00110E08" w:rsidRDefault="002F0EBF">
            <w:pPr>
              <w:pStyle w:val="Jin0"/>
              <w:framePr w:w="15095" w:h="2545" w:vSpace="198" w:wrap="none" w:hAnchor="page" w:x="901" w:y="3702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</w:pPr>
            <w:proofErr w:type="spellStart"/>
            <w:r>
              <w:rPr>
                <w:rFonts w:ascii="Arial" w:eastAsia="Arial" w:hAnsi="Arial" w:cs="Arial"/>
                <w:color w:val="FFFFFF"/>
              </w:rPr>
              <w:t>Pl</w:t>
            </w:r>
            <w:proofErr w:type="spellEnd"/>
            <w:r>
              <w:rPr>
                <w:rFonts w:ascii="Arial" w:eastAsia="Arial" w:hAnsi="Arial" w:cs="Arial"/>
                <w:color w:val="FFFFFF"/>
              </w:rPr>
              <w:t>. Název zboží</w:t>
            </w:r>
          </w:p>
          <w:p w:rsidR="00110E08" w:rsidRDefault="002F0EBF">
            <w:pPr>
              <w:pStyle w:val="Jin0"/>
              <w:framePr w:w="15095" w:h="2545" w:vSpace="198" w:wrap="none" w:hAnchor="page" w:x="901" w:y="3702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440"/>
            </w:pPr>
            <w:r>
              <w:rPr>
                <w:rFonts w:ascii="Arial" w:eastAsia="Arial" w:hAnsi="Arial" w:cs="Arial"/>
                <w:color w:val="FFFFFF"/>
              </w:rPr>
              <w:t>Poznámky</w:t>
            </w:r>
          </w:p>
        </w:tc>
        <w:tc>
          <w:tcPr>
            <w:tcW w:w="2344" w:type="dxa"/>
            <w:shd w:val="clear" w:color="auto" w:fill="000000"/>
          </w:tcPr>
          <w:p w:rsidR="00110E08" w:rsidRDefault="002F0EBF">
            <w:pPr>
              <w:pStyle w:val="Jin0"/>
              <w:framePr w:w="15095" w:h="2545" w:vSpace="198" w:wrap="none" w:hAnchor="page" w:x="901" w:y="3702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left="1180"/>
            </w:pPr>
            <w:r>
              <w:rPr>
                <w:rFonts w:ascii="Arial" w:eastAsia="Arial" w:hAnsi="Arial" w:cs="Arial"/>
                <w:color w:val="FFFFFF"/>
              </w:rPr>
              <w:t>Producent</w:t>
            </w:r>
          </w:p>
        </w:tc>
        <w:tc>
          <w:tcPr>
            <w:tcW w:w="1494" w:type="dxa"/>
            <w:shd w:val="clear" w:color="auto" w:fill="000000"/>
          </w:tcPr>
          <w:p w:rsidR="00110E08" w:rsidRDefault="002F0EBF">
            <w:pPr>
              <w:pStyle w:val="Jin0"/>
              <w:framePr w:w="15095" w:h="2545" w:vSpace="198" w:wrap="none" w:hAnchor="page" w:x="901" w:y="3702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right="460"/>
              <w:jc w:val="right"/>
            </w:pPr>
            <w:r>
              <w:rPr>
                <w:rFonts w:ascii="Arial" w:eastAsia="Arial" w:hAnsi="Arial" w:cs="Arial"/>
                <w:color w:val="FFFFFF"/>
              </w:rPr>
              <w:t xml:space="preserve">Bal. </w:t>
            </w:r>
            <w:proofErr w:type="gramStart"/>
            <w:r>
              <w:rPr>
                <w:rFonts w:ascii="Arial" w:eastAsia="Arial" w:hAnsi="Arial" w:cs="Arial"/>
                <w:color w:val="FFFFFF"/>
              </w:rPr>
              <w:t>jednotka</w:t>
            </w:r>
            <w:proofErr w:type="gramEnd"/>
          </w:p>
        </w:tc>
        <w:tc>
          <w:tcPr>
            <w:tcW w:w="1292" w:type="dxa"/>
            <w:shd w:val="clear" w:color="auto" w:fill="000000"/>
          </w:tcPr>
          <w:p w:rsidR="00110E08" w:rsidRDefault="002F0EBF">
            <w:pPr>
              <w:pStyle w:val="Jin0"/>
              <w:framePr w:w="15095" w:h="2545" w:vSpace="198" w:wrap="none" w:hAnchor="page" w:x="901" w:y="3702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460"/>
            </w:pPr>
            <w:r>
              <w:rPr>
                <w:rFonts w:ascii="Arial" w:eastAsia="Arial" w:hAnsi="Arial" w:cs="Arial"/>
                <w:color w:val="FFFFFF"/>
              </w:rPr>
              <w:t>Počet</w:t>
            </w:r>
          </w:p>
        </w:tc>
        <w:tc>
          <w:tcPr>
            <w:tcW w:w="1865" w:type="dxa"/>
            <w:shd w:val="clear" w:color="auto" w:fill="000000"/>
          </w:tcPr>
          <w:p w:rsidR="00110E08" w:rsidRDefault="002F0EBF">
            <w:pPr>
              <w:pStyle w:val="Jin0"/>
              <w:framePr w:w="15095" w:h="2545" w:vSpace="198" w:wrap="none" w:hAnchor="page" w:x="901" w:y="3702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right="340"/>
              <w:jc w:val="right"/>
            </w:pPr>
            <w:r>
              <w:rPr>
                <w:rFonts w:ascii="Arial" w:eastAsia="Arial" w:hAnsi="Arial" w:cs="Arial"/>
                <w:color w:val="FFFFFF"/>
              </w:rPr>
              <w:t>Cena za 1 ks. bez DPH</w:t>
            </w:r>
          </w:p>
        </w:tc>
        <w:tc>
          <w:tcPr>
            <w:tcW w:w="2426" w:type="dxa"/>
            <w:shd w:val="clear" w:color="auto" w:fill="000000"/>
          </w:tcPr>
          <w:p w:rsidR="00110E08" w:rsidRDefault="002F0EBF">
            <w:pPr>
              <w:pStyle w:val="Jin0"/>
              <w:framePr w:w="15095" w:h="2545" w:vSpace="198" w:wrap="none" w:hAnchor="page" w:x="901" w:y="3702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460"/>
            </w:pPr>
            <w:r>
              <w:rPr>
                <w:rFonts w:ascii="Arial" w:eastAsia="Arial" w:hAnsi="Arial" w:cs="Arial"/>
                <w:color w:val="FFFFFF"/>
              </w:rPr>
              <w:t>Měna</w:t>
            </w:r>
          </w:p>
          <w:p w:rsidR="00110E08" w:rsidRDefault="002F0EBF">
            <w:pPr>
              <w:pStyle w:val="Jin0"/>
              <w:framePr w:w="15095" w:h="2545" w:vSpace="198" w:wrap="none" w:hAnchor="page" w:x="901" w:y="3702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ind w:firstLine="340"/>
            </w:pPr>
            <w:r>
              <w:rPr>
                <w:rFonts w:ascii="Arial" w:eastAsia="Arial" w:hAnsi="Arial" w:cs="Arial"/>
                <w:color w:val="FFFFFF"/>
                <w:lang w:val="de-DE" w:eastAsia="de-DE" w:bidi="de-DE"/>
              </w:rPr>
              <w:t>Termin</w:t>
            </w:r>
          </w:p>
        </w:tc>
        <w:tc>
          <w:tcPr>
            <w:tcW w:w="2329" w:type="dxa"/>
            <w:shd w:val="clear" w:color="auto" w:fill="000000"/>
          </w:tcPr>
          <w:p w:rsidR="00110E08" w:rsidRDefault="002F0EBF">
            <w:pPr>
              <w:pStyle w:val="Jin0"/>
              <w:framePr w:w="15095" w:h="2545" w:vSpace="198" w:wrap="none" w:hAnchor="page" w:x="901" w:y="3702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right"/>
            </w:pPr>
            <w:r>
              <w:rPr>
                <w:rFonts w:ascii="Arial" w:eastAsia="Arial" w:hAnsi="Arial" w:cs="Arial"/>
                <w:color w:val="FFFFFF"/>
              </w:rPr>
              <w:t>Poznámky</w:t>
            </w:r>
          </w:p>
        </w:tc>
      </w:tr>
      <w:tr w:rsidR="00110E08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3344" w:type="dxa"/>
            <w:shd w:val="clear" w:color="auto" w:fill="FFFFFF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220"/>
            </w:pPr>
            <w:r>
              <w:rPr>
                <w:rFonts w:ascii="Arial" w:eastAsia="Arial" w:hAnsi="Arial" w:cs="Arial"/>
              </w:rPr>
              <w:t>1. P0506</w:t>
            </w:r>
          </w:p>
        </w:tc>
        <w:tc>
          <w:tcPr>
            <w:tcW w:w="2344" w:type="dxa"/>
            <w:shd w:val="clear" w:color="auto" w:fill="FFFFFF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left="17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DIV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9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8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1865" w:type="dxa"/>
            <w:shd w:val="clear" w:color="auto" w:fill="FFFFFF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54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38 900,90000</w:t>
            </w:r>
          </w:p>
        </w:tc>
        <w:tc>
          <w:tcPr>
            <w:tcW w:w="2426" w:type="dxa"/>
            <w:shd w:val="clear" w:color="auto" w:fill="FFFFFF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6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CZK</w:t>
            </w:r>
          </w:p>
        </w:tc>
        <w:tc>
          <w:tcPr>
            <w:tcW w:w="2329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</w:tr>
      <w:tr w:rsidR="00110E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44" w:type="dxa"/>
            <w:shd w:val="clear" w:color="auto" w:fill="FFFFFF"/>
            <w:vAlign w:val="bottom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440"/>
            </w:pPr>
            <w:r>
              <w:rPr>
                <w:rFonts w:ascii="Arial" w:eastAsia="Arial" w:hAnsi="Arial" w:cs="Arial"/>
              </w:rPr>
              <w:t>993-P0506</w:t>
            </w:r>
          </w:p>
        </w:tc>
        <w:tc>
          <w:tcPr>
            <w:tcW w:w="2344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  <w:tc>
          <w:tcPr>
            <w:tcW w:w="1292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FFFFFF"/>
            <w:vAlign w:val="bottom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5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týdn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2329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</w:tr>
      <w:tr w:rsidR="00110E08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344" w:type="dxa"/>
            <w:shd w:val="clear" w:color="auto" w:fill="FFFFFF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440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RoHS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status: </w:t>
            </w:r>
            <w:r>
              <w:rPr>
                <w:rFonts w:ascii="Arial" w:eastAsia="Arial" w:hAnsi="Arial" w:cs="Arial"/>
                <w:sz w:val="13"/>
                <w:szCs w:val="13"/>
              </w:rPr>
              <w:t>ANO</w:t>
            </w:r>
          </w:p>
        </w:tc>
        <w:tc>
          <w:tcPr>
            <w:tcW w:w="2344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  <w:tc>
          <w:tcPr>
            <w:tcW w:w="1292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  <w:tc>
          <w:tcPr>
            <w:tcW w:w="2329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</w:tr>
      <w:tr w:rsidR="00110E08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3344" w:type="dxa"/>
            <w:tcBorders>
              <w:top w:val="single" w:sz="4" w:space="0" w:color="auto"/>
            </w:tcBorders>
            <w:shd w:val="clear" w:color="auto" w:fill="FFFFFF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220"/>
            </w:pPr>
            <w:r>
              <w:rPr>
                <w:rFonts w:ascii="Arial" w:eastAsia="Arial" w:hAnsi="Arial" w:cs="Arial"/>
              </w:rPr>
              <w:t>2. FCB-3235-UAS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shd w:val="clear" w:color="auto" w:fill="FFFFFF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left="17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DIV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9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8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FFFFFF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54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28 952,50000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shd w:val="clear" w:color="auto" w:fill="FFFFFF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6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CZK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</w:tr>
      <w:tr w:rsidR="00110E0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344" w:type="dxa"/>
            <w:shd w:val="clear" w:color="auto" w:fill="FFFFFF"/>
            <w:vAlign w:val="bottom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440"/>
            </w:pPr>
            <w:r>
              <w:rPr>
                <w:rFonts w:ascii="Arial" w:eastAsia="Arial" w:hAnsi="Arial" w:cs="Arial"/>
              </w:rPr>
              <w:t>993-FCB-3235-UAS</w:t>
            </w:r>
          </w:p>
        </w:tc>
        <w:tc>
          <w:tcPr>
            <w:tcW w:w="2344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  <w:tc>
          <w:tcPr>
            <w:tcW w:w="1292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FFFFFF"/>
            <w:vAlign w:val="bottom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5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týdn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2329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</w:tr>
      <w:tr w:rsidR="00110E08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3344" w:type="dxa"/>
            <w:shd w:val="clear" w:color="auto" w:fill="FFFFFF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440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RoHS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status: ???</w:t>
            </w:r>
            <w:proofErr w:type="gramEnd"/>
          </w:p>
        </w:tc>
        <w:tc>
          <w:tcPr>
            <w:tcW w:w="2344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  <w:tc>
          <w:tcPr>
            <w:tcW w:w="1292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  <w:tc>
          <w:tcPr>
            <w:tcW w:w="2329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</w:tr>
      <w:tr w:rsidR="00110E08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3344" w:type="dxa"/>
            <w:tcBorders>
              <w:top w:val="single" w:sz="4" w:space="0" w:color="auto"/>
            </w:tcBorders>
            <w:shd w:val="clear" w:color="auto" w:fill="FFFFFF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220"/>
            </w:pPr>
            <w:r>
              <w:rPr>
                <w:rFonts w:ascii="Arial" w:eastAsia="Arial" w:hAnsi="Arial" w:cs="Arial"/>
              </w:rPr>
              <w:t>3. P0492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shd w:val="clear" w:color="auto" w:fill="FFFFFF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left="17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DIV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9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8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FFFFFF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54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33 140,50000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shd w:val="clear" w:color="auto" w:fill="FFFFFF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6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CZK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</w:tr>
      <w:tr w:rsidR="00110E0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344" w:type="dxa"/>
            <w:shd w:val="clear" w:color="auto" w:fill="FFFFFF"/>
            <w:vAlign w:val="bottom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440"/>
            </w:pPr>
            <w:r>
              <w:rPr>
                <w:rFonts w:ascii="Arial" w:eastAsia="Arial" w:hAnsi="Arial" w:cs="Arial"/>
              </w:rPr>
              <w:t>993-P0492</w:t>
            </w:r>
          </w:p>
        </w:tc>
        <w:tc>
          <w:tcPr>
            <w:tcW w:w="2344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  <w:tc>
          <w:tcPr>
            <w:tcW w:w="1292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FFFFFF"/>
            <w:vAlign w:val="bottom"/>
          </w:tcPr>
          <w:p w:rsidR="00110E08" w:rsidRDefault="002F0EBF">
            <w:pPr>
              <w:pStyle w:val="Jin0"/>
              <w:framePr w:w="15095" w:h="2545" w:vSpace="198" w:wrap="none" w:hAnchor="page" w:x="901" w:y="3702"/>
              <w:shd w:val="clear" w:color="auto" w:fill="auto"/>
              <w:ind w:firstLine="5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týdn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2329" w:type="dxa"/>
            <w:shd w:val="clear" w:color="auto" w:fill="FFFFFF"/>
          </w:tcPr>
          <w:p w:rsidR="00110E08" w:rsidRDefault="00110E08">
            <w:pPr>
              <w:framePr w:w="15095" w:h="2545" w:vSpace="198" w:wrap="none" w:hAnchor="page" w:x="901" w:y="3702"/>
              <w:rPr>
                <w:sz w:val="10"/>
                <w:szCs w:val="10"/>
              </w:rPr>
            </w:pPr>
          </w:p>
        </w:tc>
      </w:tr>
    </w:tbl>
    <w:p w:rsidR="00110E08" w:rsidRDefault="00110E08">
      <w:pPr>
        <w:framePr w:w="15095" w:h="2545" w:vSpace="198" w:wrap="none" w:hAnchor="page" w:x="901" w:y="3702"/>
        <w:spacing w:line="1" w:lineRule="exact"/>
      </w:pPr>
    </w:p>
    <w:p w:rsidR="00110E08" w:rsidRDefault="002F0EBF">
      <w:pPr>
        <w:pStyle w:val="Titulektabulky0"/>
        <w:framePr w:w="1080" w:h="194" w:wrap="none" w:hAnchor="page" w:x="1326" w:y="6251"/>
        <w:shd w:val="clear" w:color="auto" w:fill="auto"/>
        <w:rPr>
          <w:sz w:val="13"/>
          <w:szCs w:val="13"/>
        </w:rPr>
      </w:pPr>
      <w:proofErr w:type="spellStart"/>
      <w:r>
        <w:rPr>
          <w:rFonts w:ascii="Arial" w:eastAsia="Arial" w:hAnsi="Arial" w:cs="Arial"/>
          <w:sz w:val="13"/>
          <w:szCs w:val="13"/>
        </w:rPr>
        <w:t>RoHS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z w:val="13"/>
          <w:szCs w:val="13"/>
        </w:rPr>
        <w:t>status: ???</w:t>
      </w:r>
      <w:proofErr w:type="gramEnd"/>
    </w:p>
    <w:p w:rsidR="00110E08" w:rsidRDefault="002F0EBF">
      <w:pPr>
        <w:pStyle w:val="Zkladntext20"/>
        <w:framePr w:w="7063" w:h="1498" w:wrap="none" w:hAnchor="page" w:x="879" w:y="6963"/>
        <w:shd w:val="clear" w:color="auto" w:fill="auto"/>
        <w:spacing w:after="160" w:line="262" w:lineRule="auto"/>
        <w:jc w:val="both"/>
      </w:pPr>
      <w:r>
        <w:t>Platnost nabídky: 3 dny.</w:t>
      </w:r>
    </w:p>
    <w:p w:rsidR="00110E08" w:rsidRDefault="002F0EBF">
      <w:pPr>
        <w:pStyle w:val="Zkladntext20"/>
        <w:framePr w:w="7063" w:h="1498" w:wrap="none" w:hAnchor="page" w:x="879" w:y="6963"/>
        <w:shd w:val="clear" w:color="auto" w:fill="auto"/>
        <w:spacing w:line="262" w:lineRule="auto"/>
        <w:jc w:val="both"/>
      </w:pPr>
      <w:r>
        <w:t>Dodací podmínky: CPT</w:t>
      </w:r>
    </w:p>
    <w:p w:rsidR="00110E08" w:rsidRDefault="002F0EBF">
      <w:pPr>
        <w:pStyle w:val="Zkladntext20"/>
        <w:framePr w:w="7063" w:h="1498" w:wrap="none" w:hAnchor="page" w:x="879" w:y="6963"/>
        <w:shd w:val="clear" w:color="auto" w:fill="auto"/>
        <w:spacing w:after="160" w:line="262" w:lineRule="auto"/>
        <w:jc w:val="both"/>
      </w:pPr>
      <w:r>
        <w:t xml:space="preserve">Čechy: 110,-Kč (bez </w:t>
      </w:r>
      <w:r>
        <w:t>DPH), dobírka 130,- Kč (bez DPH), objednávka nad 150,- EUR dopravné zdarma Slovensko: 10,- EUR, objednávka nad 150,- EUR dopravné zdarma</w:t>
      </w:r>
    </w:p>
    <w:p w:rsidR="00110E08" w:rsidRDefault="002F0EBF">
      <w:pPr>
        <w:pStyle w:val="Zkladntext20"/>
        <w:framePr w:w="7063" w:h="1498" w:wrap="none" w:hAnchor="page" w:x="879" w:y="6963"/>
        <w:shd w:val="clear" w:color="auto" w:fill="auto"/>
        <w:spacing w:line="262" w:lineRule="auto"/>
        <w:jc w:val="both"/>
      </w:pPr>
      <w:r>
        <w:t>MEZIPRODEJ VYHRAZEN.</w:t>
      </w:r>
    </w:p>
    <w:p w:rsidR="00110E08" w:rsidRDefault="002F0EBF">
      <w:pPr>
        <w:pStyle w:val="Zkladntext20"/>
        <w:framePr w:w="7063" w:h="1498" w:wrap="none" w:hAnchor="page" w:x="879" w:y="6963"/>
        <w:shd w:val="clear" w:color="auto" w:fill="auto"/>
        <w:spacing w:after="160" w:line="262" w:lineRule="auto"/>
        <w:jc w:val="both"/>
      </w:pPr>
      <w:r>
        <w:t>Těšíme se na naši další spolupráci.</w:t>
      </w:r>
    </w:p>
    <w:p w:rsidR="00110E08" w:rsidRDefault="002F0EBF">
      <w:pPr>
        <w:pStyle w:val="Zkladntext20"/>
        <w:framePr w:w="1570" w:h="396" w:wrap="none" w:hAnchor="page" w:x="14408" w:y="6888"/>
        <w:shd w:val="clear" w:color="auto" w:fill="auto"/>
        <w:spacing w:line="240" w:lineRule="auto"/>
        <w:jc w:val="center"/>
      </w:pPr>
      <w:r>
        <w:t>1 EUR = 24,5350 CZK</w:t>
      </w:r>
    </w:p>
    <w:p w:rsidR="00110E08" w:rsidRDefault="002F0EBF">
      <w:pPr>
        <w:pStyle w:val="Zkladntext20"/>
        <w:framePr w:w="1570" w:h="396" w:wrap="none" w:hAnchor="page" w:x="14408" w:y="6888"/>
        <w:shd w:val="clear" w:color="auto" w:fill="auto"/>
        <w:spacing w:line="240" w:lineRule="auto"/>
        <w:jc w:val="center"/>
      </w:pPr>
      <w:r>
        <w:t>1 USD = 21,6760 CZK</w:t>
      </w:r>
    </w:p>
    <w:p w:rsidR="00110E08" w:rsidRDefault="002F0EBF">
      <w:pPr>
        <w:pStyle w:val="Zkladntext20"/>
        <w:framePr w:w="11275" w:h="958" w:wrap="none" w:hAnchor="page" w:x="872" w:y="8785"/>
        <w:shd w:val="clear" w:color="auto" w:fill="auto"/>
        <w:jc w:val="both"/>
      </w:pPr>
      <w:r>
        <w:t>Vzhledem k situaci u v</w:t>
      </w:r>
      <w:r>
        <w:t xml:space="preserve">stupních materiálů nedokážeme </w:t>
      </w:r>
      <w:proofErr w:type="gramStart"/>
      <w:r>
        <w:t>predikovat jak</w:t>
      </w:r>
      <w:proofErr w:type="gramEnd"/>
      <w:r>
        <w:t xml:space="preserve"> budou ovlivněny jejich dodávky, včetně případných problémů v logistice.</w:t>
      </w:r>
    </w:p>
    <w:p w:rsidR="00110E08" w:rsidRDefault="002F0EBF">
      <w:pPr>
        <w:pStyle w:val="Zkladntext20"/>
        <w:framePr w:w="11275" w:h="958" w:wrap="none" w:hAnchor="page" w:x="872" w:y="8785"/>
        <w:shd w:val="clear" w:color="auto" w:fill="auto"/>
        <w:spacing w:after="180"/>
        <w:jc w:val="both"/>
      </w:pPr>
      <w:r>
        <w:t>Kvůli této situaci dopadá na uvedené dodací lhůty a konečné ceny, stejně tak i na ostatní podmínky dodání, značná míra nejistoty a proto ne</w:t>
      </w:r>
      <w:r>
        <w:t>ní možné vyloučit další možné úpravy.</w:t>
      </w:r>
    </w:p>
    <w:p w:rsidR="00110E08" w:rsidRDefault="002F0EBF">
      <w:pPr>
        <w:pStyle w:val="Zkladntext20"/>
        <w:framePr w:w="11275" w:h="958" w:wrap="none" w:hAnchor="page" w:x="872" w:y="8785"/>
        <w:shd w:val="clear" w:color="auto" w:fill="auto"/>
        <w:jc w:val="both"/>
      </w:pPr>
      <w:r>
        <w:t xml:space="preserve">Doporučujeme, abyste výše uvedenému věnovali zvýšenou </w:t>
      </w:r>
      <w:proofErr w:type="gramStart"/>
      <w:r>
        <w:t>pozornost a děkujeme</w:t>
      </w:r>
      <w:proofErr w:type="gramEnd"/>
      <w:r>
        <w:t xml:space="preserve"> za pochopení.</w:t>
      </w:r>
    </w:p>
    <w:p w:rsidR="00110E08" w:rsidRDefault="002F0EB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8729980</wp:posOffset>
            </wp:positionH>
            <wp:positionV relativeFrom="margin">
              <wp:posOffset>0</wp:posOffset>
            </wp:positionV>
            <wp:extent cx="1450975" cy="713105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5097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  <w:bookmarkStart w:id="6" w:name="_GoBack"/>
      <w:bookmarkEnd w:id="6"/>
    </w:p>
    <w:p w:rsidR="00110E08" w:rsidRDefault="00110E08">
      <w:pPr>
        <w:spacing w:line="360" w:lineRule="exact"/>
      </w:pPr>
    </w:p>
    <w:p w:rsidR="00110E08" w:rsidRDefault="00110E08">
      <w:pPr>
        <w:spacing w:line="360" w:lineRule="exact"/>
      </w:pPr>
    </w:p>
    <w:p w:rsidR="00110E08" w:rsidRDefault="00110E08">
      <w:pPr>
        <w:spacing w:after="381" w:line="1" w:lineRule="exact"/>
      </w:pPr>
    </w:p>
    <w:p w:rsidR="00110E08" w:rsidRDefault="00110E08">
      <w:pPr>
        <w:spacing w:line="1" w:lineRule="exact"/>
      </w:pPr>
    </w:p>
    <w:sectPr w:rsidR="00110E08">
      <w:footerReference w:type="default" r:id="rId7"/>
      <w:pgSz w:w="16840" w:h="11900" w:orient="landscape"/>
      <w:pgMar w:top="719" w:right="806" w:bottom="1004" w:left="871" w:header="29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0EBF">
      <w:r>
        <w:separator/>
      </w:r>
    </w:p>
  </w:endnote>
  <w:endnote w:type="continuationSeparator" w:id="0">
    <w:p w:rsidR="00000000" w:rsidRDefault="002F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E08" w:rsidRDefault="002F0EB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577850</wp:posOffset>
              </wp:positionH>
              <wp:positionV relativeFrom="page">
                <wp:posOffset>6855460</wp:posOffset>
              </wp:positionV>
              <wp:extent cx="9539605" cy="1003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960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0EBF" w:rsidRPr="002F0EBF" w:rsidRDefault="002F0EBF">
                          <w:pPr>
                            <w:pStyle w:val="Zhlavnebozpat20"/>
                            <w:shd w:val="clear" w:color="auto" w:fill="auto"/>
                            <w:tabs>
                              <w:tab w:val="right" w:pos="15023"/>
                            </w:tabs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lang w:val="de-DE" w:eastAsia="de-DE" w:bidi="de-DE"/>
                            </w:rPr>
                            <w:t xml:space="preserve">Maus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Electronics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 -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Katalogová distribuce elektronických součástek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Strana 1/1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45.5pt;margin-top:539.8pt;width:751.15pt;height:7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WxjQEAABgDAAAOAAAAZHJzL2Uyb0RvYy54bWysUttKAzEQfRf8h5B3u1uLoku3okhFEBXU&#10;D0izSTewyYRM2t3+vZN0W0XfxJdkbjlz5kzmN4Pt2FYFNOBqPp2UnCknoTFuXfOP9+XZFWcYhWtE&#10;B07VfKeQ3yxOT+a9r9Q5tNA1KjACcVj1vuZtjL4qCpStsgIn4JWjpIZgRSQ3rIsmiJ7QbVecl+Vl&#10;0UNofACpECl6v0/yRcbXWsn4ojWqyLqaE7eYz5DPVTqLxVxU6yB8a+RIQ/yBhRXGUdMj1L2Igm2C&#10;+QVljQyAoONEgi1AayNVnoGmmZY/pnlrhVd5FhIH/VEm/D9Y+bx9Dcw0tLsLzpywtKPclpFP4vQe&#10;K6p581QVhzsYqPAQRwqmmQcdbLppGkZ5knl3lFYNkUkKXl/Mri9LaiEpNy3L2SxrX3y99gHjgwLL&#10;klHzQKvLiortE0ZiQqWHktTMwdJ0XYoninsqyYrDahh5r6DZEe3u0ZFgafkHIxyM1WgkQPS3m0ig&#10;uVdC2j8fG5D8mcL4VdJ+v/u56utDLz4BAAD//wMAUEsDBBQABgAIAAAAIQA4iADv3wAAAA0BAAAP&#10;AAAAZHJzL2Rvd25yZXYueG1sTI/BTsMwEETvSPyDtUhcEHXc0oBDnAohuHCjcOHmxksSYa+j2E1C&#10;vx7nRI87O5p5U+5mZ9mIQ+g8KRCrDBhS7U1HjYLPj9fbB2AhajLaekIFvxhgV11elLowfqJ3HPex&#10;YSmEQqEVtDH2BeehbtHpsPI9Uvp9+8HpmM6h4WbQUwp3lq+zLOdOd5QaWt3jc4v1z/7oFOTzS3/z&#10;JnE9nWo70tdJiIhCqeur+ekRWMQ5/pthwU/oUCWmgz+SCcwqkCJNiUnP7mUObHFs5WYD7LBocnsH&#10;vCr5+YrqDwAA//8DAFBLAQItABQABgAIAAAAIQC2gziS/gAAAOEBAAATAAAAAAAAAAAAAAAAAAAA&#10;AABbQ29udGVudF9UeXBlc10ueG1sUEsBAi0AFAAGAAgAAAAhADj9If/WAAAAlAEAAAsAAAAAAAAA&#10;AAAAAAAALwEAAF9yZWxzLy5yZWxzUEsBAi0AFAAGAAgAAAAhABbfFbGNAQAAGAMAAA4AAAAAAAAA&#10;AAAAAAAALgIAAGRycy9lMm9Eb2MueG1sUEsBAi0AFAAGAAgAAAAhADiIAO/fAAAADQEAAA8AAAAA&#10;AAAAAAAAAAAA5wMAAGRycy9kb3ducmV2LnhtbFBLBQYAAAAABAAEAPMAAADzBAAAAAA=&#10;" filled="f" stroked="f">
              <v:textbox style="mso-fit-shape-to-text:t" inset="0,0,0,0">
                <w:txbxContent>
                  <w:p w:rsidR="002F0EBF" w:rsidRPr="002F0EBF" w:rsidRDefault="002F0EBF">
                    <w:pPr>
                      <w:pStyle w:val="Zhlavnebozpat20"/>
                      <w:shd w:val="clear" w:color="auto" w:fill="auto"/>
                      <w:tabs>
                        <w:tab w:val="right" w:pos="15023"/>
                      </w:tabs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lang w:val="de-DE" w:eastAsia="de-DE" w:bidi="de-DE"/>
                      </w:rPr>
                      <w:t xml:space="preserve">Maus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Electronics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 xml:space="preserve"> -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Katalogová distribuce elektronických součástek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ab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Strana 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548640</wp:posOffset>
              </wp:positionH>
              <wp:positionV relativeFrom="page">
                <wp:posOffset>6794500</wp:posOffset>
              </wp:positionV>
              <wp:extent cx="9589770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897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3.200000000000003pt;margin-top:535.pt;width:755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08" w:rsidRDefault="00110E08"/>
  </w:footnote>
  <w:footnote w:type="continuationSeparator" w:id="0">
    <w:p w:rsidR="00110E08" w:rsidRDefault="00110E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08"/>
    <w:rsid w:val="00110E08"/>
    <w:rsid w:val="002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4B4BBA2-251F-458E-8C81-1A144E55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ovkd">
    <w:name w:val="Čárový kód_"/>
    <w:basedOn w:val="Standardnpsmoodstavce"/>
    <w:link w:val="rovk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rovkd0">
    <w:name w:val="Čárový kód"/>
    <w:basedOn w:val="Normln"/>
    <w:link w:val="rovk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</w:pPr>
    <w:rPr>
      <w:rFonts w:ascii="Arial" w:eastAsia="Arial" w:hAnsi="Arial" w:cs="Arial"/>
      <w:i/>
      <w:i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righ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F0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EB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F0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E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</cp:revision>
  <dcterms:created xsi:type="dcterms:W3CDTF">2022-02-16T14:50:00Z</dcterms:created>
  <dcterms:modified xsi:type="dcterms:W3CDTF">2022-02-16T14:50:00Z</dcterms:modified>
</cp:coreProperties>
</file>