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F6" w:rsidRPr="00FC59F6" w:rsidRDefault="00FC59F6" w:rsidP="00FC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C59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  <w:t>SMLOUVA O DÍLO č. 1/2017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59F6" w:rsidRPr="00FC59F6" w:rsidRDefault="00FC59F6" w:rsidP="00FC59F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uzavřená podle § 2586 a násl. Zákona č.89/2012 Sb., Občanského zákoníku.</w:t>
      </w:r>
    </w:p>
    <w:p w:rsidR="00FC59F6" w:rsidRPr="00FC59F6" w:rsidRDefault="00FC59F6" w:rsidP="00FC59F6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Název akce:</w:t>
      </w:r>
    </w:p>
    <w:p w:rsidR="00FC59F6" w:rsidRPr="00FC59F6" w:rsidRDefault="00FC59F6" w:rsidP="00FC59F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Bzenec-komplex: Účelová pozorovací síť – indikační systém jímacího území, část XVI</w:t>
      </w:r>
    </w:p>
    <w:p w:rsidR="00FC59F6" w:rsidRPr="00FC59F6" w:rsidRDefault="00FC59F6" w:rsidP="00FC59F6">
      <w:pPr>
        <w:numPr>
          <w:ilvl w:val="0"/>
          <w:numId w:val="2"/>
        </w:num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Číslo zakázky:</w:t>
      </w:r>
      <w:r w:rsidRPr="00FC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2017-08</w:t>
      </w:r>
    </w:p>
    <w:p w:rsidR="00FC59F6" w:rsidRPr="00FC59F6" w:rsidRDefault="00FC59F6" w:rsidP="00FC59F6">
      <w:pPr>
        <w:numPr>
          <w:ilvl w:val="0"/>
          <w:numId w:val="3"/>
        </w:numPr>
        <w:spacing w:after="0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FC59F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Smluvní strany</w:t>
      </w:r>
    </w:p>
    <w:p w:rsidR="00FC59F6" w:rsidRPr="00FC59F6" w:rsidRDefault="00FC59F6" w:rsidP="00FC59F6">
      <w:pPr>
        <w:numPr>
          <w:ilvl w:val="0"/>
          <w:numId w:val="4"/>
        </w:numPr>
        <w:spacing w:after="12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zhotovitel na straně jedné: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Obchodní jméno: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SAKOL-ekotechnologie, spol. s r.o.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Nad Safinou I 342, 252 50 Vestec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Statutární zástupce: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Ing. Jiří Střemcha, jednatel, tel.: 777 727 200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Zástupce ve věcech technických: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Mgr. Jiří Prinz, tel.: 777 727 201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00 67 53 18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CZ00675318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ČSOB, Na Příkopě 14, 115  20   Praha 1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Číslo účtu: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478 407 483 / 0300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hyperlink r:id="rId6" w:history="1">
        <w:r w:rsidRPr="00FC5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sakol@sakol.cz</w:t>
        </w:r>
      </w:hyperlink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59F6" w:rsidRPr="00FC59F6" w:rsidRDefault="00FC59F6" w:rsidP="00FC59F6">
      <w:pPr>
        <w:numPr>
          <w:ilvl w:val="0"/>
          <w:numId w:val="5"/>
        </w:numPr>
        <w:spacing w:before="120" w:after="12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 objednatel na straně druhé: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Obchodní jméno: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Vodovody a kanalizace Hodonín, a.s.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Purkyňova 2933/2, 695 11 Hodonín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Statutární zástupce: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RNDr. Pavel Koubek, CSc., ředitel společnosti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Zástupce ve věcech technických: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RNDr. Stanislav Vaněk, vedoucí provozu výroby vody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(tel.: 602 750 844)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49454544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CZ49454544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Komerční banka Hodonín, č.ú. 2200-671 / 0100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E-mail: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hyperlink r:id="rId7" w:history="1">
        <w:r w:rsidRPr="00FC5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vak@vak-hod.cz</w:t>
        </w:r>
      </w:hyperlink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59F6" w:rsidRPr="00FC59F6" w:rsidRDefault="00FC59F6" w:rsidP="00FC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 dohodly níže uvedeného dne, měsíce a roku tak, jak je uvedeno dále.</w:t>
      </w:r>
    </w:p>
    <w:p w:rsidR="00FC59F6" w:rsidRPr="00FC59F6" w:rsidRDefault="00FC59F6" w:rsidP="00FC59F6">
      <w:pPr>
        <w:numPr>
          <w:ilvl w:val="0"/>
          <w:numId w:val="6"/>
        </w:numPr>
        <w:spacing w:before="120" w:after="0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FC59F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Předmět plnění</w:t>
      </w:r>
    </w:p>
    <w:p w:rsidR="00FC59F6" w:rsidRPr="00FC59F6" w:rsidRDefault="00FC59F6" w:rsidP="00FC59F6">
      <w:pPr>
        <w:numPr>
          <w:ilvl w:val="0"/>
          <w:numId w:val="7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Provedení dvou kol (jarní a podzimní) monitoringu podzemních vod (záměrů hladin, odběru vzorků pozemních vod a laboratorních analýz) v jímacím území Bzenec-komplex ve stanoveném rozsahu a četnosti. Rozsah prací je dán tabulkami uvedenými v příloze č.1 této smlouvy o dílo a je její nedílnou součástí.</w:t>
      </w:r>
    </w:p>
    <w:p w:rsidR="00830957" w:rsidRPr="00830957" w:rsidRDefault="00FC59F6" w:rsidP="00FC59F6">
      <w:pPr>
        <w:numPr>
          <w:ilvl w:val="0"/>
          <w:numId w:val="7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Vyhodnocení prací formou písemné zprávy s názvem „Bzenec-komplex: Účelová pozorovací síť – indikační systém jímacího území, část XVI“. Z důvodu vyhodnocení kvality podzemní vody v čase (trendy) budou v dílčích zprávách zahrnuty i výsledky předchozích monitoringů od roku 2000. Zpráva bude předána v písemné formě ve dvou výtiscích a mailem elektronicky (text, tabulky a obrázkové přílohy jako soubor typu PDF). Součástí zprávy budou i originálu laboratorních protokolů z akreditované </w:t>
      </w:r>
    </w:p>
    <w:p w:rsidR="00FC59F6" w:rsidRPr="00FC59F6" w:rsidRDefault="00FC59F6" w:rsidP="00830957">
      <w:p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laboratoře.</w:t>
      </w:r>
    </w:p>
    <w:p w:rsidR="00FC59F6" w:rsidRPr="00FC59F6" w:rsidRDefault="00FC59F6" w:rsidP="00FC59F6">
      <w:pPr>
        <w:numPr>
          <w:ilvl w:val="0"/>
          <w:numId w:val="8"/>
        </w:numPr>
        <w:spacing w:after="0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FC59F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lastRenderedPageBreak/>
        <w:t>Cena díla a platební podmínky</w:t>
      </w:r>
    </w:p>
    <w:p w:rsidR="00FC59F6" w:rsidRPr="00FC59F6" w:rsidRDefault="00FC59F6" w:rsidP="00FC59F6">
      <w:pPr>
        <w:numPr>
          <w:ilvl w:val="0"/>
          <w:numId w:val="9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Celková cena díla je dána položkovými rozpočty pro každé ko</w:t>
      </w:r>
      <w:r w:rsidR="008309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lo monitoringu (viz příloha č.2 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této smlouvy o dílo) a </w:t>
      </w:r>
      <w:r w:rsidRPr="00FC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činí 19.850,-Kč (bez 21% DPH) pro jarní kolo monitoringu, resp. 128.150,-Kč (bez 21% DPH) pro podzimní kolo monitoringu.</w:t>
      </w:r>
    </w:p>
    <w:p w:rsidR="00FC59F6" w:rsidRPr="00FC59F6" w:rsidRDefault="00FC59F6" w:rsidP="00FC59F6">
      <w:pPr>
        <w:numPr>
          <w:ilvl w:val="0"/>
          <w:numId w:val="9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Fakturovány budou pouze skutečně provedené výkony na základě uvedených měrných cen.</w:t>
      </w:r>
    </w:p>
    <w:p w:rsidR="00FC59F6" w:rsidRPr="00FC59F6" w:rsidRDefault="00FC59F6" w:rsidP="00FC59F6">
      <w:pPr>
        <w:numPr>
          <w:ilvl w:val="0"/>
          <w:numId w:val="9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Faktura za jarní kolo monitoringu bude zhotovitelem vystavena do 14 dnů po předání tabelárních výsledků a laboratorních protokolů.</w:t>
      </w:r>
    </w:p>
    <w:p w:rsidR="00FC59F6" w:rsidRPr="00FC59F6" w:rsidRDefault="00FC59F6" w:rsidP="00FC59F6">
      <w:pPr>
        <w:numPr>
          <w:ilvl w:val="0"/>
          <w:numId w:val="9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Faktury za provedené práce budou zhotovitelem vystavena do 14 dnů po předání zprávy. </w:t>
      </w:r>
    </w:p>
    <w:p w:rsidR="00FC59F6" w:rsidRPr="00FC59F6" w:rsidRDefault="00FC59F6" w:rsidP="00FC59F6">
      <w:pPr>
        <w:numPr>
          <w:ilvl w:val="0"/>
          <w:numId w:val="9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Faktury budou mít všechny náležitosti daňového dokladu.</w:t>
      </w:r>
    </w:p>
    <w:p w:rsidR="00FC59F6" w:rsidRPr="00FC59F6" w:rsidRDefault="00FC59F6" w:rsidP="00FC59F6">
      <w:pPr>
        <w:numPr>
          <w:ilvl w:val="0"/>
          <w:numId w:val="9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se dohodly, že splatnost faktur bude 30 kalendářních dnů.</w:t>
      </w:r>
    </w:p>
    <w:p w:rsidR="00FC59F6" w:rsidRPr="00FC59F6" w:rsidRDefault="00FC59F6" w:rsidP="00FC59F6">
      <w:pPr>
        <w:numPr>
          <w:ilvl w:val="0"/>
          <w:numId w:val="10"/>
        </w:numPr>
        <w:spacing w:after="0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FC59F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Termíny plnění a platnost smlouvy</w:t>
      </w:r>
    </w:p>
    <w:p w:rsidR="00FC59F6" w:rsidRPr="00FC59F6" w:rsidRDefault="00FC59F6" w:rsidP="00FC59F6">
      <w:pPr>
        <w:numPr>
          <w:ilvl w:val="0"/>
          <w:numId w:val="1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Terénní práce jarního kola monitoringu budou provedeny do 30.4.2017.</w:t>
      </w:r>
    </w:p>
    <w:p w:rsidR="00FC59F6" w:rsidRPr="00FC59F6" w:rsidRDefault="00FC59F6" w:rsidP="00FC59F6">
      <w:pPr>
        <w:numPr>
          <w:ilvl w:val="0"/>
          <w:numId w:val="1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Terénní práce podzimního kola monitoringu budou provedeny do 31.10.2017.</w:t>
      </w:r>
    </w:p>
    <w:p w:rsidR="00FC59F6" w:rsidRPr="00FC59F6" w:rsidRDefault="00FC59F6" w:rsidP="00FC59F6">
      <w:pPr>
        <w:numPr>
          <w:ilvl w:val="0"/>
          <w:numId w:val="1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Zpráva bude odevzdána do 30.11.2017.</w:t>
      </w:r>
    </w:p>
    <w:p w:rsidR="00FC59F6" w:rsidRPr="00FC59F6" w:rsidRDefault="00FC59F6" w:rsidP="00FC59F6">
      <w:pPr>
        <w:numPr>
          <w:ilvl w:val="0"/>
          <w:numId w:val="1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je uzavřena na dobu určitou do 28.2.2018.</w:t>
      </w:r>
    </w:p>
    <w:p w:rsidR="00FC59F6" w:rsidRPr="00FC59F6" w:rsidRDefault="00FC59F6" w:rsidP="00FC59F6">
      <w:pPr>
        <w:numPr>
          <w:ilvl w:val="0"/>
          <w:numId w:val="12"/>
        </w:numPr>
        <w:spacing w:after="0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FC59F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Součinnost zúčastněných stran</w:t>
      </w:r>
    </w:p>
    <w:p w:rsidR="00FC59F6" w:rsidRPr="00FC59F6" w:rsidRDefault="00FC59F6" w:rsidP="00FC59F6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provádění díla postupuje zhotovitel samostatně s tím, že je vázán obecně závaznými právními předpisy. Pokyny objednatele je zhotovitel vázán tehdy, pokud nejsou v rozporu s těmito předpisy.</w:t>
      </w:r>
    </w:p>
    <w:p w:rsidR="00FC59F6" w:rsidRPr="00FC59F6" w:rsidRDefault="00FC59F6" w:rsidP="00FC59F6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Objednatel zajistí přístup k objektům, které jsou v oplocených částech jímacího území. Zapůjčení klíčů je nutno ze strany zhotovitele domluvit alespoň 1 den před zahájením prací.</w:t>
      </w:r>
    </w:p>
    <w:p w:rsidR="00FC59F6" w:rsidRPr="00FC59F6" w:rsidRDefault="00FC59F6" w:rsidP="00FC59F6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Objednatel na vyžádání zhotovitele zapůjčí předcházející práce týkající se monitoringu jímacího území.</w:t>
      </w:r>
    </w:p>
    <w:p w:rsidR="00FC59F6" w:rsidRPr="00FC59F6" w:rsidRDefault="00FC59F6" w:rsidP="00FC59F6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 zahájení prací nahlásí zhotovitel objednateli min. 3 dny předem včetně předpokládaného ukončení.</w:t>
      </w:r>
    </w:p>
    <w:p w:rsidR="00FC59F6" w:rsidRPr="00FC59F6" w:rsidRDefault="00FC59F6" w:rsidP="00FC59F6">
      <w:pPr>
        <w:numPr>
          <w:ilvl w:val="0"/>
          <w:numId w:val="14"/>
        </w:numPr>
        <w:spacing w:after="0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FC59F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Závěrečná ustanovení</w:t>
      </w:r>
    </w:p>
    <w:p w:rsidR="00FC59F6" w:rsidRPr="00FC59F6" w:rsidRDefault="00FC59F6" w:rsidP="00FC59F6">
      <w:pPr>
        <w:numPr>
          <w:ilvl w:val="0"/>
          <w:numId w:val="1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 bere na vědomí, že tato smlouva a její budoucí případné dodatky budou objednatelem uveřejněny ve smyslu Zákona č. 340/2015 Sb. „o zvláštních podmínkách účinnosti některých smluv, uveřejňování těchto smluv a o registru smluv“ (zákon o registru smluv), neboť objednatel je povinným subjektem dle citovaného zákona. Zhotovitel je povinen nejpozději při podpisu této smlouvy objednatele písemně upozornit na případné obchodní tajemství a jiné chráněné údaje obsažené ve smlouvě, které budou následně v uveřejňovaném textu anonymizovány.</w:t>
      </w:r>
    </w:p>
    <w:p w:rsidR="00FC59F6" w:rsidRPr="00FC59F6" w:rsidRDefault="00FC59F6" w:rsidP="00FC59F6">
      <w:pPr>
        <w:numPr>
          <w:ilvl w:val="0"/>
          <w:numId w:val="1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bude zveřejněna v souladu se Zákonem č. 340/2015 Sb. „o registru smluv“ a druhá smluvní strana sdělí, co považuje za obchodní tajemství dle § 504 Zákona č. 89/2012 Sb. „občanského zákoníku“.</w:t>
      </w:r>
    </w:p>
    <w:p w:rsidR="00FC59F6" w:rsidRPr="00FC59F6" w:rsidRDefault="00FC59F6" w:rsidP="00FC59F6">
      <w:pPr>
        <w:numPr>
          <w:ilvl w:val="0"/>
          <w:numId w:val="1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Právní vztahy vyplývající z této smlouvy se řídí příslušnými ustanoveními Občanského zákoníku a dalšími platnými předpisy.</w:t>
      </w:r>
    </w:p>
    <w:p w:rsidR="00FC59F6" w:rsidRPr="00FC59F6" w:rsidRDefault="00FC59F6" w:rsidP="00FC59F6">
      <w:pPr>
        <w:numPr>
          <w:ilvl w:val="0"/>
          <w:numId w:val="1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může být změněna, zrušena, nebo doplněna jen písemnými dodatky ke smlouvě podepsanými oprávněnými zástupci obou smluvních stran.</w:t>
      </w:r>
    </w:p>
    <w:p w:rsidR="00FC59F6" w:rsidRPr="00FC59F6" w:rsidRDefault="00FC59F6" w:rsidP="00FC59F6">
      <w:pPr>
        <w:numPr>
          <w:ilvl w:val="0"/>
          <w:numId w:val="1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je sepsána ve dvou vyhotoveních, z nichž jedno si ponechá zhotovitel a jedno objednatel.</w:t>
      </w:r>
    </w:p>
    <w:p w:rsidR="00FC59F6" w:rsidRPr="00FC59F6" w:rsidRDefault="00FC59F6" w:rsidP="00FC59F6">
      <w:pPr>
        <w:numPr>
          <w:ilvl w:val="0"/>
          <w:numId w:val="15"/>
        </w:numPr>
        <w:spacing w:after="12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Smlouva nabývá účinnosti dnem jejího podpisu všemi smluvními stranami.</w:t>
      </w:r>
    </w:p>
    <w:p w:rsidR="00FC59F6" w:rsidRPr="00FC59F6" w:rsidRDefault="00FC59F6" w:rsidP="00FC59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5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C59F6" w:rsidRPr="00FC59F6" w:rsidRDefault="00FC59F6" w:rsidP="00FC59F6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Vestci dne 5.4.2017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V Hodoníně dne:</w:t>
      </w:r>
    </w:p>
    <w:p w:rsidR="00FC59F6" w:rsidRPr="00FC59F6" w:rsidRDefault="00FC59F6" w:rsidP="00FC59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C59F6" w:rsidRPr="00FC59F6" w:rsidRDefault="00FC59F6" w:rsidP="00FC59F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________________________</w:t>
      </w:r>
    </w:p>
    <w:p w:rsidR="00FC59F6" w:rsidRPr="00FC59F6" w:rsidRDefault="00FC59F6" w:rsidP="00FC59F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zhotovitele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za objednatele</w:t>
      </w:r>
    </w:p>
    <w:p w:rsidR="00FC59F6" w:rsidRPr="00FC59F6" w:rsidRDefault="00FC59F6" w:rsidP="00F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Ing. Jiří Střemcha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   </w:t>
      </w:r>
      <w:r w:rsidR="008309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</w:t>
      </w:r>
      <w:r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RNDr. Pavel Koubek, CSc.</w:t>
      </w:r>
    </w:p>
    <w:p w:rsidR="00FD55E4" w:rsidRDefault="00830957" w:rsidP="00FC59F6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</w:t>
      </w:r>
      <w:r w:rsidR="00FC59F6"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jednatel</w:t>
      </w:r>
      <w:r w:rsidR="00FC59F6"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C59F6"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C59F6"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                  </w:t>
      </w:r>
      <w:r w:rsidR="00FC59F6" w:rsidRPr="00FC59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 společnosti</w:t>
      </w:r>
    </w:p>
    <w:sectPr w:rsidR="00FD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B7B"/>
    <w:multiLevelType w:val="multilevel"/>
    <w:tmpl w:val="CFBA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61264"/>
    <w:multiLevelType w:val="multilevel"/>
    <w:tmpl w:val="822A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B3B8C"/>
    <w:multiLevelType w:val="multilevel"/>
    <w:tmpl w:val="3392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67AF4"/>
    <w:multiLevelType w:val="hybridMultilevel"/>
    <w:tmpl w:val="7E1215CE"/>
    <w:lvl w:ilvl="0" w:tplc="E368951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3C412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663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22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67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01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01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24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7A1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342F5"/>
    <w:multiLevelType w:val="hybridMultilevel"/>
    <w:tmpl w:val="CF324D5C"/>
    <w:lvl w:ilvl="0" w:tplc="5470E1C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33C4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02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88F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C8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0D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1C2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64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A25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75CDC"/>
    <w:multiLevelType w:val="hybridMultilevel"/>
    <w:tmpl w:val="4DA89E0A"/>
    <w:lvl w:ilvl="0" w:tplc="92A4125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E1CA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620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A1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E86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06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1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60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760E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D74B3"/>
    <w:multiLevelType w:val="multilevel"/>
    <w:tmpl w:val="B3AA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3672D"/>
    <w:multiLevelType w:val="multilevel"/>
    <w:tmpl w:val="1314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37446"/>
    <w:multiLevelType w:val="multilevel"/>
    <w:tmpl w:val="F784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E56B3"/>
    <w:multiLevelType w:val="multilevel"/>
    <w:tmpl w:val="A71C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A59E2"/>
    <w:multiLevelType w:val="multilevel"/>
    <w:tmpl w:val="0224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F3695"/>
    <w:multiLevelType w:val="multilevel"/>
    <w:tmpl w:val="6568B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83EEC"/>
    <w:multiLevelType w:val="hybridMultilevel"/>
    <w:tmpl w:val="46E6737A"/>
    <w:lvl w:ilvl="0" w:tplc="712AD86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80EF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6F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E2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09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E0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6B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64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252B0"/>
    <w:multiLevelType w:val="multilevel"/>
    <w:tmpl w:val="D48A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1C1B65"/>
    <w:multiLevelType w:val="hybridMultilevel"/>
    <w:tmpl w:val="4CACD2FE"/>
    <w:lvl w:ilvl="0" w:tplc="E30A935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28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AC2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A2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0F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FCF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FC4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809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866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upperRoman"/>
        <w:lvlText w:val="%1."/>
        <w:lvlJc w:val="right"/>
      </w:lvl>
    </w:lvlOverride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14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F6"/>
    <w:rsid w:val="00830957"/>
    <w:rsid w:val="00FC59F6"/>
    <w:rsid w:val="00FD55E4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k@vak-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ol@sak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Vanek</dc:creator>
  <cp:lastModifiedBy>Dekarova</cp:lastModifiedBy>
  <cp:revision>2</cp:revision>
  <dcterms:created xsi:type="dcterms:W3CDTF">2017-04-12T07:38:00Z</dcterms:created>
  <dcterms:modified xsi:type="dcterms:W3CDTF">2017-04-12T07:38:00Z</dcterms:modified>
</cp:coreProperties>
</file>