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F7EB" w14:textId="77777777" w:rsidR="00D135E8" w:rsidRDefault="00D135E8" w:rsidP="00D135E8">
      <w:pPr>
        <w:jc w:val="center"/>
        <w:rPr>
          <w:rFonts w:ascii="Arial" w:hAnsi="Arial" w:cs="Arial"/>
          <w:b/>
          <w:sz w:val="36"/>
          <w:szCs w:val="36"/>
        </w:rPr>
      </w:pPr>
      <w:r w:rsidRPr="00386410">
        <w:rPr>
          <w:rFonts w:ascii="Arial" w:hAnsi="Arial" w:cs="Arial"/>
          <w:b/>
          <w:sz w:val="36"/>
          <w:szCs w:val="36"/>
        </w:rPr>
        <w:t xml:space="preserve">S M L O U V A   O   D Í L O </w:t>
      </w:r>
    </w:p>
    <w:p w14:paraId="3BB0B4E8" w14:textId="77777777" w:rsidR="00B837CE" w:rsidRDefault="00B837CE" w:rsidP="00D135E8">
      <w:pPr>
        <w:jc w:val="center"/>
        <w:rPr>
          <w:rFonts w:ascii="Arial" w:hAnsi="Arial" w:cs="Arial"/>
          <w:b/>
          <w:sz w:val="36"/>
          <w:szCs w:val="36"/>
        </w:rPr>
      </w:pPr>
    </w:p>
    <w:p w14:paraId="05190D83" w14:textId="77777777" w:rsidR="005B0ABE" w:rsidRDefault="005B0ABE" w:rsidP="005B0ABE">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14:paraId="2D281D47" w14:textId="77777777" w:rsidR="005B0ABE" w:rsidRPr="00386410" w:rsidRDefault="005B0ABE" w:rsidP="00D135E8">
      <w:pPr>
        <w:jc w:val="center"/>
        <w:rPr>
          <w:rFonts w:ascii="Arial" w:hAnsi="Arial" w:cs="Arial"/>
          <w:b/>
          <w:sz w:val="36"/>
          <w:szCs w:val="36"/>
        </w:rPr>
      </w:pPr>
    </w:p>
    <w:p w14:paraId="76F7F997" w14:textId="7387F255" w:rsidR="00FE48C8" w:rsidRDefault="00D135E8" w:rsidP="00D9030D">
      <w:pPr>
        <w:ind w:left="696" w:firstLine="720"/>
        <w:rPr>
          <w:rFonts w:ascii="Arial" w:hAnsi="Arial" w:cs="Arial"/>
          <w:b/>
          <w:sz w:val="22"/>
          <w:szCs w:val="22"/>
        </w:rPr>
      </w:pPr>
      <w:r w:rsidRPr="00B01E7D">
        <w:rPr>
          <w:rFonts w:ascii="Arial" w:hAnsi="Arial" w:cs="Arial"/>
          <w:b/>
          <w:sz w:val="22"/>
          <w:szCs w:val="22"/>
        </w:rPr>
        <w:t xml:space="preserve">č. smlouvy zhotovitele: </w:t>
      </w:r>
      <w:r w:rsidR="00D9030D" w:rsidRPr="00D9030D">
        <w:rPr>
          <w:rFonts w:ascii="Arial" w:hAnsi="Arial" w:cs="Arial"/>
          <w:b/>
          <w:sz w:val="22"/>
          <w:szCs w:val="22"/>
        </w:rPr>
        <w:t>A2510/22</w:t>
      </w:r>
    </w:p>
    <w:p w14:paraId="222F1D07" w14:textId="77777777" w:rsidR="00D135E8" w:rsidRPr="00386410" w:rsidRDefault="00184B49" w:rsidP="00D9030D">
      <w:pPr>
        <w:ind w:left="696" w:firstLine="720"/>
        <w:rPr>
          <w:rFonts w:ascii="Arial" w:hAnsi="Arial" w:cs="Arial"/>
          <w:b/>
          <w:sz w:val="22"/>
          <w:szCs w:val="22"/>
        </w:rPr>
      </w:pPr>
      <w:r>
        <w:rPr>
          <w:rFonts w:ascii="Arial" w:hAnsi="Arial" w:cs="Arial"/>
          <w:b/>
          <w:sz w:val="22"/>
          <w:szCs w:val="22"/>
        </w:rPr>
        <w:tab/>
      </w:r>
      <w:r>
        <w:rPr>
          <w:rFonts w:ascii="Arial" w:hAnsi="Arial" w:cs="Arial"/>
          <w:b/>
          <w:sz w:val="22"/>
          <w:szCs w:val="22"/>
        </w:rPr>
        <w:tab/>
      </w:r>
    </w:p>
    <w:p w14:paraId="04796319" w14:textId="00472137" w:rsidR="00B837CE" w:rsidRDefault="00D135E8" w:rsidP="00D90386">
      <w:pPr>
        <w:ind w:left="696" w:firstLine="720"/>
        <w:rPr>
          <w:rFonts w:ascii="Arial" w:hAnsi="Arial" w:cs="Arial"/>
          <w:b/>
          <w:sz w:val="22"/>
          <w:szCs w:val="22"/>
        </w:rPr>
      </w:pPr>
      <w:r w:rsidRPr="00386410">
        <w:rPr>
          <w:rFonts w:ascii="Arial" w:hAnsi="Arial" w:cs="Arial"/>
          <w:b/>
          <w:sz w:val="22"/>
          <w:szCs w:val="22"/>
        </w:rPr>
        <w:t xml:space="preserve">č. smlouvy objednatele: </w:t>
      </w:r>
      <w:r w:rsidR="00D9030D">
        <w:rPr>
          <w:rFonts w:ascii="Arial" w:hAnsi="Arial" w:cs="Arial"/>
          <w:b/>
          <w:sz w:val="22"/>
          <w:szCs w:val="22"/>
        </w:rPr>
        <w:t>172/2022</w:t>
      </w:r>
    </w:p>
    <w:p w14:paraId="3FDB697C" w14:textId="77777777" w:rsidR="00D135E8" w:rsidRDefault="005B0ABE" w:rsidP="00D90386">
      <w:pPr>
        <w:ind w:left="696" w:firstLine="720"/>
        <w:rPr>
          <w:rFonts w:ascii="Arial" w:hAnsi="Arial" w:cs="Arial"/>
          <w:b/>
          <w:sz w:val="22"/>
          <w:szCs w:val="22"/>
        </w:rPr>
      </w:pPr>
      <w:r>
        <w:rPr>
          <w:rFonts w:ascii="Arial" w:hAnsi="Arial" w:cs="Arial"/>
          <w:b/>
          <w:sz w:val="22"/>
          <w:szCs w:val="22"/>
        </w:rPr>
        <w:tab/>
      </w:r>
    </w:p>
    <w:p w14:paraId="5F6A84C0" w14:textId="77777777" w:rsidR="00FE48C8" w:rsidRPr="00386410" w:rsidRDefault="00FE48C8" w:rsidP="00D90386">
      <w:pPr>
        <w:ind w:left="696" w:firstLine="720"/>
        <w:rPr>
          <w:rFonts w:ascii="Arial" w:hAnsi="Arial" w:cs="Arial"/>
          <w:b/>
          <w:sz w:val="22"/>
          <w:szCs w:val="22"/>
        </w:rPr>
      </w:pPr>
    </w:p>
    <w:p w14:paraId="14739743" w14:textId="77777777" w:rsidR="00D135E8" w:rsidRPr="00386410" w:rsidRDefault="00D135E8" w:rsidP="00D135E8">
      <w:pPr>
        <w:rPr>
          <w:rFonts w:ascii="Arial" w:hAnsi="Arial" w:cs="Arial"/>
          <w:b/>
          <w:sz w:val="22"/>
          <w:szCs w:val="22"/>
        </w:rPr>
      </w:pPr>
    </w:p>
    <w:p w14:paraId="317EB331" w14:textId="77777777" w:rsidR="00D135E8" w:rsidRPr="00054D7C" w:rsidRDefault="00D135E8" w:rsidP="00054D7C">
      <w:pPr>
        <w:pStyle w:val="Zkladntext"/>
        <w:jc w:val="center"/>
        <w:outlineLvl w:val="0"/>
        <w:rPr>
          <w:rFonts w:ascii="Arial CE" w:hAnsi="Arial CE" w:cs="Arial"/>
          <w:b/>
          <w:sz w:val="22"/>
          <w:szCs w:val="22"/>
        </w:rPr>
      </w:pPr>
      <w:r w:rsidRPr="00054D7C">
        <w:rPr>
          <w:rFonts w:ascii="Arial CE" w:hAnsi="Arial CE" w:cs="Arial"/>
          <w:b/>
          <w:sz w:val="22"/>
          <w:szCs w:val="22"/>
        </w:rPr>
        <w:t>Název díla:</w:t>
      </w:r>
    </w:p>
    <w:p w14:paraId="64AD2E13" w14:textId="7CBBA07B" w:rsidR="007B7A7C" w:rsidRDefault="002670F7" w:rsidP="002670F7">
      <w:pPr>
        <w:pStyle w:val="Zkladntext"/>
        <w:widowControl/>
        <w:spacing w:before="120"/>
        <w:jc w:val="center"/>
        <w:rPr>
          <w:rFonts w:cs="Arial"/>
          <w:b/>
          <w:color w:val="auto"/>
          <w:sz w:val="28"/>
          <w:szCs w:val="28"/>
        </w:rPr>
      </w:pPr>
      <w:r>
        <w:rPr>
          <w:rFonts w:cs="Arial"/>
          <w:b/>
          <w:color w:val="auto"/>
          <w:sz w:val="28"/>
          <w:szCs w:val="28"/>
        </w:rPr>
        <w:t>„</w:t>
      </w:r>
      <w:r w:rsidR="00010FFD" w:rsidRPr="00010FFD">
        <w:rPr>
          <w:rFonts w:cs="Arial"/>
          <w:b/>
          <w:color w:val="auto"/>
          <w:sz w:val="28"/>
          <w:szCs w:val="28"/>
        </w:rPr>
        <w:t xml:space="preserve">Propojení zbytkové jámy </w:t>
      </w:r>
      <w:proofErr w:type="spellStart"/>
      <w:r w:rsidR="00010FFD" w:rsidRPr="00010FFD">
        <w:rPr>
          <w:rFonts w:cs="Arial"/>
          <w:b/>
          <w:color w:val="auto"/>
          <w:sz w:val="28"/>
          <w:szCs w:val="28"/>
        </w:rPr>
        <w:t>Libouš</w:t>
      </w:r>
      <w:proofErr w:type="spellEnd"/>
      <w:r w:rsidR="00010FFD" w:rsidRPr="00010FFD">
        <w:rPr>
          <w:rFonts w:cs="Arial"/>
          <w:b/>
          <w:color w:val="auto"/>
          <w:sz w:val="28"/>
          <w:szCs w:val="28"/>
        </w:rPr>
        <w:t xml:space="preserve"> s vodním dílem Nechranice</w:t>
      </w:r>
      <w:r w:rsidR="007D7ACE">
        <w:rPr>
          <w:rFonts w:cs="Arial"/>
          <w:b/>
          <w:color w:val="auto"/>
          <w:sz w:val="28"/>
          <w:szCs w:val="28"/>
        </w:rPr>
        <w:t xml:space="preserve"> pro stavy ukončení těžby v letech 2030 a 2038</w:t>
      </w:r>
      <w:r>
        <w:rPr>
          <w:rFonts w:cs="Arial"/>
          <w:b/>
          <w:color w:val="auto"/>
          <w:sz w:val="28"/>
          <w:szCs w:val="28"/>
        </w:rPr>
        <w:t>“</w:t>
      </w:r>
    </w:p>
    <w:p w14:paraId="62CD6F7C" w14:textId="366E5813" w:rsidR="00833356" w:rsidRPr="002F529B" w:rsidRDefault="002670F7" w:rsidP="00D135E8">
      <w:pPr>
        <w:pStyle w:val="Zkladntext"/>
        <w:widowControl/>
        <w:spacing w:before="120"/>
        <w:jc w:val="center"/>
        <w:rPr>
          <w:rFonts w:cs="Arial"/>
          <w:color w:val="auto"/>
          <w:szCs w:val="24"/>
        </w:rPr>
      </w:pPr>
      <w:r w:rsidRPr="002F529B">
        <w:rPr>
          <w:rFonts w:cs="Arial"/>
          <w:color w:val="auto"/>
          <w:szCs w:val="24"/>
        </w:rPr>
        <w:t xml:space="preserve"> – </w:t>
      </w:r>
      <w:r w:rsidR="007D7ACE">
        <w:rPr>
          <w:rFonts w:cs="Arial"/>
          <w:color w:val="auto"/>
          <w:szCs w:val="24"/>
        </w:rPr>
        <w:t xml:space="preserve">aktualizace </w:t>
      </w:r>
      <w:proofErr w:type="spellStart"/>
      <w:r w:rsidR="0082405D" w:rsidRPr="002F529B">
        <w:rPr>
          <w:rFonts w:cs="Arial"/>
          <w:color w:val="auto"/>
          <w:szCs w:val="24"/>
        </w:rPr>
        <w:t>t</w:t>
      </w:r>
      <w:r w:rsidR="0082405D" w:rsidRPr="002F529B">
        <w:rPr>
          <w:color w:val="auto"/>
          <w:szCs w:val="24"/>
        </w:rPr>
        <w:t>echnick</w:t>
      </w:r>
      <w:r w:rsidR="0082405D">
        <w:rPr>
          <w:color w:val="auto"/>
          <w:szCs w:val="24"/>
        </w:rPr>
        <w:t>o-ekonomick</w:t>
      </w:r>
      <w:r w:rsidR="007D7ACE">
        <w:rPr>
          <w:color w:val="auto"/>
          <w:szCs w:val="24"/>
        </w:rPr>
        <w:t>é</w:t>
      </w:r>
      <w:proofErr w:type="spellEnd"/>
      <w:r w:rsidR="002F529B" w:rsidRPr="002F529B">
        <w:rPr>
          <w:color w:val="auto"/>
          <w:szCs w:val="24"/>
        </w:rPr>
        <w:t xml:space="preserve"> studie</w:t>
      </w:r>
    </w:p>
    <w:p w14:paraId="7E3AC70D" w14:textId="77777777" w:rsidR="00D90386" w:rsidRDefault="00D90386" w:rsidP="00D135E8">
      <w:pPr>
        <w:pStyle w:val="Zkladntext"/>
        <w:widowControl/>
        <w:spacing w:before="120"/>
        <w:jc w:val="center"/>
        <w:rPr>
          <w:rFonts w:cs="Arial"/>
          <w:b/>
          <w:sz w:val="22"/>
          <w:szCs w:val="22"/>
          <w:u w:val="single"/>
        </w:rPr>
      </w:pPr>
    </w:p>
    <w:p w14:paraId="2FF34A37" w14:textId="77777777" w:rsidR="00D135E8" w:rsidRPr="00054D7C" w:rsidRDefault="00D135E8" w:rsidP="00054D7C">
      <w:pPr>
        <w:pStyle w:val="Zkladntext"/>
        <w:jc w:val="center"/>
        <w:outlineLvl w:val="0"/>
        <w:rPr>
          <w:rFonts w:ascii="Arial CE" w:hAnsi="Arial CE" w:cs="Arial"/>
          <w:b/>
          <w:sz w:val="22"/>
          <w:szCs w:val="22"/>
        </w:rPr>
      </w:pPr>
      <w:r w:rsidRPr="00054D7C">
        <w:rPr>
          <w:rFonts w:ascii="Arial CE" w:hAnsi="Arial CE" w:cs="Arial"/>
          <w:b/>
          <w:sz w:val="22"/>
          <w:szCs w:val="22"/>
        </w:rPr>
        <w:t>SMLUVNÍ STRANY</w:t>
      </w:r>
    </w:p>
    <w:p w14:paraId="2372E9A3" w14:textId="77777777" w:rsidR="00D135E8" w:rsidRPr="00386410" w:rsidRDefault="00D135E8" w:rsidP="00D135E8">
      <w:pPr>
        <w:tabs>
          <w:tab w:val="left" w:pos="4080"/>
        </w:tabs>
        <w:jc w:val="both"/>
        <w:rPr>
          <w:rFonts w:ascii="Arial" w:hAnsi="Arial" w:cs="Arial"/>
          <w:b/>
          <w:sz w:val="32"/>
          <w:szCs w:val="32"/>
        </w:rPr>
      </w:pPr>
    </w:p>
    <w:p w14:paraId="0A79DAE6" w14:textId="77777777" w:rsidR="00D90386" w:rsidRDefault="00D135E8" w:rsidP="00D90386">
      <w:pPr>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7FCF645F" w14:textId="77777777" w:rsidR="00D135E8" w:rsidRPr="00D90386" w:rsidRDefault="00D135E8" w:rsidP="00D90386">
      <w:pPr>
        <w:ind w:left="3960"/>
        <w:jc w:val="both"/>
        <w:rPr>
          <w:rFonts w:ascii="Arial" w:hAnsi="Arial" w:cs="Arial"/>
          <w:b/>
          <w:sz w:val="22"/>
          <w:szCs w:val="22"/>
        </w:rPr>
      </w:pPr>
      <w:r w:rsidRPr="00D74A50">
        <w:rPr>
          <w:rFonts w:ascii="Arial" w:hAnsi="Arial" w:cs="Arial"/>
          <w:sz w:val="22"/>
          <w:szCs w:val="22"/>
        </w:rPr>
        <w:t>Bezručova 4219, 430 03 Chomutov</w:t>
      </w:r>
    </w:p>
    <w:p w14:paraId="524A80E7" w14:textId="77777777" w:rsidR="00D135E8" w:rsidRPr="00D90386" w:rsidRDefault="00D135E8" w:rsidP="00D90386">
      <w:pPr>
        <w:tabs>
          <w:tab w:val="left" w:pos="3969"/>
        </w:tabs>
        <w:jc w:val="both"/>
        <w:rPr>
          <w:rFonts w:ascii="Arial" w:hAnsi="Arial" w:cs="Arial"/>
          <w:sz w:val="22"/>
          <w:szCs w:val="22"/>
        </w:rPr>
      </w:pPr>
      <w:r w:rsidRPr="00D90386">
        <w:rPr>
          <w:rFonts w:ascii="Arial" w:hAnsi="Arial" w:cs="Arial"/>
          <w:sz w:val="22"/>
          <w:szCs w:val="22"/>
        </w:rPr>
        <w:t>IČO:</w:t>
      </w:r>
      <w:r w:rsidR="00D90386">
        <w:rPr>
          <w:rFonts w:ascii="Arial" w:hAnsi="Arial" w:cs="Arial"/>
          <w:sz w:val="22"/>
          <w:szCs w:val="22"/>
        </w:rPr>
        <w:tab/>
      </w:r>
      <w:r w:rsidRPr="00D90386">
        <w:rPr>
          <w:rFonts w:ascii="Arial" w:hAnsi="Arial" w:cs="Arial"/>
          <w:sz w:val="22"/>
          <w:szCs w:val="22"/>
        </w:rPr>
        <w:t>70889988</w:t>
      </w:r>
    </w:p>
    <w:p w14:paraId="0F400972" w14:textId="77777777" w:rsidR="0096148E" w:rsidRPr="00D90386" w:rsidRDefault="00D135E8" w:rsidP="00D90386">
      <w:pPr>
        <w:tabs>
          <w:tab w:val="left" w:pos="3969"/>
        </w:tabs>
        <w:jc w:val="both"/>
        <w:rPr>
          <w:rFonts w:ascii="Arial" w:hAnsi="Arial" w:cs="Arial"/>
          <w:sz w:val="22"/>
          <w:szCs w:val="22"/>
        </w:rPr>
      </w:pPr>
      <w:r w:rsidRPr="00D90386">
        <w:rPr>
          <w:rFonts w:ascii="Arial" w:hAnsi="Arial" w:cs="Arial"/>
          <w:sz w:val="22"/>
          <w:szCs w:val="22"/>
        </w:rPr>
        <w:t>DIČ:</w:t>
      </w:r>
      <w:r w:rsidRPr="00D90386">
        <w:rPr>
          <w:rFonts w:ascii="Arial" w:hAnsi="Arial" w:cs="Arial"/>
          <w:sz w:val="22"/>
          <w:szCs w:val="22"/>
        </w:rPr>
        <w:tab/>
        <w:t>CZ70889988</w:t>
      </w:r>
    </w:p>
    <w:p w14:paraId="26B700A1" w14:textId="4168915A" w:rsidR="0096148E" w:rsidRDefault="00B21849" w:rsidP="00D90386">
      <w:pPr>
        <w:tabs>
          <w:tab w:val="left" w:pos="3969"/>
        </w:tabs>
        <w:jc w:val="both"/>
        <w:rPr>
          <w:rFonts w:ascii="Arial" w:hAnsi="Arial" w:cs="Arial"/>
          <w:sz w:val="22"/>
          <w:szCs w:val="22"/>
        </w:rPr>
      </w:pPr>
      <w:r>
        <w:rPr>
          <w:rFonts w:ascii="Arial" w:hAnsi="Arial" w:cs="Arial"/>
          <w:sz w:val="22"/>
          <w:szCs w:val="22"/>
        </w:rPr>
        <w:t>Statutární organ</w:t>
      </w:r>
      <w:r w:rsidR="0096148E" w:rsidRPr="00D90386">
        <w:rPr>
          <w:rFonts w:ascii="Arial" w:hAnsi="Arial" w:cs="Arial"/>
          <w:sz w:val="22"/>
          <w:szCs w:val="22"/>
        </w:rPr>
        <w:t>:</w:t>
      </w:r>
      <w:r w:rsidR="00D90386">
        <w:rPr>
          <w:rFonts w:ascii="Arial" w:hAnsi="Arial" w:cs="Arial"/>
          <w:sz w:val="22"/>
          <w:szCs w:val="22"/>
        </w:rPr>
        <w:tab/>
      </w:r>
      <w:r w:rsidR="0096148E" w:rsidRPr="00D90386">
        <w:rPr>
          <w:rFonts w:ascii="Arial" w:hAnsi="Arial" w:cs="Arial"/>
          <w:sz w:val="22"/>
          <w:szCs w:val="22"/>
        </w:rPr>
        <w:t xml:space="preserve"> </w:t>
      </w:r>
    </w:p>
    <w:p w14:paraId="559FEC64" w14:textId="639D07E1" w:rsidR="00D90386" w:rsidRPr="00D90386" w:rsidRDefault="00D90386" w:rsidP="00D90386">
      <w:pPr>
        <w:tabs>
          <w:tab w:val="left" w:pos="3969"/>
        </w:tabs>
        <w:jc w:val="both"/>
        <w:rPr>
          <w:rFonts w:ascii="Arial" w:hAnsi="Arial" w:cs="Arial"/>
          <w:sz w:val="22"/>
          <w:szCs w:val="22"/>
        </w:rPr>
      </w:pPr>
      <w:r>
        <w:rPr>
          <w:rFonts w:ascii="Arial" w:hAnsi="Arial" w:cs="Arial"/>
          <w:sz w:val="22"/>
          <w:szCs w:val="22"/>
        </w:rPr>
        <w:t>zástupce ve věcech smluvních:</w:t>
      </w:r>
      <w:r w:rsidR="0064241F">
        <w:rPr>
          <w:rFonts w:ascii="Arial" w:hAnsi="Arial" w:cs="Arial"/>
          <w:sz w:val="22"/>
          <w:szCs w:val="22"/>
        </w:rPr>
        <w:tab/>
      </w:r>
    </w:p>
    <w:p w14:paraId="733C923D" w14:textId="1A4428F1" w:rsidR="006126CA" w:rsidRDefault="005030F2" w:rsidP="006126CA">
      <w:pPr>
        <w:overflowPunct/>
        <w:autoSpaceDE/>
        <w:autoSpaceDN/>
        <w:adjustRightInd/>
        <w:ind w:left="3969" w:hanging="3969"/>
        <w:jc w:val="both"/>
        <w:textAlignment w:val="auto"/>
        <w:rPr>
          <w:rFonts w:ascii="Arial CE" w:hAnsi="Arial CE" w:cs="Arial"/>
          <w:sz w:val="22"/>
          <w:szCs w:val="22"/>
        </w:rPr>
      </w:pPr>
      <w:r w:rsidRPr="00D90386">
        <w:rPr>
          <w:rFonts w:ascii="Arial CE" w:hAnsi="Arial CE" w:cs="Arial"/>
          <w:sz w:val="22"/>
          <w:szCs w:val="22"/>
        </w:rPr>
        <w:t>zástupce ve věcech technických:</w:t>
      </w:r>
      <w:r w:rsidRPr="00D90386">
        <w:rPr>
          <w:rFonts w:ascii="Arial CE" w:hAnsi="Arial CE" w:cs="Arial"/>
          <w:sz w:val="22"/>
          <w:szCs w:val="22"/>
        </w:rPr>
        <w:tab/>
      </w:r>
    </w:p>
    <w:p w14:paraId="75C32D29" w14:textId="77777777" w:rsidR="006126CA" w:rsidRDefault="006126CA" w:rsidP="006126CA">
      <w:pPr>
        <w:overflowPunct/>
        <w:autoSpaceDE/>
        <w:autoSpaceDN/>
        <w:adjustRightInd/>
        <w:ind w:left="3969" w:hanging="3969"/>
        <w:jc w:val="both"/>
        <w:textAlignment w:val="auto"/>
        <w:rPr>
          <w:rFonts w:ascii="Arial CE" w:hAnsi="Arial CE" w:cs="Arial"/>
          <w:sz w:val="22"/>
          <w:szCs w:val="22"/>
        </w:rPr>
      </w:pPr>
    </w:p>
    <w:p w14:paraId="05F9D7D1" w14:textId="43E37619" w:rsidR="00AE74D8" w:rsidRPr="00AE74D8" w:rsidRDefault="006B3B5B" w:rsidP="00D9030D">
      <w:pPr>
        <w:overflowPunct/>
        <w:autoSpaceDE/>
        <w:autoSpaceDN/>
        <w:adjustRightInd/>
        <w:ind w:left="3969" w:hanging="3969"/>
        <w:jc w:val="both"/>
        <w:textAlignment w:val="auto"/>
        <w:rPr>
          <w:rFonts w:ascii="Arial" w:hAnsi="Arial" w:cs="Arial"/>
          <w:sz w:val="22"/>
          <w:szCs w:val="22"/>
        </w:rPr>
      </w:pPr>
      <w:r w:rsidRPr="00D90386">
        <w:rPr>
          <w:rFonts w:ascii="Arial" w:hAnsi="Arial" w:cs="Arial"/>
          <w:color w:val="000000"/>
          <w:sz w:val="22"/>
          <w:szCs w:val="22"/>
        </w:rPr>
        <w:t>Zá</w:t>
      </w:r>
      <w:r w:rsidR="002670F7" w:rsidRPr="00D90386">
        <w:rPr>
          <w:rFonts w:ascii="Arial" w:hAnsi="Arial" w:cs="Arial"/>
          <w:color w:val="000000"/>
          <w:sz w:val="22"/>
          <w:szCs w:val="22"/>
        </w:rPr>
        <w:t>stupce objednatele:</w:t>
      </w:r>
      <w:r w:rsidR="00D90386">
        <w:rPr>
          <w:rFonts w:ascii="Arial" w:hAnsi="Arial" w:cs="Arial"/>
          <w:color w:val="000000"/>
          <w:sz w:val="22"/>
          <w:szCs w:val="22"/>
        </w:rPr>
        <w:tab/>
      </w:r>
    </w:p>
    <w:p w14:paraId="5CD9263F" w14:textId="77777777" w:rsidR="00010FFD" w:rsidRPr="00AE74D8" w:rsidRDefault="00010FFD" w:rsidP="00010FFD">
      <w:pPr>
        <w:tabs>
          <w:tab w:val="left" w:pos="3960"/>
        </w:tabs>
        <w:spacing w:line="300" w:lineRule="atLeast"/>
      </w:pPr>
    </w:p>
    <w:p w14:paraId="119D1701" w14:textId="0836810A" w:rsidR="0096148E" w:rsidRPr="00D90386" w:rsidRDefault="00A8568B" w:rsidP="00D90386">
      <w:pPr>
        <w:tabs>
          <w:tab w:val="left" w:pos="3969"/>
        </w:tabs>
        <w:jc w:val="both"/>
        <w:rPr>
          <w:rFonts w:ascii="Arial" w:hAnsi="Arial" w:cs="Arial"/>
          <w:sz w:val="22"/>
          <w:szCs w:val="22"/>
        </w:rPr>
      </w:pPr>
      <w:r w:rsidRPr="00D90386">
        <w:rPr>
          <w:rFonts w:ascii="Arial" w:hAnsi="Arial" w:cs="Arial"/>
          <w:sz w:val="22"/>
          <w:szCs w:val="22"/>
        </w:rPr>
        <w:t>b</w:t>
      </w:r>
      <w:r w:rsidR="0096148E" w:rsidRPr="00D90386">
        <w:rPr>
          <w:rFonts w:ascii="Arial" w:hAnsi="Arial" w:cs="Arial"/>
          <w:sz w:val="22"/>
          <w:szCs w:val="22"/>
        </w:rPr>
        <w:t>ankovní spojení:</w:t>
      </w:r>
      <w:r w:rsidR="00883D67" w:rsidRPr="00D90386">
        <w:rPr>
          <w:rFonts w:ascii="Arial" w:hAnsi="Arial" w:cs="Arial"/>
          <w:sz w:val="22"/>
          <w:szCs w:val="22"/>
        </w:rPr>
        <w:tab/>
      </w:r>
      <w:r w:rsidR="0096148E" w:rsidRPr="00D90386">
        <w:rPr>
          <w:rFonts w:ascii="Arial" w:hAnsi="Arial" w:cs="Arial"/>
          <w:sz w:val="22"/>
          <w:szCs w:val="22"/>
        </w:rPr>
        <w:t xml:space="preserve"> </w:t>
      </w:r>
    </w:p>
    <w:p w14:paraId="52884C37" w14:textId="7B99FF68" w:rsidR="0096148E" w:rsidRPr="00D90386" w:rsidRDefault="0096148E" w:rsidP="00D90386">
      <w:pPr>
        <w:tabs>
          <w:tab w:val="left" w:pos="3969"/>
        </w:tabs>
        <w:jc w:val="both"/>
        <w:rPr>
          <w:rFonts w:ascii="Arial" w:hAnsi="Arial" w:cs="Arial"/>
          <w:sz w:val="22"/>
          <w:szCs w:val="22"/>
        </w:rPr>
      </w:pPr>
      <w:r w:rsidRPr="00D90386">
        <w:rPr>
          <w:rFonts w:ascii="Arial" w:hAnsi="Arial" w:cs="Arial"/>
          <w:sz w:val="22"/>
          <w:szCs w:val="22"/>
        </w:rPr>
        <w:t>číslo účtu:</w:t>
      </w:r>
      <w:r w:rsidR="00883D67" w:rsidRPr="00D90386">
        <w:rPr>
          <w:rFonts w:ascii="Arial" w:hAnsi="Arial" w:cs="Arial"/>
          <w:sz w:val="22"/>
          <w:szCs w:val="22"/>
        </w:rPr>
        <w:tab/>
      </w:r>
      <w:r w:rsidRPr="00D90386">
        <w:rPr>
          <w:rFonts w:ascii="Arial" w:hAnsi="Arial" w:cs="Arial"/>
          <w:sz w:val="22"/>
          <w:szCs w:val="22"/>
        </w:rPr>
        <w:t xml:space="preserve"> </w:t>
      </w:r>
    </w:p>
    <w:p w14:paraId="51E0C56D" w14:textId="77777777" w:rsidR="00D90386" w:rsidRDefault="00D90386" w:rsidP="0096148E">
      <w:pPr>
        <w:tabs>
          <w:tab w:val="left" w:pos="3960"/>
        </w:tabs>
        <w:jc w:val="both"/>
        <w:rPr>
          <w:rFonts w:ascii="Arial" w:hAnsi="Arial" w:cs="Arial"/>
          <w:sz w:val="22"/>
          <w:szCs w:val="22"/>
        </w:rPr>
      </w:pPr>
    </w:p>
    <w:p w14:paraId="3702D292" w14:textId="77777777" w:rsidR="0096148E" w:rsidRPr="00386410" w:rsidRDefault="0096148E" w:rsidP="0096148E">
      <w:pPr>
        <w:tabs>
          <w:tab w:val="left" w:pos="3960"/>
        </w:tabs>
        <w:jc w:val="both"/>
        <w:rPr>
          <w:rFonts w:ascii="Arial" w:hAnsi="Arial" w:cs="Arial"/>
          <w:sz w:val="22"/>
          <w:szCs w:val="22"/>
        </w:rPr>
      </w:pPr>
      <w:r w:rsidRPr="00D90386">
        <w:rPr>
          <w:rFonts w:ascii="Arial" w:hAnsi="Arial" w:cs="Arial"/>
          <w:sz w:val="22"/>
          <w:szCs w:val="22"/>
        </w:rPr>
        <w:t>Povodí Ohře, státní podnik je zapsán v obchodním rejstříku Krajského soudu v Ústí nad</w:t>
      </w:r>
      <w:r w:rsidRPr="00386410">
        <w:rPr>
          <w:rFonts w:ascii="Arial" w:hAnsi="Arial" w:cs="Arial"/>
          <w:sz w:val="22"/>
          <w:szCs w:val="22"/>
        </w:rPr>
        <w:t xml:space="preserve"> Labem v oddílu A, vložce č. 13052 </w:t>
      </w:r>
    </w:p>
    <w:p w14:paraId="0254FB11" w14:textId="77777777" w:rsidR="0096148E" w:rsidRPr="00386410" w:rsidRDefault="0096148E" w:rsidP="0096148E">
      <w:pPr>
        <w:tabs>
          <w:tab w:val="left" w:pos="3960"/>
        </w:tabs>
        <w:jc w:val="both"/>
        <w:rPr>
          <w:rFonts w:ascii="Arial" w:hAnsi="Arial" w:cs="Arial"/>
          <w:sz w:val="22"/>
          <w:szCs w:val="22"/>
        </w:rPr>
      </w:pPr>
    </w:p>
    <w:p w14:paraId="11306E5B" w14:textId="77777777"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(dále jen „objednatel“) na straně jedné a </w:t>
      </w:r>
    </w:p>
    <w:p w14:paraId="0A064EDD" w14:textId="77777777" w:rsidR="00E54F88" w:rsidRDefault="00E54F88" w:rsidP="0096148E">
      <w:pPr>
        <w:tabs>
          <w:tab w:val="left" w:pos="3960"/>
        </w:tabs>
        <w:jc w:val="both"/>
        <w:rPr>
          <w:rFonts w:ascii="Arial" w:hAnsi="Arial" w:cs="Arial"/>
          <w:b/>
          <w:sz w:val="22"/>
          <w:szCs w:val="22"/>
        </w:rPr>
      </w:pPr>
    </w:p>
    <w:p w14:paraId="2F0C2870" w14:textId="77777777" w:rsidR="00AE74D8" w:rsidRPr="000A37B0" w:rsidRDefault="00AE74D8" w:rsidP="00AE74D8">
      <w:pPr>
        <w:tabs>
          <w:tab w:val="left" w:pos="3960"/>
        </w:tabs>
        <w:spacing w:line="300" w:lineRule="atLeast"/>
        <w:jc w:val="both"/>
        <w:rPr>
          <w:rFonts w:ascii="Arial" w:hAnsi="Arial" w:cs="Arial"/>
          <w:b/>
          <w:sz w:val="22"/>
          <w:szCs w:val="22"/>
        </w:rPr>
      </w:pPr>
      <w:bookmarkStart w:id="0" w:name="_Hlk69887571"/>
      <w:r>
        <w:rPr>
          <w:rFonts w:ascii="Arial CE" w:hAnsi="Arial CE" w:cs="Arial"/>
          <w:b/>
          <w:sz w:val="22"/>
          <w:szCs w:val="22"/>
        </w:rPr>
        <w:t>Zhotovitel</w:t>
      </w:r>
      <w:r w:rsidRPr="00F33A55">
        <w:rPr>
          <w:rFonts w:ascii="Arial CE" w:hAnsi="Arial CE" w:cs="Arial"/>
          <w:b/>
          <w:sz w:val="22"/>
          <w:szCs w:val="22"/>
        </w:rPr>
        <w:t>:</w:t>
      </w:r>
      <w:r w:rsidRPr="000A7F35">
        <w:rPr>
          <w:rFonts w:ascii="Arial" w:hAnsi="Arial" w:cs="Arial"/>
          <w:b/>
          <w:bCs/>
          <w:sz w:val="22"/>
          <w:szCs w:val="22"/>
        </w:rPr>
        <w:tab/>
      </w:r>
      <w:r w:rsidRPr="000A37B0">
        <w:rPr>
          <w:rFonts w:ascii="Arial" w:hAnsi="Arial" w:cs="Arial"/>
          <w:b/>
          <w:sz w:val="22"/>
          <w:szCs w:val="22"/>
        </w:rPr>
        <w:t xml:space="preserve">VODNÍ </w:t>
      </w:r>
      <w:r w:rsidR="0082405D" w:rsidRPr="000A37B0">
        <w:rPr>
          <w:rFonts w:ascii="Arial" w:hAnsi="Arial" w:cs="Arial"/>
          <w:b/>
          <w:sz w:val="22"/>
          <w:szCs w:val="22"/>
        </w:rPr>
        <w:t>DÍLA – TBD</w:t>
      </w:r>
      <w:r w:rsidRPr="000A37B0">
        <w:rPr>
          <w:rFonts w:ascii="Arial" w:hAnsi="Arial" w:cs="Arial"/>
          <w:b/>
          <w:sz w:val="22"/>
          <w:szCs w:val="22"/>
        </w:rPr>
        <w:t xml:space="preserve"> a.s. </w:t>
      </w:r>
    </w:p>
    <w:p w14:paraId="0078145A" w14:textId="77777777" w:rsidR="00AE74D8" w:rsidRPr="000A37B0" w:rsidRDefault="00AE74D8" w:rsidP="00AE74D8">
      <w:pPr>
        <w:tabs>
          <w:tab w:val="left" w:pos="3960"/>
        </w:tabs>
        <w:spacing w:line="300" w:lineRule="atLeast"/>
        <w:jc w:val="both"/>
        <w:rPr>
          <w:rFonts w:ascii="Arial" w:hAnsi="Arial" w:cs="Arial"/>
          <w:sz w:val="22"/>
          <w:szCs w:val="22"/>
        </w:rPr>
      </w:pPr>
      <w:r w:rsidRPr="000A37B0">
        <w:rPr>
          <w:rFonts w:ascii="Arial" w:hAnsi="Arial" w:cs="Arial"/>
          <w:sz w:val="22"/>
          <w:szCs w:val="22"/>
        </w:rPr>
        <w:tab/>
        <w:t xml:space="preserve">Hybernská 1617/40, 110 </w:t>
      </w:r>
      <w:r w:rsidR="0082405D" w:rsidRPr="000A37B0">
        <w:rPr>
          <w:rFonts w:ascii="Arial" w:hAnsi="Arial" w:cs="Arial"/>
          <w:sz w:val="22"/>
          <w:szCs w:val="22"/>
        </w:rPr>
        <w:t>00 Praha</w:t>
      </w:r>
      <w:r w:rsidRPr="000A37B0">
        <w:rPr>
          <w:rFonts w:ascii="Arial" w:hAnsi="Arial" w:cs="Arial"/>
          <w:sz w:val="22"/>
          <w:szCs w:val="22"/>
        </w:rPr>
        <w:t xml:space="preserve"> 1 </w:t>
      </w:r>
    </w:p>
    <w:p w14:paraId="19B174FF" w14:textId="77777777" w:rsidR="00AE74D8" w:rsidRPr="000A37B0" w:rsidRDefault="00AE74D8" w:rsidP="00AE74D8">
      <w:pPr>
        <w:tabs>
          <w:tab w:val="left" w:pos="3960"/>
        </w:tabs>
        <w:spacing w:line="300" w:lineRule="atLeast"/>
        <w:jc w:val="both"/>
        <w:rPr>
          <w:rFonts w:ascii="Arial" w:hAnsi="Arial" w:cs="Arial"/>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Pr>
          <w:rFonts w:ascii="Arial" w:hAnsi="Arial" w:cs="Arial"/>
          <w:b/>
          <w:sz w:val="22"/>
          <w:szCs w:val="22"/>
        </w:rPr>
        <w:tab/>
      </w:r>
      <w:r w:rsidRPr="000A37B0">
        <w:rPr>
          <w:rFonts w:ascii="Arial" w:hAnsi="Arial" w:cs="Arial"/>
          <w:sz w:val="22"/>
          <w:szCs w:val="22"/>
        </w:rPr>
        <w:t>49241648</w:t>
      </w:r>
    </w:p>
    <w:p w14:paraId="47E22C3C" w14:textId="77777777" w:rsidR="00AE74D8" w:rsidRPr="000A37B0" w:rsidRDefault="00AE74D8" w:rsidP="00AE74D8">
      <w:pPr>
        <w:tabs>
          <w:tab w:val="left" w:pos="3960"/>
        </w:tabs>
        <w:spacing w:line="300" w:lineRule="atLeast"/>
        <w:jc w:val="both"/>
        <w:rPr>
          <w:rFonts w:ascii="Arial" w:hAnsi="Arial" w:cs="Arial"/>
          <w:sz w:val="22"/>
          <w:szCs w:val="22"/>
        </w:rPr>
      </w:pPr>
      <w:r w:rsidRPr="00525BC2">
        <w:rPr>
          <w:rFonts w:ascii="Arial" w:hAnsi="Arial" w:cs="Arial"/>
          <w:b/>
          <w:sz w:val="22"/>
          <w:szCs w:val="22"/>
        </w:rPr>
        <w:t>DIČ:</w:t>
      </w:r>
      <w:r w:rsidRPr="000A37B0">
        <w:rPr>
          <w:rFonts w:ascii="Arial" w:hAnsi="Arial" w:cs="Arial"/>
          <w:sz w:val="22"/>
          <w:szCs w:val="22"/>
        </w:rPr>
        <w:tab/>
        <w:t xml:space="preserve">CZ49241648  </w:t>
      </w:r>
    </w:p>
    <w:p w14:paraId="4AC7D7B8" w14:textId="5DE83995" w:rsidR="00AE74D8" w:rsidRPr="000A37B0" w:rsidRDefault="00AE74D8" w:rsidP="00AE74D8">
      <w:pPr>
        <w:tabs>
          <w:tab w:val="left" w:pos="3960"/>
        </w:tabs>
        <w:spacing w:line="300" w:lineRule="atLeast"/>
        <w:ind w:left="3960" w:hanging="3960"/>
        <w:jc w:val="both"/>
        <w:rPr>
          <w:rFonts w:ascii="Arial" w:hAnsi="Arial" w:cs="Arial"/>
          <w:sz w:val="22"/>
          <w:szCs w:val="22"/>
        </w:rPr>
      </w:pPr>
      <w:r w:rsidRPr="000A37B0">
        <w:rPr>
          <w:rFonts w:ascii="Arial" w:hAnsi="Arial" w:cs="Arial"/>
          <w:sz w:val="22"/>
          <w:szCs w:val="22"/>
        </w:rPr>
        <w:t xml:space="preserve">zastoupený: </w:t>
      </w:r>
      <w:r w:rsidRPr="000A37B0">
        <w:rPr>
          <w:rFonts w:ascii="Arial" w:hAnsi="Arial" w:cs="Arial"/>
          <w:sz w:val="22"/>
          <w:szCs w:val="22"/>
        </w:rPr>
        <w:tab/>
        <w:t xml:space="preserve"> </w:t>
      </w:r>
    </w:p>
    <w:p w14:paraId="6FAB8ECC" w14:textId="30F5EC43" w:rsidR="00AE74D8" w:rsidRDefault="00AE74D8" w:rsidP="00AE74D8">
      <w:pPr>
        <w:tabs>
          <w:tab w:val="left" w:pos="3960"/>
        </w:tabs>
        <w:spacing w:line="300" w:lineRule="atLeast"/>
        <w:jc w:val="both"/>
        <w:rPr>
          <w:rFonts w:ascii="Arial" w:hAnsi="Arial" w:cs="Arial"/>
          <w:sz w:val="22"/>
          <w:szCs w:val="22"/>
        </w:rPr>
      </w:pPr>
      <w:r w:rsidRPr="000A37B0">
        <w:rPr>
          <w:rFonts w:ascii="Arial" w:hAnsi="Arial" w:cs="Arial"/>
          <w:sz w:val="22"/>
          <w:szCs w:val="22"/>
        </w:rPr>
        <w:t>zástupce ve věcech smluvních:</w:t>
      </w:r>
      <w:r w:rsidRPr="000A37B0">
        <w:rPr>
          <w:rFonts w:ascii="Arial" w:hAnsi="Arial" w:cs="Arial"/>
          <w:sz w:val="22"/>
          <w:szCs w:val="22"/>
        </w:rPr>
        <w:tab/>
      </w:r>
    </w:p>
    <w:p w14:paraId="684BD383" w14:textId="657585BA" w:rsidR="002A7334" w:rsidRDefault="00AE74D8" w:rsidP="00D9030D">
      <w:pPr>
        <w:tabs>
          <w:tab w:val="left" w:pos="3960"/>
        </w:tabs>
        <w:spacing w:line="300" w:lineRule="atLeast"/>
        <w:ind w:left="3969" w:hanging="3969"/>
        <w:jc w:val="both"/>
        <w:rPr>
          <w:rStyle w:val="Hypertextovodkaz"/>
          <w:rFonts w:ascii="Arial" w:hAnsi="Arial" w:cs="Arial"/>
          <w:sz w:val="22"/>
          <w:szCs w:val="22"/>
        </w:rPr>
      </w:pPr>
      <w:r w:rsidRPr="000A37B0">
        <w:rPr>
          <w:rFonts w:ascii="Arial" w:hAnsi="Arial" w:cs="Arial"/>
          <w:sz w:val="22"/>
          <w:szCs w:val="22"/>
        </w:rPr>
        <w:t>zástupce ve věcech technických:</w:t>
      </w:r>
      <w:r w:rsidRPr="000A37B0">
        <w:rPr>
          <w:rFonts w:ascii="Arial" w:hAnsi="Arial" w:cs="Arial"/>
          <w:sz w:val="22"/>
          <w:szCs w:val="22"/>
        </w:rPr>
        <w:tab/>
      </w:r>
    </w:p>
    <w:p w14:paraId="4DBE5F6E" w14:textId="77777777" w:rsidR="00B9077E" w:rsidRDefault="00B9077E" w:rsidP="00AE74D8">
      <w:pPr>
        <w:tabs>
          <w:tab w:val="left" w:pos="3960"/>
        </w:tabs>
        <w:spacing w:line="300" w:lineRule="atLeast"/>
        <w:ind w:left="3969" w:hanging="3969"/>
        <w:jc w:val="both"/>
        <w:rPr>
          <w:rFonts w:ascii="Arial" w:hAnsi="Arial" w:cs="Arial"/>
          <w:sz w:val="22"/>
          <w:szCs w:val="22"/>
        </w:rPr>
      </w:pPr>
    </w:p>
    <w:p w14:paraId="45CBC86E" w14:textId="68982408" w:rsidR="002A7334" w:rsidRPr="000A37B0" w:rsidRDefault="002A7334" w:rsidP="00D9030D">
      <w:pPr>
        <w:tabs>
          <w:tab w:val="left" w:pos="3960"/>
        </w:tabs>
        <w:spacing w:line="300" w:lineRule="atLeast"/>
        <w:ind w:left="3969" w:hanging="3969"/>
        <w:jc w:val="both"/>
        <w:rPr>
          <w:rFonts w:ascii="Arial" w:hAnsi="Arial" w:cs="Arial"/>
          <w:sz w:val="22"/>
          <w:szCs w:val="22"/>
        </w:rPr>
      </w:pPr>
      <w:r>
        <w:rPr>
          <w:rFonts w:ascii="Arial" w:hAnsi="Arial" w:cs="Arial"/>
          <w:sz w:val="22"/>
          <w:szCs w:val="22"/>
        </w:rPr>
        <w:t>zástupce zhotovitele:</w:t>
      </w:r>
      <w:r>
        <w:rPr>
          <w:rFonts w:ascii="Arial" w:hAnsi="Arial" w:cs="Arial"/>
          <w:sz w:val="22"/>
          <w:szCs w:val="22"/>
        </w:rPr>
        <w:tab/>
      </w:r>
    </w:p>
    <w:bookmarkEnd w:id="0"/>
    <w:p w14:paraId="35D50B4A" w14:textId="77777777" w:rsidR="00AE74D8" w:rsidRPr="005E1501" w:rsidRDefault="00253B8C" w:rsidP="00253B8C">
      <w:pPr>
        <w:tabs>
          <w:tab w:val="left" w:pos="1260"/>
          <w:tab w:val="left" w:pos="3960"/>
        </w:tabs>
        <w:spacing w:before="120"/>
        <w:jc w:val="both"/>
        <w:rPr>
          <w:rFonts w:ascii="Arial CE" w:hAnsi="Arial CE" w:cs="Arial"/>
          <w:bCs/>
          <w:color w:val="000000"/>
          <w:sz w:val="22"/>
          <w:szCs w:val="22"/>
        </w:rPr>
      </w:pPr>
      <w:r>
        <w:rPr>
          <w:rFonts w:ascii="Arial CE" w:hAnsi="Arial CE" w:cs="Arial"/>
          <w:color w:val="000000"/>
          <w:sz w:val="22"/>
          <w:szCs w:val="22"/>
        </w:rPr>
        <w:t xml:space="preserve">Toto </w:t>
      </w:r>
      <w:r w:rsidR="00AE74D8" w:rsidRPr="001D7A19">
        <w:rPr>
          <w:rFonts w:ascii="Arial CE" w:hAnsi="Arial CE" w:cs="Arial"/>
          <w:color w:val="000000"/>
          <w:sz w:val="22"/>
          <w:szCs w:val="22"/>
        </w:rPr>
        <w:t>zmocnění trvá až do písemného odvolání. Změny v zastoupení budou uvedeny v</w:t>
      </w:r>
      <w:r>
        <w:rPr>
          <w:rFonts w:ascii="Arial CE" w:hAnsi="Arial CE" w:cs="Arial"/>
          <w:color w:val="000000"/>
          <w:sz w:val="22"/>
          <w:szCs w:val="22"/>
        </w:rPr>
        <w:t> </w:t>
      </w:r>
      <w:r w:rsidR="00AE74D8" w:rsidRPr="001D7A19">
        <w:rPr>
          <w:rFonts w:ascii="Arial CE" w:hAnsi="Arial CE" w:cs="Arial"/>
          <w:color w:val="000000"/>
          <w:sz w:val="22"/>
          <w:szCs w:val="22"/>
        </w:rPr>
        <w:t>dodatku k této smlouvě.</w:t>
      </w:r>
    </w:p>
    <w:p w14:paraId="491EDBDE" w14:textId="77777777" w:rsidR="00AE74D8" w:rsidRPr="001D7A19" w:rsidRDefault="00AE74D8" w:rsidP="00AE74D8">
      <w:pPr>
        <w:tabs>
          <w:tab w:val="left" w:pos="3960"/>
        </w:tabs>
        <w:jc w:val="both"/>
        <w:rPr>
          <w:rFonts w:ascii="Arial CE" w:hAnsi="Arial CE" w:cs="Arial"/>
          <w:b/>
          <w:sz w:val="22"/>
          <w:szCs w:val="22"/>
        </w:rPr>
      </w:pPr>
    </w:p>
    <w:p w14:paraId="3FE5A027" w14:textId="6524C59D" w:rsidR="00AE74D8" w:rsidRDefault="00AE74D8" w:rsidP="00AE74D8">
      <w:pPr>
        <w:tabs>
          <w:tab w:val="left" w:pos="3960"/>
        </w:tabs>
        <w:spacing w:line="300" w:lineRule="atLeast"/>
        <w:jc w:val="both"/>
        <w:rPr>
          <w:rFonts w:ascii="Arial" w:hAnsi="Arial"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14:paraId="673DBD1A" w14:textId="4EBE1637" w:rsidR="00AE74D8" w:rsidRPr="000A37B0" w:rsidRDefault="00AE74D8" w:rsidP="00AE74D8">
      <w:pPr>
        <w:tabs>
          <w:tab w:val="left" w:pos="3960"/>
        </w:tabs>
        <w:spacing w:line="300" w:lineRule="atLeast"/>
        <w:jc w:val="both"/>
        <w:rPr>
          <w:rFonts w:ascii="Arial" w:hAnsi="Arial" w:cs="Arial"/>
          <w:sz w:val="22"/>
          <w:szCs w:val="22"/>
        </w:rPr>
      </w:pPr>
      <w:r w:rsidRPr="001D7A19">
        <w:rPr>
          <w:rFonts w:ascii="Arial CE" w:hAnsi="Arial CE" w:cs="Arial"/>
          <w:b/>
          <w:sz w:val="22"/>
          <w:szCs w:val="22"/>
        </w:rPr>
        <w:t>číslo účtu:</w:t>
      </w:r>
      <w:r>
        <w:rPr>
          <w:rFonts w:ascii="Arial" w:hAnsi="Arial" w:cs="Arial"/>
          <w:sz w:val="22"/>
          <w:szCs w:val="22"/>
        </w:rPr>
        <w:tab/>
      </w:r>
    </w:p>
    <w:p w14:paraId="468C6C7B" w14:textId="77777777" w:rsidR="00AE74D8" w:rsidRPr="001D7A19" w:rsidRDefault="00AE74D8" w:rsidP="00AE74D8">
      <w:pPr>
        <w:tabs>
          <w:tab w:val="left" w:pos="3960"/>
        </w:tabs>
        <w:jc w:val="both"/>
        <w:rPr>
          <w:rFonts w:ascii="Arial CE" w:hAnsi="Arial CE" w:cs="Arial"/>
          <w:sz w:val="22"/>
          <w:szCs w:val="22"/>
        </w:rPr>
      </w:pPr>
      <w:r w:rsidRPr="001D7A19">
        <w:rPr>
          <w:rFonts w:ascii="Arial CE" w:hAnsi="Arial CE" w:cs="Arial"/>
          <w:b/>
          <w:sz w:val="22"/>
          <w:szCs w:val="22"/>
        </w:rPr>
        <w:lastRenderedPageBreak/>
        <w:tab/>
      </w:r>
    </w:p>
    <w:p w14:paraId="142A82F4" w14:textId="44A2DD37" w:rsidR="007F7071" w:rsidRDefault="00AE74D8" w:rsidP="0082405D">
      <w:pPr>
        <w:jc w:val="both"/>
        <w:rPr>
          <w:rFonts w:ascii="Arial" w:hAnsi="Arial" w:cs="Arial"/>
          <w:sz w:val="22"/>
          <w:szCs w:val="22"/>
        </w:rPr>
      </w:pPr>
      <w:r>
        <w:rPr>
          <w:rFonts w:ascii="Arial" w:hAnsi="Arial" w:cs="Arial"/>
          <w:bCs/>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vložce č.</w:t>
      </w:r>
      <w:r>
        <w:rPr>
          <w:rFonts w:ascii="Arial CE" w:hAnsi="Arial CE" w:cs="Arial"/>
          <w:sz w:val="22"/>
          <w:szCs w:val="22"/>
        </w:rPr>
        <w:t> 2154</w:t>
      </w:r>
      <w:r w:rsidR="007D7ACE">
        <w:rPr>
          <w:rFonts w:ascii="Arial CE" w:hAnsi="Arial CE" w:cs="Arial"/>
          <w:sz w:val="22"/>
          <w:szCs w:val="22"/>
        </w:rPr>
        <w:t xml:space="preserve"> </w:t>
      </w:r>
      <w:r w:rsidR="00DA66F6">
        <w:rPr>
          <w:rFonts w:ascii="Arial" w:hAnsi="Arial" w:cs="Arial"/>
          <w:sz w:val="22"/>
          <w:szCs w:val="22"/>
        </w:rPr>
        <w:t>(dále jen „zhotovitel“) na straně druhé.</w:t>
      </w:r>
    </w:p>
    <w:p w14:paraId="3DEE7D11" w14:textId="77777777" w:rsidR="00BF4C35" w:rsidRDefault="00BF4C35">
      <w:pPr>
        <w:pStyle w:val="Zkladntext"/>
        <w:widowControl/>
        <w:spacing w:before="120"/>
        <w:jc w:val="center"/>
        <w:rPr>
          <w:rFonts w:cs="Arial"/>
          <w:b/>
          <w:sz w:val="22"/>
          <w:szCs w:val="22"/>
          <w:u w:val="single"/>
        </w:rPr>
      </w:pPr>
    </w:p>
    <w:p w14:paraId="0140D863" w14:textId="77777777" w:rsidR="00D90386" w:rsidRDefault="00D90386">
      <w:pPr>
        <w:pStyle w:val="Zkladntext"/>
        <w:widowControl/>
        <w:spacing w:before="120"/>
        <w:jc w:val="center"/>
        <w:rPr>
          <w:rFonts w:cs="Arial"/>
          <w:b/>
          <w:sz w:val="22"/>
          <w:szCs w:val="22"/>
          <w:u w:val="single"/>
        </w:rPr>
      </w:pPr>
    </w:p>
    <w:p w14:paraId="2FB9EDF6" w14:textId="77777777" w:rsidR="00F25381" w:rsidRPr="007576EC" w:rsidRDefault="00BD3932" w:rsidP="007576EC">
      <w:pPr>
        <w:pStyle w:val="Zkladntext"/>
        <w:jc w:val="center"/>
        <w:outlineLvl w:val="0"/>
        <w:rPr>
          <w:rFonts w:ascii="Arial CE" w:hAnsi="Arial CE" w:cs="Arial"/>
          <w:b/>
          <w:sz w:val="22"/>
          <w:szCs w:val="22"/>
        </w:rPr>
      </w:pPr>
      <w:r w:rsidRPr="007576EC">
        <w:rPr>
          <w:rFonts w:ascii="Arial CE" w:hAnsi="Arial CE" w:cs="Arial"/>
          <w:b/>
          <w:sz w:val="22"/>
          <w:szCs w:val="22"/>
        </w:rPr>
        <w:t>I</w:t>
      </w:r>
      <w:r w:rsidR="0074616E" w:rsidRPr="007576EC">
        <w:rPr>
          <w:rFonts w:ascii="Arial CE" w:hAnsi="Arial CE" w:cs="Arial"/>
          <w:b/>
          <w:sz w:val="22"/>
          <w:szCs w:val="22"/>
        </w:rPr>
        <w:t>.</w:t>
      </w:r>
      <w:r w:rsidR="00F25381" w:rsidRPr="007576EC">
        <w:rPr>
          <w:rFonts w:ascii="Arial CE" w:hAnsi="Arial CE" w:cs="Arial"/>
          <w:b/>
          <w:sz w:val="22"/>
          <w:szCs w:val="22"/>
        </w:rPr>
        <w:t xml:space="preserve"> PŘEDMĚT</w:t>
      </w:r>
      <w:r w:rsidR="003D160C" w:rsidRPr="007576EC">
        <w:rPr>
          <w:rFonts w:ascii="Arial CE" w:hAnsi="Arial CE" w:cs="Arial"/>
          <w:b/>
          <w:sz w:val="22"/>
          <w:szCs w:val="22"/>
        </w:rPr>
        <w:t xml:space="preserve"> SMLOUVY </w:t>
      </w:r>
    </w:p>
    <w:p w14:paraId="0AEABF5A" w14:textId="77777777" w:rsidR="00C50366" w:rsidRDefault="00C50366">
      <w:pPr>
        <w:pStyle w:val="Zkladntext"/>
        <w:widowControl/>
        <w:spacing w:before="120"/>
        <w:jc w:val="center"/>
        <w:rPr>
          <w:rFonts w:cs="Arial"/>
          <w:b/>
          <w:sz w:val="22"/>
          <w:szCs w:val="22"/>
          <w:u w:val="single"/>
        </w:rPr>
      </w:pPr>
    </w:p>
    <w:p w14:paraId="60C42846" w14:textId="0CCCBBA4" w:rsidR="007D7ACE" w:rsidRPr="00054D7C" w:rsidRDefault="00BD3932" w:rsidP="00054D7C">
      <w:pPr>
        <w:overflowPunct/>
        <w:jc w:val="both"/>
        <w:textAlignment w:val="auto"/>
        <w:rPr>
          <w:rFonts w:ascii="Arial" w:hAnsi="Arial" w:cs="Arial"/>
          <w:sz w:val="22"/>
          <w:szCs w:val="22"/>
        </w:rPr>
      </w:pPr>
      <w:r w:rsidRPr="00054D7C">
        <w:rPr>
          <w:rFonts w:ascii="Arial" w:hAnsi="Arial" w:cs="Arial"/>
          <w:sz w:val="22"/>
          <w:szCs w:val="22"/>
        </w:rPr>
        <w:t>Touto smlouvou se zhotovitel zavazuje provést na svůj náklad a nebezpečí a svým jménem pro objednatele</w:t>
      </w:r>
      <w:r w:rsidR="00B837CE" w:rsidRPr="00054D7C">
        <w:rPr>
          <w:rFonts w:ascii="Arial" w:hAnsi="Arial" w:cs="Arial"/>
          <w:sz w:val="22"/>
          <w:szCs w:val="22"/>
        </w:rPr>
        <w:t xml:space="preserve"> </w:t>
      </w:r>
      <w:r w:rsidR="007D7ACE" w:rsidRPr="00054D7C">
        <w:rPr>
          <w:rFonts w:ascii="Arial" w:hAnsi="Arial" w:cs="Arial"/>
          <w:sz w:val="22"/>
          <w:szCs w:val="22"/>
        </w:rPr>
        <w:t xml:space="preserve">zpracování aktualizace </w:t>
      </w:r>
      <w:proofErr w:type="spellStart"/>
      <w:r w:rsidR="007D7ACE" w:rsidRPr="00054D7C">
        <w:rPr>
          <w:rFonts w:ascii="Arial" w:hAnsi="Arial" w:cs="Arial"/>
          <w:sz w:val="22"/>
          <w:szCs w:val="22"/>
        </w:rPr>
        <w:t>technicko-ekonomické</w:t>
      </w:r>
      <w:proofErr w:type="spellEnd"/>
      <w:r w:rsidR="007D7ACE" w:rsidRPr="00054D7C">
        <w:rPr>
          <w:rFonts w:ascii="Arial" w:hAnsi="Arial" w:cs="Arial"/>
          <w:sz w:val="22"/>
          <w:szCs w:val="22"/>
        </w:rPr>
        <w:t xml:space="preserve"> studie „Propojení zbytkové jámy </w:t>
      </w:r>
      <w:proofErr w:type="spellStart"/>
      <w:r w:rsidR="007D7ACE" w:rsidRPr="00054D7C">
        <w:rPr>
          <w:rFonts w:ascii="Arial" w:hAnsi="Arial" w:cs="Arial"/>
          <w:sz w:val="22"/>
          <w:szCs w:val="22"/>
        </w:rPr>
        <w:t>Libouš</w:t>
      </w:r>
      <w:proofErr w:type="spellEnd"/>
      <w:r w:rsidR="007D7ACE" w:rsidRPr="00054D7C">
        <w:rPr>
          <w:rFonts w:ascii="Arial" w:hAnsi="Arial" w:cs="Arial"/>
          <w:sz w:val="22"/>
          <w:szCs w:val="22"/>
        </w:rPr>
        <w:t xml:space="preserve"> s vodním dílem Nechranice“ z ledna 2022, zpracovatel VODNÍ DÍLA – TBD a.s. pro stavy ukončení těžby v Dolu Nástup Tušimice (díle DNT) v letech 2030 a 2038. Aktualizace bude zpracována </w:t>
      </w:r>
      <w:proofErr w:type="spellStart"/>
      <w:r w:rsidR="007D7ACE" w:rsidRPr="00054D7C">
        <w:rPr>
          <w:rFonts w:ascii="Arial" w:hAnsi="Arial" w:cs="Arial"/>
          <w:sz w:val="22"/>
          <w:szCs w:val="22"/>
        </w:rPr>
        <w:t>propreferovanou</w:t>
      </w:r>
      <w:proofErr w:type="spellEnd"/>
      <w:r w:rsidR="007D7ACE" w:rsidRPr="00054D7C">
        <w:rPr>
          <w:rFonts w:ascii="Arial" w:hAnsi="Arial" w:cs="Arial"/>
          <w:sz w:val="22"/>
          <w:szCs w:val="22"/>
        </w:rPr>
        <w:t xml:space="preserve"> variantu propojení vodních ploch otevřeným korytem.</w:t>
      </w:r>
    </w:p>
    <w:p w14:paraId="0AA5F1F1" w14:textId="77777777" w:rsidR="007D7ACE" w:rsidRDefault="007D7ACE" w:rsidP="007D7ACE">
      <w:pPr>
        <w:overflowPunct/>
        <w:textAlignment w:val="auto"/>
        <w:rPr>
          <w:rFonts w:ascii="CIDFont+F4" w:hAnsi="CIDFont+F4" w:cs="CIDFont+F4"/>
          <w:szCs w:val="24"/>
        </w:rPr>
      </w:pPr>
    </w:p>
    <w:p w14:paraId="6049FBD1" w14:textId="0A80CF86"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Aktualizace studie bude řešit následující:</w:t>
      </w:r>
    </w:p>
    <w:p w14:paraId="114E5A78"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a) Technická opatření</w:t>
      </w:r>
    </w:p>
    <w:p w14:paraId="05F16365"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xml:space="preserve">- zpracování digitálních modelů terénu zbytkové jámy </w:t>
      </w:r>
      <w:proofErr w:type="spellStart"/>
      <w:r w:rsidRPr="007D7ACE">
        <w:rPr>
          <w:rFonts w:ascii="Arial" w:hAnsi="Arial" w:cs="Arial"/>
          <w:sz w:val="22"/>
          <w:szCs w:val="22"/>
        </w:rPr>
        <w:t>Libouš</w:t>
      </w:r>
      <w:proofErr w:type="spellEnd"/>
      <w:r w:rsidRPr="007D7ACE">
        <w:rPr>
          <w:rFonts w:ascii="Arial" w:hAnsi="Arial" w:cs="Arial"/>
          <w:sz w:val="22"/>
          <w:szCs w:val="22"/>
        </w:rPr>
        <w:t xml:space="preserve"> na základě podkladů ukončení těžby</w:t>
      </w:r>
    </w:p>
    <w:p w14:paraId="187EDD34"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v letech 2030 a 2038</w:t>
      </w:r>
    </w:p>
    <w:p w14:paraId="55F8E09E"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technické úpravy jezera pro podmínky ukončení těžby v DNT v letech 2030 a 2038 při</w:t>
      </w:r>
    </w:p>
    <w:p w14:paraId="47CDE73D"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uvažované variantě propojení pomocí otevřeného přivaděče</w:t>
      </w:r>
    </w:p>
    <w:p w14:paraId="412CE0D5"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stanovení charakteristiky nádrže pro navržené technické úpravy jezera pro stavy ukončení těžby</w:t>
      </w:r>
    </w:p>
    <w:p w14:paraId="71BA24C4"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xml:space="preserve">v DNT v letech 2030 a 2038 (stanovení zatopených ploch a objemů jezera </w:t>
      </w:r>
      <w:proofErr w:type="spellStart"/>
      <w:r w:rsidRPr="007D7ACE">
        <w:rPr>
          <w:rFonts w:ascii="Arial" w:hAnsi="Arial" w:cs="Arial"/>
          <w:sz w:val="22"/>
          <w:szCs w:val="22"/>
        </w:rPr>
        <w:t>Libouš</w:t>
      </w:r>
      <w:proofErr w:type="spellEnd"/>
      <w:r w:rsidRPr="007D7ACE">
        <w:rPr>
          <w:rFonts w:ascii="Arial" w:hAnsi="Arial" w:cs="Arial"/>
          <w:sz w:val="22"/>
          <w:szCs w:val="22"/>
        </w:rPr>
        <w:t>)</w:t>
      </w:r>
    </w:p>
    <w:p w14:paraId="0D2167CC"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b) Vodohospodářské řešení</w:t>
      </w:r>
    </w:p>
    <w:p w14:paraId="5597A27F"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vodohospodářské řešení propojení vodních ploch s ohledem na posílení zásobní</w:t>
      </w:r>
    </w:p>
    <w:p w14:paraId="3541D47A"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a ochranné (retenční) funkce</w:t>
      </w:r>
    </w:p>
    <w:p w14:paraId="39812D34"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harmonogram prvotního napouštění jezera pro stavy ukončení těžby v DNT v letech 2030</w:t>
      </w:r>
    </w:p>
    <w:p w14:paraId="2BAFF869"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a 2038</w:t>
      </w:r>
    </w:p>
    <w:p w14:paraId="18D9A9CA"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c) Majetkoprávní vypořádání, infrastruktura</w:t>
      </w:r>
    </w:p>
    <w:p w14:paraId="71537575"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xml:space="preserve">- přehled dotčených pozemků souvisejících s </w:t>
      </w:r>
      <w:proofErr w:type="spellStart"/>
      <w:r w:rsidRPr="007D7ACE">
        <w:rPr>
          <w:rFonts w:ascii="Arial" w:hAnsi="Arial" w:cs="Arial"/>
          <w:sz w:val="22"/>
          <w:szCs w:val="22"/>
        </w:rPr>
        <w:t>nádržním</w:t>
      </w:r>
      <w:proofErr w:type="spellEnd"/>
      <w:r w:rsidRPr="007D7ACE">
        <w:rPr>
          <w:rFonts w:ascii="Arial" w:hAnsi="Arial" w:cs="Arial"/>
          <w:sz w:val="22"/>
          <w:szCs w:val="22"/>
        </w:rPr>
        <w:t xml:space="preserve"> prostorem i s břehy a navazující</w:t>
      </w:r>
    </w:p>
    <w:p w14:paraId="29CE09DC"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infrastrukturou pro správu nádrží, včetně propojení</w:t>
      </w:r>
    </w:p>
    <w:p w14:paraId="605CF63E"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návrh vypořádání včetně určení cen dotčených pozemků</w:t>
      </w:r>
    </w:p>
    <w:p w14:paraId="695F80A3"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d) Náklady, výnosy, legislativa, termíny</w:t>
      </w:r>
    </w:p>
    <w:p w14:paraId="0FD6DE6F"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vyčíslení všech souvisejících nákladů, vyčíslení nákladů po jednotlivých stavebních objektech</w:t>
      </w:r>
    </w:p>
    <w:p w14:paraId="41200D69" w14:textId="77777777" w:rsidR="007D7ACE" w:rsidRPr="007D7ACE" w:rsidRDefault="007D7ACE" w:rsidP="00560918">
      <w:pPr>
        <w:overflowPunct/>
        <w:jc w:val="both"/>
        <w:textAlignment w:val="auto"/>
        <w:rPr>
          <w:rFonts w:ascii="Arial" w:hAnsi="Arial" w:cs="Arial"/>
          <w:sz w:val="22"/>
          <w:szCs w:val="22"/>
        </w:rPr>
      </w:pPr>
      <w:r w:rsidRPr="007D7ACE">
        <w:rPr>
          <w:rFonts w:ascii="Arial" w:hAnsi="Arial" w:cs="Arial"/>
          <w:sz w:val="22"/>
          <w:szCs w:val="22"/>
        </w:rPr>
        <w:t>- odhad provozních nákladů</w:t>
      </w:r>
    </w:p>
    <w:p w14:paraId="39B839B8" w14:textId="50CBD2F9" w:rsidR="00253B8C" w:rsidRDefault="007D7ACE" w:rsidP="00560918">
      <w:pPr>
        <w:jc w:val="both"/>
        <w:rPr>
          <w:rFonts w:ascii="Arial" w:hAnsi="Arial" w:cs="Arial"/>
          <w:sz w:val="22"/>
          <w:szCs w:val="22"/>
        </w:rPr>
      </w:pPr>
      <w:r w:rsidRPr="007D7ACE">
        <w:rPr>
          <w:rFonts w:ascii="Arial" w:hAnsi="Arial" w:cs="Arial"/>
          <w:sz w:val="22"/>
          <w:szCs w:val="22"/>
        </w:rPr>
        <w:t>- aktualizace harmonogramu prací</w:t>
      </w:r>
    </w:p>
    <w:p w14:paraId="36697FFA" w14:textId="77777777" w:rsidR="007D7ACE" w:rsidRPr="007D7ACE" w:rsidRDefault="007D7ACE" w:rsidP="007D7ACE">
      <w:pPr>
        <w:jc w:val="both"/>
        <w:rPr>
          <w:rFonts w:ascii="Arial" w:eastAsia="Arial CE" w:hAnsi="Arial" w:cs="Arial"/>
          <w:sz w:val="22"/>
          <w:szCs w:val="22"/>
        </w:rPr>
      </w:pPr>
    </w:p>
    <w:p w14:paraId="6B8B1AA3" w14:textId="77777777" w:rsidR="00200F35" w:rsidRDefault="00200F35" w:rsidP="00D34922">
      <w:pPr>
        <w:jc w:val="both"/>
        <w:rPr>
          <w:rFonts w:ascii="Arial" w:eastAsia="Arial CE" w:hAnsi="Arial" w:cs="Arial"/>
          <w:sz w:val="22"/>
          <w:szCs w:val="22"/>
        </w:rPr>
      </w:pPr>
      <w:r w:rsidRPr="00284C73">
        <w:rPr>
          <w:rFonts w:ascii="Arial" w:eastAsia="Arial CE" w:hAnsi="Arial" w:cs="Arial"/>
          <w:sz w:val="22"/>
          <w:szCs w:val="22"/>
        </w:rPr>
        <w:t xml:space="preserve">Kompletní </w:t>
      </w:r>
      <w:r>
        <w:rPr>
          <w:rFonts w:ascii="Arial" w:eastAsia="Arial CE" w:hAnsi="Arial" w:cs="Arial"/>
          <w:sz w:val="22"/>
          <w:szCs w:val="22"/>
        </w:rPr>
        <w:t xml:space="preserve">elaborát </w:t>
      </w:r>
      <w:r w:rsidRPr="00284C73">
        <w:rPr>
          <w:rFonts w:ascii="Arial" w:eastAsia="Arial CE" w:hAnsi="Arial" w:cs="Arial"/>
          <w:sz w:val="22"/>
          <w:szCs w:val="22"/>
        </w:rPr>
        <w:t>bude předán</w:t>
      </w:r>
      <w:r w:rsidR="00635179">
        <w:rPr>
          <w:rFonts w:ascii="Arial" w:eastAsia="Arial CE" w:hAnsi="Arial" w:cs="Arial"/>
          <w:sz w:val="22"/>
          <w:szCs w:val="22"/>
        </w:rPr>
        <w:t xml:space="preserve"> </w:t>
      </w:r>
      <w:r w:rsidRPr="00284C73">
        <w:rPr>
          <w:rFonts w:ascii="Arial" w:eastAsia="Arial CE" w:hAnsi="Arial" w:cs="Arial"/>
          <w:sz w:val="22"/>
          <w:szCs w:val="22"/>
        </w:rPr>
        <w:t>celkem</w:t>
      </w:r>
      <w:r w:rsidR="00635179">
        <w:rPr>
          <w:rFonts w:ascii="Arial" w:eastAsia="Arial CE" w:hAnsi="Arial" w:cs="Arial"/>
          <w:sz w:val="22"/>
          <w:szCs w:val="22"/>
        </w:rPr>
        <w:t xml:space="preserve"> </w:t>
      </w:r>
      <w:r>
        <w:rPr>
          <w:rFonts w:ascii="Arial" w:eastAsia="Arial CE" w:hAnsi="Arial" w:cs="Arial"/>
          <w:sz w:val="22"/>
          <w:szCs w:val="22"/>
        </w:rPr>
        <w:t xml:space="preserve">v počtu </w:t>
      </w:r>
      <w:r w:rsidR="00253B8C">
        <w:rPr>
          <w:rFonts w:ascii="Arial" w:eastAsia="Arial CE" w:hAnsi="Arial" w:cs="Arial"/>
          <w:sz w:val="22"/>
          <w:szCs w:val="22"/>
        </w:rPr>
        <w:t xml:space="preserve">6 </w:t>
      </w:r>
      <w:r w:rsidRPr="00284C73">
        <w:rPr>
          <w:rFonts w:ascii="Arial" w:eastAsia="Arial CE" w:hAnsi="Arial" w:cs="Arial"/>
          <w:sz w:val="22"/>
          <w:szCs w:val="22"/>
        </w:rPr>
        <w:t xml:space="preserve">x </w:t>
      </w:r>
      <w:proofErr w:type="spellStart"/>
      <w:r w:rsidRPr="00284C73">
        <w:rPr>
          <w:rFonts w:ascii="Arial" w:eastAsia="Arial CE" w:hAnsi="Arial" w:cs="Arial"/>
          <w:sz w:val="22"/>
          <w:szCs w:val="22"/>
        </w:rPr>
        <w:t>paré</w:t>
      </w:r>
      <w:proofErr w:type="spellEnd"/>
      <w:r w:rsidRPr="00284C73">
        <w:rPr>
          <w:rFonts w:ascii="Arial" w:eastAsia="Arial CE" w:hAnsi="Arial" w:cs="Arial"/>
          <w:sz w:val="22"/>
          <w:szCs w:val="22"/>
        </w:rPr>
        <w:t xml:space="preserve"> tištěné + </w:t>
      </w:r>
      <w:r w:rsidR="00253B8C">
        <w:rPr>
          <w:rFonts w:ascii="Arial" w:eastAsia="Arial CE" w:hAnsi="Arial" w:cs="Arial"/>
          <w:sz w:val="22"/>
          <w:szCs w:val="22"/>
        </w:rPr>
        <w:t>1</w:t>
      </w:r>
      <w:r w:rsidRPr="00284C73">
        <w:rPr>
          <w:rFonts w:ascii="Arial" w:eastAsia="Arial CE" w:hAnsi="Arial" w:cs="Arial"/>
          <w:sz w:val="22"/>
          <w:szCs w:val="22"/>
        </w:rPr>
        <w:t>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00635179">
        <w:rPr>
          <w:rFonts w:ascii="Arial" w:eastAsia="Arial CE" w:hAnsi="Arial" w:cs="Arial"/>
          <w:sz w:val="22"/>
          <w:szCs w:val="22"/>
        </w:rPr>
        <w:t>, _.</w:t>
      </w:r>
      <w:proofErr w:type="spellStart"/>
      <w:r w:rsidR="00635179">
        <w:rPr>
          <w:rFonts w:ascii="Arial" w:eastAsia="Arial CE" w:hAnsi="Arial" w:cs="Arial"/>
          <w:sz w:val="22"/>
          <w:szCs w:val="22"/>
        </w:rPr>
        <w:t>shp</w:t>
      </w:r>
      <w:proofErr w:type="spellEnd"/>
      <w:r w:rsidRPr="00284C73">
        <w:rPr>
          <w:rFonts w:ascii="Arial" w:eastAsia="Arial CE" w:hAnsi="Arial" w:cs="Arial"/>
          <w:sz w:val="22"/>
          <w:szCs w:val="22"/>
        </w:rPr>
        <w:t xml:space="preserve"> a dalších), výkresy budou v souřadnicovém systému S-TSK.</w:t>
      </w:r>
    </w:p>
    <w:p w14:paraId="5289D467" w14:textId="77777777" w:rsidR="00200F35" w:rsidRDefault="00200F35" w:rsidP="00D34922">
      <w:pPr>
        <w:jc w:val="both"/>
        <w:rPr>
          <w:rFonts w:ascii="Arial" w:hAnsi="Arial" w:cs="Helv"/>
          <w:color w:val="000000"/>
          <w:sz w:val="22"/>
          <w:szCs w:val="22"/>
        </w:rPr>
      </w:pPr>
    </w:p>
    <w:p w14:paraId="0CA6508F" w14:textId="77777777" w:rsidR="00D34922" w:rsidRDefault="00D34922" w:rsidP="00D34922">
      <w:pPr>
        <w:jc w:val="both"/>
        <w:rPr>
          <w:rFonts w:ascii="Arial" w:hAnsi="Arial" w:cs="Helv"/>
          <w:color w:val="000000"/>
          <w:sz w:val="22"/>
          <w:szCs w:val="22"/>
        </w:rPr>
      </w:pPr>
      <w:r w:rsidRPr="007B575A">
        <w:rPr>
          <w:rFonts w:ascii="Arial" w:hAnsi="Arial" w:cs="Helv"/>
          <w:color w:val="000000"/>
          <w:sz w:val="22"/>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14:paraId="636D28F5" w14:textId="77777777" w:rsidR="0046049F" w:rsidRDefault="0046049F" w:rsidP="00D34922">
      <w:pPr>
        <w:jc w:val="both"/>
        <w:rPr>
          <w:rFonts w:ascii="Arial" w:hAnsi="Arial" w:cs="Helv"/>
          <w:color w:val="000000"/>
          <w:sz w:val="22"/>
          <w:szCs w:val="22"/>
        </w:rPr>
      </w:pPr>
    </w:p>
    <w:p w14:paraId="6DC922E1" w14:textId="77777777" w:rsidR="00FE48C8" w:rsidRPr="007B575A" w:rsidRDefault="00FE48C8" w:rsidP="00D34922">
      <w:pPr>
        <w:jc w:val="both"/>
        <w:rPr>
          <w:rFonts w:ascii="Arial" w:hAnsi="Arial" w:cs="Helv"/>
          <w:color w:val="000000"/>
          <w:sz w:val="22"/>
          <w:szCs w:val="22"/>
        </w:rPr>
      </w:pPr>
    </w:p>
    <w:p w14:paraId="584C16CF" w14:textId="77777777" w:rsidR="00D34922" w:rsidRDefault="00D34922" w:rsidP="00D34922">
      <w:pPr>
        <w:jc w:val="both"/>
        <w:rPr>
          <w:rFonts w:ascii="Arial" w:hAnsi="Arial" w:cs="Helv"/>
          <w:color w:val="000000"/>
          <w:sz w:val="22"/>
        </w:rPr>
      </w:pPr>
    </w:p>
    <w:p w14:paraId="7A13F3D0" w14:textId="77777777" w:rsidR="00E54F88" w:rsidRPr="007576EC" w:rsidRDefault="00E54F88" w:rsidP="007576EC">
      <w:pPr>
        <w:pStyle w:val="Zkladntext"/>
        <w:jc w:val="center"/>
        <w:outlineLvl w:val="0"/>
        <w:rPr>
          <w:rFonts w:ascii="Arial CE" w:hAnsi="Arial CE" w:cs="Arial"/>
          <w:b/>
          <w:sz w:val="22"/>
          <w:szCs w:val="22"/>
        </w:rPr>
      </w:pPr>
      <w:r w:rsidRPr="007576EC">
        <w:rPr>
          <w:rFonts w:ascii="Arial CE" w:hAnsi="Arial CE" w:cs="Arial"/>
          <w:b/>
          <w:sz w:val="22"/>
          <w:szCs w:val="22"/>
        </w:rPr>
        <w:t>II.</w:t>
      </w:r>
      <w:r w:rsidR="0046049F" w:rsidRPr="007576EC">
        <w:rPr>
          <w:rFonts w:ascii="Arial CE" w:hAnsi="Arial CE" w:cs="Arial"/>
          <w:b/>
          <w:sz w:val="22"/>
          <w:szCs w:val="22"/>
        </w:rPr>
        <w:t xml:space="preserve"> </w:t>
      </w:r>
      <w:r w:rsidRPr="007576EC">
        <w:rPr>
          <w:rFonts w:ascii="Arial CE" w:hAnsi="Arial CE" w:cs="Arial"/>
          <w:b/>
          <w:sz w:val="22"/>
          <w:szCs w:val="22"/>
        </w:rPr>
        <w:t>DÍLO A ZPŮSOB PROVEDENÍ DÍLA</w:t>
      </w:r>
    </w:p>
    <w:p w14:paraId="6A7D72FD" w14:textId="77777777" w:rsidR="00A66D31" w:rsidRPr="00A87606" w:rsidRDefault="00A66D31" w:rsidP="00E54F88">
      <w:pPr>
        <w:jc w:val="center"/>
        <w:rPr>
          <w:rFonts w:ascii="Arial" w:eastAsia="Arial CE" w:hAnsi="Arial" w:cs="Arial"/>
          <w:b/>
          <w:color w:val="000000"/>
          <w:sz w:val="22"/>
          <w:szCs w:val="22"/>
          <w:u w:val="single"/>
        </w:rPr>
      </w:pPr>
    </w:p>
    <w:p w14:paraId="69B13AA2" w14:textId="77777777" w:rsidR="00E54F88" w:rsidRDefault="00E54F88" w:rsidP="00E54F88">
      <w:pPr>
        <w:jc w:val="both"/>
        <w:rPr>
          <w:rFonts w:ascii="Arial" w:eastAsia="Arial CE" w:hAnsi="Arial" w:cs="Arial"/>
          <w:sz w:val="22"/>
          <w:szCs w:val="22"/>
        </w:rPr>
      </w:pPr>
      <w:r w:rsidRPr="00A87606">
        <w:rPr>
          <w:rFonts w:ascii="Arial" w:eastAsia="Arial CE" w:hAnsi="Arial" w:cs="Arial"/>
          <w:sz w:val="22"/>
          <w:szCs w:val="22"/>
        </w:rPr>
        <w:t>Zhotovitel</w:t>
      </w:r>
      <w:r>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w:t>
      </w:r>
      <w:r>
        <w:rPr>
          <w:rFonts w:ascii="Arial" w:eastAsia="Arial CE" w:hAnsi="Arial" w:cs="Arial"/>
          <w:sz w:val="22"/>
          <w:szCs w:val="22"/>
        </w:rPr>
        <w:t xml:space="preserve">s platnou legislativou, </w:t>
      </w:r>
      <w:r w:rsidRPr="00097C01">
        <w:rPr>
          <w:rFonts w:ascii="Arial" w:eastAsia="Arial CE" w:hAnsi="Arial" w:cs="Arial"/>
          <w:sz w:val="22"/>
          <w:szCs w:val="22"/>
        </w:rPr>
        <w:t xml:space="preserve">a to s odbornou </w:t>
      </w:r>
      <w:r w:rsidRPr="00A87606">
        <w:rPr>
          <w:rFonts w:ascii="Arial" w:eastAsia="Arial CE" w:hAnsi="Arial" w:cs="Arial"/>
          <w:sz w:val="22"/>
          <w:szCs w:val="22"/>
        </w:rPr>
        <w:t>péčí, v</w:t>
      </w:r>
      <w:r>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14:paraId="4F235A2D" w14:textId="77777777" w:rsidR="0046049F" w:rsidRPr="006B2A53" w:rsidRDefault="0046049F" w:rsidP="00E54F88">
      <w:pPr>
        <w:jc w:val="both"/>
        <w:rPr>
          <w:rFonts w:ascii="Arial" w:eastAsia="Arial CE" w:hAnsi="Arial" w:cs="Arial"/>
          <w:b/>
          <w:sz w:val="22"/>
          <w:szCs w:val="22"/>
        </w:rPr>
      </w:pPr>
    </w:p>
    <w:p w14:paraId="411F5CEE" w14:textId="77777777" w:rsidR="00016FA0" w:rsidRPr="00A61851" w:rsidRDefault="00016FA0" w:rsidP="00016FA0">
      <w:pPr>
        <w:jc w:val="both"/>
        <w:rPr>
          <w:rFonts w:ascii="Arial" w:eastAsia="Arial CE" w:hAnsi="Arial" w:cs="Arial"/>
          <w:sz w:val="22"/>
          <w:szCs w:val="22"/>
        </w:rPr>
      </w:pPr>
      <w:r w:rsidRPr="00A61851">
        <w:rPr>
          <w:rFonts w:ascii="Arial" w:eastAsia="Arial CE" w:hAnsi="Arial" w:cs="Arial"/>
          <w:sz w:val="22"/>
          <w:szCs w:val="22"/>
        </w:rPr>
        <w:lastRenderedPageBreak/>
        <w:t>Zhotovitel se zúčastní projednání studie v</w:t>
      </w:r>
      <w:r w:rsidR="00D25FD8" w:rsidRPr="00A61851">
        <w:rPr>
          <w:rFonts w:ascii="Arial" w:eastAsia="Arial CE" w:hAnsi="Arial" w:cs="Arial"/>
          <w:sz w:val="22"/>
          <w:szCs w:val="22"/>
        </w:rPr>
        <w:t xml:space="preserve"> investiční </w:t>
      </w:r>
      <w:r w:rsidRPr="00A61851">
        <w:rPr>
          <w:rFonts w:ascii="Arial" w:eastAsia="Arial CE" w:hAnsi="Arial" w:cs="Arial"/>
          <w:sz w:val="22"/>
          <w:szCs w:val="22"/>
        </w:rPr>
        <w:t xml:space="preserve">komisi objednatele. Při neúspěšném projednání </w:t>
      </w:r>
      <w:r w:rsidR="00D25FD8" w:rsidRPr="00A61851">
        <w:rPr>
          <w:rFonts w:ascii="Arial" w:eastAsia="Arial CE" w:hAnsi="Arial" w:cs="Arial"/>
          <w:sz w:val="22"/>
          <w:szCs w:val="22"/>
        </w:rPr>
        <w:t>v</w:t>
      </w:r>
      <w:r w:rsidR="0046049F" w:rsidRPr="00A61851">
        <w:rPr>
          <w:rFonts w:ascii="Arial" w:eastAsia="Arial CE" w:hAnsi="Arial" w:cs="Arial"/>
          <w:sz w:val="22"/>
          <w:szCs w:val="22"/>
        </w:rPr>
        <w:t xml:space="preserve"> </w:t>
      </w:r>
      <w:r w:rsidR="00D25FD8" w:rsidRPr="00A61851">
        <w:rPr>
          <w:rFonts w:ascii="Arial" w:eastAsia="Arial CE" w:hAnsi="Arial" w:cs="Arial"/>
          <w:sz w:val="22"/>
          <w:szCs w:val="22"/>
        </w:rPr>
        <w:t>investiční</w:t>
      </w:r>
      <w:r w:rsidRPr="00A61851">
        <w:rPr>
          <w:rFonts w:ascii="Arial" w:eastAsia="Arial CE" w:hAnsi="Arial" w:cs="Arial"/>
          <w:sz w:val="22"/>
          <w:szCs w:val="22"/>
        </w:rPr>
        <w:t xml:space="preserve"> komisi zhotovitel předělá části </w:t>
      </w:r>
      <w:r w:rsidR="00D25FD8" w:rsidRPr="00A61851">
        <w:rPr>
          <w:rFonts w:ascii="Arial" w:eastAsia="Arial CE" w:hAnsi="Arial" w:cs="Arial"/>
          <w:sz w:val="22"/>
          <w:szCs w:val="22"/>
        </w:rPr>
        <w:t>studie</w:t>
      </w:r>
      <w:r w:rsidRPr="00A61851">
        <w:rPr>
          <w:rFonts w:ascii="Arial" w:eastAsia="Arial CE" w:hAnsi="Arial" w:cs="Arial"/>
          <w:sz w:val="22"/>
          <w:szCs w:val="22"/>
        </w:rPr>
        <w:t xml:space="preserve"> dle závěrů </w:t>
      </w:r>
      <w:r w:rsidR="00D25FD8" w:rsidRPr="00A61851">
        <w:rPr>
          <w:rFonts w:ascii="Arial" w:eastAsia="Arial CE" w:hAnsi="Arial" w:cs="Arial"/>
          <w:sz w:val="22"/>
          <w:szCs w:val="22"/>
        </w:rPr>
        <w:t>IK</w:t>
      </w:r>
      <w:r w:rsidRPr="00A61851">
        <w:rPr>
          <w:rFonts w:ascii="Arial" w:eastAsia="Arial CE" w:hAnsi="Arial" w:cs="Arial"/>
          <w:sz w:val="22"/>
          <w:szCs w:val="22"/>
        </w:rPr>
        <w:t xml:space="preserve"> a znovu projedná </w:t>
      </w:r>
      <w:r w:rsidR="00D25FD8" w:rsidRPr="00A61851">
        <w:rPr>
          <w:rFonts w:ascii="Arial" w:eastAsia="Arial CE" w:hAnsi="Arial" w:cs="Arial"/>
          <w:sz w:val="22"/>
          <w:szCs w:val="22"/>
        </w:rPr>
        <w:t>studii</w:t>
      </w:r>
      <w:r w:rsidRPr="00A61851">
        <w:rPr>
          <w:rFonts w:ascii="Arial" w:eastAsia="Arial CE" w:hAnsi="Arial" w:cs="Arial"/>
          <w:sz w:val="22"/>
          <w:szCs w:val="22"/>
        </w:rPr>
        <w:t xml:space="preserve"> v komisi následující. Jedná-li se o požadavek objednatele neprojednaný na VV, budou dodatečné práce uhrazeny na základě uzavřeného dodatku ke smlouvě o dílo. </w:t>
      </w:r>
    </w:p>
    <w:p w14:paraId="6B3CEF66" w14:textId="77777777" w:rsidR="00016FA0" w:rsidRPr="00A61851" w:rsidRDefault="00016FA0" w:rsidP="00E54F88">
      <w:pPr>
        <w:jc w:val="both"/>
        <w:rPr>
          <w:rFonts w:ascii="Arial" w:eastAsia="Arial CE" w:hAnsi="Arial" w:cs="Arial"/>
          <w:sz w:val="22"/>
          <w:szCs w:val="22"/>
        </w:rPr>
      </w:pPr>
    </w:p>
    <w:p w14:paraId="1BB90D33" w14:textId="77777777" w:rsidR="00E530F0" w:rsidRDefault="00E54F88" w:rsidP="00E54F88">
      <w:pPr>
        <w:pStyle w:val="Standard1"/>
        <w:spacing w:before="0" w:line="240" w:lineRule="auto"/>
        <w:ind w:firstLine="0"/>
        <w:rPr>
          <w:rFonts w:ascii="Arial" w:hAnsi="Arial" w:cs="Arial"/>
          <w:sz w:val="22"/>
          <w:szCs w:val="22"/>
        </w:rPr>
      </w:pPr>
      <w:r w:rsidRPr="00A61851">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díla </w:t>
      </w:r>
      <w:r w:rsidRPr="00A87606">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14:paraId="26E633EB" w14:textId="77777777" w:rsidR="00DA48E8" w:rsidRDefault="00DA48E8" w:rsidP="00E54F88">
      <w:pPr>
        <w:pStyle w:val="Standard1"/>
        <w:spacing w:before="0" w:line="240" w:lineRule="auto"/>
        <w:ind w:firstLine="0"/>
        <w:rPr>
          <w:rFonts w:ascii="Arial" w:hAnsi="Arial" w:cs="Arial"/>
          <w:sz w:val="22"/>
          <w:szCs w:val="22"/>
        </w:rPr>
      </w:pPr>
    </w:p>
    <w:p w14:paraId="686275D1" w14:textId="77777777" w:rsidR="00FE1CDE" w:rsidRPr="007576EC" w:rsidRDefault="0009046C" w:rsidP="007576EC">
      <w:pPr>
        <w:pStyle w:val="Zkladntext"/>
        <w:jc w:val="center"/>
        <w:outlineLvl w:val="0"/>
        <w:rPr>
          <w:rFonts w:ascii="Arial CE" w:hAnsi="Arial CE" w:cs="Arial"/>
          <w:b/>
          <w:sz w:val="22"/>
          <w:szCs w:val="22"/>
        </w:rPr>
      </w:pPr>
      <w:r w:rsidRPr="007576EC">
        <w:rPr>
          <w:rFonts w:ascii="Arial CE" w:hAnsi="Arial CE" w:cs="Arial"/>
          <w:b/>
          <w:sz w:val="22"/>
          <w:szCs w:val="22"/>
        </w:rPr>
        <w:t>III</w:t>
      </w:r>
      <w:r w:rsidR="00FE1CDE" w:rsidRPr="007576EC">
        <w:rPr>
          <w:rFonts w:ascii="Arial CE" w:hAnsi="Arial CE" w:cs="Arial"/>
          <w:b/>
          <w:sz w:val="22"/>
          <w:szCs w:val="22"/>
        </w:rPr>
        <w:t>. TERMÍN</w:t>
      </w:r>
      <w:r w:rsidR="00493F3E" w:rsidRPr="007576EC">
        <w:rPr>
          <w:rFonts w:ascii="Arial CE" w:hAnsi="Arial CE" w:cs="Arial"/>
          <w:b/>
          <w:sz w:val="22"/>
          <w:szCs w:val="22"/>
        </w:rPr>
        <w:t>Y</w:t>
      </w:r>
      <w:r w:rsidR="00FE1CDE" w:rsidRPr="007576EC">
        <w:rPr>
          <w:rFonts w:ascii="Arial CE" w:hAnsi="Arial CE" w:cs="Arial"/>
          <w:b/>
          <w:sz w:val="22"/>
          <w:szCs w:val="22"/>
        </w:rPr>
        <w:t xml:space="preserve"> PLNĚNÍ</w:t>
      </w:r>
    </w:p>
    <w:p w14:paraId="79B29795" w14:textId="77777777" w:rsidR="006A765E" w:rsidRDefault="006A765E" w:rsidP="006A765E">
      <w:pPr>
        <w:jc w:val="both"/>
        <w:rPr>
          <w:rFonts w:ascii="Arial" w:hAnsi="Arial" w:cs="Arial"/>
          <w:b/>
          <w:sz w:val="22"/>
          <w:szCs w:val="22"/>
        </w:rPr>
      </w:pPr>
      <w:r w:rsidRPr="00680069">
        <w:rPr>
          <w:rFonts w:ascii="Arial" w:hAnsi="Arial" w:cs="Arial"/>
          <w:b/>
          <w:sz w:val="22"/>
          <w:szCs w:val="22"/>
        </w:rPr>
        <w:t>Termín provedení díla:</w:t>
      </w:r>
    </w:p>
    <w:p w14:paraId="536E267D" w14:textId="77777777" w:rsidR="002304EA" w:rsidRPr="00680069" w:rsidRDefault="002304EA" w:rsidP="006A765E">
      <w:pPr>
        <w:jc w:val="both"/>
        <w:rPr>
          <w:rFonts w:ascii="Arial" w:hAnsi="Arial" w:cs="Arial"/>
          <w:b/>
          <w:sz w:val="22"/>
          <w:szCs w:val="22"/>
        </w:rPr>
      </w:pPr>
    </w:p>
    <w:p w14:paraId="43C770E3" w14:textId="77777777" w:rsidR="006A765E" w:rsidRDefault="006A765E" w:rsidP="006A765E">
      <w:pPr>
        <w:pStyle w:val="Odstavecseseznamem"/>
        <w:numPr>
          <w:ilvl w:val="0"/>
          <w:numId w:val="15"/>
        </w:numPr>
        <w:overflowPunct/>
        <w:spacing w:after="0" w:line="240" w:lineRule="auto"/>
        <w:ind w:left="709" w:hanging="709"/>
        <w:contextualSpacing w:val="0"/>
        <w:jc w:val="both"/>
        <w:textAlignment w:val="auto"/>
        <w:rPr>
          <w:rFonts w:ascii="Arial" w:hAnsi="Arial" w:cs="Arial"/>
          <w:color w:val="000000"/>
          <w:sz w:val="22"/>
          <w:szCs w:val="22"/>
        </w:rPr>
      </w:pPr>
      <w:r w:rsidRPr="001D1C96">
        <w:rPr>
          <w:rFonts w:ascii="Arial" w:hAnsi="Arial" w:cs="Arial"/>
          <w:color w:val="000000"/>
          <w:sz w:val="22"/>
          <w:szCs w:val="22"/>
        </w:rPr>
        <w:t>zahájení prací na předmětu plnění:</w:t>
      </w:r>
    </w:p>
    <w:p w14:paraId="55428862" w14:textId="77777777" w:rsidR="00D83649" w:rsidRPr="001D1C96" w:rsidRDefault="00D83649" w:rsidP="00D83649">
      <w:pPr>
        <w:pStyle w:val="Odstavecseseznamem"/>
        <w:overflowPunct/>
        <w:spacing w:after="0" w:line="240" w:lineRule="auto"/>
        <w:ind w:left="709"/>
        <w:contextualSpacing w:val="0"/>
        <w:jc w:val="both"/>
        <w:textAlignment w:val="auto"/>
        <w:rPr>
          <w:rFonts w:ascii="Arial" w:hAnsi="Arial" w:cs="Arial"/>
          <w:color w:val="000000"/>
          <w:sz w:val="22"/>
          <w:szCs w:val="22"/>
        </w:rPr>
      </w:pPr>
    </w:p>
    <w:p w14:paraId="74770239" w14:textId="77777777" w:rsidR="006A765E" w:rsidRDefault="006A765E" w:rsidP="000D1519">
      <w:pPr>
        <w:ind w:left="3261" w:hanging="1"/>
        <w:jc w:val="both"/>
        <w:rPr>
          <w:rFonts w:ascii="Arial" w:hAnsi="Arial" w:cs="Arial"/>
          <w:b/>
          <w:color w:val="000000"/>
          <w:sz w:val="22"/>
          <w:szCs w:val="22"/>
        </w:rPr>
      </w:pPr>
      <w:r w:rsidRPr="001D1C96">
        <w:rPr>
          <w:rFonts w:ascii="Arial" w:hAnsi="Arial" w:cs="Arial"/>
          <w:b/>
          <w:color w:val="000000"/>
          <w:sz w:val="22"/>
          <w:szCs w:val="22"/>
        </w:rPr>
        <w:t>bez zbytečného odkladu po nabytí účinnosti smlouvy</w:t>
      </w:r>
    </w:p>
    <w:p w14:paraId="149D30C2" w14:textId="77777777" w:rsidR="00155E82" w:rsidRPr="001D1C96" w:rsidRDefault="00155E82" w:rsidP="000D1519">
      <w:pPr>
        <w:ind w:left="3261" w:hanging="1"/>
        <w:jc w:val="both"/>
        <w:rPr>
          <w:rFonts w:ascii="Arial" w:hAnsi="Arial" w:cs="Arial"/>
          <w:b/>
          <w:color w:val="000000"/>
          <w:sz w:val="22"/>
          <w:szCs w:val="22"/>
        </w:rPr>
      </w:pPr>
    </w:p>
    <w:p w14:paraId="32D04FAC" w14:textId="77777777" w:rsidR="000D1519" w:rsidRDefault="000D1519" w:rsidP="000D1519">
      <w:pPr>
        <w:ind w:left="6469" w:firstLine="11"/>
        <w:jc w:val="both"/>
        <w:rPr>
          <w:rFonts w:ascii="Arial" w:hAnsi="Arial" w:cs="Arial"/>
          <w:b/>
          <w:bCs/>
          <w:color w:val="000000"/>
          <w:sz w:val="22"/>
          <w:szCs w:val="22"/>
        </w:rPr>
      </w:pPr>
    </w:p>
    <w:p w14:paraId="7C8D363F" w14:textId="25763192" w:rsidR="000D1519" w:rsidRDefault="000D1519" w:rsidP="000D1519">
      <w:pPr>
        <w:pStyle w:val="Odstavecseseznamem"/>
        <w:numPr>
          <w:ilvl w:val="0"/>
          <w:numId w:val="15"/>
        </w:numPr>
        <w:ind w:left="709" w:hanging="709"/>
        <w:jc w:val="both"/>
        <w:rPr>
          <w:rFonts w:ascii="Arial" w:hAnsi="Arial" w:cs="Arial"/>
          <w:color w:val="000000"/>
          <w:sz w:val="22"/>
          <w:szCs w:val="22"/>
        </w:rPr>
      </w:pPr>
      <w:r>
        <w:rPr>
          <w:rFonts w:ascii="Arial" w:hAnsi="Arial" w:cs="Arial"/>
          <w:color w:val="000000"/>
          <w:sz w:val="22"/>
          <w:szCs w:val="22"/>
        </w:rPr>
        <w:t xml:space="preserve">konečný </w:t>
      </w:r>
      <w:r w:rsidR="009C5402">
        <w:rPr>
          <w:rFonts w:ascii="Arial" w:hAnsi="Arial" w:cs="Arial"/>
          <w:color w:val="000000"/>
          <w:sz w:val="22"/>
          <w:szCs w:val="22"/>
        </w:rPr>
        <w:t>termín – předání</w:t>
      </w:r>
      <w:r>
        <w:rPr>
          <w:rFonts w:ascii="Arial" w:hAnsi="Arial" w:cs="Arial"/>
          <w:color w:val="000000"/>
          <w:sz w:val="22"/>
          <w:szCs w:val="22"/>
        </w:rPr>
        <w:t xml:space="preserve"> kompletních PD (</w:t>
      </w:r>
      <w:r w:rsidR="00D83649">
        <w:rPr>
          <w:rFonts w:ascii="Arial" w:hAnsi="Arial" w:cs="Arial"/>
          <w:color w:val="000000"/>
          <w:sz w:val="22"/>
          <w:szCs w:val="22"/>
        </w:rPr>
        <w:t>6</w:t>
      </w:r>
      <w:r>
        <w:rPr>
          <w:rFonts w:ascii="Arial" w:hAnsi="Arial" w:cs="Arial"/>
          <w:color w:val="000000"/>
          <w:sz w:val="22"/>
          <w:szCs w:val="22"/>
        </w:rPr>
        <w:t xml:space="preserve"> x tištěné</w:t>
      </w:r>
      <w:r w:rsidR="00BC03F7" w:rsidRPr="001D1C96">
        <w:rPr>
          <w:rFonts w:ascii="Arial" w:hAnsi="Arial" w:cs="Arial"/>
          <w:color w:val="000000"/>
          <w:sz w:val="22"/>
          <w:szCs w:val="22"/>
        </w:rPr>
        <w:t xml:space="preserve">+ </w:t>
      </w:r>
      <w:r w:rsidR="00B21849">
        <w:rPr>
          <w:rFonts w:ascii="Arial" w:hAnsi="Arial" w:cs="Arial"/>
          <w:color w:val="000000"/>
          <w:sz w:val="22"/>
          <w:szCs w:val="22"/>
        </w:rPr>
        <w:t>2</w:t>
      </w:r>
      <w:r w:rsidR="00BC03F7" w:rsidRPr="001D1C96">
        <w:rPr>
          <w:rFonts w:ascii="Arial" w:hAnsi="Arial" w:cs="Arial"/>
          <w:color w:val="000000"/>
          <w:sz w:val="22"/>
          <w:szCs w:val="22"/>
        </w:rPr>
        <w:t xml:space="preserve"> x elektronicky</w:t>
      </w:r>
      <w:r>
        <w:rPr>
          <w:rFonts w:ascii="Arial" w:hAnsi="Arial" w:cs="Arial"/>
          <w:color w:val="000000"/>
          <w:sz w:val="22"/>
          <w:szCs w:val="22"/>
        </w:rPr>
        <w:t>) po projednání v investiční komisi</w:t>
      </w:r>
      <w:r w:rsidR="00D83649">
        <w:rPr>
          <w:rFonts w:ascii="Arial" w:hAnsi="Arial" w:cs="Arial"/>
          <w:color w:val="000000"/>
          <w:sz w:val="22"/>
          <w:szCs w:val="22"/>
        </w:rPr>
        <w:t xml:space="preserve"> a po podpisu rozhodnutí GŘ</w:t>
      </w:r>
      <w:r w:rsidR="00155E82">
        <w:rPr>
          <w:rFonts w:ascii="Arial" w:hAnsi="Arial" w:cs="Arial"/>
          <w:color w:val="000000"/>
          <w:sz w:val="22"/>
          <w:szCs w:val="22"/>
        </w:rPr>
        <w:t xml:space="preserve">: </w:t>
      </w:r>
    </w:p>
    <w:p w14:paraId="50671B01" w14:textId="52928C35" w:rsidR="00155E82" w:rsidRDefault="00155E82" w:rsidP="00155E82">
      <w:pPr>
        <w:ind w:left="6469" w:firstLine="11"/>
        <w:jc w:val="both"/>
        <w:rPr>
          <w:rFonts w:ascii="Arial" w:hAnsi="Arial" w:cs="Arial"/>
          <w:b/>
          <w:bCs/>
          <w:color w:val="000000"/>
          <w:sz w:val="22"/>
          <w:szCs w:val="22"/>
        </w:rPr>
      </w:pPr>
      <w:r w:rsidRPr="001D1C96">
        <w:rPr>
          <w:rFonts w:ascii="Arial" w:hAnsi="Arial" w:cs="Arial"/>
          <w:color w:val="000000"/>
          <w:sz w:val="22"/>
          <w:szCs w:val="22"/>
        </w:rPr>
        <w:t xml:space="preserve">nejpozději </w:t>
      </w:r>
      <w:r w:rsidRPr="001D1C96">
        <w:rPr>
          <w:rFonts w:ascii="Arial" w:hAnsi="Arial" w:cs="Arial"/>
          <w:b/>
          <w:bCs/>
          <w:color w:val="000000"/>
          <w:sz w:val="22"/>
          <w:szCs w:val="22"/>
        </w:rPr>
        <w:t xml:space="preserve">do </w:t>
      </w:r>
      <w:r>
        <w:rPr>
          <w:rFonts w:ascii="Arial" w:hAnsi="Arial" w:cs="Arial"/>
          <w:b/>
          <w:bCs/>
          <w:color w:val="000000"/>
          <w:sz w:val="22"/>
          <w:szCs w:val="22"/>
        </w:rPr>
        <w:t>31.0</w:t>
      </w:r>
      <w:r w:rsidR="007576EC">
        <w:rPr>
          <w:rFonts w:ascii="Arial" w:hAnsi="Arial" w:cs="Arial"/>
          <w:b/>
          <w:bCs/>
          <w:color w:val="000000"/>
          <w:sz w:val="22"/>
          <w:szCs w:val="22"/>
        </w:rPr>
        <w:t>3</w:t>
      </w:r>
      <w:r>
        <w:rPr>
          <w:rFonts w:ascii="Arial" w:hAnsi="Arial" w:cs="Arial"/>
          <w:b/>
          <w:bCs/>
          <w:color w:val="000000"/>
          <w:sz w:val="22"/>
          <w:szCs w:val="22"/>
        </w:rPr>
        <w:t>.2022</w:t>
      </w:r>
    </w:p>
    <w:p w14:paraId="1E83C29E" w14:textId="77777777" w:rsidR="00BD3932" w:rsidRDefault="00BD3932" w:rsidP="00155E82">
      <w:pPr>
        <w:ind w:left="6469" w:firstLine="11"/>
        <w:jc w:val="both"/>
        <w:rPr>
          <w:rFonts w:ascii="Arial" w:hAnsi="Arial" w:cs="Arial"/>
          <w:b/>
          <w:bCs/>
          <w:color w:val="000000"/>
          <w:sz w:val="22"/>
          <w:szCs w:val="22"/>
        </w:rPr>
      </w:pPr>
    </w:p>
    <w:p w14:paraId="58E22312" w14:textId="77777777" w:rsidR="00155E82" w:rsidRDefault="0009046C" w:rsidP="0009046C">
      <w:pPr>
        <w:jc w:val="both"/>
        <w:rPr>
          <w:rFonts w:ascii="Arial" w:hAnsi="Arial" w:cs="Arial"/>
          <w:color w:val="000000"/>
          <w:sz w:val="22"/>
          <w:szCs w:val="22"/>
        </w:rPr>
      </w:pPr>
      <w:r w:rsidRPr="001D7A19">
        <w:rPr>
          <w:rFonts w:ascii="Arial CE" w:hAnsi="Arial CE" w:cs="Arial"/>
          <w:sz w:val="22"/>
          <w:szCs w:val="22"/>
        </w:rPr>
        <w:t xml:space="preserve">Výše ceny díla může být změněna jen písemnou dohodou objednatele a </w:t>
      </w:r>
      <w:r>
        <w:rPr>
          <w:rFonts w:ascii="Arial CE" w:hAnsi="Arial CE" w:cs="Arial"/>
          <w:sz w:val="22"/>
          <w:szCs w:val="22"/>
        </w:rPr>
        <w:t>zhotovitele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p>
    <w:p w14:paraId="7668458C" w14:textId="77777777" w:rsidR="00155E82" w:rsidRPr="00155E82" w:rsidRDefault="00155E82" w:rsidP="00155E82">
      <w:pPr>
        <w:jc w:val="both"/>
        <w:rPr>
          <w:rFonts w:ascii="Arial" w:hAnsi="Arial" w:cs="Arial"/>
          <w:color w:val="000000"/>
          <w:sz w:val="22"/>
          <w:szCs w:val="22"/>
        </w:rPr>
      </w:pPr>
    </w:p>
    <w:p w14:paraId="19410E2A" w14:textId="77777777" w:rsidR="00493F3E" w:rsidRPr="00C77C73" w:rsidRDefault="00493F3E" w:rsidP="006A765E">
      <w:pPr>
        <w:rPr>
          <w:rFonts w:ascii="Arial CE" w:hAnsi="Arial CE" w:cs="Arial"/>
          <w:sz w:val="22"/>
          <w:szCs w:val="22"/>
        </w:rPr>
      </w:pPr>
      <w:r w:rsidRPr="001D7A19">
        <w:rPr>
          <w:rFonts w:ascii="Arial CE" w:hAnsi="Arial CE" w:cs="Arial"/>
          <w:b/>
          <w:sz w:val="22"/>
          <w:szCs w:val="22"/>
        </w:rPr>
        <w:t>Místo plnění:</w:t>
      </w:r>
    </w:p>
    <w:p w14:paraId="6FC90FF0" w14:textId="77777777" w:rsidR="00493F3E" w:rsidRDefault="00493F3E" w:rsidP="00493F3E">
      <w:pPr>
        <w:pStyle w:val="Zkladntext"/>
        <w:jc w:val="both"/>
        <w:rPr>
          <w:rFonts w:ascii="Arial CE" w:hAnsi="Arial CE" w:cs="Arial"/>
          <w:sz w:val="22"/>
          <w:szCs w:val="22"/>
        </w:rPr>
      </w:pPr>
      <w:r w:rsidRPr="001D7A19">
        <w:rPr>
          <w:rFonts w:ascii="Arial CE" w:hAnsi="Arial CE" w:cs="Arial"/>
          <w:sz w:val="22"/>
          <w:szCs w:val="22"/>
        </w:rPr>
        <w:t xml:space="preserve">Povodí Ohře, státní podnik, </w:t>
      </w:r>
      <w:r w:rsidR="002955F0">
        <w:rPr>
          <w:rFonts w:ascii="Arial CE" w:hAnsi="Arial CE" w:cs="Arial"/>
          <w:sz w:val="22"/>
          <w:szCs w:val="22"/>
        </w:rPr>
        <w:t>Bezručova 4219, 43003 Chomutov</w:t>
      </w:r>
    </w:p>
    <w:p w14:paraId="0F754A40" w14:textId="77777777" w:rsidR="002955F0" w:rsidRPr="00493F3E" w:rsidRDefault="002955F0" w:rsidP="00493F3E">
      <w:pPr>
        <w:pStyle w:val="Zkladntext"/>
        <w:jc w:val="both"/>
        <w:rPr>
          <w:rFonts w:ascii="Arial CE" w:hAnsi="Arial CE" w:cs="Arial"/>
          <w:sz w:val="22"/>
          <w:szCs w:val="22"/>
        </w:rPr>
      </w:pPr>
    </w:p>
    <w:p w14:paraId="21AE27A2" w14:textId="77777777" w:rsidR="00FE1CDE" w:rsidRDefault="00E530F0" w:rsidP="00493F3E">
      <w:pPr>
        <w:pStyle w:val="Zkladntext"/>
        <w:jc w:val="both"/>
        <w:rPr>
          <w:rFonts w:ascii="Arial CE" w:hAnsi="Arial CE" w:cs="Arial"/>
          <w:sz w:val="22"/>
          <w:szCs w:val="22"/>
        </w:rPr>
      </w:pPr>
      <w:r w:rsidRPr="00493F3E">
        <w:rPr>
          <w:rFonts w:ascii="Arial CE" w:hAnsi="Arial CE" w:cs="Arial"/>
          <w:sz w:val="22"/>
          <w:szCs w:val="22"/>
        </w:rPr>
        <w:t>Za písemný doklad o předání se považuje protokol o předání a převzetí díla podepsaný zástupcem objednatele, který je pověřen operativním a technickým řízením činností souvisejících se zhotovitelem díla</w:t>
      </w:r>
      <w:r w:rsidR="00A63D1D">
        <w:rPr>
          <w:rFonts w:ascii="Arial CE" w:hAnsi="Arial CE" w:cs="Arial"/>
          <w:sz w:val="22"/>
          <w:szCs w:val="22"/>
        </w:rPr>
        <w:t>.</w:t>
      </w:r>
    </w:p>
    <w:p w14:paraId="3133360A" w14:textId="77777777" w:rsidR="0046049F" w:rsidRDefault="0046049F" w:rsidP="00493F3E">
      <w:pPr>
        <w:pStyle w:val="Zkladntext"/>
        <w:jc w:val="both"/>
        <w:rPr>
          <w:rFonts w:ascii="Arial CE" w:hAnsi="Arial CE" w:cs="Arial"/>
          <w:sz w:val="22"/>
          <w:szCs w:val="22"/>
        </w:rPr>
      </w:pPr>
    </w:p>
    <w:p w14:paraId="6563BAF8" w14:textId="77777777" w:rsidR="007576EC" w:rsidRDefault="0000084F" w:rsidP="007576EC">
      <w:pPr>
        <w:pStyle w:val="Zkladntext"/>
        <w:jc w:val="center"/>
        <w:outlineLvl w:val="0"/>
        <w:rPr>
          <w:rFonts w:ascii="Arial CE" w:hAnsi="Arial CE" w:cs="Arial"/>
          <w:b/>
          <w:sz w:val="22"/>
          <w:szCs w:val="22"/>
        </w:rPr>
      </w:pPr>
      <w:r w:rsidRPr="007576EC">
        <w:rPr>
          <w:rFonts w:ascii="Arial CE" w:hAnsi="Arial CE" w:cs="Arial"/>
          <w:b/>
          <w:sz w:val="22"/>
          <w:szCs w:val="22"/>
        </w:rPr>
        <w:t>I</w:t>
      </w:r>
      <w:r w:rsidR="0074616E" w:rsidRPr="007576EC">
        <w:rPr>
          <w:rFonts w:ascii="Arial CE" w:hAnsi="Arial CE" w:cs="Arial"/>
          <w:b/>
          <w:sz w:val="22"/>
          <w:szCs w:val="22"/>
        </w:rPr>
        <w:t xml:space="preserve">V. </w:t>
      </w:r>
      <w:r w:rsidR="00F25381" w:rsidRPr="007576EC">
        <w:rPr>
          <w:rFonts w:ascii="Arial CE" w:hAnsi="Arial CE" w:cs="Arial"/>
          <w:b/>
          <w:sz w:val="22"/>
          <w:szCs w:val="22"/>
        </w:rPr>
        <w:t>CENA</w:t>
      </w:r>
      <w:r w:rsidR="0009046C" w:rsidRPr="007576EC">
        <w:rPr>
          <w:rFonts w:ascii="Arial CE" w:hAnsi="Arial CE" w:cs="Arial"/>
          <w:b/>
          <w:sz w:val="22"/>
          <w:szCs w:val="22"/>
        </w:rPr>
        <w:t xml:space="preserve"> DÍLA</w:t>
      </w:r>
      <w:r w:rsidR="00493F3E" w:rsidRPr="00E26CEA">
        <w:rPr>
          <w:rFonts w:ascii="Arial CE" w:hAnsi="Arial CE" w:cs="Arial"/>
          <w:b/>
          <w:sz w:val="22"/>
          <w:szCs w:val="22"/>
        </w:rPr>
        <w:tab/>
      </w:r>
    </w:p>
    <w:p w14:paraId="550C7375" w14:textId="5ECFCFCC" w:rsidR="00493F3E" w:rsidRDefault="00493F3E" w:rsidP="007576EC">
      <w:r w:rsidRPr="00E26CEA">
        <w:tab/>
      </w:r>
      <w:r w:rsidRPr="00E26CEA">
        <w:tab/>
      </w:r>
      <w:r w:rsidRPr="00E26CEA">
        <w:tab/>
      </w:r>
      <w:r>
        <w:tab/>
      </w:r>
      <w:r>
        <w:tab/>
      </w:r>
      <w:r>
        <w:tab/>
      </w:r>
      <w:r>
        <w:tab/>
      </w:r>
    </w:p>
    <w:p w14:paraId="59B62F90" w14:textId="0E046E53" w:rsidR="00A66D31" w:rsidRDefault="0009046C" w:rsidP="0046049F">
      <w:pPr>
        <w:jc w:val="both"/>
        <w:rPr>
          <w:rFonts w:ascii="Arial CE" w:hAnsi="Arial CE" w:cs="Arial"/>
          <w:sz w:val="22"/>
          <w:szCs w:val="22"/>
        </w:rPr>
      </w:pPr>
      <w:r w:rsidRPr="0009046C">
        <w:rPr>
          <w:rFonts w:ascii="Arial CE" w:hAnsi="Arial CE" w:cs="Arial"/>
          <w:sz w:val="22"/>
          <w:szCs w:val="22"/>
        </w:rPr>
        <w:t xml:space="preserve">Smluvní strany se dohodly, že celková cena za provedené dílo v rozsahu čl. I. této smlouvy se podle zákona č. 526/1990 Sb., o cenách, ve znění pozdějších předpisů, stanoví částkou ve </w:t>
      </w:r>
      <w:proofErr w:type="gramStart"/>
      <w:r w:rsidRPr="0009046C">
        <w:rPr>
          <w:rFonts w:ascii="Arial CE" w:hAnsi="Arial CE" w:cs="Arial"/>
          <w:sz w:val="22"/>
          <w:szCs w:val="22"/>
        </w:rPr>
        <w:t xml:space="preserve">výši </w:t>
      </w:r>
      <w:r w:rsidRPr="0009046C">
        <w:rPr>
          <w:rFonts w:ascii="Arial CE" w:hAnsi="Arial CE" w:cs="Arial"/>
          <w:b/>
          <w:sz w:val="22"/>
          <w:szCs w:val="22"/>
        </w:rPr>
        <w:t xml:space="preserve"> 7</w:t>
      </w:r>
      <w:r w:rsidR="007576EC">
        <w:rPr>
          <w:rFonts w:ascii="Arial CE" w:hAnsi="Arial CE" w:cs="Arial"/>
          <w:b/>
          <w:sz w:val="22"/>
          <w:szCs w:val="22"/>
        </w:rPr>
        <w:t>62</w:t>
      </w:r>
      <w:proofErr w:type="gramEnd"/>
      <w:r w:rsidRPr="0009046C">
        <w:rPr>
          <w:rFonts w:ascii="Arial CE" w:hAnsi="Arial CE" w:cs="Arial"/>
          <w:b/>
          <w:sz w:val="22"/>
          <w:szCs w:val="22"/>
        </w:rPr>
        <w:t xml:space="preserve"> 000,00 Kč bez DPH</w:t>
      </w:r>
      <w:r w:rsidRPr="0009046C">
        <w:rPr>
          <w:rFonts w:ascii="Arial CE" w:hAnsi="Arial CE" w:cs="Arial"/>
          <w:sz w:val="22"/>
          <w:szCs w:val="22"/>
        </w:rPr>
        <w:t>. K ceně díla bude připočtena daň z přidané hodnoty (DPH) ve výši odpovídající zákonné úpravě v době uskutečnění zdanitelného plnění.</w:t>
      </w:r>
    </w:p>
    <w:p w14:paraId="3D4B7BE8" w14:textId="77777777" w:rsidR="0046049F" w:rsidRPr="002D5AED" w:rsidRDefault="0046049F" w:rsidP="0046049F">
      <w:pPr>
        <w:jc w:val="both"/>
        <w:rPr>
          <w:rFonts w:ascii="Arial CE" w:hAnsi="Arial CE" w:cs="Arial"/>
          <w:sz w:val="22"/>
          <w:szCs w:val="22"/>
        </w:rPr>
      </w:pPr>
    </w:p>
    <w:p w14:paraId="13DD4FE5" w14:textId="77777777" w:rsidR="0095255A" w:rsidRPr="00493F3E" w:rsidRDefault="00A66D31" w:rsidP="00A66D31">
      <w:pPr>
        <w:pStyle w:val="Zkladntext"/>
        <w:jc w:val="both"/>
        <w:rPr>
          <w:rFonts w:ascii="Arial CE" w:hAnsi="Arial CE" w:cs="Arial"/>
          <w:sz w:val="22"/>
          <w:szCs w:val="22"/>
        </w:rPr>
      </w:pPr>
      <w:r w:rsidRPr="002D29B6">
        <w:rPr>
          <w:rFonts w:ascii="Arial CE" w:hAnsi="Arial CE" w:cs="Arial"/>
          <w:sz w:val="22"/>
          <w:szCs w:val="22"/>
        </w:rPr>
        <w:t>Smluvní strany výslovně prohlašují, že touto smlouvou sjednaná cena za provedení díla není považována za skutečnost tvořící obchodní tajemství ve smyslu ustanovení §</w:t>
      </w:r>
      <w:r w:rsidR="00AB4D2A">
        <w:rPr>
          <w:rFonts w:ascii="Arial CE" w:hAnsi="Arial CE" w:cs="Arial"/>
          <w:sz w:val="22"/>
          <w:szCs w:val="22"/>
        </w:rPr>
        <w:t> </w:t>
      </w:r>
      <w:r w:rsidRPr="002D29B6">
        <w:rPr>
          <w:rFonts w:ascii="Arial CE" w:hAnsi="Arial CE" w:cs="Arial"/>
          <w:sz w:val="22"/>
          <w:szCs w:val="22"/>
        </w:rPr>
        <w:t>504 občanského zákoníku.</w:t>
      </w:r>
    </w:p>
    <w:p w14:paraId="72A6DEA8" w14:textId="77777777" w:rsidR="00155E82" w:rsidRPr="007576EC" w:rsidRDefault="0000084F" w:rsidP="007576EC">
      <w:pPr>
        <w:pStyle w:val="Zkladntext"/>
        <w:jc w:val="center"/>
        <w:outlineLvl w:val="0"/>
        <w:rPr>
          <w:rFonts w:ascii="Arial CE" w:hAnsi="Arial CE" w:cs="Arial"/>
          <w:b/>
          <w:sz w:val="22"/>
          <w:szCs w:val="22"/>
        </w:rPr>
      </w:pPr>
      <w:r w:rsidRPr="007576EC">
        <w:rPr>
          <w:rFonts w:ascii="Arial CE" w:hAnsi="Arial CE" w:cs="Arial"/>
          <w:b/>
          <w:sz w:val="22"/>
          <w:szCs w:val="22"/>
        </w:rPr>
        <w:t>V</w:t>
      </w:r>
      <w:r w:rsidR="008156E1" w:rsidRPr="007576EC">
        <w:rPr>
          <w:rFonts w:ascii="Arial CE" w:hAnsi="Arial CE" w:cs="Arial"/>
          <w:b/>
          <w:sz w:val="22"/>
          <w:szCs w:val="22"/>
        </w:rPr>
        <w:t>. PLATEBNÍ PODMÍNKY</w:t>
      </w:r>
    </w:p>
    <w:p w14:paraId="06B8CA3F" w14:textId="77777777" w:rsidR="00A66D31" w:rsidRPr="0000084F" w:rsidRDefault="00A66D31" w:rsidP="008156E1">
      <w:pPr>
        <w:pStyle w:val="Zkladntext"/>
        <w:widowControl/>
        <w:jc w:val="center"/>
        <w:rPr>
          <w:rFonts w:cs="Arial"/>
          <w:color w:val="auto"/>
          <w:sz w:val="22"/>
          <w:szCs w:val="22"/>
        </w:rPr>
      </w:pPr>
    </w:p>
    <w:p w14:paraId="7A33860F" w14:textId="77777777" w:rsidR="00C068FE" w:rsidRPr="0000084F" w:rsidRDefault="00A66D31" w:rsidP="00C068FE">
      <w:pPr>
        <w:pStyle w:val="Odstavecseseznamem"/>
        <w:numPr>
          <w:ilvl w:val="0"/>
          <w:numId w:val="8"/>
        </w:numPr>
        <w:overflowPunct/>
        <w:spacing w:after="0" w:line="240" w:lineRule="auto"/>
        <w:contextualSpacing w:val="0"/>
        <w:jc w:val="both"/>
        <w:textAlignment w:val="auto"/>
        <w:rPr>
          <w:rFonts w:ascii="Arial CE" w:eastAsia="Arial CE" w:hAnsi="Arial CE" w:cs="Arial CE"/>
          <w:color w:val="auto"/>
          <w:sz w:val="22"/>
          <w:szCs w:val="22"/>
        </w:rPr>
      </w:pPr>
      <w:r w:rsidRPr="0000084F">
        <w:rPr>
          <w:rFonts w:ascii="Arial CE" w:eastAsia="Arial CE" w:hAnsi="Arial CE" w:cs="Arial CE"/>
          <w:color w:val="auto"/>
          <w:sz w:val="22"/>
          <w:szCs w:val="22"/>
        </w:rPr>
        <w:t>Objednatel nebude poskytovat zhotoviteli zálohy.</w:t>
      </w:r>
    </w:p>
    <w:p w14:paraId="25AAEFFA" w14:textId="425882EF" w:rsidR="0000084F" w:rsidRPr="0000084F" w:rsidRDefault="000D1519" w:rsidP="000D1519">
      <w:pPr>
        <w:pStyle w:val="Odstavecseseznamem"/>
        <w:numPr>
          <w:ilvl w:val="0"/>
          <w:numId w:val="8"/>
        </w:numPr>
        <w:overflowPunct/>
        <w:spacing w:after="0" w:line="240" w:lineRule="auto"/>
        <w:contextualSpacing w:val="0"/>
        <w:jc w:val="both"/>
        <w:textAlignment w:val="auto"/>
        <w:rPr>
          <w:rFonts w:ascii="Arial CE" w:eastAsia="Arial CE" w:hAnsi="Arial CE" w:cs="Arial CE"/>
          <w:color w:val="auto"/>
          <w:sz w:val="22"/>
          <w:szCs w:val="22"/>
        </w:rPr>
      </w:pPr>
      <w:r w:rsidRPr="0000084F">
        <w:rPr>
          <w:rFonts w:ascii="Arial CE" w:eastAsia="Arial CE" w:hAnsi="Arial CE" w:cs="Arial CE"/>
          <w:color w:val="auto"/>
          <w:sz w:val="22"/>
          <w:szCs w:val="22"/>
        </w:rPr>
        <w:t xml:space="preserve">Cena díla bude hrazena na základě konečné faktury, kterou bude provedeno vyúčtování po dokončení, předání a převzetí díla bez vad. Veškeré faktury je zhotovitel povinen prokazatelně doručit zadavateli nejpozději do 7 pracovních dnů ode dne uskutečnění </w:t>
      </w:r>
      <w:r w:rsidR="00677C66">
        <w:rPr>
          <w:rFonts w:ascii="Arial CE" w:eastAsia="Arial CE" w:hAnsi="Arial CE" w:cs="Arial CE"/>
          <w:color w:val="auto"/>
          <w:sz w:val="22"/>
          <w:szCs w:val="22"/>
        </w:rPr>
        <w:t xml:space="preserve">zdanitelného </w:t>
      </w:r>
      <w:r w:rsidRPr="0000084F">
        <w:rPr>
          <w:rFonts w:ascii="Arial CE" w:eastAsia="Arial CE" w:hAnsi="Arial CE" w:cs="Arial CE"/>
          <w:color w:val="auto"/>
          <w:sz w:val="22"/>
          <w:szCs w:val="22"/>
        </w:rPr>
        <w:t>plnění. V případě pozdějšího doručení faktury objednavateli nebude tato objednavatelem přijata a zhotovitel zajistí vystavení nové faktury k datu dalšího dílčího plnění.</w:t>
      </w:r>
    </w:p>
    <w:p w14:paraId="29C50D7B" w14:textId="77777777" w:rsidR="000D1519" w:rsidRPr="0000084F" w:rsidRDefault="0000084F" w:rsidP="00B046CE">
      <w:pPr>
        <w:pStyle w:val="Odstavecseseznamem"/>
        <w:numPr>
          <w:ilvl w:val="0"/>
          <w:numId w:val="8"/>
        </w:numPr>
        <w:overflowPunct/>
        <w:spacing w:after="0" w:line="240" w:lineRule="auto"/>
        <w:contextualSpacing w:val="0"/>
        <w:jc w:val="both"/>
        <w:textAlignment w:val="auto"/>
        <w:rPr>
          <w:rFonts w:ascii="Arial CE" w:eastAsia="Arial CE" w:hAnsi="Arial CE" w:cs="Arial CE"/>
          <w:color w:val="auto"/>
          <w:sz w:val="22"/>
          <w:szCs w:val="22"/>
        </w:rPr>
      </w:pPr>
      <w:r w:rsidRPr="0000084F">
        <w:rPr>
          <w:rFonts w:ascii="Arial CE" w:eastAsia="Arial CE" w:hAnsi="Arial CE" w:cs="Arial CE"/>
          <w:color w:val="auto"/>
          <w:sz w:val="22"/>
          <w:szCs w:val="22"/>
        </w:rPr>
        <w:t>Fakturace bude provedena následovně:</w:t>
      </w:r>
    </w:p>
    <w:p w14:paraId="07A3025A" w14:textId="77777777" w:rsidR="00A0219A" w:rsidRPr="0000084F" w:rsidRDefault="00A0219A" w:rsidP="000D1519">
      <w:pPr>
        <w:overflowPunct/>
        <w:jc w:val="both"/>
        <w:textAlignment w:val="auto"/>
        <w:rPr>
          <w:rFonts w:ascii="Arial CE" w:eastAsia="Arial CE" w:hAnsi="Arial CE" w:cs="Arial CE"/>
          <w:sz w:val="22"/>
          <w:szCs w:val="22"/>
        </w:rPr>
      </w:pPr>
    </w:p>
    <w:p w14:paraId="2AF139E2" w14:textId="4F31D411" w:rsidR="000D1519" w:rsidRPr="007576EC" w:rsidRDefault="000D1519" w:rsidP="007576EC">
      <w:pPr>
        <w:overflowPunct/>
        <w:ind w:left="284"/>
        <w:jc w:val="both"/>
        <w:textAlignment w:val="auto"/>
        <w:rPr>
          <w:rFonts w:ascii="Arial CE" w:eastAsia="Arial CE" w:hAnsi="Arial CE" w:cs="Arial CE"/>
          <w:sz w:val="22"/>
          <w:szCs w:val="22"/>
        </w:rPr>
      </w:pPr>
      <w:r w:rsidRPr="007576EC">
        <w:rPr>
          <w:rFonts w:ascii="Arial CE" w:eastAsia="Arial CE" w:hAnsi="Arial CE" w:cs="Arial CE"/>
          <w:sz w:val="22"/>
          <w:szCs w:val="22"/>
        </w:rPr>
        <w:lastRenderedPageBreak/>
        <w:t xml:space="preserve">V případě celkového plnění dnem podpisu „Rozhodnutí“ o schválení studie generálním ředitelem Povodí Ohře, s. p., po předchozím projednání v investiční komisi ve výši </w:t>
      </w:r>
      <w:r w:rsidR="007576EC">
        <w:rPr>
          <w:rFonts w:ascii="Arial CE" w:eastAsia="Arial CE" w:hAnsi="Arial CE" w:cs="Arial CE"/>
          <w:sz w:val="22"/>
          <w:szCs w:val="22"/>
        </w:rPr>
        <w:t xml:space="preserve">100 </w:t>
      </w:r>
      <w:r w:rsidRPr="007576EC">
        <w:rPr>
          <w:rFonts w:ascii="Arial CE" w:eastAsia="Arial CE" w:hAnsi="Arial CE" w:cs="Arial CE"/>
          <w:sz w:val="22"/>
          <w:szCs w:val="22"/>
        </w:rPr>
        <w:t xml:space="preserve">% ceny, tj. </w:t>
      </w:r>
      <w:r w:rsidR="007576EC" w:rsidRPr="007576EC">
        <w:rPr>
          <w:rFonts w:ascii="Arial CE" w:eastAsia="Arial CE" w:hAnsi="Arial CE" w:cs="Arial CE"/>
          <w:b/>
          <w:sz w:val="22"/>
          <w:szCs w:val="22"/>
        </w:rPr>
        <w:t>762</w:t>
      </w:r>
      <w:r w:rsidR="00A0219A" w:rsidRPr="007576EC">
        <w:rPr>
          <w:rFonts w:ascii="Arial CE" w:eastAsia="Arial CE" w:hAnsi="Arial CE" w:cs="Arial CE"/>
          <w:b/>
          <w:sz w:val="22"/>
          <w:szCs w:val="22"/>
        </w:rPr>
        <w:t xml:space="preserve"> 000</w:t>
      </w:r>
      <w:r w:rsidRPr="007576EC">
        <w:rPr>
          <w:rFonts w:ascii="Arial CE" w:eastAsia="Arial CE" w:hAnsi="Arial CE" w:cs="Arial CE"/>
          <w:b/>
          <w:sz w:val="22"/>
          <w:szCs w:val="22"/>
        </w:rPr>
        <w:t>, - Kč bez DPH</w:t>
      </w:r>
      <w:r w:rsidRPr="007576EC">
        <w:rPr>
          <w:rFonts w:ascii="Arial CE" w:eastAsia="Arial CE" w:hAnsi="Arial CE" w:cs="Arial CE"/>
          <w:sz w:val="22"/>
          <w:szCs w:val="22"/>
        </w:rPr>
        <w:t>.</w:t>
      </w:r>
    </w:p>
    <w:p w14:paraId="15DA0D36" w14:textId="77777777" w:rsidR="007576EC" w:rsidRDefault="007576EC" w:rsidP="0000084F">
      <w:pPr>
        <w:overflowPunct/>
        <w:ind w:left="426"/>
        <w:jc w:val="both"/>
        <w:textAlignment w:val="auto"/>
        <w:rPr>
          <w:rFonts w:ascii="Arial CE" w:eastAsia="Arial CE" w:hAnsi="Arial CE" w:cs="Arial CE"/>
          <w:sz w:val="22"/>
          <w:szCs w:val="22"/>
        </w:rPr>
      </w:pPr>
    </w:p>
    <w:p w14:paraId="03466574" w14:textId="4F3A97B0" w:rsidR="000D1519" w:rsidRDefault="000D1519" w:rsidP="0000084F">
      <w:pPr>
        <w:overflowPunct/>
        <w:ind w:left="426"/>
        <w:jc w:val="both"/>
        <w:textAlignment w:val="auto"/>
        <w:rPr>
          <w:rFonts w:ascii="Arial CE" w:eastAsia="Arial CE" w:hAnsi="Arial CE" w:cs="Arial CE"/>
          <w:sz w:val="22"/>
          <w:szCs w:val="22"/>
        </w:rPr>
      </w:pPr>
      <w:r w:rsidRPr="0000084F">
        <w:rPr>
          <w:rFonts w:ascii="Arial CE" w:eastAsia="Arial CE" w:hAnsi="Arial CE" w:cs="Arial CE"/>
          <w:sz w:val="22"/>
          <w:szCs w:val="22"/>
        </w:rPr>
        <w:t xml:space="preserve">Schválení </w:t>
      </w:r>
      <w:r w:rsidR="00A63D1D" w:rsidRPr="0000084F">
        <w:rPr>
          <w:rFonts w:ascii="Arial CE" w:eastAsia="Arial CE" w:hAnsi="Arial CE" w:cs="Arial CE"/>
          <w:sz w:val="22"/>
          <w:szCs w:val="22"/>
        </w:rPr>
        <w:t xml:space="preserve">studie </w:t>
      </w:r>
      <w:r w:rsidRPr="0000084F">
        <w:rPr>
          <w:rFonts w:ascii="Arial CE" w:eastAsia="Arial CE" w:hAnsi="Arial CE" w:cs="Arial CE"/>
          <w:sz w:val="22"/>
          <w:szCs w:val="22"/>
        </w:rPr>
        <w:t>v</w:t>
      </w:r>
      <w:r w:rsidR="0046049F">
        <w:rPr>
          <w:rFonts w:ascii="Arial CE" w:eastAsia="Arial CE" w:hAnsi="Arial CE" w:cs="Arial CE"/>
          <w:sz w:val="22"/>
          <w:szCs w:val="22"/>
        </w:rPr>
        <w:t xml:space="preserve"> </w:t>
      </w:r>
      <w:r w:rsidR="00BC03F7" w:rsidRPr="0000084F">
        <w:rPr>
          <w:rFonts w:ascii="Arial CE" w:eastAsia="Arial CE" w:hAnsi="Arial CE" w:cs="Arial CE"/>
          <w:sz w:val="22"/>
          <w:szCs w:val="22"/>
        </w:rPr>
        <w:t>IK</w:t>
      </w:r>
      <w:r w:rsidRPr="0000084F">
        <w:rPr>
          <w:rFonts w:ascii="Arial CE" w:eastAsia="Arial CE" w:hAnsi="Arial CE" w:cs="Arial CE"/>
          <w:sz w:val="22"/>
          <w:szCs w:val="22"/>
        </w:rPr>
        <w:t xml:space="preserve"> je povinen objednavatel oznámit zhotoviteli do 5 pracovních</w:t>
      </w:r>
      <w:r w:rsidR="0000084F" w:rsidRPr="0000084F">
        <w:rPr>
          <w:rFonts w:ascii="Arial CE" w:eastAsia="Arial CE" w:hAnsi="Arial CE" w:cs="Arial CE"/>
          <w:sz w:val="22"/>
          <w:szCs w:val="22"/>
        </w:rPr>
        <w:t xml:space="preserve"> dnů po</w:t>
      </w:r>
      <w:r w:rsidR="00677C66">
        <w:rPr>
          <w:rFonts w:ascii="Arial CE" w:eastAsia="Arial CE" w:hAnsi="Arial CE" w:cs="Arial CE"/>
          <w:sz w:val="22"/>
          <w:szCs w:val="22"/>
        </w:rPr>
        <w:t xml:space="preserve"> </w:t>
      </w:r>
      <w:r w:rsidR="0000084F" w:rsidRPr="0000084F">
        <w:rPr>
          <w:rFonts w:ascii="Arial CE" w:eastAsia="Arial CE" w:hAnsi="Arial CE" w:cs="Arial CE"/>
          <w:sz w:val="22"/>
          <w:szCs w:val="22"/>
        </w:rPr>
        <w:t>pod</w:t>
      </w:r>
      <w:r w:rsidRPr="0000084F">
        <w:rPr>
          <w:rFonts w:ascii="Arial CE" w:eastAsia="Arial CE" w:hAnsi="Arial CE" w:cs="Arial CE"/>
          <w:sz w:val="22"/>
          <w:szCs w:val="22"/>
        </w:rPr>
        <w:t>pisu Rozhodnutí generálním ředitelem Povodí Ohře, s. p.</w:t>
      </w:r>
    </w:p>
    <w:p w14:paraId="3EAEB828" w14:textId="77777777" w:rsidR="006A75A5" w:rsidRPr="0000084F" w:rsidRDefault="006A75A5" w:rsidP="0000084F">
      <w:pPr>
        <w:overflowPunct/>
        <w:ind w:left="426"/>
        <w:jc w:val="both"/>
        <w:textAlignment w:val="auto"/>
        <w:rPr>
          <w:rFonts w:ascii="Arial CE" w:eastAsia="Arial CE" w:hAnsi="Arial CE" w:cs="Arial CE"/>
          <w:sz w:val="22"/>
          <w:szCs w:val="22"/>
        </w:rPr>
      </w:pPr>
    </w:p>
    <w:p w14:paraId="4FDBA608" w14:textId="58A3DCF2" w:rsidR="00C068FE" w:rsidRDefault="00A66D31" w:rsidP="00C068FE">
      <w:pPr>
        <w:pStyle w:val="Odstavecseseznamem"/>
        <w:numPr>
          <w:ilvl w:val="0"/>
          <w:numId w:val="8"/>
        </w:numPr>
        <w:overflowPunct/>
        <w:spacing w:after="0" w:line="240" w:lineRule="auto"/>
        <w:contextualSpacing w:val="0"/>
        <w:jc w:val="both"/>
        <w:textAlignment w:val="auto"/>
        <w:rPr>
          <w:rFonts w:ascii="Arial CE" w:eastAsia="Arial CE" w:hAnsi="Arial CE" w:cs="Arial CE"/>
          <w:color w:val="auto"/>
          <w:sz w:val="22"/>
          <w:szCs w:val="22"/>
        </w:rPr>
      </w:pPr>
      <w:r w:rsidRPr="0000084F">
        <w:rPr>
          <w:rFonts w:ascii="Arial CE" w:hAnsi="Arial CE" w:cs="Arial"/>
          <w:color w:val="auto"/>
          <w:sz w:val="22"/>
          <w:szCs w:val="22"/>
        </w:rPr>
        <w:t>Fakturace bude provedena po</w:t>
      </w:r>
      <w:r w:rsidRPr="0000084F">
        <w:rPr>
          <w:rFonts w:ascii="Arial CE" w:eastAsia="Arial CE" w:hAnsi="Arial CE" w:cs="Arial CE"/>
          <w:color w:val="auto"/>
          <w:sz w:val="22"/>
          <w:szCs w:val="22"/>
        </w:rPr>
        <w:t xml:space="preserve"> ukončení díla </w:t>
      </w:r>
      <w:r w:rsidR="005F61D6" w:rsidRPr="0000084F">
        <w:rPr>
          <w:rFonts w:ascii="Arial CE" w:eastAsia="Arial CE" w:hAnsi="Arial CE" w:cs="Arial CE"/>
          <w:color w:val="auto"/>
          <w:sz w:val="22"/>
          <w:szCs w:val="22"/>
        </w:rPr>
        <w:t xml:space="preserve">předáním a převzetím </w:t>
      </w:r>
      <w:r w:rsidR="00677C66">
        <w:rPr>
          <w:rFonts w:ascii="Arial CE" w:eastAsia="Arial CE" w:hAnsi="Arial CE" w:cs="Arial CE"/>
          <w:color w:val="auto"/>
          <w:sz w:val="22"/>
          <w:szCs w:val="22"/>
        </w:rPr>
        <w:t>díla</w:t>
      </w:r>
      <w:r w:rsidR="00677C66" w:rsidRPr="0000084F">
        <w:rPr>
          <w:rFonts w:ascii="Arial CE" w:eastAsia="Arial CE" w:hAnsi="Arial CE" w:cs="Arial CE"/>
          <w:color w:val="auto"/>
          <w:sz w:val="22"/>
          <w:szCs w:val="22"/>
        </w:rPr>
        <w:t xml:space="preserve"> </w:t>
      </w:r>
      <w:r w:rsidR="005F61D6" w:rsidRPr="0000084F">
        <w:rPr>
          <w:rFonts w:ascii="Arial CE" w:eastAsia="Arial CE" w:hAnsi="Arial CE" w:cs="Arial CE"/>
          <w:color w:val="auto"/>
          <w:sz w:val="22"/>
          <w:szCs w:val="22"/>
        </w:rPr>
        <w:t>včetn</w:t>
      </w:r>
      <w:r w:rsidR="00BC31DC" w:rsidRPr="0000084F">
        <w:rPr>
          <w:rFonts w:ascii="Arial CE" w:eastAsia="Arial CE" w:hAnsi="Arial CE" w:cs="Arial CE"/>
          <w:color w:val="auto"/>
          <w:sz w:val="22"/>
          <w:szCs w:val="22"/>
        </w:rPr>
        <w:t>ě</w:t>
      </w:r>
      <w:r w:rsidR="005F61D6" w:rsidRPr="0000084F">
        <w:rPr>
          <w:rFonts w:ascii="Arial CE" w:eastAsia="Arial CE" w:hAnsi="Arial CE" w:cs="Arial CE"/>
          <w:color w:val="auto"/>
          <w:sz w:val="22"/>
          <w:szCs w:val="22"/>
        </w:rPr>
        <w:t xml:space="preserve"> předávacího protokolu. Datum předání na předávacím protokolu bude datum pro zdanitelné plnění.</w:t>
      </w:r>
    </w:p>
    <w:p w14:paraId="21600CC1" w14:textId="01D9BD25" w:rsidR="00B21849" w:rsidRPr="00B21849" w:rsidRDefault="00872AE3"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Pr>
          <w:rFonts w:ascii="Arial CE" w:hAnsi="Arial CE" w:cs="Arial"/>
          <w:color w:val="auto"/>
          <w:sz w:val="22"/>
          <w:szCs w:val="22"/>
        </w:rPr>
        <w:t>F</w:t>
      </w:r>
      <w:r w:rsidR="00B21849" w:rsidRPr="00B21849">
        <w:rPr>
          <w:rFonts w:ascii="Arial CE" w:hAnsi="Arial CE" w:cs="Arial"/>
          <w:color w:val="auto"/>
          <w:sz w:val="22"/>
          <w:szCs w:val="22"/>
        </w:rPr>
        <w:t xml:space="preserve">aktura bude povinně obsahovat příslušné číslo akce, tj.  </w:t>
      </w:r>
      <w:r w:rsidR="00B21849" w:rsidRPr="00B21849">
        <w:rPr>
          <w:rFonts w:ascii="Arial CE" w:hAnsi="Arial CE" w:cs="Arial"/>
          <w:b/>
          <w:color w:val="auto"/>
          <w:sz w:val="22"/>
          <w:szCs w:val="22"/>
        </w:rPr>
        <w:t>502 667</w:t>
      </w:r>
      <w:r w:rsidR="00B21849" w:rsidRPr="00B21849">
        <w:rPr>
          <w:rFonts w:ascii="Arial CE" w:hAnsi="Arial CE" w:cs="Arial"/>
          <w:color w:val="auto"/>
          <w:sz w:val="22"/>
          <w:szCs w:val="22"/>
        </w:rPr>
        <w:t>.</w:t>
      </w:r>
    </w:p>
    <w:p w14:paraId="387D6709" w14:textId="77777777" w:rsidR="00C068FE" w:rsidRPr="0000084F"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00084F">
        <w:rPr>
          <w:rFonts w:ascii="Arial CE" w:hAnsi="Arial CE" w:cs="Arial"/>
          <w:color w:val="auto"/>
          <w:sz w:val="22"/>
          <w:szCs w:val="22"/>
        </w:rPr>
        <w:t>Faktura musí splňovat náležitosti ve smyslu daňových a účetních předpisů platných na území České republiky, zejména zákona č. 563/1991 Sb., o účetnictví a zákona č. 235/2004 Sb., o DPH</w:t>
      </w:r>
      <w:r w:rsidR="00AE0A9C" w:rsidRPr="0000084F">
        <w:rPr>
          <w:rFonts w:ascii="Arial CE" w:hAnsi="Arial CE" w:cs="Arial"/>
          <w:color w:val="auto"/>
          <w:sz w:val="22"/>
          <w:szCs w:val="22"/>
        </w:rPr>
        <w:t>,</w:t>
      </w:r>
      <w:r w:rsidRPr="0000084F">
        <w:rPr>
          <w:rFonts w:ascii="Arial CE" w:hAnsi="Arial CE" w:cs="Arial"/>
          <w:color w:val="auto"/>
          <w:sz w:val="22"/>
          <w:szCs w:val="22"/>
        </w:rPr>
        <w:t xml:space="preserve"> v platném znění</w:t>
      </w:r>
      <w:r w:rsidR="00AE0A9C" w:rsidRPr="0000084F">
        <w:rPr>
          <w:rFonts w:ascii="Arial CE" w:hAnsi="Arial CE" w:cs="Arial"/>
          <w:color w:val="auto"/>
          <w:sz w:val="22"/>
          <w:szCs w:val="22"/>
        </w:rPr>
        <w:t>,</w:t>
      </w:r>
      <w:r w:rsidRPr="0000084F">
        <w:rPr>
          <w:rFonts w:ascii="Arial CE" w:hAnsi="Arial CE" w:cs="Arial"/>
          <w:color w:val="auto"/>
          <w:sz w:val="22"/>
          <w:szCs w:val="22"/>
        </w:rPr>
        <w:t xml:space="preserve"> a dále náležitosti stanovené smlouvou.</w:t>
      </w:r>
      <w:r w:rsidR="00677C66">
        <w:rPr>
          <w:rFonts w:ascii="Arial CE" w:hAnsi="Arial CE" w:cs="Arial"/>
          <w:color w:val="auto"/>
          <w:sz w:val="22"/>
          <w:szCs w:val="22"/>
        </w:rPr>
        <w:t xml:space="preserve"> </w:t>
      </w:r>
      <w:r w:rsidRPr="0000084F">
        <w:rPr>
          <w:rFonts w:ascii="Arial CE" w:hAnsi="Arial CE" w:cs="Arial"/>
          <w:color w:val="auto"/>
          <w:sz w:val="22"/>
          <w:szCs w:val="22"/>
        </w:rPr>
        <w:t>V</w:t>
      </w:r>
      <w:r w:rsidR="00AB4D2A" w:rsidRPr="0000084F">
        <w:rPr>
          <w:rFonts w:ascii="Arial CE" w:hAnsi="Arial CE" w:cs="Arial"/>
          <w:color w:val="auto"/>
          <w:sz w:val="22"/>
          <w:szCs w:val="22"/>
        </w:rPr>
        <w:t> </w:t>
      </w:r>
      <w:r w:rsidRPr="0000084F">
        <w:rPr>
          <w:rFonts w:ascii="Arial CE" w:hAnsi="Arial CE" w:cs="Arial"/>
          <w:color w:val="auto"/>
          <w:sz w:val="22"/>
          <w:szCs w:val="22"/>
        </w:rPr>
        <w:t xml:space="preserve">případě chybějících nebo chybných náležitostí vrátí objednatel </w:t>
      </w:r>
      <w:r w:rsidR="00EC43A3" w:rsidRPr="0000084F">
        <w:rPr>
          <w:rFonts w:ascii="Arial CE" w:hAnsi="Arial CE" w:cs="Arial"/>
          <w:color w:val="auto"/>
          <w:sz w:val="22"/>
          <w:szCs w:val="22"/>
        </w:rPr>
        <w:t>zhotovi</w:t>
      </w:r>
      <w:r w:rsidRPr="0000084F">
        <w:rPr>
          <w:rFonts w:ascii="Arial CE" w:hAnsi="Arial CE" w:cs="Arial"/>
          <w:color w:val="auto"/>
          <w:sz w:val="22"/>
          <w:szCs w:val="22"/>
        </w:rPr>
        <w:t xml:space="preserve">teli fakturu k opravě. Lhůta pro zaplacení pak počíná běžet od doby vrácení opravené faktury. Předat faktury lze i elektronicky na adresu: </w:t>
      </w:r>
      <w:hyperlink r:id="rId11" w:history="1">
        <w:r w:rsidR="00DA66F6" w:rsidRPr="0000084F">
          <w:rPr>
            <w:rStyle w:val="Hypertextovodkaz"/>
            <w:rFonts w:ascii="Arial CE" w:hAnsi="Arial CE" w:cs="Arial"/>
            <w:color w:val="auto"/>
            <w:sz w:val="22"/>
            <w:szCs w:val="22"/>
          </w:rPr>
          <w:t>faktury-pr@poh.cz</w:t>
        </w:r>
      </w:hyperlink>
      <w:r w:rsidRPr="0000084F">
        <w:rPr>
          <w:rFonts w:ascii="Arial CE" w:hAnsi="Arial CE" w:cs="Arial"/>
          <w:color w:val="auto"/>
          <w:sz w:val="22"/>
          <w:szCs w:val="22"/>
        </w:rPr>
        <w:t>.</w:t>
      </w:r>
    </w:p>
    <w:p w14:paraId="3DE68DD9" w14:textId="77777777" w:rsidR="00C068FE" w:rsidRPr="0000084F"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00084F">
        <w:rPr>
          <w:rFonts w:ascii="Arial CE" w:hAnsi="Arial CE" w:cs="Arial"/>
          <w:color w:val="auto"/>
          <w:sz w:val="22"/>
          <w:szCs w:val="22"/>
        </w:rPr>
        <w:t>Splatnost faktury je 30 dnů od data doručení faktury objednateli.</w:t>
      </w:r>
    </w:p>
    <w:p w14:paraId="50DCA5E8" w14:textId="77777777" w:rsidR="008156E1" w:rsidRDefault="00A66D31" w:rsidP="00A93893">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00084F">
        <w:rPr>
          <w:rFonts w:ascii="Arial CE" w:hAnsi="Arial CE" w:cs="Arial"/>
          <w:color w:val="auto"/>
          <w:sz w:val="22"/>
          <w:szCs w:val="22"/>
        </w:rPr>
        <w:t>Peněžitý závazek (dluh) objednatele se považuje za splněný v den, kdy je dlužná částka připsána na účet zhotovitele.</w:t>
      </w:r>
    </w:p>
    <w:p w14:paraId="3BD59A96" w14:textId="77777777" w:rsidR="00342FE1" w:rsidRDefault="00342FE1" w:rsidP="00342FE1">
      <w:pPr>
        <w:overflowPunct/>
        <w:jc w:val="both"/>
        <w:textAlignment w:val="auto"/>
        <w:rPr>
          <w:rFonts w:ascii="Arial CE" w:hAnsi="Arial CE" w:cs="Arial"/>
          <w:sz w:val="22"/>
          <w:szCs w:val="22"/>
        </w:rPr>
      </w:pPr>
    </w:p>
    <w:p w14:paraId="3C522E3B" w14:textId="77777777" w:rsidR="001556E2" w:rsidRPr="007576EC" w:rsidRDefault="001556E2" w:rsidP="007576EC">
      <w:pPr>
        <w:pStyle w:val="Zkladntext"/>
        <w:jc w:val="center"/>
        <w:outlineLvl w:val="0"/>
        <w:rPr>
          <w:rFonts w:ascii="Arial CE" w:hAnsi="Arial CE" w:cs="Arial"/>
          <w:b/>
          <w:sz w:val="22"/>
          <w:szCs w:val="22"/>
        </w:rPr>
      </w:pPr>
      <w:r w:rsidRPr="007576EC">
        <w:rPr>
          <w:rFonts w:ascii="Arial CE" w:hAnsi="Arial CE" w:cs="Arial"/>
          <w:b/>
          <w:sz w:val="22"/>
          <w:szCs w:val="22"/>
        </w:rPr>
        <w:t>V</w:t>
      </w:r>
      <w:r w:rsidR="00BF4C35" w:rsidRPr="007576EC">
        <w:rPr>
          <w:rFonts w:ascii="Arial CE" w:hAnsi="Arial CE" w:cs="Arial"/>
          <w:b/>
          <w:sz w:val="22"/>
          <w:szCs w:val="22"/>
        </w:rPr>
        <w:t>I</w:t>
      </w:r>
      <w:r w:rsidRPr="007576EC">
        <w:rPr>
          <w:rFonts w:ascii="Arial CE" w:hAnsi="Arial CE" w:cs="Arial"/>
          <w:b/>
          <w:sz w:val="22"/>
          <w:szCs w:val="22"/>
        </w:rPr>
        <w:t>. SANKCE</w:t>
      </w:r>
    </w:p>
    <w:p w14:paraId="37C45777" w14:textId="77777777" w:rsidR="00A66D31" w:rsidRPr="0000084F" w:rsidRDefault="00A66D31" w:rsidP="001556E2">
      <w:pPr>
        <w:pStyle w:val="Zkladntext"/>
        <w:widowControl/>
        <w:jc w:val="center"/>
        <w:rPr>
          <w:rFonts w:cs="Arial"/>
          <w:color w:val="auto"/>
          <w:sz w:val="22"/>
          <w:szCs w:val="22"/>
          <w:u w:val="single"/>
        </w:rPr>
      </w:pPr>
    </w:p>
    <w:p w14:paraId="267909E8" w14:textId="77777777" w:rsidR="00AB4D2A" w:rsidRPr="0000084F" w:rsidRDefault="00AB4D2A" w:rsidP="00A93893">
      <w:pPr>
        <w:pStyle w:val="A-odstavecodsazensodrkami"/>
        <w:numPr>
          <w:ilvl w:val="0"/>
          <w:numId w:val="1"/>
        </w:numPr>
        <w:ind w:left="357" w:hanging="357"/>
        <w:rPr>
          <w:rFonts w:ascii="Arial CE" w:hAnsi="Arial CE"/>
          <w:bCs/>
        </w:rPr>
      </w:pPr>
      <w:r w:rsidRPr="0000084F">
        <w:rPr>
          <w:rFonts w:ascii="Arial CE" w:hAnsi="Arial CE"/>
        </w:rPr>
        <w:t>Pokud bude objednatel v prodlení s úhradou faktury proti sjednanému termínu</w:t>
      </w:r>
      <w:r w:rsidR="00F2269E" w:rsidRPr="0000084F">
        <w:rPr>
          <w:rFonts w:ascii="Arial CE" w:hAnsi="Arial CE"/>
        </w:rPr>
        <w:t>,</w:t>
      </w:r>
      <w:r w:rsidRPr="0000084F">
        <w:rPr>
          <w:rFonts w:ascii="Arial CE" w:hAnsi="Arial CE"/>
        </w:rPr>
        <w:t xml:space="preserve"> je povinen zaplatit dodavateli úrok z prodlení ve výši 0,2 % z dlužné částky za každý i</w:t>
      </w:r>
      <w:r w:rsidR="00F2269E" w:rsidRPr="0000084F">
        <w:rPr>
          <w:rFonts w:ascii="Arial CE" w:hAnsi="Arial CE"/>
        </w:rPr>
        <w:t> </w:t>
      </w:r>
      <w:r w:rsidRPr="0000084F">
        <w:rPr>
          <w:rFonts w:ascii="Arial CE" w:hAnsi="Arial CE"/>
        </w:rPr>
        <w:t>započatý den prodlení.</w:t>
      </w:r>
    </w:p>
    <w:p w14:paraId="0C7DD530" w14:textId="77777777" w:rsidR="00D34922" w:rsidRPr="00D34922" w:rsidRDefault="00D34922" w:rsidP="00A93893">
      <w:pPr>
        <w:pStyle w:val="A-odstavecodsazensodrkami"/>
        <w:numPr>
          <w:ilvl w:val="0"/>
          <w:numId w:val="1"/>
        </w:numPr>
        <w:ind w:left="357" w:hanging="357"/>
        <w:rPr>
          <w:rFonts w:ascii="Arial CE" w:hAnsi="Arial CE"/>
          <w:bCs/>
          <w:color w:val="000000"/>
        </w:rPr>
      </w:pPr>
      <w:r w:rsidRPr="00D34922">
        <w:rPr>
          <w:rFonts w:ascii="Arial CE" w:hAnsi="Arial CE"/>
          <w:bCs/>
          <w:color w:val="000000"/>
        </w:rPr>
        <w:t>Smluvní pokuty se nevztahují na případy, kdy prodlení nebo jiné porušení povinností bylo způsobeno okolnostmi vylučujícími odpovědnost ve smyslu § 2913 občanského zákoníku, pokud nesplnění povinnosti bylo způsobeno jednáním druhé smluvní strany nebo nedostatkem součinnosti, ke které byla druhá strana povinna</w:t>
      </w:r>
      <w:r w:rsidR="00F2269E">
        <w:rPr>
          <w:rFonts w:ascii="Arial CE" w:hAnsi="Arial CE"/>
          <w:bCs/>
          <w:color w:val="000000"/>
        </w:rPr>
        <w:t>,</w:t>
      </w:r>
      <w:r w:rsidRPr="00D34922">
        <w:rPr>
          <w:rFonts w:ascii="Arial CE" w:hAnsi="Arial CE"/>
          <w:bCs/>
          <w:color w:val="000000"/>
        </w:rPr>
        <w:t xml:space="preserve">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52685CFE"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08C44BDA"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Pro zajištění úhrady oprávněně vyúčtovaných sankcí je objedna</w:t>
      </w:r>
      <w:r w:rsidR="00670038">
        <w:rPr>
          <w:rFonts w:ascii="Arial CE" w:hAnsi="Arial CE"/>
        </w:rPr>
        <w:t>t</w:t>
      </w:r>
      <w:r w:rsidRPr="00D34922">
        <w:rPr>
          <w:rFonts w:ascii="Arial CE" w:hAnsi="Arial CE"/>
        </w:rPr>
        <w:t>el oprávněn provést zápočet vyúčtované sankce proti jakékoliv oprávněné pohledávce, kterou má nebo bude mít zhotovitel za objednatelem.</w:t>
      </w:r>
    </w:p>
    <w:p w14:paraId="6D9E99EC"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Strana povinná je povinna uhradit vyúčtované sankce nejpozději do 30 dnů od dne obdržení příslušného vyúčtování.</w:t>
      </w:r>
    </w:p>
    <w:p w14:paraId="7883E79F"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Zaplacením sankce není dotčen nárok objednatele na náhradu škody způsobené mu porušením povinnosti stanovené zhotoviteli smlouvou o dílo, na niž se sankce vztahuje.</w:t>
      </w:r>
    </w:p>
    <w:p w14:paraId="7759A662" w14:textId="77777777" w:rsidR="001556E2" w:rsidRPr="00D34922" w:rsidRDefault="00D34922" w:rsidP="00A93893">
      <w:pPr>
        <w:pStyle w:val="A-odstavecodsazensodrkami"/>
        <w:numPr>
          <w:ilvl w:val="0"/>
          <w:numId w:val="1"/>
        </w:numPr>
        <w:ind w:left="357" w:hanging="357"/>
      </w:pPr>
      <w:r w:rsidRPr="00D34922">
        <w:rPr>
          <w:rFonts w:ascii="Arial CE" w:hAnsi="Arial CE"/>
          <w:bCs/>
          <w:color w:val="000000"/>
        </w:rPr>
        <w:t>Zaplacením smluvních pokut nejsou dotčeny nároky smluvních stran na náhradu škody.</w:t>
      </w:r>
    </w:p>
    <w:p w14:paraId="455105E5" w14:textId="77777777" w:rsidR="00C068FE" w:rsidRDefault="00C068FE" w:rsidP="00FE1CDE">
      <w:pPr>
        <w:pStyle w:val="A-odstavecodsazensodrkami"/>
        <w:numPr>
          <w:ilvl w:val="0"/>
          <w:numId w:val="0"/>
        </w:numPr>
        <w:tabs>
          <w:tab w:val="left" w:pos="426"/>
        </w:tabs>
      </w:pPr>
    </w:p>
    <w:p w14:paraId="224D606A" w14:textId="77777777" w:rsidR="00E97587" w:rsidRPr="007576EC" w:rsidRDefault="00C66556" w:rsidP="007576EC">
      <w:pPr>
        <w:pStyle w:val="Zkladntext"/>
        <w:jc w:val="center"/>
        <w:outlineLvl w:val="0"/>
        <w:rPr>
          <w:rFonts w:ascii="Arial CE" w:hAnsi="Arial CE" w:cs="Arial"/>
          <w:b/>
          <w:sz w:val="22"/>
          <w:szCs w:val="22"/>
        </w:rPr>
      </w:pPr>
      <w:bookmarkStart w:id="1" w:name="_Hlk70275098"/>
      <w:r w:rsidRPr="007576EC">
        <w:rPr>
          <w:rFonts w:ascii="Arial CE" w:hAnsi="Arial CE" w:cs="Arial"/>
          <w:b/>
          <w:sz w:val="22"/>
          <w:szCs w:val="22"/>
        </w:rPr>
        <w:t>V</w:t>
      </w:r>
      <w:r w:rsidR="00BF4C35" w:rsidRPr="007576EC">
        <w:rPr>
          <w:rFonts w:ascii="Arial CE" w:hAnsi="Arial CE" w:cs="Arial"/>
          <w:b/>
          <w:sz w:val="22"/>
          <w:szCs w:val="22"/>
        </w:rPr>
        <w:t>I</w:t>
      </w:r>
      <w:r w:rsidRPr="007576EC">
        <w:rPr>
          <w:rFonts w:ascii="Arial CE" w:hAnsi="Arial CE" w:cs="Arial"/>
          <w:b/>
          <w:sz w:val="22"/>
          <w:szCs w:val="22"/>
        </w:rPr>
        <w:t xml:space="preserve">I. </w:t>
      </w:r>
      <w:r w:rsidR="0000084F" w:rsidRPr="007576EC">
        <w:rPr>
          <w:rFonts w:ascii="Arial CE" w:hAnsi="Arial CE" w:cs="Arial"/>
          <w:b/>
          <w:sz w:val="22"/>
          <w:szCs w:val="22"/>
        </w:rPr>
        <w:t>PODMÍNKY PROVÁDĚNÍ DÍLA</w:t>
      </w:r>
    </w:p>
    <w:p w14:paraId="0D789203" w14:textId="77777777" w:rsidR="00A66D31" w:rsidRPr="00386410" w:rsidRDefault="00A66D31" w:rsidP="00E97587">
      <w:pPr>
        <w:pStyle w:val="Zkladntext"/>
        <w:widowControl/>
        <w:jc w:val="center"/>
        <w:rPr>
          <w:rFonts w:cs="Arial"/>
          <w:b/>
          <w:sz w:val="22"/>
          <w:szCs w:val="22"/>
          <w:u w:val="single"/>
        </w:rPr>
      </w:pPr>
    </w:p>
    <w:p w14:paraId="658625D9" w14:textId="77777777" w:rsidR="00D34922" w:rsidRDefault="00EE549F"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EE549F">
        <w:rPr>
          <w:rFonts w:ascii="Arial CE" w:eastAsia="Arial CE" w:hAnsi="Arial CE" w:cs="Arial CE"/>
          <w:color w:val="auto"/>
          <w:sz w:val="22"/>
          <w:szCs w:val="22"/>
        </w:rPr>
        <w:t>Objednatel má právo kontrolovat provádění díla, a to buď formou účasti na výrobních výborech, nebo mimo ně po předchozím upozornění.</w:t>
      </w:r>
    </w:p>
    <w:bookmarkEnd w:id="1"/>
    <w:p w14:paraId="6666EED7" w14:textId="77777777" w:rsidR="00EE549F" w:rsidRDefault="00EE549F"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EE549F">
        <w:rPr>
          <w:rFonts w:ascii="Arial CE" w:eastAsia="Arial CE" w:hAnsi="Arial CE" w:cs="Arial CE"/>
          <w:color w:val="auto"/>
          <w:sz w:val="22"/>
          <w:szCs w:val="22"/>
        </w:rPr>
        <w:t>Objednatel se zavazuje poskytnout zhotoviteli veškerou potřebnou součinnost nutnou pro řádné zpracování díla, zejména poskytnout požadované informace, podklady a</w:t>
      </w:r>
      <w:r w:rsidR="00342FE1">
        <w:rPr>
          <w:rFonts w:ascii="Arial CE" w:eastAsia="Arial CE" w:hAnsi="Arial CE" w:cs="Arial CE"/>
          <w:color w:val="auto"/>
          <w:sz w:val="22"/>
          <w:szCs w:val="22"/>
        </w:rPr>
        <w:t> </w:t>
      </w:r>
      <w:r w:rsidRPr="00EE549F">
        <w:rPr>
          <w:rFonts w:ascii="Arial CE" w:eastAsia="Arial CE" w:hAnsi="Arial CE" w:cs="Arial CE"/>
          <w:color w:val="auto"/>
          <w:sz w:val="22"/>
          <w:szCs w:val="22"/>
        </w:rPr>
        <w:t>dokumenty nutné pro provádění díla.</w:t>
      </w:r>
    </w:p>
    <w:p w14:paraId="15E5955C" w14:textId="77777777" w:rsidR="00EE549F" w:rsidRDefault="00EE549F"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EE549F">
        <w:rPr>
          <w:rFonts w:ascii="Arial CE" w:eastAsia="Arial CE" w:hAnsi="Arial CE" w:cs="Arial CE"/>
          <w:color w:val="auto"/>
          <w:sz w:val="22"/>
          <w:szCs w:val="22"/>
        </w:rPr>
        <w:t>Dílo se považuje za dokončené, nemá-li v době předání žádné vady, bylo předáno objednateli, o čemž byl sepsán zápis o předání a převzetí díla, podepsaný oprávněnými osobami objednatele a zhotovitele, a je schopné plnit požadované funkce.</w:t>
      </w:r>
    </w:p>
    <w:p w14:paraId="239FA970" w14:textId="77777777" w:rsidR="0046049F" w:rsidRDefault="00EE549F"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C50366">
        <w:rPr>
          <w:rFonts w:ascii="Arial CE" w:eastAsia="Arial CE" w:hAnsi="Arial CE" w:cs="Arial CE"/>
          <w:color w:val="auto"/>
          <w:sz w:val="22"/>
          <w:szCs w:val="22"/>
        </w:rPr>
        <w:lastRenderedPageBreak/>
        <w:t>Vlastnické právo a nebezpečí škody na zhotoveném díle přechází ze zhotovitele na objednatele dnem předání a převzetí.</w:t>
      </w:r>
    </w:p>
    <w:p w14:paraId="3F33FE50" w14:textId="77777777" w:rsidR="00C50366" w:rsidRPr="00C50366" w:rsidRDefault="00C50366" w:rsidP="00A22E07">
      <w:pPr>
        <w:pStyle w:val="Odstavecseseznamem"/>
        <w:overflowPunct/>
        <w:autoSpaceDE/>
        <w:autoSpaceDN/>
        <w:adjustRightInd/>
        <w:spacing w:after="0" w:line="240" w:lineRule="auto"/>
        <w:ind w:left="357"/>
        <w:contextualSpacing w:val="0"/>
        <w:jc w:val="both"/>
        <w:textAlignment w:val="auto"/>
        <w:rPr>
          <w:rFonts w:ascii="Arial CE" w:eastAsia="Arial CE" w:hAnsi="Arial CE" w:cs="Arial CE"/>
          <w:color w:val="auto"/>
          <w:sz w:val="22"/>
          <w:szCs w:val="22"/>
        </w:rPr>
      </w:pPr>
    </w:p>
    <w:p w14:paraId="48B0079F" w14:textId="77777777" w:rsidR="00BC03F7" w:rsidRDefault="00BC03F7" w:rsidP="00A66D31">
      <w:pPr>
        <w:pStyle w:val="Zkladntext"/>
        <w:widowControl/>
        <w:tabs>
          <w:tab w:val="left" w:pos="360"/>
        </w:tabs>
        <w:jc w:val="both"/>
        <w:rPr>
          <w:rFonts w:cs="Arial"/>
          <w:color w:val="auto"/>
          <w:sz w:val="22"/>
          <w:szCs w:val="22"/>
        </w:rPr>
      </w:pPr>
    </w:p>
    <w:p w14:paraId="24214052" w14:textId="77777777" w:rsidR="006258F1" w:rsidRPr="00D34922" w:rsidRDefault="006258F1" w:rsidP="00A66D31">
      <w:pPr>
        <w:pStyle w:val="Zkladntext"/>
        <w:widowControl/>
        <w:tabs>
          <w:tab w:val="left" w:pos="360"/>
        </w:tabs>
        <w:jc w:val="both"/>
        <w:rPr>
          <w:rFonts w:cs="Arial"/>
          <w:color w:val="auto"/>
          <w:sz w:val="22"/>
          <w:szCs w:val="22"/>
        </w:rPr>
      </w:pPr>
    </w:p>
    <w:p w14:paraId="2AAD504C" w14:textId="77777777" w:rsidR="00EE549F" w:rsidRPr="007576EC" w:rsidRDefault="00EE549F" w:rsidP="007576EC">
      <w:pPr>
        <w:pStyle w:val="Zkladntext"/>
        <w:jc w:val="center"/>
        <w:outlineLvl w:val="0"/>
        <w:rPr>
          <w:rFonts w:ascii="Arial CE" w:hAnsi="Arial CE" w:cs="Arial"/>
          <w:b/>
          <w:sz w:val="22"/>
          <w:szCs w:val="22"/>
        </w:rPr>
      </w:pPr>
      <w:bookmarkStart w:id="2" w:name="_Hlk70275422"/>
      <w:r w:rsidRPr="007576EC">
        <w:rPr>
          <w:rFonts w:ascii="Arial CE" w:hAnsi="Arial CE" w:cs="Arial"/>
          <w:b/>
          <w:sz w:val="22"/>
          <w:szCs w:val="22"/>
        </w:rPr>
        <w:t>VIII</w:t>
      </w:r>
      <w:r w:rsidR="00E530F0" w:rsidRPr="007576EC">
        <w:rPr>
          <w:rFonts w:ascii="Arial CE" w:hAnsi="Arial CE" w:cs="Arial"/>
          <w:b/>
          <w:sz w:val="22"/>
          <w:szCs w:val="22"/>
        </w:rPr>
        <w:t xml:space="preserve">. LICENČNÍ </w:t>
      </w:r>
      <w:r w:rsidRPr="007576EC">
        <w:rPr>
          <w:rFonts w:ascii="Arial CE" w:hAnsi="Arial CE" w:cs="Arial"/>
          <w:b/>
          <w:sz w:val="22"/>
          <w:szCs w:val="22"/>
        </w:rPr>
        <w:t>UJEDNÁNÍ A VLASTNICKÉ PRÁVO</w:t>
      </w:r>
    </w:p>
    <w:p w14:paraId="55EE4A86" w14:textId="77777777" w:rsidR="00EE549F" w:rsidRPr="00386410" w:rsidRDefault="00EE549F" w:rsidP="00EE549F">
      <w:pPr>
        <w:pStyle w:val="Zkladntext"/>
        <w:widowControl/>
        <w:jc w:val="center"/>
        <w:rPr>
          <w:rFonts w:cs="Arial"/>
          <w:b/>
          <w:sz w:val="22"/>
          <w:szCs w:val="22"/>
          <w:u w:val="single"/>
        </w:rPr>
      </w:pPr>
    </w:p>
    <w:p w14:paraId="31ADEB7E" w14:textId="77777777" w:rsidR="00EE549F" w:rsidRDefault="00EE549F" w:rsidP="00EE549F">
      <w:pPr>
        <w:pStyle w:val="Odstavecseseznamem"/>
        <w:numPr>
          <w:ilvl w:val="0"/>
          <w:numId w:val="23"/>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sidRPr="00EE549F">
        <w:rPr>
          <w:rFonts w:ascii="Arial CE" w:eastAsia="Arial CE" w:hAnsi="Arial CE" w:cs="Arial CE"/>
          <w:color w:val="auto"/>
          <w:sz w:val="22"/>
          <w:szCs w:val="22"/>
        </w:rPr>
        <w:t>Pokud zhotovitel při zpracování díla využije patenty, průmyslové vzory nebo jakékoli jiné řešení chráněné jako duševní vlastnictví, je povinen splnit všechny podmínky pro toto využití a informovat objednatele. Případné náklady na toto využití (licence) jsou nákladem objednatele.</w:t>
      </w:r>
    </w:p>
    <w:bookmarkEnd w:id="2"/>
    <w:p w14:paraId="7830216E" w14:textId="77777777" w:rsidR="00EE549F" w:rsidRDefault="00EE549F" w:rsidP="00EE549F">
      <w:pPr>
        <w:pStyle w:val="Odstavecseseznamem"/>
        <w:numPr>
          <w:ilvl w:val="0"/>
          <w:numId w:val="23"/>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sidRPr="00EE549F">
        <w:rPr>
          <w:rFonts w:ascii="Arial CE" w:eastAsia="Arial CE" w:hAnsi="Arial CE" w:cs="Arial CE"/>
          <w:color w:val="auto"/>
          <w:sz w:val="22"/>
          <w:szCs w:val="22"/>
        </w:rPr>
        <w:t>Zhotovitel jako poskytovatel poskytuje objednateli jako nabyvateli bezúplatně oprávnění k</w:t>
      </w:r>
      <w:r w:rsidR="00342FE1">
        <w:rPr>
          <w:rFonts w:ascii="Arial CE" w:eastAsia="Arial CE" w:hAnsi="Arial CE" w:cs="Arial CE"/>
          <w:color w:val="auto"/>
          <w:sz w:val="22"/>
          <w:szCs w:val="22"/>
        </w:rPr>
        <w:t> </w:t>
      </w:r>
      <w:r w:rsidRPr="00EE549F">
        <w:rPr>
          <w:rFonts w:ascii="Arial CE" w:eastAsia="Arial CE" w:hAnsi="Arial CE" w:cs="Arial CE"/>
          <w:color w:val="auto"/>
          <w:sz w:val="22"/>
          <w:szCs w:val="22"/>
        </w:rPr>
        <w:t>výkonu práva duševního vlastnictví (licenci) k účelům vyplývajícím z této smlouvy bez jakéhokoliv omezení, tj. bezvýhradní licenci. Zhotovitel poskytuje nabyvateli oprávnění k</w:t>
      </w:r>
      <w:r w:rsidR="00342FE1">
        <w:rPr>
          <w:rFonts w:ascii="Arial CE" w:eastAsia="Arial CE" w:hAnsi="Arial CE" w:cs="Arial CE"/>
          <w:color w:val="auto"/>
          <w:sz w:val="22"/>
          <w:szCs w:val="22"/>
        </w:rPr>
        <w:t> </w:t>
      </w:r>
      <w:r w:rsidRPr="00EE549F">
        <w:rPr>
          <w:rFonts w:ascii="Arial CE" w:eastAsia="Arial CE" w:hAnsi="Arial CE" w:cs="Arial CE"/>
          <w:color w:val="auto"/>
          <w:sz w:val="22"/>
          <w:szCs w:val="22"/>
        </w:rPr>
        <w:t>výkonu práva užít dílo pouze v původní podobě.</w:t>
      </w:r>
    </w:p>
    <w:p w14:paraId="697F5EF0" w14:textId="77777777" w:rsidR="00EE549F" w:rsidRDefault="00EE549F" w:rsidP="00EE549F">
      <w:pPr>
        <w:pStyle w:val="Odstavecseseznamem"/>
        <w:numPr>
          <w:ilvl w:val="0"/>
          <w:numId w:val="23"/>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sidRPr="00EE549F">
        <w:rPr>
          <w:rFonts w:ascii="Arial CE" w:eastAsia="Arial CE" w:hAnsi="Arial CE" w:cs="Arial CE"/>
          <w:color w:val="auto"/>
          <w:sz w:val="22"/>
          <w:szCs w:val="22"/>
        </w:rPr>
        <w:t xml:space="preserve">Předáním díla v digitální podobě není nikterak dotčeno autorství ani duševní vlastnictví zhotovitele. Objednatel je povinen učinit veškerá opatření, aby nedošlo k jakékoli změně nebo modifikaci díla v digitální podobě. Pokud bude jakákoli jeho část měněna, upravována, obcházena ochrana souborů nebo jakkoli jinak modifikována, zhotovitel nenese žádnou odpovědnost ani za změněnou část dokumentace, ani za dokumentaci jako celek. Dále v takovém případě zhotovitel neručí za jakékoliv škody, které vznikly nebo by mohly vzniknout jakýmkoliv použitím takto </w:t>
      </w:r>
      <w:proofErr w:type="spellStart"/>
      <w:r w:rsidRPr="00EE549F">
        <w:rPr>
          <w:rFonts w:ascii="Arial CE" w:eastAsia="Arial CE" w:hAnsi="Arial CE" w:cs="Arial CE"/>
          <w:color w:val="auto"/>
          <w:sz w:val="22"/>
          <w:szCs w:val="22"/>
        </w:rPr>
        <w:t>neautorizovaně</w:t>
      </w:r>
      <w:proofErr w:type="spellEnd"/>
      <w:r w:rsidRPr="00EE549F">
        <w:rPr>
          <w:rFonts w:ascii="Arial CE" w:eastAsia="Arial CE" w:hAnsi="Arial CE" w:cs="Arial CE"/>
          <w:color w:val="auto"/>
          <w:sz w:val="22"/>
          <w:szCs w:val="22"/>
        </w:rPr>
        <w:t xml:space="preserve"> upraveného díla.</w:t>
      </w:r>
    </w:p>
    <w:p w14:paraId="5669FF45" w14:textId="77777777" w:rsidR="00EE549F" w:rsidRDefault="00EE549F" w:rsidP="00EE549F">
      <w:pPr>
        <w:overflowPunct/>
        <w:autoSpaceDE/>
        <w:autoSpaceDN/>
        <w:adjustRightInd/>
        <w:jc w:val="both"/>
        <w:textAlignment w:val="auto"/>
        <w:rPr>
          <w:rFonts w:ascii="Arial CE" w:eastAsia="Arial CE" w:hAnsi="Arial CE" w:cs="Arial CE"/>
          <w:sz w:val="22"/>
          <w:szCs w:val="22"/>
        </w:rPr>
      </w:pPr>
    </w:p>
    <w:p w14:paraId="3DE22C58" w14:textId="77777777" w:rsidR="00EE549F" w:rsidRDefault="00EE549F" w:rsidP="00EE549F">
      <w:pPr>
        <w:overflowPunct/>
        <w:autoSpaceDE/>
        <w:autoSpaceDN/>
        <w:adjustRightInd/>
        <w:jc w:val="both"/>
        <w:textAlignment w:val="auto"/>
        <w:rPr>
          <w:rFonts w:ascii="Arial CE" w:eastAsia="Arial CE" w:hAnsi="Arial CE" w:cs="Arial CE"/>
          <w:sz w:val="22"/>
          <w:szCs w:val="22"/>
        </w:rPr>
      </w:pPr>
    </w:p>
    <w:p w14:paraId="28CBFD0B" w14:textId="77777777" w:rsidR="00EE549F" w:rsidRPr="007576EC" w:rsidRDefault="00EE549F" w:rsidP="007576EC">
      <w:pPr>
        <w:pStyle w:val="Zkladntext"/>
        <w:jc w:val="center"/>
        <w:outlineLvl w:val="0"/>
        <w:rPr>
          <w:rFonts w:ascii="Arial CE" w:hAnsi="Arial CE" w:cs="Arial"/>
          <w:b/>
          <w:sz w:val="22"/>
          <w:szCs w:val="22"/>
        </w:rPr>
      </w:pPr>
      <w:r w:rsidRPr="007576EC">
        <w:rPr>
          <w:rFonts w:ascii="Arial CE" w:hAnsi="Arial CE" w:cs="Arial"/>
          <w:b/>
          <w:sz w:val="22"/>
          <w:szCs w:val="22"/>
        </w:rPr>
        <w:t>IX.</w:t>
      </w:r>
      <w:r w:rsidR="006A75A5" w:rsidRPr="007576EC">
        <w:rPr>
          <w:rFonts w:ascii="Arial CE" w:hAnsi="Arial CE" w:cs="Arial"/>
          <w:b/>
          <w:sz w:val="22"/>
          <w:szCs w:val="22"/>
        </w:rPr>
        <w:t xml:space="preserve"> INFORMACE</w:t>
      </w:r>
    </w:p>
    <w:p w14:paraId="34B75701" w14:textId="77777777" w:rsidR="00EE549F" w:rsidRPr="00386410" w:rsidRDefault="00EE549F" w:rsidP="00EE549F">
      <w:pPr>
        <w:pStyle w:val="Zkladntext"/>
        <w:widowControl/>
        <w:jc w:val="center"/>
        <w:rPr>
          <w:rFonts w:cs="Arial"/>
          <w:b/>
          <w:sz w:val="22"/>
          <w:szCs w:val="22"/>
          <w:u w:val="single"/>
        </w:rPr>
      </w:pPr>
    </w:p>
    <w:p w14:paraId="78918A31" w14:textId="77777777" w:rsidR="00EE549F" w:rsidRPr="0046049F" w:rsidRDefault="006A75A5" w:rsidP="00EE549F">
      <w:pPr>
        <w:pStyle w:val="Odstavecseseznamem"/>
        <w:numPr>
          <w:ilvl w:val="0"/>
          <w:numId w:val="24"/>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sidRPr="0046049F">
        <w:rPr>
          <w:rFonts w:ascii="Arial CE" w:hAnsi="Arial CE" w:cs="Arial CE"/>
          <w:color w:val="auto"/>
          <w:spacing w:val="2"/>
          <w:sz w:val="22"/>
          <w:szCs w:val="22"/>
        </w:rPr>
        <w:t>Smluvní strany jsou povinny se navzájem bezodkladně informovat o všech důležitých skutečnostech souvisejících se sjednaným předmětem plnění, zejména těch, které by ve svém důsledku mohly ohrozit termín plnění nebo mít vliv na cenu díla.</w:t>
      </w:r>
    </w:p>
    <w:p w14:paraId="026F68EC" w14:textId="77777777" w:rsidR="006A75A5" w:rsidRPr="0046049F" w:rsidRDefault="006A75A5" w:rsidP="00EE549F">
      <w:pPr>
        <w:pStyle w:val="Odstavecseseznamem"/>
        <w:numPr>
          <w:ilvl w:val="0"/>
          <w:numId w:val="24"/>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sidRPr="0046049F">
        <w:rPr>
          <w:rFonts w:ascii="Arial CE" w:eastAsia="Arial CE" w:hAnsi="Arial CE" w:cs="Arial CE"/>
          <w:color w:val="auto"/>
          <w:sz w:val="22"/>
          <w:szCs w:val="22"/>
        </w:rPr>
        <w:t>Smluvní strany se zavazují, že v průběhu trvání jejich smluvního vztahu a v následujících čtyřech letech po jeho ukončení zachovají mlčenlivost o důvěrných informacích druhé smluvní strany vůči třetím osobám, získaných nebo zjištěných při plnění předmětu této smlouvy, s výjimkou případů, kdy si tyto informace vyžádá soud nebo jiný oprávněný orgán. Pro účely této smlouvy se důvěrnou informací rozumí veškeré informace, které jedna ze stran výslovně a prokazatelně označila jako důvěrné, s výjimkou informací:</w:t>
      </w:r>
    </w:p>
    <w:p w14:paraId="0718E79A" w14:textId="2CF1C028" w:rsidR="006A75A5" w:rsidRPr="0046049F" w:rsidRDefault="007576EC" w:rsidP="006A75A5">
      <w:pPr>
        <w:pStyle w:val="Odstavecseseznamem"/>
        <w:numPr>
          <w:ilvl w:val="1"/>
          <w:numId w:val="24"/>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Pr>
          <w:rFonts w:ascii="Arial CE" w:eastAsia="Arial CE" w:hAnsi="Arial CE" w:cs="Arial CE"/>
          <w:color w:val="auto"/>
          <w:sz w:val="22"/>
          <w:szCs w:val="22"/>
        </w:rPr>
        <w:t>k</w:t>
      </w:r>
      <w:r w:rsidR="006A75A5" w:rsidRPr="0046049F">
        <w:rPr>
          <w:rFonts w:ascii="Arial CE" w:eastAsia="Arial CE" w:hAnsi="Arial CE" w:cs="Arial CE"/>
          <w:color w:val="auto"/>
          <w:sz w:val="22"/>
          <w:szCs w:val="22"/>
        </w:rPr>
        <w:t>teré</w:t>
      </w:r>
      <w:r>
        <w:rPr>
          <w:rFonts w:ascii="Arial CE" w:eastAsia="Arial CE" w:hAnsi="Arial CE" w:cs="Arial CE"/>
          <w:color w:val="auto"/>
          <w:sz w:val="22"/>
          <w:szCs w:val="22"/>
        </w:rPr>
        <w:t xml:space="preserve"> </w:t>
      </w:r>
      <w:r w:rsidR="006A75A5" w:rsidRPr="0046049F">
        <w:rPr>
          <w:rFonts w:ascii="Arial CE" w:hAnsi="Arial CE" w:cs="Arial CE"/>
          <w:color w:val="auto"/>
          <w:spacing w:val="2"/>
          <w:sz w:val="22"/>
          <w:szCs w:val="22"/>
        </w:rPr>
        <w:t>jsou známé nebo se v budoucnu stanou známé se všemi detaily široké veřejnosti prokazatelně jinak než porušením povinností obsažených v této smlouvě,</w:t>
      </w:r>
    </w:p>
    <w:p w14:paraId="6179A576" w14:textId="77777777" w:rsidR="006A75A5" w:rsidRPr="0046049F" w:rsidRDefault="006A75A5" w:rsidP="00342FE1">
      <w:pPr>
        <w:pStyle w:val="Odstavecseseznamem"/>
        <w:numPr>
          <w:ilvl w:val="1"/>
          <w:numId w:val="24"/>
        </w:numPr>
        <w:spacing w:after="0"/>
        <w:jc w:val="both"/>
        <w:rPr>
          <w:rFonts w:ascii="Arial CE" w:eastAsia="Arial CE" w:hAnsi="Arial CE" w:cs="Arial CE"/>
          <w:color w:val="auto"/>
          <w:sz w:val="22"/>
          <w:szCs w:val="22"/>
        </w:rPr>
      </w:pPr>
      <w:r w:rsidRPr="0046049F">
        <w:rPr>
          <w:rFonts w:ascii="Arial CE" w:eastAsia="Arial CE" w:hAnsi="Arial CE" w:cs="Arial CE"/>
          <w:color w:val="auto"/>
          <w:sz w:val="22"/>
          <w:szCs w:val="22"/>
        </w:rPr>
        <w:t>které strana může zveřejnit, protože je vlastnila dříve, než jí je poskytla druhá strana a je schopna toto tvrzení nezpochybnitelně prokázat,</w:t>
      </w:r>
    </w:p>
    <w:p w14:paraId="12CD7847" w14:textId="77777777" w:rsidR="006A75A5" w:rsidRPr="0046049F" w:rsidRDefault="006A75A5" w:rsidP="00C50366">
      <w:pPr>
        <w:pStyle w:val="Odstavecseseznamem"/>
        <w:numPr>
          <w:ilvl w:val="1"/>
          <w:numId w:val="24"/>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sidRPr="0046049F">
        <w:rPr>
          <w:rFonts w:ascii="Arial CE" w:eastAsia="Arial CE" w:hAnsi="Arial CE" w:cs="Arial CE"/>
          <w:color w:val="auto"/>
          <w:sz w:val="22"/>
          <w:szCs w:val="22"/>
        </w:rPr>
        <w:t>které strana získala nebo získá od třetí strany, která nebyla vázána touto smlouvou a</w:t>
      </w:r>
      <w:r w:rsidR="00C50366">
        <w:rPr>
          <w:rFonts w:ascii="Arial CE" w:eastAsia="Arial CE" w:hAnsi="Arial CE" w:cs="Arial CE"/>
          <w:color w:val="auto"/>
          <w:sz w:val="22"/>
          <w:szCs w:val="22"/>
        </w:rPr>
        <w:t> </w:t>
      </w:r>
      <w:r w:rsidRPr="0046049F">
        <w:rPr>
          <w:rFonts w:ascii="Arial CE" w:eastAsia="Arial CE" w:hAnsi="Arial CE" w:cs="Arial CE"/>
          <w:color w:val="auto"/>
          <w:sz w:val="22"/>
          <w:szCs w:val="22"/>
        </w:rPr>
        <w:t>je schopna to nezpochybnitelně prokázat.</w:t>
      </w:r>
    </w:p>
    <w:p w14:paraId="6F8BECDE" w14:textId="77777777" w:rsidR="00855B36" w:rsidRPr="0046049F" w:rsidRDefault="00855B36" w:rsidP="00B234D6">
      <w:pPr>
        <w:pStyle w:val="Odstavecseseznamem"/>
        <w:numPr>
          <w:ilvl w:val="0"/>
          <w:numId w:val="24"/>
        </w:numPr>
        <w:overflowPunct/>
        <w:autoSpaceDE/>
        <w:autoSpaceDN/>
        <w:adjustRightInd/>
        <w:spacing w:after="0" w:line="240" w:lineRule="auto"/>
        <w:contextualSpacing w:val="0"/>
        <w:jc w:val="both"/>
        <w:textAlignment w:val="auto"/>
        <w:rPr>
          <w:rFonts w:ascii="Arial CE" w:eastAsia="Arial CE" w:hAnsi="Arial CE" w:cs="Arial CE"/>
          <w:color w:val="auto"/>
          <w:sz w:val="22"/>
          <w:szCs w:val="22"/>
        </w:rPr>
      </w:pPr>
      <w:r w:rsidRPr="0046049F">
        <w:rPr>
          <w:rFonts w:ascii="Arial CE" w:eastAsia="Arial CE" w:hAnsi="Arial CE" w:cs="Arial CE"/>
          <w:color w:val="auto"/>
          <w:sz w:val="22"/>
          <w:szCs w:val="22"/>
        </w:rPr>
        <w:t>Rozsah</w:t>
      </w:r>
      <w:r w:rsidR="00C50366">
        <w:rPr>
          <w:rFonts w:ascii="Arial CE" w:eastAsia="Arial CE" w:hAnsi="Arial CE" w:cs="Arial CE"/>
          <w:color w:val="auto"/>
          <w:sz w:val="22"/>
          <w:szCs w:val="22"/>
        </w:rPr>
        <w:t xml:space="preserve"> </w:t>
      </w:r>
      <w:r w:rsidRPr="0046049F">
        <w:rPr>
          <w:rFonts w:ascii="Arial CE" w:eastAsia="Arial CE" w:hAnsi="Arial CE" w:cs="Arial CE"/>
          <w:color w:val="auto"/>
          <w:sz w:val="22"/>
          <w:szCs w:val="22"/>
        </w:rPr>
        <w:t>díla může být měněn pouze na základě oboustranné dohody vyjádřené formou písemného dodatku této smlouvy.</w:t>
      </w:r>
    </w:p>
    <w:p w14:paraId="660AFFE0" w14:textId="1939D8F0" w:rsidR="006A75A5" w:rsidRDefault="006A75A5" w:rsidP="006A75A5">
      <w:pPr>
        <w:overflowPunct/>
        <w:autoSpaceDE/>
        <w:autoSpaceDN/>
        <w:adjustRightInd/>
        <w:jc w:val="both"/>
        <w:textAlignment w:val="auto"/>
        <w:rPr>
          <w:rFonts w:ascii="Arial CE" w:eastAsia="Arial CE" w:hAnsi="Arial CE" w:cs="Arial CE"/>
          <w:b/>
          <w:sz w:val="22"/>
          <w:szCs w:val="22"/>
          <w:u w:val="single"/>
        </w:rPr>
      </w:pPr>
    </w:p>
    <w:p w14:paraId="5B441B90" w14:textId="5EE249AF" w:rsidR="00872AE3" w:rsidRDefault="00872AE3" w:rsidP="006A75A5">
      <w:pPr>
        <w:overflowPunct/>
        <w:autoSpaceDE/>
        <w:autoSpaceDN/>
        <w:adjustRightInd/>
        <w:jc w:val="both"/>
        <w:textAlignment w:val="auto"/>
        <w:rPr>
          <w:rFonts w:ascii="Arial CE" w:eastAsia="Arial CE" w:hAnsi="Arial CE" w:cs="Arial CE"/>
          <w:b/>
          <w:sz w:val="22"/>
          <w:szCs w:val="22"/>
          <w:u w:val="single"/>
        </w:rPr>
      </w:pPr>
    </w:p>
    <w:p w14:paraId="2A319531" w14:textId="77777777" w:rsidR="00872AE3" w:rsidRPr="0046049F" w:rsidRDefault="00872AE3" w:rsidP="006A75A5">
      <w:pPr>
        <w:overflowPunct/>
        <w:autoSpaceDE/>
        <w:autoSpaceDN/>
        <w:adjustRightInd/>
        <w:jc w:val="both"/>
        <w:textAlignment w:val="auto"/>
        <w:rPr>
          <w:rFonts w:ascii="Arial CE" w:eastAsia="Arial CE" w:hAnsi="Arial CE" w:cs="Arial CE"/>
          <w:b/>
          <w:sz w:val="22"/>
          <w:szCs w:val="22"/>
          <w:u w:val="single"/>
        </w:rPr>
      </w:pPr>
    </w:p>
    <w:p w14:paraId="0A695102" w14:textId="77777777" w:rsidR="00855B36" w:rsidRPr="007576EC" w:rsidRDefault="00E530F0" w:rsidP="007576EC">
      <w:pPr>
        <w:pStyle w:val="Zkladntext"/>
        <w:jc w:val="center"/>
        <w:outlineLvl w:val="0"/>
        <w:rPr>
          <w:rFonts w:ascii="Arial CE" w:hAnsi="Arial CE" w:cs="Arial"/>
          <w:b/>
          <w:sz w:val="22"/>
          <w:szCs w:val="22"/>
        </w:rPr>
      </w:pPr>
      <w:r w:rsidRPr="007576EC">
        <w:rPr>
          <w:rFonts w:ascii="Arial CE" w:hAnsi="Arial CE" w:cs="Arial"/>
          <w:b/>
          <w:sz w:val="22"/>
          <w:szCs w:val="22"/>
        </w:rPr>
        <w:t>X</w:t>
      </w:r>
      <w:r w:rsidR="00C66556" w:rsidRPr="007576EC">
        <w:rPr>
          <w:rFonts w:ascii="Arial CE" w:hAnsi="Arial CE" w:cs="Arial"/>
          <w:b/>
          <w:sz w:val="22"/>
          <w:szCs w:val="22"/>
        </w:rPr>
        <w:t>.</w:t>
      </w:r>
      <w:r w:rsidR="00C50366" w:rsidRPr="007576EC">
        <w:rPr>
          <w:rFonts w:ascii="Arial CE" w:hAnsi="Arial CE" w:cs="Arial"/>
          <w:b/>
          <w:sz w:val="22"/>
          <w:szCs w:val="22"/>
        </w:rPr>
        <w:t xml:space="preserve"> </w:t>
      </w:r>
      <w:r w:rsidR="00855B36" w:rsidRPr="007576EC">
        <w:rPr>
          <w:rFonts w:ascii="Arial CE" w:hAnsi="Arial CE" w:cs="Arial"/>
          <w:b/>
          <w:sz w:val="22"/>
          <w:szCs w:val="22"/>
        </w:rPr>
        <w:t>ZÁRUKA A ODPOVĚDNOST ZA ŠKODY</w:t>
      </w:r>
    </w:p>
    <w:p w14:paraId="05556749" w14:textId="77777777" w:rsidR="00855B36" w:rsidRPr="00612E8A" w:rsidRDefault="00855B36" w:rsidP="007576EC"/>
    <w:p w14:paraId="38681FC8" w14:textId="77777777" w:rsidR="00855B36" w:rsidRPr="00855B36" w:rsidRDefault="00855B36" w:rsidP="00855B36">
      <w:pPr>
        <w:numPr>
          <w:ilvl w:val="0"/>
          <w:numId w:val="6"/>
        </w:numPr>
        <w:spacing w:after="60"/>
        <w:ind w:left="426" w:hanging="426"/>
        <w:rPr>
          <w:rFonts w:ascii="Arial CE" w:hAnsi="Arial CE" w:cs="Arial"/>
          <w:sz w:val="22"/>
          <w:szCs w:val="22"/>
        </w:rPr>
      </w:pPr>
      <w:r w:rsidRPr="00855B36">
        <w:rPr>
          <w:rFonts w:ascii="Arial CE" w:hAnsi="Arial CE" w:cs="Arial"/>
          <w:sz w:val="22"/>
          <w:szCs w:val="22"/>
        </w:rPr>
        <w:t>Zhotovitel zodpovídá za vady díla, které budou zjištěny v době 60 kalendářních měsíců ode dne jeho předání objednateli.</w:t>
      </w:r>
    </w:p>
    <w:p w14:paraId="0D980158" w14:textId="77777777" w:rsidR="00855B36" w:rsidRPr="00855B36" w:rsidRDefault="00855B36" w:rsidP="00855B36">
      <w:pPr>
        <w:numPr>
          <w:ilvl w:val="0"/>
          <w:numId w:val="6"/>
        </w:numPr>
        <w:ind w:left="426" w:hanging="426"/>
        <w:rPr>
          <w:rFonts w:ascii="Arial CE" w:hAnsi="Arial CE" w:cs="Arial"/>
          <w:sz w:val="22"/>
          <w:szCs w:val="22"/>
        </w:rPr>
      </w:pPr>
      <w:r w:rsidRPr="00855B36">
        <w:rPr>
          <w:rFonts w:ascii="Arial CE" w:hAnsi="Arial CE" w:cs="Arial"/>
          <w:sz w:val="22"/>
          <w:szCs w:val="22"/>
        </w:rPr>
        <w:t>Zhotovitel odpovídá za škody, které vzniknou objednateli a které mají původ ve vadném, neúplném nebo opožděném plnění zhotovitele.</w:t>
      </w:r>
    </w:p>
    <w:p w14:paraId="1B783D9A" w14:textId="77777777" w:rsidR="00855B36" w:rsidRPr="00855B36" w:rsidRDefault="00855B36" w:rsidP="00342FE1">
      <w:pPr>
        <w:numPr>
          <w:ilvl w:val="0"/>
          <w:numId w:val="6"/>
        </w:numPr>
        <w:ind w:left="426" w:hanging="426"/>
        <w:jc w:val="both"/>
        <w:rPr>
          <w:rFonts w:ascii="Arial CE" w:hAnsi="Arial CE" w:cs="Arial"/>
          <w:sz w:val="22"/>
          <w:szCs w:val="22"/>
        </w:rPr>
      </w:pPr>
      <w:r w:rsidRPr="00855B36">
        <w:rPr>
          <w:rFonts w:ascii="Arial CE" w:hAnsi="Arial CE" w:cs="Arial"/>
          <w:sz w:val="22"/>
          <w:szCs w:val="22"/>
        </w:rPr>
        <w:t>Objednatel je povinen vady písemně reklamovat u zhotovitele bez zbytečného</w:t>
      </w:r>
      <w:r w:rsidR="00342FE1">
        <w:rPr>
          <w:rFonts w:ascii="Arial CE" w:hAnsi="Arial CE" w:cs="Arial"/>
          <w:sz w:val="22"/>
          <w:szCs w:val="22"/>
        </w:rPr>
        <w:t xml:space="preserve"> </w:t>
      </w:r>
      <w:r w:rsidRPr="00855B36">
        <w:rPr>
          <w:rFonts w:ascii="Arial CE" w:hAnsi="Arial CE" w:cs="Arial"/>
          <w:sz w:val="22"/>
          <w:szCs w:val="22"/>
        </w:rPr>
        <w:t>odkladu po jejich zjištění. V reklamaci musí být vady popsány. V reklamaci objednatel uvede požadovaný způsob a reálný termín odstranění vad.</w:t>
      </w:r>
    </w:p>
    <w:p w14:paraId="6EDFEBFF" w14:textId="77777777" w:rsidR="00855B36" w:rsidRPr="00855B36" w:rsidRDefault="00855B36" w:rsidP="00EC2C16">
      <w:pPr>
        <w:numPr>
          <w:ilvl w:val="0"/>
          <w:numId w:val="6"/>
        </w:numPr>
        <w:overflowPunct/>
        <w:spacing w:after="60"/>
        <w:ind w:left="426" w:hanging="426"/>
        <w:jc w:val="both"/>
        <w:textAlignment w:val="auto"/>
        <w:rPr>
          <w:rFonts w:ascii="Arial CE" w:hAnsi="Arial CE" w:cs="Arial"/>
          <w:sz w:val="22"/>
          <w:szCs w:val="22"/>
        </w:rPr>
      </w:pPr>
      <w:r w:rsidRPr="00855B36">
        <w:rPr>
          <w:rFonts w:ascii="Arial CE" w:hAnsi="Arial CE" w:cs="Arial"/>
          <w:sz w:val="22"/>
          <w:szCs w:val="22"/>
        </w:rPr>
        <w:lastRenderedPageBreak/>
        <w:t>Reklamaci lze uplatnit nejpozději do posledního dne záruční doby, přičemž i reklamace odeslaná objednatelem v poslední den záruční doby se považuje za včas uplatněnou.</w:t>
      </w:r>
    </w:p>
    <w:p w14:paraId="1F6D988A" w14:textId="77777777" w:rsidR="00855B36" w:rsidRDefault="00855B36" w:rsidP="00346C0D">
      <w:pPr>
        <w:pStyle w:val="Zkladntext"/>
        <w:widowControl/>
        <w:jc w:val="center"/>
        <w:rPr>
          <w:rFonts w:cs="Arial"/>
          <w:b/>
          <w:sz w:val="22"/>
          <w:szCs w:val="22"/>
          <w:u w:val="single"/>
        </w:rPr>
      </w:pPr>
    </w:p>
    <w:p w14:paraId="0997D1FE" w14:textId="77777777" w:rsidR="002437BF" w:rsidRPr="00855B36" w:rsidRDefault="00855B36" w:rsidP="00A66D31">
      <w:pPr>
        <w:pStyle w:val="Zkladntext"/>
        <w:jc w:val="center"/>
        <w:outlineLvl w:val="0"/>
        <w:rPr>
          <w:rFonts w:ascii="Arial CE" w:hAnsi="Arial CE" w:cs="Arial"/>
          <w:b/>
          <w:sz w:val="22"/>
          <w:szCs w:val="22"/>
        </w:rPr>
      </w:pPr>
      <w:bookmarkStart w:id="3" w:name="_Hlk70276210"/>
      <w:bookmarkStart w:id="4" w:name="_Hlk70276229"/>
      <w:r w:rsidRPr="00855B36">
        <w:rPr>
          <w:rFonts w:ascii="Arial CE" w:hAnsi="Arial CE" w:cs="Arial"/>
          <w:b/>
          <w:sz w:val="22"/>
          <w:szCs w:val="22"/>
        </w:rPr>
        <w:t>XI</w:t>
      </w:r>
      <w:r w:rsidR="002437BF" w:rsidRPr="00855B36">
        <w:rPr>
          <w:rFonts w:ascii="Arial CE" w:hAnsi="Arial CE" w:cs="Arial"/>
          <w:b/>
          <w:sz w:val="22"/>
          <w:szCs w:val="22"/>
        </w:rPr>
        <w:t>. COMPLIANCE DOLOŽKA</w:t>
      </w:r>
    </w:p>
    <w:p w14:paraId="205FBDCA" w14:textId="77777777" w:rsidR="00A66D31" w:rsidRPr="00612E8A" w:rsidRDefault="00A66D31" w:rsidP="007576EC"/>
    <w:p w14:paraId="1400B0EC" w14:textId="77777777" w:rsidR="002437BF" w:rsidRDefault="002437BF" w:rsidP="00A93893">
      <w:pPr>
        <w:numPr>
          <w:ilvl w:val="0"/>
          <w:numId w:val="6"/>
        </w:numPr>
        <w:overflowPunct/>
        <w:spacing w:after="60"/>
        <w:ind w:left="426" w:hanging="426"/>
        <w:jc w:val="both"/>
        <w:textAlignment w:val="auto"/>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3"/>
      <w:r>
        <w:rPr>
          <w:rFonts w:ascii="Arial CE" w:hAnsi="Arial CE" w:cs="Arial"/>
          <w:sz w:val="22"/>
          <w:szCs w:val="22"/>
        </w:rPr>
        <w:t>.</w:t>
      </w:r>
    </w:p>
    <w:p w14:paraId="79900C99" w14:textId="77777777" w:rsidR="00D90386" w:rsidRPr="00EE549F" w:rsidRDefault="002437BF" w:rsidP="00F9308F">
      <w:pPr>
        <w:numPr>
          <w:ilvl w:val="0"/>
          <w:numId w:val="6"/>
        </w:numPr>
        <w:overflowPunct/>
        <w:spacing w:after="60"/>
        <w:ind w:left="426" w:hanging="426"/>
        <w:jc w:val="both"/>
        <w:textAlignment w:val="auto"/>
        <w:rPr>
          <w:rFonts w:ascii="Arial CE" w:hAnsi="Arial CE" w:cs="Arial"/>
          <w:sz w:val="22"/>
          <w:szCs w:val="22"/>
        </w:rPr>
      </w:pPr>
      <w:r w:rsidRPr="00EE549F">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w:t>
      </w:r>
      <w:bookmarkEnd w:id="4"/>
      <w:r w:rsidRPr="00EE549F">
        <w:rPr>
          <w:rFonts w:ascii="Arial CE" w:hAnsi="Arial CE" w:cs="Arial"/>
          <w:sz w:val="22"/>
          <w:szCs w:val="22"/>
        </w:rPr>
        <w:t>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64032A2" w14:textId="77777777" w:rsidR="002437BF" w:rsidRPr="002531FC" w:rsidRDefault="002510BD" w:rsidP="00A93893">
      <w:pPr>
        <w:numPr>
          <w:ilvl w:val="0"/>
          <w:numId w:val="6"/>
        </w:numPr>
        <w:overflowPunct/>
        <w:spacing w:after="60"/>
        <w:ind w:left="426" w:hanging="426"/>
        <w:jc w:val="both"/>
        <w:textAlignment w:val="auto"/>
        <w:rPr>
          <w:rFonts w:ascii="Arial CE" w:hAnsi="Arial CE" w:cs="Arial"/>
          <w:sz w:val="22"/>
          <w:szCs w:val="22"/>
        </w:rPr>
      </w:pPr>
      <w:r w:rsidRPr="002531FC">
        <w:rPr>
          <w:rFonts w:ascii="Arial CE" w:hAnsi="Arial CE" w:cs="Arial"/>
          <w:sz w:val="22"/>
          <w:szCs w:val="22"/>
        </w:rPr>
        <w:t xml:space="preserve">Zhotovitel prohlašuje, že se seznámil se zásadami, hodnotami a cíli </w:t>
      </w:r>
      <w:proofErr w:type="spellStart"/>
      <w:r w:rsidRPr="002531FC">
        <w:rPr>
          <w:rFonts w:ascii="Arial CE" w:hAnsi="Arial CE" w:cs="Arial"/>
          <w:sz w:val="22"/>
          <w:szCs w:val="22"/>
        </w:rPr>
        <w:t>Compliance</w:t>
      </w:r>
      <w:proofErr w:type="spellEnd"/>
      <w:r w:rsidRPr="002531FC">
        <w:rPr>
          <w:rFonts w:ascii="Arial CE" w:hAnsi="Arial CE" w:cs="Arial"/>
          <w:sz w:val="22"/>
          <w:szCs w:val="22"/>
        </w:rPr>
        <w:t xml:space="preserve"> programu Povodí Ohře,</w:t>
      </w:r>
      <w:r w:rsidR="00A61851">
        <w:rPr>
          <w:rFonts w:ascii="Arial CE" w:hAnsi="Arial CE" w:cs="Arial"/>
          <w:sz w:val="22"/>
          <w:szCs w:val="22"/>
        </w:rPr>
        <w:t xml:space="preserve"> </w:t>
      </w:r>
      <w:r w:rsidRPr="002531FC">
        <w:rPr>
          <w:rFonts w:ascii="Arial CE" w:hAnsi="Arial CE" w:cs="Arial"/>
          <w:sz w:val="22"/>
          <w:szCs w:val="22"/>
        </w:rPr>
        <w:t>s</w:t>
      </w:r>
      <w:r w:rsidR="002531FC">
        <w:rPr>
          <w:rFonts w:ascii="Arial CE" w:hAnsi="Arial CE" w:cs="Arial"/>
          <w:sz w:val="22"/>
          <w:szCs w:val="22"/>
        </w:rPr>
        <w:t>tátní podnik</w:t>
      </w:r>
      <w:r w:rsidRPr="002531FC">
        <w:rPr>
          <w:rFonts w:ascii="Arial CE" w:hAnsi="Arial CE" w:cs="Arial"/>
          <w:sz w:val="22"/>
          <w:szCs w:val="22"/>
        </w:rPr>
        <w:t xml:space="preserve"> (viz </w:t>
      </w:r>
      <w:hyperlink r:id="rId12" w:history="1">
        <w:r w:rsidRPr="00C068FE">
          <w:rPr>
            <w:rFonts w:ascii="Arial CE" w:hAnsi="Arial CE" w:cs="Arial"/>
            <w:color w:val="0000FF"/>
            <w:sz w:val="22"/>
            <w:szCs w:val="22"/>
          </w:rPr>
          <w:t>http://www.poh.cz/protikorupcni-a-compliance-program/d-1346/p1=1458</w:t>
        </w:r>
      </w:hyperlink>
      <w:r w:rsidRPr="002531FC">
        <w:rPr>
          <w:rFonts w:ascii="Arial CE" w:hAnsi="Arial CE" w:cs="Arial"/>
          <w:sz w:val="22"/>
          <w:szCs w:val="22"/>
        </w:rPr>
        <w:t>), dále s Etickým kodexem Povodí Ohře, státní podnik a</w:t>
      </w:r>
      <w:r w:rsidR="00342FE1">
        <w:rPr>
          <w:rFonts w:ascii="Arial CE" w:hAnsi="Arial CE" w:cs="Arial"/>
          <w:sz w:val="22"/>
          <w:szCs w:val="22"/>
        </w:rPr>
        <w:t> </w:t>
      </w:r>
      <w:r w:rsidRPr="002531FC">
        <w:rPr>
          <w:rFonts w:ascii="Arial CE" w:hAnsi="Arial CE" w:cs="Arial"/>
          <w:sz w:val="22"/>
          <w:szCs w:val="22"/>
        </w:rPr>
        <w:t>Protikorupčním programem Povodí Ohře, státní podnik. Zhotovitel se při plnění této Smlouvy zavazuje po celou dobu jejího trvání dodržovat zásady a hodnoty obsažené v</w:t>
      </w:r>
      <w:r w:rsidR="00342FE1">
        <w:rPr>
          <w:rFonts w:ascii="Arial CE" w:hAnsi="Arial CE" w:cs="Arial"/>
          <w:sz w:val="22"/>
          <w:szCs w:val="22"/>
        </w:rPr>
        <w:t> </w:t>
      </w:r>
      <w:r w:rsidRPr="002531FC">
        <w:rPr>
          <w:rFonts w:ascii="Arial CE" w:hAnsi="Arial CE" w:cs="Arial"/>
          <w:sz w:val="22"/>
          <w:szCs w:val="22"/>
        </w:rPr>
        <w:t>uvedených dokumentech, pokud to jejich povaha umožňuje.</w:t>
      </w:r>
    </w:p>
    <w:p w14:paraId="07E33DCF" w14:textId="77777777" w:rsidR="00C50366" w:rsidRPr="00342FE1" w:rsidRDefault="002510BD" w:rsidP="005A6F9B">
      <w:pPr>
        <w:numPr>
          <w:ilvl w:val="0"/>
          <w:numId w:val="6"/>
        </w:numPr>
        <w:overflowPunct/>
        <w:spacing w:after="60"/>
        <w:ind w:left="426" w:hanging="426"/>
        <w:jc w:val="both"/>
        <w:textAlignment w:val="auto"/>
        <w:rPr>
          <w:rFonts w:ascii="Arial CE" w:hAnsi="Arial CE" w:cs="Arial"/>
          <w:sz w:val="22"/>
          <w:szCs w:val="22"/>
        </w:rPr>
      </w:pPr>
      <w:r w:rsidRPr="00342FE1">
        <w:rPr>
          <w:rFonts w:ascii="Arial CE" w:hAnsi="Arial CE" w:cs="Arial"/>
          <w:sz w:val="22"/>
          <w:szCs w:val="22"/>
        </w:rPr>
        <w:t>Smluvní strany se dále zavazují navzájem si neprodleně oznámit důvodné podezření</w:t>
      </w:r>
      <w:r w:rsidR="004E33BE">
        <w:rPr>
          <w:rFonts w:ascii="Arial CE" w:hAnsi="Arial CE" w:cs="Arial"/>
          <w:sz w:val="22"/>
          <w:szCs w:val="22"/>
        </w:rPr>
        <w:t xml:space="preserve"> </w:t>
      </w:r>
      <w:r w:rsidRPr="00342FE1">
        <w:rPr>
          <w:rFonts w:ascii="Arial CE" w:hAnsi="Arial CE" w:cs="Arial"/>
          <w:sz w:val="22"/>
          <w:szCs w:val="22"/>
        </w:rPr>
        <w:t>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D2EB9A6" w14:textId="77777777" w:rsidR="00E75CF6" w:rsidRDefault="00E75CF6" w:rsidP="00A66D31">
      <w:pPr>
        <w:pStyle w:val="Zkladntext"/>
        <w:widowControl/>
        <w:jc w:val="center"/>
        <w:rPr>
          <w:rFonts w:cs="Arial"/>
          <w:b/>
          <w:sz w:val="22"/>
          <w:szCs w:val="22"/>
          <w:u w:val="single"/>
        </w:rPr>
      </w:pPr>
    </w:p>
    <w:p w14:paraId="3495162F" w14:textId="77777777" w:rsidR="00E75CF6" w:rsidRPr="007576EC" w:rsidRDefault="00E75CF6" w:rsidP="007576EC">
      <w:pPr>
        <w:pStyle w:val="Zkladntext"/>
        <w:jc w:val="center"/>
        <w:outlineLvl w:val="0"/>
        <w:rPr>
          <w:rFonts w:ascii="Arial CE" w:hAnsi="Arial CE" w:cs="Arial"/>
          <w:b/>
          <w:sz w:val="22"/>
          <w:szCs w:val="22"/>
        </w:rPr>
      </w:pPr>
      <w:r w:rsidRPr="007576EC">
        <w:rPr>
          <w:rFonts w:ascii="Arial CE" w:hAnsi="Arial CE" w:cs="Arial"/>
          <w:b/>
          <w:sz w:val="22"/>
          <w:szCs w:val="22"/>
        </w:rPr>
        <w:t>X</w:t>
      </w:r>
      <w:r w:rsidR="00BF4C35" w:rsidRPr="007576EC">
        <w:rPr>
          <w:rFonts w:ascii="Arial CE" w:hAnsi="Arial CE" w:cs="Arial"/>
          <w:b/>
          <w:sz w:val="22"/>
          <w:szCs w:val="22"/>
        </w:rPr>
        <w:t>I</w:t>
      </w:r>
      <w:r w:rsidRPr="007576EC">
        <w:rPr>
          <w:rFonts w:ascii="Arial CE" w:hAnsi="Arial CE" w:cs="Arial"/>
          <w:b/>
          <w:sz w:val="22"/>
          <w:szCs w:val="22"/>
        </w:rPr>
        <w:t>I. OCHRANA A ZPRACOVÁNÍ OSOBNÍCH ÚDAJŮ</w:t>
      </w:r>
    </w:p>
    <w:p w14:paraId="5680CCBC" w14:textId="77777777" w:rsidR="00E75CF6" w:rsidRDefault="00E75CF6" w:rsidP="00E75CF6">
      <w:pPr>
        <w:jc w:val="both"/>
        <w:rPr>
          <w:rFonts w:ascii="Arial CE" w:hAnsi="Arial CE"/>
          <w:bCs/>
          <w:color w:val="000000"/>
          <w:sz w:val="22"/>
          <w:szCs w:val="22"/>
        </w:rPr>
      </w:pPr>
    </w:p>
    <w:p w14:paraId="263B22F6" w14:textId="7A52E070" w:rsidR="00E75CF6" w:rsidRPr="00E75CF6" w:rsidRDefault="00E75CF6" w:rsidP="007576EC">
      <w:pPr>
        <w:ind w:left="426"/>
        <w:jc w:val="both"/>
        <w:rPr>
          <w:rFonts w:cs="Arial"/>
          <w:sz w:val="22"/>
          <w:szCs w:val="22"/>
        </w:rPr>
      </w:pPr>
      <w:r w:rsidRPr="00E75CF6">
        <w:rPr>
          <w:rFonts w:ascii="Arial CE" w:hAnsi="Arial CE"/>
          <w:bCs/>
          <w:color w:val="000000"/>
          <w:sz w:val="22"/>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 w:val="22"/>
          <w:szCs w:val="22"/>
        </w:rPr>
        <w:t> </w:t>
      </w:r>
      <w:r w:rsidRPr="00E75CF6">
        <w:rPr>
          <w:rFonts w:ascii="Arial CE" w:hAnsi="Arial CE"/>
          <w:bCs/>
          <w:color w:val="000000"/>
          <w:sz w:val="22"/>
          <w:szCs w:val="22"/>
        </w:rPr>
        <w:t>zpracování osobních údajů, zejména s nařízením Evropského parlamentu a Rady (EU) č.</w:t>
      </w:r>
      <w:r>
        <w:rPr>
          <w:rFonts w:ascii="Arial CE" w:hAnsi="Arial CE"/>
          <w:bCs/>
          <w:color w:val="000000"/>
          <w:sz w:val="22"/>
          <w:szCs w:val="22"/>
        </w:rPr>
        <w:t> </w:t>
      </w:r>
      <w:r w:rsidRPr="00E75CF6">
        <w:rPr>
          <w:rFonts w:ascii="Arial CE" w:hAnsi="Arial CE"/>
          <w:bCs/>
          <w:color w:val="000000"/>
          <w:sz w:val="22"/>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 w:val="22"/>
          <w:szCs w:val="22"/>
        </w:rPr>
        <w:t> </w:t>
      </w:r>
      <w:r w:rsidRPr="00E75CF6">
        <w:rPr>
          <w:rFonts w:ascii="Arial CE" w:hAnsi="Arial CE"/>
          <w:bCs/>
          <w:color w:val="000000"/>
          <w:sz w:val="22"/>
          <w:szCs w:val="22"/>
        </w:rPr>
        <w:t>důvodu zpracování, naleznete</w:t>
      </w:r>
      <w:r>
        <w:rPr>
          <w:rFonts w:ascii="Arial CE" w:hAnsi="Arial CE"/>
          <w:bCs/>
          <w:color w:val="000000"/>
          <w:sz w:val="22"/>
          <w:szCs w:val="22"/>
        </w:rPr>
        <w:t xml:space="preserve"> na</w:t>
      </w:r>
      <w:r w:rsidR="007576EC">
        <w:rPr>
          <w:rFonts w:ascii="Arial CE" w:hAnsi="Arial CE"/>
          <w:bCs/>
          <w:color w:val="000000"/>
          <w:sz w:val="22"/>
          <w:szCs w:val="22"/>
        </w:rPr>
        <w:t xml:space="preserve"> </w:t>
      </w:r>
      <w:r>
        <w:rPr>
          <w:rFonts w:ascii="Arial CE" w:hAnsi="Arial CE"/>
          <w:bCs/>
          <w:color w:val="000000"/>
          <w:sz w:val="22"/>
          <w:szCs w:val="22"/>
        </w:rPr>
        <w:t xml:space="preserve">internetových stránkách státního podniku Povodí Ohře, konkrétně na </w:t>
      </w:r>
      <w:hyperlink r:id="rId13" w:history="1">
        <w:r w:rsidR="002531FC" w:rsidRPr="00C068FE">
          <w:rPr>
            <w:rFonts w:ascii="Arial CE" w:hAnsi="Arial CE"/>
            <w:bCs/>
            <w:color w:val="0000FF"/>
            <w:sz w:val="22"/>
            <w:szCs w:val="22"/>
          </w:rPr>
          <w:t>http://www.poh.cz/informace-o-zpracovani-osobnich-udaju/d-1369/p1=1459</w:t>
        </w:r>
      </w:hyperlink>
      <w:r w:rsidRPr="002531FC">
        <w:rPr>
          <w:rFonts w:ascii="Arial CE" w:hAnsi="Arial CE"/>
          <w:bCs/>
          <w:color w:val="000000"/>
          <w:sz w:val="22"/>
          <w:szCs w:val="22"/>
        </w:rPr>
        <w:t>.</w:t>
      </w:r>
    </w:p>
    <w:p w14:paraId="6699BE26" w14:textId="77777777" w:rsidR="003E0EAD" w:rsidRDefault="003E0EAD" w:rsidP="00D90386">
      <w:pPr>
        <w:pStyle w:val="Zkladntext"/>
        <w:widowControl/>
        <w:rPr>
          <w:rFonts w:cs="Arial"/>
          <w:b/>
          <w:sz w:val="22"/>
          <w:szCs w:val="22"/>
          <w:u w:val="single"/>
        </w:rPr>
      </w:pPr>
    </w:p>
    <w:p w14:paraId="08208356" w14:textId="77777777" w:rsidR="00E530F0" w:rsidRPr="00830E2A" w:rsidRDefault="0086126A" w:rsidP="00A66D31">
      <w:pPr>
        <w:pStyle w:val="Zkladntext"/>
        <w:widowControl/>
        <w:jc w:val="center"/>
        <w:rPr>
          <w:rFonts w:cs="Arial"/>
          <w:b/>
          <w:sz w:val="22"/>
          <w:szCs w:val="22"/>
        </w:rPr>
      </w:pPr>
      <w:r w:rsidRPr="00830E2A">
        <w:rPr>
          <w:rFonts w:cs="Arial"/>
          <w:b/>
          <w:sz w:val="22"/>
          <w:szCs w:val="22"/>
        </w:rPr>
        <w:t>X</w:t>
      </w:r>
      <w:r w:rsidR="002437BF" w:rsidRPr="00830E2A">
        <w:rPr>
          <w:rFonts w:cs="Arial"/>
          <w:b/>
          <w:sz w:val="22"/>
          <w:szCs w:val="22"/>
        </w:rPr>
        <w:t>I</w:t>
      </w:r>
      <w:r w:rsidR="00830E2A" w:rsidRPr="00830E2A">
        <w:rPr>
          <w:rFonts w:cs="Arial"/>
          <w:b/>
          <w:sz w:val="22"/>
          <w:szCs w:val="22"/>
        </w:rPr>
        <w:t>II</w:t>
      </w:r>
      <w:r w:rsidRPr="00830E2A">
        <w:rPr>
          <w:rFonts w:cs="Arial"/>
          <w:b/>
          <w:sz w:val="22"/>
          <w:szCs w:val="22"/>
        </w:rPr>
        <w:t xml:space="preserve">. </w:t>
      </w:r>
      <w:r w:rsidR="00F25381" w:rsidRPr="00830E2A">
        <w:rPr>
          <w:rFonts w:cs="Arial"/>
          <w:b/>
          <w:sz w:val="22"/>
          <w:szCs w:val="22"/>
        </w:rPr>
        <w:t>ZÁVĚREČNÁ USTANOVENÍ</w:t>
      </w:r>
    </w:p>
    <w:p w14:paraId="625B2360" w14:textId="77777777" w:rsidR="00A66D31" w:rsidRPr="00E530F0" w:rsidRDefault="00A66D31" w:rsidP="00A66D31">
      <w:pPr>
        <w:pStyle w:val="Zkladntext"/>
        <w:widowControl/>
        <w:jc w:val="center"/>
        <w:rPr>
          <w:rFonts w:cs="Arial"/>
          <w:b/>
          <w:sz w:val="22"/>
          <w:szCs w:val="22"/>
          <w:u w:val="single"/>
        </w:rPr>
      </w:pPr>
    </w:p>
    <w:p w14:paraId="5D690F5C" w14:textId="77777777" w:rsidR="00D34922" w:rsidRPr="002E37D0"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sz w:val="22"/>
          <w:szCs w:val="22"/>
        </w:rPr>
        <w:t>Zmaří-li se po uzavření smlouvy její základní účel, který v ní byl výslovně vyjádřen, a to v</w:t>
      </w:r>
      <w:r w:rsidR="00185755">
        <w:rPr>
          <w:rFonts w:ascii="Arial" w:hAnsi="Arial" w:cs="Arial"/>
          <w:sz w:val="22"/>
          <w:szCs w:val="22"/>
        </w:rPr>
        <w:t> </w:t>
      </w:r>
      <w:r w:rsidRPr="002E37D0">
        <w:rPr>
          <w:rFonts w:ascii="Arial" w:hAnsi="Arial" w:cs="Arial"/>
          <w:sz w:val="22"/>
          <w:szCs w:val="22"/>
        </w:rPr>
        <w:t>důsledku podstatné změny okolností, za nichž byla smlouva uzavřena, může strana dotčená zmařením účelu smlouvy od ní odstoupit. Smluvní strany se v takovém případě zavazují vypořádat své vzájemné závazky dohodou.</w:t>
      </w:r>
    </w:p>
    <w:p w14:paraId="227F356F" w14:textId="516587BC" w:rsidR="00D34922"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color w:val="000000"/>
          <w:sz w:val="22"/>
          <w:szCs w:val="22"/>
        </w:rPr>
        <w:t xml:space="preserve">Pokud není ve smlouvě uvedeno jinak, řídí se všechny vztahy mezi smluvními stranami ustanoveními </w:t>
      </w:r>
      <w:r w:rsidRPr="002E37D0">
        <w:rPr>
          <w:rFonts w:ascii="Arial" w:hAnsi="Arial" w:cs="Arial"/>
          <w:bCs/>
          <w:sz w:val="22"/>
          <w:szCs w:val="22"/>
        </w:rPr>
        <w:t xml:space="preserve">občanského zákoníku. </w:t>
      </w:r>
      <w:r w:rsidRPr="002E37D0">
        <w:rPr>
          <w:rFonts w:ascii="Arial" w:hAnsi="Arial" w:cs="Arial"/>
          <w:bCs/>
          <w:color w:val="000000"/>
          <w:sz w:val="22"/>
          <w:szCs w:val="22"/>
        </w:rPr>
        <w:t>Veškeré změny a dodatky této smlouvy musí být sepsány písemně formou dodatku</w:t>
      </w:r>
      <w:r w:rsidR="007576EC">
        <w:rPr>
          <w:rFonts w:ascii="Arial" w:hAnsi="Arial" w:cs="Arial"/>
          <w:bCs/>
          <w:color w:val="000000"/>
          <w:sz w:val="22"/>
          <w:szCs w:val="22"/>
        </w:rPr>
        <w:t xml:space="preserve"> </w:t>
      </w:r>
      <w:r w:rsidRPr="002E37D0">
        <w:rPr>
          <w:rFonts w:ascii="Arial" w:hAnsi="Arial" w:cs="Arial"/>
          <w:sz w:val="22"/>
          <w:szCs w:val="22"/>
        </w:rPr>
        <w:t>před ukončením termínu plnění dle smlouvy</w:t>
      </w:r>
      <w:r w:rsidRPr="002E37D0">
        <w:rPr>
          <w:rFonts w:ascii="Arial" w:hAnsi="Arial" w:cs="Arial"/>
          <w:bCs/>
          <w:color w:val="000000"/>
          <w:sz w:val="22"/>
          <w:szCs w:val="22"/>
        </w:rPr>
        <w:t>.</w:t>
      </w:r>
    </w:p>
    <w:p w14:paraId="0531A437" w14:textId="77777777" w:rsidR="00D34922" w:rsidRPr="004F4EC7" w:rsidRDefault="00D34922" w:rsidP="00A93893">
      <w:pPr>
        <w:numPr>
          <w:ilvl w:val="0"/>
          <w:numId w:val="5"/>
        </w:numPr>
        <w:overflowPunct/>
        <w:ind w:left="426" w:hanging="426"/>
        <w:jc w:val="both"/>
        <w:textAlignment w:val="auto"/>
        <w:rPr>
          <w:rFonts w:ascii="Arial" w:hAnsi="Arial" w:cs="Arial"/>
          <w:bCs/>
          <w:color w:val="000000"/>
          <w:sz w:val="22"/>
          <w:szCs w:val="22"/>
        </w:rPr>
      </w:pPr>
      <w:r w:rsidRPr="004F4EC7">
        <w:rPr>
          <w:rFonts w:ascii="Arial" w:hAnsi="Arial"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C7590FE" w14:textId="77777777" w:rsidR="00D34922" w:rsidRPr="003C1725" w:rsidRDefault="003C1725" w:rsidP="00A93893">
      <w:pPr>
        <w:numPr>
          <w:ilvl w:val="0"/>
          <w:numId w:val="5"/>
        </w:numPr>
        <w:overflowPunct/>
        <w:ind w:left="426" w:hanging="426"/>
        <w:jc w:val="both"/>
        <w:textAlignment w:val="auto"/>
        <w:rPr>
          <w:rFonts w:ascii="Arial" w:hAnsi="Arial" w:cs="Arial"/>
          <w:bCs/>
          <w:color w:val="000000"/>
          <w:sz w:val="22"/>
          <w:szCs w:val="22"/>
        </w:rPr>
      </w:pPr>
      <w:r w:rsidRPr="003C1725">
        <w:rPr>
          <w:rFonts w:ascii="Arial" w:hAnsi="Arial" w:cs="Arial"/>
          <w:bCs/>
          <w:color w:val="000000"/>
          <w:sz w:val="22"/>
          <w:szCs w:val="22"/>
        </w:rPr>
        <w:t>Objednatel je oprávněn odstoupit od smlouvy při podstatném porušení smlouvy zhotovitelem, a to zejména:</w:t>
      </w:r>
    </w:p>
    <w:p w14:paraId="25485743" w14:textId="77777777" w:rsidR="000A40B4" w:rsidRPr="000A40B4" w:rsidRDefault="00D34922" w:rsidP="00A93893">
      <w:pPr>
        <w:pStyle w:val="Odstavecseseznamem"/>
        <w:numPr>
          <w:ilvl w:val="0"/>
          <w:numId w:val="4"/>
        </w:numPr>
        <w:overflowPunct/>
        <w:spacing w:after="0" w:line="240" w:lineRule="auto"/>
        <w:jc w:val="both"/>
        <w:textAlignment w:val="auto"/>
        <w:rPr>
          <w:rFonts w:ascii="Arial" w:hAnsi="Arial" w:cs="Arial"/>
          <w:sz w:val="22"/>
          <w:szCs w:val="22"/>
        </w:rPr>
      </w:pPr>
      <w:r w:rsidRPr="000A40B4">
        <w:rPr>
          <w:rFonts w:ascii="Arial" w:hAnsi="Arial" w:cs="Arial"/>
          <w:bCs/>
          <w:color w:val="000000"/>
          <w:sz w:val="22"/>
          <w:szCs w:val="22"/>
        </w:rPr>
        <w:t xml:space="preserve">pokud zhotovitel nezahájí provádění díla ve lhůtě do 6 týdnů po uzavření smlouvy o dílo, </w:t>
      </w:r>
    </w:p>
    <w:p w14:paraId="634869E6" w14:textId="77777777" w:rsidR="00D34922" w:rsidRPr="000A40B4" w:rsidRDefault="00DB0BF4" w:rsidP="00A93893">
      <w:pPr>
        <w:pStyle w:val="Odstavecseseznamem"/>
        <w:numPr>
          <w:ilvl w:val="0"/>
          <w:numId w:val="4"/>
        </w:numPr>
        <w:overflowPunct/>
        <w:spacing w:after="0" w:line="240" w:lineRule="auto"/>
        <w:jc w:val="both"/>
        <w:textAlignment w:val="auto"/>
        <w:rPr>
          <w:rFonts w:ascii="Arial" w:hAnsi="Arial" w:cs="Arial"/>
          <w:sz w:val="22"/>
          <w:szCs w:val="22"/>
        </w:rPr>
      </w:pPr>
      <w:r w:rsidRPr="000A40B4">
        <w:rPr>
          <w:rFonts w:ascii="Arial" w:hAnsi="Arial" w:cs="Arial"/>
          <w:bCs/>
          <w:color w:val="000000"/>
          <w:sz w:val="22"/>
          <w:szCs w:val="22"/>
        </w:rPr>
        <w:lastRenderedPageBreak/>
        <w:t xml:space="preserve">při </w:t>
      </w:r>
      <w:r w:rsidR="00D34922" w:rsidRPr="000A40B4">
        <w:rPr>
          <w:rFonts w:ascii="Arial" w:hAnsi="Arial" w:cs="Arial"/>
          <w:bCs/>
          <w:color w:val="000000"/>
          <w:sz w:val="22"/>
          <w:szCs w:val="22"/>
        </w:rPr>
        <w:t>prodlení zhotovitele se splněním termínu dokončení díla delší</w:t>
      </w:r>
      <w:r w:rsidR="009D6F64" w:rsidRPr="000A40B4">
        <w:rPr>
          <w:rFonts w:ascii="Arial" w:hAnsi="Arial" w:cs="Arial"/>
          <w:bCs/>
          <w:color w:val="000000"/>
          <w:sz w:val="22"/>
          <w:szCs w:val="22"/>
        </w:rPr>
        <w:t>m</w:t>
      </w:r>
      <w:r w:rsidR="00D34922" w:rsidRPr="000A40B4">
        <w:rPr>
          <w:rFonts w:ascii="Arial" w:hAnsi="Arial" w:cs="Arial"/>
          <w:bCs/>
          <w:color w:val="000000"/>
          <w:sz w:val="22"/>
          <w:szCs w:val="22"/>
        </w:rPr>
        <w:t xml:space="preserve"> než 30 dnů.</w:t>
      </w:r>
    </w:p>
    <w:p w14:paraId="6C137E1C" w14:textId="77777777" w:rsidR="00D34922" w:rsidRPr="001A2C66" w:rsidRDefault="00D34922" w:rsidP="00A93893">
      <w:pPr>
        <w:numPr>
          <w:ilvl w:val="0"/>
          <w:numId w:val="5"/>
        </w:numPr>
        <w:overflowPunct/>
        <w:ind w:left="426" w:hanging="426"/>
        <w:jc w:val="both"/>
        <w:textAlignment w:val="auto"/>
        <w:rPr>
          <w:rFonts w:ascii="Arial" w:hAnsi="Arial" w:cs="Arial"/>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42D9E50B" w14:textId="77777777" w:rsidR="00D90386" w:rsidRPr="00AA089E" w:rsidRDefault="001A2C66" w:rsidP="00943F93">
      <w:pPr>
        <w:numPr>
          <w:ilvl w:val="0"/>
          <w:numId w:val="5"/>
        </w:numPr>
        <w:overflowPunct/>
        <w:ind w:left="426" w:hanging="426"/>
        <w:jc w:val="both"/>
        <w:textAlignment w:val="auto"/>
        <w:rPr>
          <w:rFonts w:ascii="Arial" w:hAnsi="Arial" w:cs="Arial"/>
          <w:sz w:val="22"/>
          <w:szCs w:val="22"/>
        </w:rPr>
      </w:pPr>
      <w:r w:rsidRPr="00AA089E">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AA089E">
        <w:rPr>
          <w:rFonts w:ascii="Arial" w:hAnsi="Arial" w:cs="Arial"/>
          <w:bCs/>
          <w:sz w:val="22"/>
          <w:szCs w:val="22"/>
        </w:rPr>
        <w:t xml:space="preserve"> Objednatel může zaplatit poměrnou část původně určené ceny zhotoviteli, má – </w:t>
      </w:r>
      <w:proofErr w:type="spellStart"/>
      <w:r w:rsidRPr="00AA089E">
        <w:rPr>
          <w:rFonts w:ascii="Arial" w:hAnsi="Arial" w:cs="Arial"/>
          <w:bCs/>
          <w:sz w:val="22"/>
          <w:szCs w:val="22"/>
        </w:rPr>
        <w:t>li</w:t>
      </w:r>
      <w:proofErr w:type="spellEnd"/>
      <w:r w:rsidRPr="00AA089E">
        <w:rPr>
          <w:rFonts w:ascii="Arial" w:hAnsi="Arial" w:cs="Arial"/>
          <w:bCs/>
          <w:sz w:val="22"/>
          <w:szCs w:val="22"/>
        </w:rPr>
        <w:t xml:space="preserve"> z částečného plnění zhotovitele prospěch.</w:t>
      </w:r>
    </w:p>
    <w:p w14:paraId="3C34ADFD" w14:textId="77777777" w:rsidR="00D34922" w:rsidRPr="002E37D0"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2E37D0">
        <w:rPr>
          <w:rFonts w:ascii="Arial" w:hAnsi="Arial" w:cs="Arial"/>
          <w:bCs/>
          <w:sz w:val="22"/>
          <w:szCs w:val="22"/>
        </w:rPr>
        <w:t>metadat</w:t>
      </w:r>
      <w:proofErr w:type="spellEnd"/>
      <w:r w:rsidRPr="002E37D0">
        <w:rPr>
          <w:rFonts w:ascii="Arial" w:hAnsi="Arial" w:cs="Arial"/>
          <w:bCs/>
          <w:sz w:val="22"/>
          <w:szCs w:val="22"/>
        </w:rPr>
        <w:t xml:space="preserve"> požadovaných k uveřejnění dle zákona č. 340/2015 Sb., o registru smluv, ve znění pozdějších předpisů. Zveřejnění smlouvy a </w:t>
      </w:r>
      <w:proofErr w:type="spellStart"/>
      <w:r w:rsidRPr="002E37D0">
        <w:rPr>
          <w:rFonts w:ascii="Arial" w:hAnsi="Arial" w:cs="Arial"/>
          <w:bCs/>
          <w:sz w:val="22"/>
          <w:szCs w:val="22"/>
        </w:rPr>
        <w:t>metadat</w:t>
      </w:r>
      <w:proofErr w:type="spellEnd"/>
      <w:r w:rsidRPr="002E37D0">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14:paraId="4C039854" w14:textId="77777777" w:rsidR="00D34922" w:rsidRPr="002E37D0" w:rsidRDefault="00D34922" w:rsidP="00A93893">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 xml:space="preserve">Na svědectví tohoto smluvní strany tímto podepisují smlouvu. Tato smlouva je vyhotovena ve </w:t>
      </w:r>
      <w:r w:rsidRPr="002E37D0">
        <w:rPr>
          <w:rFonts w:ascii="Arial" w:hAnsi="Arial" w:cs="Arial"/>
          <w:bCs/>
          <w:sz w:val="22"/>
          <w:szCs w:val="22"/>
        </w:rPr>
        <w:t xml:space="preserve">třech </w:t>
      </w:r>
      <w:r w:rsidRPr="002E37D0">
        <w:rPr>
          <w:rFonts w:ascii="Arial" w:hAnsi="Arial" w:cs="Arial"/>
          <w:bCs/>
          <w:color w:val="000000"/>
          <w:sz w:val="22"/>
          <w:szCs w:val="22"/>
        </w:rPr>
        <w:t>vyhotoveních, z nichž každé má platnost originálu. Objednatel obdrží dvě a</w:t>
      </w:r>
      <w:r w:rsidR="00D90386">
        <w:rPr>
          <w:rFonts w:ascii="Arial" w:hAnsi="Arial" w:cs="Arial"/>
          <w:bCs/>
          <w:color w:val="000000"/>
          <w:sz w:val="22"/>
          <w:szCs w:val="22"/>
        </w:rPr>
        <w:t> </w:t>
      </w:r>
      <w:r w:rsidRPr="002E37D0">
        <w:rPr>
          <w:rFonts w:ascii="Arial" w:hAnsi="Arial" w:cs="Arial"/>
          <w:bCs/>
          <w:color w:val="000000"/>
          <w:sz w:val="22"/>
          <w:szCs w:val="22"/>
        </w:rPr>
        <w:t xml:space="preserve">zhotovitel </w:t>
      </w:r>
      <w:r w:rsidRPr="002E37D0">
        <w:rPr>
          <w:rFonts w:ascii="Arial" w:hAnsi="Arial" w:cs="Arial"/>
          <w:bCs/>
          <w:sz w:val="22"/>
          <w:szCs w:val="22"/>
        </w:rPr>
        <w:t>jedno</w:t>
      </w:r>
      <w:r w:rsidRPr="002E37D0">
        <w:rPr>
          <w:rFonts w:ascii="Arial" w:hAnsi="Arial" w:cs="Arial"/>
          <w:bCs/>
          <w:color w:val="000000"/>
          <w:sz w:val="22"/>
          <w:szCs w:val="22"/>
        </w:rPr>
        <w:t xml:space="preserve"> vyhotovení smlouvy.</w:t>
      </w:r>
    </w:p>
    <w:p w14:paraId="40F7AB0D" w14:textId="77777777" w:rsidR="00D34922" w:rsidRPr="00D34922" w:rsidRDefault="00D34922" w:rsidP="00A93893">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Smluvní strany nepovažují žádné ustanovení smlouvy za obchodní tajemství.</w:t>
      </w:r>
    </w:p>
    <w:p w14:paraId="7869F812" w14:textId="77777777" w:rsidR="00811B43" w:rsidRPr="00C50366" w:rsidRDefault="00D34922" w:rsidP="00A93893">
      <w:pPr>
        <w:numPr>
          <w:ilvl w:val="0"/>
          <w:numId w:val="5"/>
        </w:numPr>
        <w:overflowPunct/>
        <w:ind w:left="426" w:hanging="426"/>
        <w:jc w:val="both"/>
        <w:textAlignment w:val="auto"/>
        <w:rPr>
          <w:rFonts w:cs="Arial"/>
          <w:sz w:val="22"/>
          <w:szCs w:val="22"/>
        </w:rPr>
      </w:pPr>
      <w:r w:rsidRPr="00D34922">
        <w:rPr>
          <w:rFonts w:ascii="Arial" w:hAnsi="Arial" w:cs="Arial"/>
          <w:bCs/>
          <w:color w:val="000000"/>
          <w:sz w:val="22"/>
          <w:szCs w:val="22"/>
        </w:rPr>
        <w:t>Smlouva nabývá platnosti dnem jejího podpisu poslední ze smluvních stran a účinnosti zveřejněním v Registru smluv.</w:t>
      </w:r>
    </w:p>
    <w:p w14:paraId="145ECF64" w14:textId="77777777" w:rsidR="00C50366" w:rsidRDefault="00C50366" w:rsidP="00C50366">
      <w:pPr>
        <w:overflowPunct/>
        <w:jc w:val="both"/>
        <w:textAlignment w:val="auto"/>
        <w:rPr>
          <w:rFonts w:ascii="Arial" w:hAnsi="Arial" w:cs="Arial"/>
          <w:bCs/>
          <w:color w:val="000000"/>
          <w:sz w:val="22"/>
          <w:szCs w:val="22"/>
        </w:rPr>
      </w:pPr>
    </w:p>
    <w:p w14:paraId="1446E4C1" w14:textId="77777777" w:rsidR="00C50366" w:rsidRDefault="00C50366" w:rsidP="00C50366">
      <w:pPr>
        <w:overflowPunct/>
        <w:jc w:val="both"/>
        <w:textAlignment w:val="auto"/>
        <w:rPr>
          <w:rFonts w:ascii="Arial" w:hAnsi="Arial" w:cs="Arial"/>
          <w:bCs/>
          <w:color w:val="000000"/>
          <w:sz w:val="22"/>
          <w:szCs w:val="22"/>
        </w:rPr>
      </w:pPr>
    </w:p>
    <w:p w14:paraId="7EC28724" w14:textId="77777777" w:rsidR="00C50366" w:rsidRPr="00C068FE" w:rsidRDefault="00C50366" w:rsidP="00C50366">
      <w:pPr>
        <w:overflowPunct/>
        <w:jc w:val="both"/>
        <w:textAlignment w:val="auto"/>
        <w:rPr>
          <w:rFonts w:cs="Arial"/>
          <w:sz w:val="22"/>
          <w:szCs w:val="22"/>
        </w:rPr>
      </w:pPr>
    </w:p>
    <w:p w14:paraId="07C777C7" w14:textId="77777777" w:rsidR="00811B43" w:rsidRDefault="00811B43" w:rsidP="00811B43">
      <w:pPr>
        <w:keepNext/>
        <w:jc w:val="both"/>
        <w:rPr>
          <w:rFonts w:ascii="Arial" w:hAnsi="Arial" w:cs="Arial"/>
          <w:sz w:val="22"/>
          <w:szCs w:val="22"/>
        </w:rPr>
      </w:pPr>
    </w:p>
    <w:p w14:paraId="0A4ABEF9" w14:textId="77777777" w:rsidR="0070023F" w:rsidRDefault="0070023F" w:rsidP="00811B43">
      <w:pPr>
        <w:keepNext/>
        <w:jc w:val="both"/>
        <w:rPr>
          <w:rFonts w:ascii="Arial" w:hAnsi="Arial" w:cs="Arial"/>
          <w:sz w:val="22"/>
          <w:szCs w:val="22"/>
        </w:rPr>
      </w:pPr>
    </w:p>
    <w:p w14:paraId="708D1A57" w14:textId="1EE7C918" w:rsidR="0070023F" w:rsidRPr="00386410" w:rsidRDefault="00C50366" w:rsidP="0070023F">
      <w:pPr>
        <w:keepNext/>
        <w:jc w:val="both"/>
        <w:rPr>
          <w:rFonts w:ascii="Arial" w:hAnsi="Arial" w:cs="Arial"/>
          <w:sz w:val="22"/>
          <w:szCs w:val="22"/>
        </w:rPr>
      </w:pPr>
      <w:r>
        <w:rPr>
          <w:rFonts w:ascii="Arial" w:hAnsi="Arial" w:cs="Arial"/>
          <w:sz w:val="22"/>
          <w:szCs w:val="22"/>
        </w:rPr>
        <w:t>v</w:t>
      </w:r>
      <w:r w:rsidR="00DC17FB">
        <w:rPr>
          <w:rFonts w:ascii="Arial" w:hAnsi="Arial" w:cs="Arial"/>
          <w:sz w:val="22"/>
          <w:szCs w:val="22"/>
        </w:rPr>
        <w:t> </w:t>
      </w:r>
      <w:r w:rsidR="0070023F" w:rsidRPr="00386410">
        <w:rPr>
          <w:rFonts w:ascii="Arial" w:hAnsi="Arial" w:cs="Arial"/>
          <w:sz w:val="22"/>
          <w:szCs w:val="22"/>
        </w:rPr>
        <w:t>Chomutově</w:t>
      </w:r>
      <w:r w:rsidR="00DC17FB">
        <w:rPr>
          <w:rFonts w:ascii="Arial" w:hAnsi="Arial" w:cs="Arial"/>
          <w:sz w:val="22"/>
          <w:szCs w:val="22"/>
        </w:rPr>
        <w:t>,</w:t>
      </w:r>
      <w:r w:rsidR="0070023F" w:rsidRPr="00386410">
        <w:rPr>
          <w:rFonts w:ascii="Arial" w:hAnsi="Arial" w:cs="Arial"/>
          <w:sz w:val="22"/>
          <w:szCs w:val="22"/>
        </w:rPr>
        <w:t xml:space="preserve"> dne </w:t>
      </w:r>
      <w:r w:rsidR="009871D9">
        <w:rPr>
          <w:rFonts w:ascii="Arial" w:hAnsi="Arial" w:cs="Arial"/>
          <w:sz w:val="22"/>
          <w:szCs w:val="22"/>
        </w:rPr>
        <w:tab/>
      </w:r>
      <w:r w:rsidR="009871D9">
        <w:rPr>
          <w:rFonts w:ascii="Arial" w:hAnsi="Arial" w:cs="Arial"/>
          <w:sz w:val="22"/>
          <w:szCs w:val="22"/>
        </w:rPr>
        <w:tab/>
      </w:r>
      <w:r w:rsidR="009871D9">
        <w:rPr>
          <w:rFonts w:ascii="Arial" w:hAnsi="Arial" w:cs="Arial"/>
          <w:sz w:val="22"/>
          <w:szCs w:val="22"/>
        </w:rPr>
        <w:tab/>
      </w:r>
      <w:r w:rsidR="0070023F" w:rsidRPr="00386410">
        <w:rPr>
          <w:rFonts w:ascii="Arial" w:hAnsi="Arial" w:cs="Arial"/>
          <w:sz w:val="22"/>
          <w:szCs w:val="22"/>
        </w:rPr>
        <w:tab/>
      </w:r>
      <w:r w:rsidR="0070023F" w:rsidRPr="00386410">
        <w:rPr>
          <w:rFonts w:ascii="Arial" w:hAnsi="Arial" w:cs="Arial"/>
          <w:sz w:val="22"/>
          <w:szCs w:val="22"/>
        </w:rPr>
        <w:tab/>
      </w:r>
      <w:r w:rsidR="00476A30">
        <w:rPr>
          <w:rFonts w:ascii="Arial" w:hAnsi="Arial" w:cs="Arial"/>
          <w:sz w:val="22"/>
          <w:szCs w:val="22"/>
        </w:rPr>
        <w:t>v</w:t>
      </w:r>
      <w:r w:rsidR="007576EC">
        <w:rPr>
          <w:rFonts w:ascii="Arial" w:hAnsi="Arial" w:cs="Arial"/>
          <w:sz w:val="22"/>
          <w:szCs w:val="22"/>
        </w:rPr>
        <w:t> </w:t>
      </w:r>
      <w:r w:rsidR="008A4C13">
        <w:rPr>
          <w:rFonts w:ascii="Arial" w:hAnsi="Arial" w:cs="Arial"/>
          <w:sz w:val="22"/>
          <w:szCs w:val="22"/>
        </w:rPr>
        <w:t>Praze</w:t>
      </w:r>
      <w:r w:rsidR="007576EC">
        <w:rPr>
          <w:rFonts w:ascii="Arial" w:hAnsi="Arial" w:cs="Arial"/>
          <w:sz w:val="22"/>
          <w:szCs w:val="22"/>
        </w:rPr>
        <w:t xml:space="preserve">, </w:t>
      </w:r>
      <w:r w:rsidR="0070023F" w:rsidRPr="005141E4">
        <w:rPr>
          <w:rFonts w:ascii="Arial" w:hAnsi="Arial" w:cs="Arial"/>
          <w:sz w:val="22"/>
          <w:szCs w:val="22"/>
        </w:rPr>
        <w:t>dne</w:t>
      </w:r>
    </w:p>
    <w:p w14:paraId="70386B2C" w14:textId="77777777" w:rsidR="0070023F" w:rsidRPr="00386410" w:rsidRDefault="0070023F" w:rsidP="0070023F">
      <w:pPr>
        <w:keepNext/>
        <w:jc w:val="both"/>
        <w:rPr>
          <w:rFonts w:ascii="Arial" w:hAnsi="Arial" w:cs="Arial"/>
          <w:sz w:val="22"/>
          <w:szCs w:val="22"/>
        </w:rPr>
      </w:pPr>
    </w:p>
    <w:p w14:paraId="3F7462A8" w14:textId="77777777" w:rsidR="0070023F" w:rsidRDefault="0070023F" w:rsidP="0070023F">
      <w:pPr>
        <w:keepNext/>
        <w:jc w:val="both"/>
        <w:rPr>
          <w:rFonts w:ascii="Arial" w:hAnsi="Arial" w:cs="Arial"/>
          <w:sz w:val="22"/>
          <w:szCs w:val="22"/>
        </w:rPr>
      </w:pPr>
    </w:p>
    <w:p w14:paraId="6EF9A19E" w14:textId="77777777" w:rsidR="0070023F" w:rsidRDefault="0070023F" w:rsidP="0070023F">
      <w:pPr>
        <w:keepNext/>
        <w:jc w:val="both"/>
        <w:rPr>
          <w:rFonts w:ascii="Arial" w:hAnsi="Arial" w:cs="Arial"/>
          <w:sz w:val="22"/>
          <w:szCs w:val="22"/>
        </w:rPr>
      </w:pPr>
    </w:p>
    <w:p w14:paraId="79BA1B63" w14:textId="77777777" w:rsidR="009871D9" w:rsidRDefault="009871D9" w:rsidP="0070023F">
      <w:pPr>
        <w:keepNext/>
        <w:jc w:val="both"/>
        <w:rPr>
          <w:rFonts w:ascii="Arial" w:hAnsi="Arial" w:cs="Arial"/>
          <w:sz w:val="22"/>
          <w:szCs w:val="22"/>
        </w:rPr>
      </w:pPr>
    </w:p>
    <w:p w14:paraId="73B9A1DE" w14:textId="77777777" w:rsidR="009871D9" w:rsidRDefault="009871D9" w:rsidP="0070023F">
      <w:pPr>
        <w:keepNext/>
        <w:jc w:val="both"/>
        <w:rPr>
          <w:rFonts w:ascii="Arial" w:hAnsi="Arial" w:cs="Arial"/>
          <w:sz w:val="22"/>
          <w:szCs w:val="22"/>
        </w:rPr>
      </w:pPr>
    </w:p>
    <w:p w14:paraId="3383BA0F" w14:textId="77777777" w:rsidR="00D90386" w:rsidRDefault="00D90386" w:rsidP="0070023F">
      <w:pPr>
        <w:keepNext/>
        <w:jc w:val="both"/>
        <w:rPr>
          <w:rFonts w:ascii="Arial" w:hAnsi="Arial" w:cs="Arial"/>
          <w:sz w:val="22"/>
          <w:szCs w:val="22"/>
        </w:rPr>
      </w:pPr>
    </w:p>
    <w:p w14:paraId="5F85A764" w14:textId="77777777" w:rsidR="00D90386" w:rsidRDefault="00D90386" w:rsidP="0070023F">
      <w:pPr>
        <w:keepNext/>
        <w:jc w:val="both"/>
        <w:rPr>
          <w:rFonts w:ascii="Arial" w:hAnsi="Arial" w:cs="Arial"/>
          <w:sz w:val="22"/>
          <w:szCs w:val="22"/>
        </w:rPr>
      </w:pPr>
    </w:p>
    <w:p w14:paraId="25738E48" w14:textId="77777777" w:rsidR="00D90386" w:rsidRDefault="00D90386" w:rsidP="0070023F">
      <w:pPr>
        <w:keepNext/>
        <w:jc w:val="both"/>
        <w:rPr>
          <w:rFonts w:ascii="Arial" w:hAnsi="Arial" w:cs="Arial"/>
          <w:sz w:val="22"/>
          <w:szCs w:val="22"/>
        </w:rPr>
      </w:pPr>
    </w:p>
    <w:p w14:paraId="5D2629A9" w14:textId="77777777" w:rsidR="00D90386" w:rsidRDefault="00D90386" w:rsidP="0070023F">
      <w:pPr>
        <w:keepNext/>
        <w:jc w:val="both"/>
        <w:rPr>
          <w:rFonts w:ascii="Arial" w:hAnsi="Arial" w:cs="Arial"/>
          <w:sz w:val="22"/>
          <w:szCs w:val="22"/>
        </w:rPr>
      </w:pPr>
    </w:p>
    <w:p w14:paraId="1C191981" w14:textId="77777777" w:rsidR="00D90386" w:rsidRDefault="00D90386" w:rsidP="0070023F">
      <w:pPr>
        <w:keepNext/>
        <w:jc w:val="both"/>
        <w:rPr>
          <w:rFonts w:ascii="Arial" w:hAnsi="Arial" w:cs="Arial"/>
          <w:sz w:val="22"/>
          <w:szCs w:val="22"/>
        </w:rPr>
      </w:pPr>
    </w:p>
    <w:p w14:paraId="09F42CED" w14:textId="77777777" w:rsidR="00476A30" w:rsidRPr="00386410" w:rsidRDefault="00476A30" w:rsidP="00476A30">
      <w:pPr>
        <w:keepNex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F93F08D" w14:textId="77777777" w:rsidR="008A4C13" w:rsidRPr="00E53837" w:rsidRDefault="002C7B4B" w:rsidP="00B87247">
      <w:pPr>
        <w:jc w:val="both"/>
        <w:rPr>
          <w:rFonts w:ascii="Arial CE" w:hAnsi="Arial CE" w:cs="Arial"/>
          <w:sz w:val="22"/>
          <w:szCs w:val="22"/>
        </w:rPr>
      </w:pPr>
      <w:bookmarkStart w:id="5" w:name="_GoBack"/>
      <w:bookmarkEnd w:id="5"/>
      <w:r>
        <w:rPr>
          <w:rFonts w:ascii="Arial CE" w:hAnsi="Arial CE" w:cs="Arial"/>
          <w:sz w:val="22"/>
          <w:szCs w:val="22"/>
        </w:rPr>
        <w:t>technický</w:t>
      </w:r>
      <w:r w:rsidR="00B87247" w:rsidRPr="00E53837">
        <w:rPr>
          <w:rFonts w:ascii="Arial CE" w:hAnsi="Arial CE" w:cs="Arial"/>
          <w:sz w:val="22"/>
          <w:szCs w:val="22"/>
        </w:rPr>
        <w:t xml:space="preserve"> ředitel</w:t>
      </w:r>
      <w:r w:rsidR="00B87247" w:rsidRPr="00E53837">
        <w:rPr>
          <w:rFonts w:ascii="Arial CE" w:hAnsi="Arial CE" w:cs="Arial"/>
          <w:sz w:val="22"/>
          <w:szCs w:val="22"/>
        </w:rPr>
        <w:tab/>
      </w:r>
      <w:r w:rsidR="00B87247" w:rsidRPr="00E53837">
        <w:rPr>
          <w:rFonts w:ascii="Arial CE" w:hAnsi="Arial CE" w:cs="Arial"/>
          <w:sz w:val="22"/>
          <w:szCs w:val="22"/>
        </w:rPr>
        <w:tab/>
      </w:r>
      <w:r w:rsidR="00B87247" w:rsidRPr="00E53837">
        <w:rPr>
          <w:rFonts w:ascii="Arial CE" w:hAnsi="Arial CE" w:cs="Arial"/>
          <w:sz w:val="22"/>
          <w:szCs w:val="22"/>
        </w:rPr>
        <w:tab/>
      </w:r>
      <w:r w:rsidR="00B87247" w:rsidRPr="00E53837">
        <w:rPr>
          <w:rFonts w:ascii="Arial CE" w:hAnsi="Arial CE" w:cs="Arial"/>
          <w:sz w:val="22"/>
          <w:szCs w:val="22"/>
        </w:rPr>
        <w:tab/>
      </w:r>
      <w:r w:rsidR="00B87247" w:rsidRPr="00E53837">
        <w:rPr>
          <w:rFonts w:ascii="Arial CE" w:hAnsi="Arial CE" w:cs="Arial"/>
          <w:sz w:val="22"/>
          <w:szCs w:val="22"/>
        </w:rPr>
        <w:tab/>
      </w:r>
      <w:r w:rsidR="008A4C13">
        <w:rPr>
          <w:rFonts w:ascii="Arial CE" w:hAnsi="Arial CE" w:cs="Arial"/>
          <w:sz w:val="22"/>
          <w:szCs w:val="22"/>
        </w:rPr>
        <w:t>prokurista</w:t>
      </w:r>
    </w:p>
    <w:p w14:paraId="59802058" w14:textId="77777777" w:rsidR="00B87247" w:rsidRPr="00BE73BA" w:rsidRDefault="00B87247" w:rsidP="00B87247">
      <w:pPr>
        <w:jc w:val="both"/>
        <w:rPr>
          <w:rFonts w:ascii="Arial CE" w:hAnsi="Arial CE"/>
          <w:sz w:val="22"/>
          <w:szCs w:val="22"/>
        </w:rPr>
      </w:pPr>
      <w:r w:rsidRPr="00E53837">
        <w:rPr>
          <w:rFonts w:ascii="Arial CE" w:hAnsi="Arial CE" w:cs="Arial"/>
          <w:sz w:val="22"/>
          <w:szCs w:val="22"/>
        </w:rPr>
        <w:t>Povodí Ohře, státní podnik</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008A4C13">
        <w:rPr>
          <w:rFonts w:ascii="Arial CE" w:hAnsi="Arial CE" w:cs="Arial"/>
          <w:sz w:val="22"/>
          <w:szCs w:val="22"/>
        </w:rPr>
        <w:t>VODNÍ DÍLA – TBD a.s.</w:t>
      </w:r>
    </w:p>
    <w:p w14:paraId="2365C8FB" w14:textId="77777777" w:rsidR="00A1369E" w:rsidRPr="00A1369E" w:rsidRDefault="00A1369E" w:rsidP="00B87247">
      <w:pPr>
        <w:jc w:val="both"/>
        <w:rPr>
          <w:rFonts w:ascii="Arial" w:hAnsi="Arial" w:cs="Arial"/>
          <w:sz w:val="22"/>
          <w:szCs w:val="22"/>
        </w:rPr>
      </w:pPr>
    </w:p>
    <w:sectPr w:rsidR="00A1369E" w:rsidRPr="00A1369E" w:rsidSect="00B640F3">
      <w:footerReference w:type="default" r:id="rId14"/>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F5722" w14:textId="77777777" w:rsidR="005E0F2E" w:rsidRDefault="005E0F2E">
      <w:r>
        <w:separator/>
      </w:r>
    </w:p>
  </w:endnote>
  <w:endnote w:type="continuationSeparator" w:id="0">
    <w:p w14:paraId="2CBCD983" w14:textId="77777777" w:rsidR="005E0F2E" w:rsidRDefault="005E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5E25"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002F5B" w:rsidRPr="00996588">
      <w:rPr>
        <w:rFonts w:ascii="Arial" w:hAnsi="Arial" w:cs="Arial"/>
        <w:b/>
        <w:sz w:val="18"/>
        <w:szCs w:val="18"/>
      </w:rPr>
      <w:fldChar w:fldCharType="begin"/>
    </w:r>
    <w:r w:rsidRPr="00996588">
      <w:rPr>
        <w:rFonts w:ascii="Arial" w:hAnsi="Arial" w:cs="Arial"/>
        <w:b/>
        <w:sz w:val="18"/>
        <w:szCs w:val="18"/>
      </w:rPr>
      <w:instrText>PAGE</w:instrText>
    </w:r>
    <w:r w:rsidR="00002F5B" w:rsidRPr="00996588">
      <w:rPr>
        <w:rFonts w:ascii="Arial" w:hAnsi="Arial" w:cs="Arial"/>
        <w:b/>
        <w:sz w:val="18"/>
        <w:szCs w:val="18"/>
      </w:rPr>
      <w:fldChar w:fldCharType="separate"/>
    </w:r>
    <w:r w:rsidR="002B0D01">
      <w:rPr>
        <w:rFonts w:ascii="Arial" w:hAnsi="Arial" w:cs="Arial"/>
        <w:b/>
        <w:noProof/>
        <w:sz w:val="18"/>
        <w:szCs w:val="18"/>
      </w:rPr>
      <w:t>9</w:t>
    </w:r>
    <w:r w:rsidR="00002F5B" w:rsidRPr="00996588">
      <w:rPr>
        <w:rFonts w:ascii="Arial" w:hAnsi="Arial" w:cs="Arial"/>
        <w:b/>
        <w:sz w:val="18"/>
        <w:szCs w:val="18"/>
      </w:rPr>
      <w:fldChar w:fldCharType="end"/>
    </w:r>
    <w:r w:rsidRPr="00996588">
      <w:rPr>
        <w:rFonts w:ascii="Arial" w:hAnsi="Arial" w:cs="Arial"/>
        <w:sz w:val="18"/>
        <w:szCs w:val="18"/>
      </w:rPr>
      <w:t xml:space="preserve"> z </w:t>
    </w:r>
    <w:r w:rsidR="00002F5B" w:rsidRPr="00996588">
      <w:rPr>
        <w:rFonts w:ascii="Arial" w:hAnsi="Arial" w:cs="Arial"/>
        <w:b/>
        <w:sz w:val="18"/>
        <w:szCs w:val="18"/>
      </w:rPr>
      <w:fldChar w:fldCharType="begin"/>
    </w:r>
    <w:r w:rsidRPr="00996588">
      <w:rPr>
        <w:rFonts w:ascii="Arial" w:hAnsi="Arial" w:cs="Arial"/>
        <w:b/>
        <w:sz w:val="18"/>
        <w:szCs w:val="18"/>
      </w:rPr>
      <w:instrText>NUMPAGES</w:instrText>
    </w:r>
    <w:r w:rsidR="00002F5B" w:rsidRPr="00996588">
      <w:rPr>
        <w:rFonts w:ascii="Arial" w:hAnsi="Arial" w:cs="Arial"/>
        <w:b/>
        <w:sz w:val="18"/>
        <w:szCs w:val="18"/>
      </w:rPr>
      <w:fldChar w:fldCharType="separate"/>
    </w:r>
    <w:r w:rsidR="002B0D01">
      <w:rPr>
        <w:rFonts w:ascii="Arial" w:hAnsi="Arial" w:cs="Arial"/>
        <w:b/>
        <w:noProof/>
        <w:sz w:val="18"/>
        <w:szCs w:val="18"/>
      </w:rPr>
      <w:t>9</w:t>
    </w:r>
    <w:r w:rsidR="00002F5B" w:rsidRPr="00996588">
      <w:rPr>
        <w:rFonts w:ascii="Arial" w:hAnsi="Arial" w:cs="Arial"/>
        <w:b/>
        <w:sz w:val="18"/>
        <w:szCs w:val="18"/>
      </w:rPr>
      <w:fldChar w:fldCharType="end"/>
    </w:r>
  </w:p>
  <w:p w14:paraId="537A8D4D"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D6F38" w14:textId="77777777" w:rsidR="005E0F2E" w:rsidRDefault="005E0F2E">
      <w:r>
        <w:separator/>
      </w:r>
    </w:p>
  </w:footnote>
  <w:footnote w:type="continuationSeparator" w:id="0">
    <w:p w14:paraId="7AAE5215" w14:textId="77777777" w:rsidR="005E0F2E" w:rsidRDefault="005E0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0EC1316"/>
    <w:lvl w:ilvl="0">
      <w:numFmt w:val="bullet"/>
      <w:lvlText w:val="*"/>
      <w:lvlJc w:val="left"/>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2B11F2"/>
    <w:multiLevelType w:val="multilevel"/>
    <w:tmpl w:val="708878F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A8D1107"/>
    <w:multiLevelType w:val="hybridMultilevel"/>
    <w:tmpl w:val="B3F8A9B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F405B97"/>
    <w:multiLevelType w:val="hybridMultilevel"/>
    <w:tmpl w:val="FAC2A1E6"/>
    <w:lvl w:ilvl="0" w:tplc="3EE42EC8">
      <w:start w:val="5"/>
      <w:numFmt w:val="bullet"/>
      <w:lvlText w:val="-"/>
      <w:lvlJc w:val="left"/>
      <w:pPr>
        <w:ind w:left="720" w:hanging="360"/>
      </w:pPr>
      <w:rPr>
        <w:rFonts w:ascii="Arial" w:eastAsia="Arial C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044F2D"/>
    <w:multiLevelType w:val="multilevel"/>
    <w:tmpl w:val="2118E17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81958DC"/>
    <w:multiLevelType w:val="hybridMultilevel"/>
    <w:tmpl w:val="954AA60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B240674"/>
    <w:multiLevelType w:val="multilevel"/>
    <w:tmpl w:val="708878F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DE41341"/>
    <w:multiLevelType w:val="hybridMultilevel"/>
    <w:tmpl w:val="CEE48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905BDE"/>
    <w:multiLevelType w:val="hybridMultilevel"/>
    <w:tmpl w:val="464C4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2D49A8"/>
    <w:multiLevelType w:val="hybridMultilevel"/>
    <w:tmpl w:val="C7D4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846B3D"/>
    <w:multiLevelType w:val="hybridMultilevel"/>
    <w:tmpl w:val="4F26BC7C"/>
    <w:lvl w:ilvl="0" w:tplc="B4048A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4706DD"/>
    <w:multiLevelType w:val="hybridMultilevel"/>
    <w:tmpl w:val="F134EAFA"/>
    <w:lvl w:ilvl="0" w:tplc="80FCEB48">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6" w15:restartNumberingAfterBreak="0">
    <w:nsid w:val="62FB7615"/>
    <w:multiLevelType w:val="multilevel"/>
    <w:tmpl w:val="708878F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64333BFC"/>
    <w:multiLevelType w:val="multilevel"/>
    <w:tmpl w:val="761EE316"/>
    <w:lvl w:ilvl="0">
      <w:start w:val="1"/>
      <w:numFmt w:val="decimal"/>
      <w:lvlText w:val="%1."/>
      <w:lvlJc w:val="left"/>
      <w:pPr>
        <w:ind w:left="360" w:hanging="360"/>
      </w:pPr>
      <w:rPr>
        <w:rFonts w:hint="default"/>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72672A4E"/>
    <w:multiLevelType w:val="hybridMultilevel"/>
    <w:tmpl w:val="743ED168"/>
    <w:lvl w:ilvl="0" w:tplc="6B8C3862">
      <w:start w:val="1"/>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0E3842"/>
    <w:multiLevelType w:val="hybridMultilevel"/>
    <w:tmpl w:val="64BCF6E2"/>
    <w:lvl w:ilvl="0" w:tplc="CD165762">
      <w:start w:val="1"/>
      <w:numFmt w:val="decimal"/>
      <w:lvlText w:val="%1."/>
      <w:lvlJc w:val="left"/>
      <w:pPr>
        <w:ind w:left="644"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874DFF"/>
    <w:multiLevelType w:val="hybridMultilevel"/>
    <w:tmpl w:val="DF60FF96"/>
    <w:lvl w:ilvl="0" w:tplc="0405000F">
      <w:start w:val="1"/>
      <w:numFmt w:val="decimal"/>
      <w:lvlText w:val="%1."/>
      <w:lvlJc w:val="left"/>
      <w:pPr>
        <w:tabs>
          <w:tab w:val="num" w:pos="360"/>
        </w:tabs>
        <w:ind w:left="360" w:hanging="360"/>
      </w:pPr>
    </w:lvl>
    <w:lvl w:ilvl="1" w:tplc="71A8CC92">
      <w:numFmt w:val="bullet"/>
      <w:lvlText w:val="–"/>
      <w:lvlJc w:val="left"/>
      <w:pPr>
        <w:tabs>
          <w:tab w:val="num" w:pos="1080"/>
        </w:tabs>
        <w:ind w:left="1080" w:hanging="360"/>
      </w:pPr>
      <w:rPr>
        <w:rFonts w:ascii="Helv" w:eastAsia="Times New Roman" w:hAnsi="Helv"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7B0B1CEB"/>
    <w:multiLevelType w:val="hybridMultilevel"/>
    <w:tmpl w:val="C12EB9F2"/>
    <w:lvl w:ilvl="0" w:tplc="169A51EA">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BF64E9A"/>
    <w:multiLevelType w:val="hybridMultilevel"/>
    <w:tmpl w:val="1070F7AC"/>
    <w:lvl w:ilvl="0" w:tplc="3A36AF9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5C5F06"/>
    <w:multiLevelType w:val="hybridMultilevel"/>
    <w:tmpl w:val="F7DC5DE0"/>
    <w:lvl w:ilvl="0" w:tplc="ED82550E">
      <w:start w:val="1"/>
      <w:numFmt w:val="decimal"/>
      <w:lvlText w:val="%1."/>
      <w:lvlJc w:val="left"/>
      <w:pPr>
        <w:ind w:left="36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8"/>
  </w:num>
  <w:num w:numId="3">
    <w:abstractNumId w:val="2"/>
  </w:num>
  <w:num w:numId="4">
    <w:abstractNumId w:val="10"/>
  </w:num>
  <w:num w:numId="5">
    <w:abstractNumId w:val="2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num>
  <w:num w:numId="9">
    <w:abstractNumId w:val="11"/>
  </w:num>
  <w:num w:numId="10">
    <w:abstractNumId w:val="13"/>
  </w:num>
  <w:num w:numId="11">
    <w:abstractNumId w:val="9"/>
  </w:num>
  <w:num w:numId="12">
    <w:abstractNumId w:val="12"/>
  </w:num>
  <w:num w:numId="13">
    <w:abstractNumId w:val="20"/>
  </w:num>
  <w:num w:numId="14">
    <w:abstractNumId w:val="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0"/>
        <w:lvlJc w:val="left"/>
        <w:rPr>
          <w:rFonts w:ascii="Symbol" w:hAnsi="Symbol" w:hint="default"/>
          <w:sz w:val="22"/>
        </w:rPr>
      </w:lvl>
    </w:lvlOverride>
  </w:num>
  <w:num w:numId="17">
    <w:abstractNumId w:val="5"/>
  </w:num>
  <w:num w:numId="18">
    <w:abstractNumId w:val="21"/>
  </w:num>
  <w:num w:numId="19">
    <w:abstractNumId w:val="22"/>
  </w:num>
  <w:num w:numId="20">
    <w:abstractNumId w:val="15"/>
  </w:num>
  <w:num w:numId="21">
    <w:abstractNumId w:val="7"/>
  </w:num>
  <w:num w:numId="22">
    <w:abstractNumId w:val="4"/>
  </w:num>
  <w:num w:numId="23">
    <w:abstractNumId w:val="16"/>
  </w:num>
  <w:num w:numId="24">
    <w:abstractNumId w:val="3"/>
  </w:num>
  <w:num w:numId="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084F"/>
    <w:rsid w:val="000028A1"/>
    <w:rsid w:val="00002F5B"/>
    <w:rsid w:val="00004642"/>
    <w:rsid w:val="00010FFD"/>
    <w:rsid w:val="00016FA0"/>
    <w:rsid w:val="0001739A"/>
    <w:rsid w:val="000241BA"/>
    <w:rsid w:val="00024DE7"/>
    <w:rsid w:val="0002510A"/>
    <w:rsid w:val="00031F55"/>
    <w:rsid w:val="00032AD0"/>
    <w:rsid w:val="00041C4D"/>
    <w:rsid w:val="000456A7"/>
    <w:rsid w:val="00046C3E"/>
    <w:rsid w:val="00053346"/>
    <w:rsid w:val="00054D7C"/>
    <w:rsid w:val="00060A53"/>
    <w:rsid w:val="00061C76"/>
    <w:rsid w:val="000752A7"/>
    <w:rsid w:val="00080748"/>
    <w:rsid w:val="000903EA"/>
    <w:rsid w:val="0009046C"/>
    <w:rsid w:val="00091338"/>
    <w:rsid w:val="000914C6"/>
    <w:rsid w:val="000927E7"/>
    <w:rsid w:val="00093AD2"/>
    <w:rsid w:val="000A10CD"/>
    <w:rsid w:val="000A40B4"/>
    <w:rsid w:val="000A43DA"/>
    <w:rsid w:val="000B0E7E"/>
    <w:rsid w:val="000B2E4B"/>
    <w:rsid w:val="000B3B8E"/>
    <w:rsid w:val="000B5EDB"/>
    <w:rsid w:val="000C7A7C"/>
    <w:rsid w:val="000D1519"/>
    <w:rsid w:val="000D29AC"/>
    <w:rsid w:val="000D6E59"/>
    <w:rsid w:val="000F7344"/>
    <w:rsid w:val="0010424A"/>
    <w:rsid w:val="001059B7"/>
    <w:rsid w:val="0011076F"/>
    <w:rsid w:val="00114CFD"/>
    <w:rsid w:val="00121116"/>
    <w:rsid w:val="00123974"/>
    <w:rsid w:val="00126378"/>
    <w:rsid w:val="00130486"/>
    <w:rsid w:val="001307A5"/>
    <w:rsid w:val="00145445"/>
    <w:rsid w:val="00151C33"/>
    <w:rsid w:val="00153EFD"/>
    <w:rsid w:val="001556E2"/>
    <w:rsid w:val="00155B18"/>
    <w:rsid w:val="00155E82"/>
    <w:rsid w:val="00171385"/>
    <w:rsid w:val="00174860"/>
    <w:rsid w:val="00177BB5"/>
    <w:rsid w:val="00184B49"/>
    <w:rsid w:val="00185755"/>
    <w:rsid w:val="00191A3B"/>
    <w:rsid w:val="00192781"/>
    <w:rsid w:val="001970F6"/>
    <w:rsid w:val="001A2C66"/>
    <w:rsid w:val="001A549B"/>
    <w:rsid w:val="001B1CA6"/>
    <w:rsid w:val="001C01B2"/>
    <w:rsid w:val="001C04BD"/>
    <w:rsid w:val="001D3524"/>
    <w:rsid w:val="001D6BE7"/>
    <w:rsid w:val="001E11F8"/>
    <w:rsid w:val="001F620F"/>
    <w:rsid w:val="001F7612"/>
    <w:rsid w:val="00200F35"/>
    <w:rsid w:val="0020184F"/>
    <w:rsid w:val="00202EA0"/>
    <w:rsid w:val="002044E5"/>
    <w:rsid w:val="002113D7"/>
    <w:rsid w:val="002157FE"/>
    <w:rsid w:val="002304EA"/>
    <w:rsid w:val="00241CC6"/>
    <w:rsid w:val="002437BF"/>
    <w:rsid w:val="002510BD"/>
    <w:rsid w:val="002531FC"/>
    <w:rsid w:val="00253B8C"/>
    <w:rsid w:val="00255B29"/>
    <w:rsid w:val="00266094"/>
    <w:rsid w:val="002670F7"/>
    <w:rsid w:val="00272420"/>
    <w:rsid w:val="00274958"/>
    <w:rsid w:val="002841E7"/>
    <w:rsid w:val="002955F0"/>
    <w:rsid w:val="002A59FE"/>
    <w:rsid w:val="002A7334"/>
    <w:rsid w:val="002A7E91"/>
    <w:rsid w:val="002B0D01"/>
    <w:rsid w:val="002B32CB"/>
    <w:rsid w:val="002C2916"/>
    <w:rsid w:val="002C50E0"/>
    <w:rsid w:val="002C7B4B"/>
    <w:rsid w:val="002D0A49"/>
    <w:rsid w:val="002D1039"/>
    <w:rsid w:val="002D299B"/>
    <w:rsid w:val="002D640B"/>
    <w:rsid w:val="002E73A1"/>
    <w:rsid w:val="002F1D0F"/>
    <w:rsid w:val="002F47C4"/>
    <w:rsid w:val="002F529B"/>
    <w:rsid w:val="00301C46"/>
    <w:rsid w:val="00302394"/>
    <w:rsid w:val="00312AFD"/>
    <w:rsid w:val="00312BF9"/>
    <w:rsid w:val="0032555E"/>
    <w:rsid w:val="003261BA"/>
    <w:rsid w:val="00327DB4"/>
    <w:rsid w:val="00334647"/>
    <w:rsid w:val="00342FE1"/>
    <w:rsid w:val="00346C0D"/>
    <w:rsid w:val="00350C54"/>
    <w:rsid w:val="00361B60"/>
    <w:rsid w:val="00364EF7"/>
    <w:rsid w:val="00386410"/>
    <w:rsid w:val="003967E0"/>
    <w:rsid w:val="003A15B7"/>
    <w:rsid w:val="003A7BC6"/>
    <w:rsid w:val="003B2A08"/>
    <w:rsid w:val="003C1725"/>
    <w:rsid w:val="003D160C"/>
    <w:rsid w:val="003D38EF"/>
    <w:rsid w:val="003E0EAD"/>
    <w:rsid w:val="003F365A"/>
    <w:rsid w:val="00400481"/>
    <w:rsid w:val="00401989"/>
    <w:rsid w:val="00404753"/>
    <w:rsid w:val="00410274"/>
    <w:rsid w:val="004167CE"/>
    <w:rsid w:val="00416851"/>
    <w:rsid w:val="00422EC7"/>
    <w:rsid w:val="004237EB"/>
    <w:rsid w:val="004258CF"/>
    <w:rsid w:val="00426C9A"/>
    <w:rsid w:val="00431AB2"/>
    <w:rsid w:val="004335FB"/>
    <w:rsid w:val="00437893"/>
    <w:rsid w:val="00440792"/>
    <w:rsid w:val="004433D8"/>
    <w:rsid w:val="00453143"/>
    <w:rsid w:val="00454D9E"/>
    <w:rsid w:val="0046049F"/>
    <w:rsid w:val="00472EAF"/>
    <w:rsid w:val="004750A6"/>
    <w:rsid w:val="00476A30"/>
    <w:rsid w:val="00493F3E"/>
    <w:rsid w:val="00495EDE"/>
    <w:rsid w:val="004A2984"/>
    <w:rsid w:val="004A3693"/>
    <w:rsid w:val="004A3B52"/>
    <w:rsid w:val="004B1636"/>
    <w:rsid w:val="004B384C"/>
    <w:rsid w:val="004B67EE"/>
    <w:rsid w:val="004D3000"/>
    <w:rsid w:val="004E33BE"/>
    <w:rsid w:val="004E7D23"/>
    <w:rsid w:val="004F4EC7"/>
    <w:rsid w:val="005030F2"/>
    <w:rsid w:val="00504740"/>
    <w:rsid w:val="00512F40"/>
    <w:rsid w:val="005141E4"/>
    <w:rsid w:val="00516E1F"/>
    <w:rsid w:val="00516FDA"/>
    <w:rsid w:val="00520647"/>
    <w:rsid w:val="005247CA"/>
    <w:rsid w:val="005302CD"/>
    <w:rsid w:val="00560918"/>
    <w:rsid w:val="00563146"/>
    <w:rsid w:val="005668D0"/>
    <w:rsid w:val="00580931"/>
    <w:rsid w:val="00583EBC"/>
    <w:rsid w:val="00584A6B"/>
    <w:rsid w:val="005870DA"/>
    <w:rsid w:val="00595DCE"/>
    <w:rsid w:val="00596831"/>
    <w:rsid w:val="005B0ABE"/>
    <w:rsid w:val="005B1728"/>
    <w:rsid w:val="005B53AA"/>
    <w:rsid w:val="005C10DB"/>
    <w:rsid w:val="005C36AB"/>
    <w:rsid w:val="005C68CC"/>
    <w:rsid w:val="005C6983"/>
    <w:rsid w:val="005D723E"/>
    <w:rsid w:val="005E0F2E"/>
    <w:rsid w:val="005E111B"/>
    <w:rsid w:val="005F217B"/>
    <w:rsid w:val="005F34D9"/>
    <w:rsid w:val="005F61D6"/>
    <w:rsid w:val="0060059A"/>
    <w:rsid w:val="00600B28"/>
    <w:rsid w:val="00602394"/>
    <w:rsid w:val="00604571"/>
    <w:rsid w:val="0060531F"/>
    <w:rsid w:val="00611D5F"/>
    <w:rsid w:val="006126CA"/>
    <w:rsid w:val="006258F1"/>
    <w:rsid w:val="00635179"/>
    <w:rsid w:val="006415E6"/>
    <w:rsid w:val="00641E7D"/>
    <w:rsid w:val="0064241F"/>
    <w:rsid w:val="0065009D"/>
    <w:rsid w:val="00656664"/>
    <w:rsid w:val="00670038"/>
    <w:rsid w:val="0067189F"/>
    <w:rsid w:val="00673108"/>
    <w:rsid w:val="00676EF3"/>
    <w:rsid w:val="00677C66"/>
    <w:rsid w:val="0068009D"/>
    <w:rsid w:val="00686A82"/>
    <w:rsid w:val="00687E88"/>
    <w:rsid w:val="00691462"/>
    <w:rsid w:val="00693CA7"/>
    <w:rsid w:val="006A302C"/>
    <w:rsid w:val="006A75A5"/>
    <w:rsid w:val="006A765E"/>
    <w:rsid w:val="006A7DF8"/>
    <w:rsid w:val="006B3B5B"/>
    <w:rsid w:val="006C00F0"/>
    <w:rsid w:val="006C0C26"/>
    <w:rsid w:val="006C36E6"/>
    <w:rsid w:val="006C64E2"/>
    <w:rsid w:val="006C6706"/>
    <w:rsid w:val="006D4CF2"/>
    <w:rsid w:val="006E5F9A"/>
    <w:rsid w:val="006F1908"/>
    <w:rsid w:val="006F2CC8"/>
    <w:rsid w:val="0070023F"/>
    <w:rsid w:val="007035CE"/>
    <w:rsid w:val="007111BD"/>
    <w:rsid w:val="00714263"/>
    <w:rsid w:val="00715EBF"/>
    <w:rsid w:val="00734FF3"/>
    <w:rsid w:val="0074616E"/>
    <w:rsid w:val="00747432"/>
    <w:rsid w:val="00751D7E"/>
    <w:rsid w:val="00754F1F"/>
    <w:rsid w:val="00754FFF"/>
    <w:rsid w:val="007576EC"/>
    <w:rsid w:val="00761C0A"/>
    <w:rsid w:val="00771122"/>
    <w:rsid w:val="007769CC"/>
    <w:rsid w:val="00782BAF"/>
    <w:rsid w:val="00790434"/>
    <w:rsid w:val="007907A5"/>
    <w:rsid w:val="007920CC"/>
    <w:rsid w:val="00792535"/>
    <w:rsid w:val="00793D8F"/>
    <w:rsid w:val="007B575A"/>
    <w:rsid w:val="007B7A7C"/>
    <w:rsid w:val="007D38B1"/>
    <w:rsid w:val="007D4575"/>
    <w:rsid w:val="007D5107"/>
    <w:rsid w:val="007D7ACE"/>
    <w:rsid w:val="007E3964"/>
    <w:rsid w:val="007F14CA"/>
    <w:rsid w:val="007F2877"/>
    <w:rsid w:val="007F60BA"/>
    <w:rsid w:val="007F7071"/>
    <w:rsid w:val="00802A75"/>
    <w:rsid w:val="00811B43"/>
    <w:rsid w:val="00814D51"/>
    <w:rsid w:val="008156E1"/>
    <w:rsid w:val="008238C1"/>
    <w:rsid w:val="0082405D"/>
    <w:rsid w:val="00827DA8"/>
    <w:rsid w:val="00830AC2"/>
    <w:rsid w:val="00830E2A"/>
    <w:rsid w:val="00833356"/>
    <w:rsid w:val="008347C2"/>
    <w:rsid w:val="00835CE0"/>
    <w:rsid w:val="00844FF1"/>
    <w:rsid w:val="00847B04"/>
    <w:rsid w:val="00855A6C"/>
    <w:rsid w:val="00855B36"/>
    <w:rsid w:val="00856705"/>
    <w:rsid w:val="0085707F"/>
    <w:rsid w:val="0085782E"/>
    <w:rsid w:val="008604EE"/>
    <w:rsid w:val="00860849"/>
    <w:rsid w:val="0086126A"/>
    <w:rsid w:val="00863475"/>
    <w:rsid w:val="00870823"/>
    <w:rsid w:val="00872AE3"/>
    <w:rsid w:val="00872CA3"/>
    <w:rsid w:val="00883D67"/>
    <w:rsid w:val="00885594"/>
    <w:rsid w:val="0088678E"/>
    <w:rsid w:val="008A107C"/>
    <w:rsid w:val="008A4C13"/>
    <w:rsid w:val="008B2C2F"/>
    <w:rsid w:val="008D07D7"/>
    <w:rsid w:val="008D36CC"/>
    <w:rsid w:val="008F771D"/>
    <w:rsid w:val="009036A9"/>
    <w:rsid w:val="0091219A"/>
    <w:rsid w:val="009177F7"/>
    <w:rsid w:val="00917F5B"/>
    <w:rsid w:val="00921CCC"/>
    <w:rsid w:val="009231A4"/>
    <w:rsid w:val="0092548D"/>
    <w:rsid w:val="00927F27"/>
    <w:rsid w:val="00930114"/>
    <w:rsid w:val="009331E6"/>
    <w:rsid w:val="00936E2D"/>
    <w:rsid w:val="0095255A"/>
    <w:rsid w:val="00953F61"/>
    <w:rsid w:val="0095748D"/>
    <w:rsid w:val="0096148E"/>
    <w:rsid w:val="00963F3F"/>
    <w:rsid w:val="0098025D"/>
    <w:rsid w:val="0098065D"/>
    <w:rsid w:val="009843E0"/>
    <w:rsid w:val="00985B9D"/>
    <w:rsid w:val="009871D9"/>
    <w:rsid w:val="00991B86"/>
    <w:rsid w:val="00995E3E"/>
    <w:rsid w:val="00996588"/>
    <w:rsid w:val="009A120B"/>
    <w:rsid w:val="009A39F9"/>
    <w:rsid w:val="009A639A"/>
    <w:rsid w:val="009C5402"/>
    <w:rsid w:val="009C6E4D"/>
    <w:rsid w:val="009D097A"/>
    <w:rsid w:val="009D2E1E"/>
    <w:rsid w:val="009D5612"/>
    <w:rsid w:val="009D6919"/>
    <w:rsid w:val="009D6F64"/>
    <w:rsid w:val="009E3194"/>
    <w:rsid w:val="009E35E9"/>
    <w:rsid w:val="00A0219A"/>
    <w:rsid w:val="00A02721"/>
    <w:rsid w:val="00A1328C"/>
    <w:rsid w:val="00A1369E"/>
    <w:rsid w:val="00A2057B"/>
    <w:rsid w:val="00A21876"/>
    <w:rsid w:val="00A22E07"/>
    <w:rsid w:val="00A24F57"/>
    <w:rsid w:val="00A34195"/>
    <w:rsid w:val="00A43B3A"/>
    <w:rsid w:val="00A61492"/>
    <w:rsid w:val="00A6170B"/>
    <w:rsid w:val="00A61851"/>
    <w:rsid w:val="00A631B0"/>
    <w:rsid w:val="00A63D1D"/>
    <w:rsid w:val="00A66D31"/>
    <w:rsid w:val="00A71E04"/>
    <w:rsid w:val="00A72B4B"/>
    <w:rsid w:val="00A8568B"/>
    <w:rsid w:val="00A87A92"/>
    <w:rsid w:val="00A903B8"/>
    <w:rsid w:val="00A9195E"/>
    <w:rsid w:val="00A930F6"/>
    <w:rsid w:val="00A93893"/>
    <w:rsid w:val="00A96E48"/>
    <w:rsid w:val="00AA00B7"/>
    <w:rsid w:val="00AA0137"/>
    <w:rsid w:val="00AA089E"/>
    <w:rsid w:val="00AA0C97"/>
    <w:rsid w:val="00AB0E0E"/>
    <w:rsid w:val="00AB1358"/>
    <w:rsid w:val="00AB3ADF"/>
    <w:rsid w:val="00AB4D2A"/>
    <w:rsid w:val="00AB507D"/>
    <w:rsid w:val="00AD1BFF"/>
    <w:rsid w:val="00AD1CF0"/>
    <w:rsid w:val="00AD663F"/>
    <w:rsid w:val="00AE0A9C"/>
    <w:rsid w:val="00AE605A"/>
    <w:rsid w:val="00AE6E47"/>
    <w:rsid w:val="00AE74D8"/>
    <w:rsid w:val="00AF3344"/>
    <w:rsid w:val="00B01E7D"/>
    <w:rsid w:val="00B073C8"/>
    <w:rsid w:val="00B20CF7"/>
    <w:rsid w:val="00B21849"/>
    <w:rsid w:val="00B26C0B"/>
    <w:rsid w:val="00B27450"/>
    <w:rsid w:val="00B27F53"/>
    <w:rsid w:val="00B326F5"/>
    <w:rsid w:val="00B60E51"/>
    <w:rsid w:val="00B63BF5"/>
    <w:rsid w:val="00B640F3"/>
    <w:rsid w:val="00B66D0F"/>
    <w:rsid w:val="00B724A3"/>
    <w:rsid w:val="00B76C65"/>
    <w:rsid w:val="00B80858"/>
    <w:rsid w:val="00B837CE"/>
    <w:rsid w:val="00B87247"/>
    <w:rsid w:val="00B9077E"/>
    <w:rsid w:val="00B92AF5"/>
    <w:rsid w:val="00BB6757"/>
    <w:rsid w:val="00BB77F0"/>
    <w:rsid w:val="00BC03F7"/>
    <w:rsid w:val="00BC0D5D"/>
    <w:rsid w:val="00BC2786"/>
    <w:rsid w:val="00BC31DC"/>
    <w:rsid w:val="00BC623C"/>
    <w:rsid w:val="00BC6B58"/>
    <w:rsid w:val="00BD34CF"/>
    <w:rsid w:val="00BD3932"/>
    <w:rsid w:val="00BD5E01"/>
    <w:rsid w:val="00BD5EF2"/>
    <w:rsid w:val="00BE0C7E"/>
    <w:rsid w:val="00BE22D1"/>
    <w:rsid w:val="00BF09C6"/>
    <w:rsid w:val="00BF3D9B"/>
    <w:rsid w:val="00BF4C35"/>
    <w:rsid w:val="00BF7A5E"/>
    <w:rsid w:val="00C068FE"/>
    <w:rsid w:val="00C20880"/>
    <w:rsid w:val="00C20C4F"/>
    <w:rsid w:val="00C32E57"/>
    <w:rsid w:val="00C3547C"/>
    <w:rsid w:val="00C3771E"/>
    <w:rsid w:val="00C37959"/>
    <w:rsid w:val="00C50366"/>
    <w:rsid w:val="00C516BF"/>
    <w:rsid w:val="00C56345"/>
    <w:rsid w:val="00C63D17"/>
    <w:rsid w:val="00C66556"/>
    <w:rsid w:val="00C72701"/>
    <w:rsid w:val="00C81258"/>
    <w:rsid w:val="00C86697"/>
    <w:rsid w:val="00C9156E"/>
    <w:rsid w:val="00C94A45"/>
    <w:rsid w:val="00CB4B5D"/>
    <w:rsid w:val="00CD0960"/>
    <w:rsid w:val="00D07D36"/>
    <w:rsid w:val="00D135E8"/>
    <w:rsid w:val="00D13709"/>
    <w:rsid w:val="00D25FD8"/>
    <w:rsid w:val="00D276F7"/>
    <w:rsid w:val="00D33F83"/>
    <w:rsid w:val="00D34922"/>
    <w:rsid w:val="00D34D3B"/>
    <w:rsid w:val="00D41B2F"/>
    <w:rsid w:val="00D42B66"/>
    <w:rsid w:val="00D444E7"/>
    <w:rsid w:val="00D51A5F"/>
    <w:rsid w:val="00D533AF"/>
    <w:rsid w:val="00D75EBF"/>
    <w:rsid w:val="00D83649"/>
    <w:rsid w:val="00D85DDA"/>
    <w:rsid w:val="00D87104"/>
    <w:rsid w:val="00D9030D"/>
    <w:rsid w:val="00D90386"/>
    <w:rsid w:val="00D92541"/>
    <w:rsid w:val="00D94469"/>
    <w:rsid w:val="00D968F8"/>
    <w:rsid w:val="00DA48E8"/>
    <w:rsid w:val="00DA4E47"/>
    <w:rsid w:val="00DA66F6"/>
    <w:rsid w:val="00DB0BF4"/>
    <w:rsid w:val="00DB5EDF"/>
    <w:rsid w:val="00DC10D8"/>
    <w:rsid w:val="00DC1445"/>
    <w:rsid w:val="00DC17FB"/>
    <w:rsid w:val="00DC188E"/>
    <w:rsid w:val="00DD0E1B"/>
    <w:rsid w:val="00DE675A"/>
    <w:rsid w:val="00DE72F3"/>
    <w:rsid w:val="00DF2473"/>
    <w:rsid w:val="00DF3699"/>
    <w:rsid w:val="00DF41F7"/>
    <w:rsid w:val="00E10428"/>
    <w:rsid w:val="00E14756"/>
    <w:rsid w:val="00E211AA"/>
    <w:rsid w:val="00E327CE"/>
    <w:rsid w:val="00E3601B"/>
    <w:rsid w:val="00E373F6"/>
    <w:rsid w:val="00E4280C"/>
    <w:rsid w:val="00E530F0"/>
    <w:rsid w:val="00E54F88"/>
    <w:rsid w:val="00E610AD"/>
    <w:rsid w:val="00E62EE8"/>
    <w:rsid w:val="00E66EFC"/>
    <w:rsid w:val="00E705B8"/>
    <w:rsid w:val="00E750D1"/>
    <w:rsid w:val="00E75641"/>
    <w:rsid w:val="00E75CF6"/>
    <w:rsid w:val="00E768DA"/>
    <w:rsid w:val="00E83DA6"/>
    <w:rsid w:val="00E8418F"/>
    <w:rsid w:val="00E8734A"/>
    <w:rsid w:val="00E91428"/>
    <w:rsid w:val="00E93673"/>
    <w:rsid w:val="00E97587"/>
    <w:rsid w:val="00EB2269"/>
    <w:rsid w:val="00EB3ED5"/>
    <w:rsid w:val="00EB4181"/>
    <w:rsid w:val="00EB418C"/>
    <w:rsid w:val="00EB6A5C"/>
    <w:rsid w:val="00EC43A3"/>
    <w:rsid w:val="00EC795C"/>
    <w:rsid w:val="00ED1285"/>
    <w:rsid w:val="00ED1664"/>
    <w:rsid w:val="00ED2006"/>
    <w:rsid w:val="00ED33E2"/>
    <w:rsid w:val="00EE3AD9"/>
    <w:rsid w:val="00EE43D6"/>
    <w:rsid w:val="00EE549F"/>
    <w:rsid w:val="00EF1E4B"/>
    <w:rsid w:val="00EF744B"/>
    <w:rsid w:val="00F12954"/>
    <w:rsid w:val="00F20BF9"/>
    <w:rsid w:val="00F2269E"/>
    <w:rsid w:val="00F22DC0"/>
    <w:rsid w:val="00F25381"/>
    <w:rsid w:val="00F352E0"/>
    <w:rsid w:val="00F4291C"/>
    <w:rsid w:val="00F52D0A"/>
    <w:rsid w:val="00F54D46"/>
    <w:rsid w:val="00F5552E"/>
    <w:rsid w:val="00F60574"/>
    <w:rsid w:val="00F61953"/>
    <w:rsid w:val="00F62297"/>
    <w:rsid w:val="00F66995"/>
    <w:rsid w:val="00F67B02"/>
    <w:rsid w:val="00F72329"/>
    <w:rsid w:val="00F938D4"/>
    <w:rsid w:val="00F9756D"/>
    <w:rsid w:val="00FC51E1"/>
    <w:rsid w:val="00FC78DF"/>
    <w:rsid w:val="00FC7DB7"/>
    <w:rsid w:val="00FD1ACF"/>
    <w:rsid w:val="00FD5872"/>
    <w:rsid w:val="00FE1CDE"/>
    <w:rsid w:val="00FE1ED0"/>
    <w:rsid w:val="00FE48C8"/>
    <w:rsid w:val="00FF6D5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0B372"/>
  <w15:docId w15:val="{C6E42D0C-6DE4-4C6A-AF9D-84173BE9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5B36"/>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002F5B"/>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02F5B"/>
    <w:pPr>
      <w:widowControl w:val="0"/>
    </w:pPr>
    <w:rPr>
      <w:rFonts w:ascii="Arial" w:hAnsi="Arial"/>
      <w:color w:val="000000"/>
    </w:rPr>
  </w:style>
  <w:style w:type="paragraph" w:customStyle="1" w:styleId="Odka">
    <w:name w:val="Oádka"/>
    <w:rsid w:val="00002F5B"/>
    <w:pPr>
      <w:widowControl w:val="0"/>
      <w:overflowPunct w:val="0"/>
      <w:autoSpaceDE w:val="0"/>
      <w:autoSpaceDN w:val="0"/>
      <w:adjustRightInd w:val="0"/>
      <w:textAlignment w:val="baseline"/>
    </w:pPr>
    <w:rPr>
      <w:color w:val="000000"/>
      <w:sz w:val="24"/>
    </w:rPr>
  </w:style>
  <w:style w:type="paragraph" w:customStyle="1" w:styleId="Znaeka">
    <w:name w:val="Znaeka"/>
    <w:rsid w:val="00002F5B"/>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002F5B"/>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002F5B"/>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002F5B"/>
    <w:pPr>
      <w:widowControl w:val="0"/>
      <w:overflowPunct w:val="0"/>
      <w:autoSpaceDE w:val="0"/>
      <w:autoSpaceDN w:val="0"/>
      <w:adjustRightInd w:val="0"/>
      <w:textAlignment w:val="baseline"/>
    </w:pPr>
    <w:rPr>
      <w:b/>
      <w:i/>
      <w:color w:val="000000"/>
      <w:sz w:val="24"/>
    </w:rPr>
  </w:style>
  <w:style w:type="paragraph" w:customStyle="1" w:styleId="Nadpis">
    <w:name w:val="Nadpis"/>
    <w:rsid w:val="00002F5B"/>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002F5B"/>
    <w:pPr>
      <w:widowControl w:val="0"/>
    </w:pPr>
    <w:rPr>
      <w:color w:val="000000"/>
    </w:rPr>
  </w:style>
  <w:style w:type="paragraph" w:customStyle="1" w:styleId="Pata">
    <w:name w:val="Pata"/>
    <w:rsid w:val="00002F5B"/>
    <w:pPr>
      <w:widowControl w:val="0"/>
      <w:overflowPunct w:val="0"/>
      <w:autoSpaceDE w:val="0"/>
      <w:autoSpaceDN w:val="0"/>
      <w:adjustRightInd w:val="0"/>
      <w:textAlignment w:val="baseline"/>
    </w:pPr>
    <w:rPr>
      <w:color w:val="000000"/>
      <w:sz w:val="24"/>
    </w:rPr>
  </w:style>
  <w:style w:type="paragraph" w:customStyle="1" w:styleId="Texttabulky">
    <w:name w:val="Text tabulky"/>
    <w:rsid w:val="00002F5B"/>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002F5B"/>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link w:val="PedmtkomenteChar"/>
    <w:uiPriority w:val="99"/>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3"/>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paragraph" w:customStyle="1" w:styleId="Standard1">
    <w:name w:val="Standard1"/>
    <w:basedOn w:val="Normln"/>
    <w:link w:val="Standard1Char"/>
    <w:rsid w:val="00E530F0"/>
    <w:pPr>
      <w:spacing w:before="60" w:line="269" w:lineRule="auto"/>
      <w:ind w:firstLine="284"/>
      <w:jc w:val="both"/>
    </w:pPr>
    <w:rPr>
      <w:szCs w:val="24"/>
    </w:rPr>
  </w:style>
  <w:style w:type="character" w:customStyle="1" w:styleId="Standard1Char">
    <w:name w:val="Standard1 Char"/>
    <w:link w:val="Standard1"/>
    <w:rsid w:val="00E530F0"/>
    <w:rPr>
      <w:sz w:val="24"/>
      <w:szCs w:val="24"/>
    </w:rPr>
  </w:style>
  <w:style w:type="character" w:styleId="Hypertextovodkaz">
    <w:name w:val="Hyperlink"/>
    <w:basedOn w:val="Standardnpsmoodstavce"/>
    <w:rsid w:val="00751D7E"/>
    <w:rPr>
      <w:color w:val="0000FF" w:themeColor="hyperlink"/>
      <w:u w:val="single"/>
    </w:rPr>
  </w:style>
  <w:style w:type="character" w:customStyle="1" w:styleId="ZhlavChar">
    <w:name w:val="Záhlaví Char"/>
    <w:basedOn w:val="Standardnpsmoodstavce"/>
    <w:link w:val="Zhlav"/>
    <w:uiPriority w:val="99"/>
    <w:rsid w:val="00D34922"/>
    <w:rPr>
      <w:color w:val="000000"/>
      <w:sz w:val="24"/>
    </w:rPr>
  </w:style>
  <w:style w:type="character" w:customStyle="1" w:styleId="Export0Char">
    <w:name w:val="Export 0 Char"/>
    <w:link w:val="Export0"/>
    <w:rsid w:val="00E54F88"/>
    <w:rPr>
      <w:rFonts w:ascii="Courier New" w:hAnsi="Courier New"/>
      <w:sz w:val="24"/>
      <w:lang w:val="en-US"/>
    </w:rPr>
  </w:style>
  <w:style w:type="character" w:customStyle="1" w:styleId="PedmtkomenteChar">
    <w:name w:val="Předmět komentáře Char"/>
    <w:basedOn w:val="Standardnpsmoodstavce"/>
    <w:link w:val="Pedmtkomente"/>
    <w:uiPriority w:val="99"/>
    <w:semiHidden/>
    <w:rsid w:val="00E54F88"/>
    <w:rPr>
      <w:b/>
      <w:bCs/>
    </w:rPr>
  </w:style>
  <w:style w:type="paragraph" w:customStyle="1" w:styleId="Vchoz">
    <w:name w:val="Výchozí"/>
    <w:rsid w:val="00472EAF"/>
    <w:pPr>
      <w:suppressAutoHyphens/>
      <w:spacing w:after="200" w:line="276" w:lineRule="auto"/>
    </w:pPr>
    <w:rPr>
      <w:sz w:val="24"/>
      <w:szCs w:val="24"/>
    </w:rPr>
  </w:style>
  <w:style w:type="character" w:customStyle="1" w:styleId="Internetovodkaz">
    <w:name w:val="Internetový odkaz"/>
    <w:rsid w:val="00472EAF"/>
    <w:rPr>
      <w:color w:val="0000FF"/>
      <w:u w:val="single"/>
      <w:lang w:val="cs-CZ" w:eastAsia="cs-CZ" w:bidi="cs-CZ"/>
    </w:rPr>
  </w:style>
  <w:style w:type="character" w:customStyle="1" w:styleId="Nevyeenzmnka1">
    <w:name w:val="Nevyřešená zmínka1"/>
    <w:basedOn w:val="Standardnpsmoodstavce"/>
    <w:uiPriority w:val="99"/>
    <w:semiHidden/>
    <w:unhideWhenUsed/>
    <w:rsid w:val="00253B8C"/>
    <w:rPr>
      <w:color w:val="605E5C"/>
      <w:shd w:val="clear" w:color="auto" w:fill="E1DFDD"/>
    </w:rPr>
  </w:style>
  <w:style w:type="paragraph" w:styleId="Revize">
    <w:name w:val="Revision"/>
    <w:hidden/>
    <w:uiPriority w:val="99"/>
    <w:semiHidden/>
    <w:rsid w:val="00F4291C"/>
    <w:rPr>
      <w:sz w:val="24"/>
    </w:rPr>
  </w:style>
  <w:style w:type="paragraph" w:customStyle="1" w:styleId="Default">
    <w:name w:val="Default"/>
    <w:rsid w:val="00D9030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2370021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h.cz/informace-o-zpracovani-osobnich-udaju/d-1369/p1=145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h.cz/protikorupcni-a-compliance-program/d-1346/p1=145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r@poh.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HICategory xmlns="f77832db-bb45-44f8-aca9-e4a035bf4f5c">Contract</DHICategory>
    <Publication xmlns="f77832db-bb45-44f8-aca9-e4a035bf4f5c" xsi:nil="true"/>
    <DHIArea xmlns="f77832db-bb45-44f8-aca9-e4a035bf4f5c">Rivers and reservoirs</DHIArea>
    <_DCDateCreated xmlns="f77832db-bb45-44f8-aca9-e4a035bf4f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3FC88F7486749B7484CE07C91A9C4" ma:contentTypeVersion="7" ma:contentTypeDescription="Create a new document." ma:contentTypeScope="" ma:versionID="77b16801697cc4fd5cad6845512499b5">
  <xsd:schema xmlns:xsd="http://www.w3.org/2001/XMLSchema" xmlns:xs="http://www.w3.org/2001/XMLSchema" xmlns:p="http://schemas.microsoft.com/office/2006/metadata/properties" xmlns:ns2="f77832db-bb45-44f8-aca9-e4a035bf4f5c" targetNamespace="http://schemas.microsoft.com/office/2006/metadata/properties" ma:root="true" ma:fieldsID="d23da3a41b267de76059ab1005c5e470" ns2:_="">
    <xsd:import namespace="f77832db-bb45-44f8-aca9-e4a035bf4f5c"/>
    <xsd:element name="properties">
      <xsd:complexType>
        <xsd:sequence>
          <xsd:element name="documentManagement">
            <xsd:complexType>
              <xsd:all>
                <xsd:element ref="ns2:DHIArea" minOccurs="0"/>
                <xsd:element ref="ns2:DHICategory" minOccurs="0"/>
                <xsd:element ref="ns2:Publication"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832db-bb45-44f8-aca9-e4a035bf4f5c" elementFormDefault="qualified">
    <xsd:import namespace="http://schemas.microsoft.com/office/2006/documentManagement/types"/>
    <xsd:import namespace="http://schemas.microsoft.com/office/infopath/2007/PartnerControls"/>
    <xsd:element name="DHIArea" ma:index="8" nillable="true" ma:displayName="DHIArea" ma:description="Select the DHI business area for the item." ma:format="Dropdown" ma:internalName="DHIArea">
      <xsd:simpleType>
        <xsd:restriction base="dms:Choice">
          <xsd:enumeration value="MIKE by DHI"/>
          <xsd:enumeration value="MIKE CUSTOMISED"/>
          <xsd:enumeration value="THE ACADEMY"/>
          <xsd:enumeration value="Other software"/>
          <xsd:enumeration value="Water utilities"/>
          <xsd:enumeration value="Industrial production and technologies"/>
          <xsd:enumeration value="Marine infrastructure and energy"/>
          <xsd:enumeration value="Ecology and aquaculture"/>
          <xsd:enumeration value="Coastal and estuarine engineering"/>
          <xsd:enumeration value="Rivers and reservoirs"/>
          <xsd:enumeration value="Water resources and land use management"/>
          <xsd:enumeration value="Product safety and environment"/>
          <xsd:enumeration value="Management, finance and administration"/>
        </xsd:restriction>
      </xsd:simpleType>
    </xsd:element>
    <xsd:element name="DHICategory" ma:index="9" nillable="true" ma:displayName="DHICategory" ma:description="Select the DHI category for the item." ma:format="Dropdown" ma:internalName="DHICategory">
      <xsd:simpleType>
        <xsd:restriction base="dms:Choice">
          <xsd:enumeration value="Other"/>
          <xsd:enumeration value="Proposal"/>
          <xsd:enumeration value="Contract"/>
          <xsd:enumeration value="Presentation"/>
          <xsd:enumeration value="Report"/>
          <xsd:enumeration value="Other paper"/>
          <xsd:enumeration value="Peer reviewed paper"/>
          <xsd:enumeration value="Publicity material"/>
          <xsd:enumeration value="Safety datasheet"/>
          <xsd:enumeration value="Conference paper"/>
          <xsd:enumeration value="DHIbus Microsoft Office Document"/>
          <xsd:enumeration value="Course material"/>
        </xsd:restriction>
      </xsd:simpleType>
    </xsd:element>
    <xsd:element name="Publication" ma:index="11" nillable="true" ma:displayName="Publication" ma:description="If the item is not a DHI publication, type the full name of the publication, e.g. journal name or book title and publisher." ma:internalName="Publication">
      <xsd:simpleType>
        <xsd:restriction base="dms:Text"/>
      </xsd:simpleType>
    </xsd:element>
    <xsd:element name="_DCDateCreated" ma:index="13" nillable="true" ma:displayName="Date Created" ma:description="Accept the default creation date or add the date and year of publication."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BD3E-4A05-466B-9E63-F2012EEF18BD}">
  <ds:schemaRefs>
    <ds:schemaRef ds:uri="http://schemas.microsoft.com/office/2006/metadata/properties"/>
    <ds:schemaRef ds:uri="http://schemas.microsoft.com/office/infopath/2007/PartnerControls"/>
    <ds:schemaRef ds:uri="f77832db-bb45-44f8-aca9-e4a035bf4f5c"/>
  </ds:schemaRefs>
</ds:datastoreItem>
</file>

<file path=customXml/itemProps2.xml><?xml version="1.0" encoding="utf-8"?>
<ds:datastoreItem xmlns:ds="http://schemas.openxmlformats.org/officeDocument/2006/customXml" ds:itemID="{C07810D9-C405-4838-AB71-C7D6B50B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832db-bb45-44f8-aca9-e4a035bf4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9547-4881-4C35-B2B4-D14B3CBFAE96}">
  <ds:schemaRefs>
    <ds:schemaRef ds:uri="http://schemas.microsoft.com/sharepoint/v3/contenttype/forms"/>
  </ds:schemaRefs>
</ds:datastoreItem>
</file>

<file path=customXml/itemProps4.xml><?xml version="1.0" encoding="utf-8"?>
<ds:datastoreItem xmlns:ds="http://schemas.openxmlformats.org/officeDocument/2006/customXml" ds:itemID="{F5CFF1EC-CD6B-4772-BCC6-502DEF18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2752</Words>
  <Characters>16239</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SOD do nabídky</vt:lpstr>
      <vt:lpstr>návrh SOD do nabídky</vt:lpstr>
    </vt:vector>
  </TitlesOfParts>
  <Company>kopejda</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SOD do nabídky</dc:title>
  <dc:creator>Vlastimil Hasik</dc:creator>
  <cp:lastModifiedBy>Samková Kamila</cp:lastModifiedBy>
  <cp:revision>4</cp:revision>
  <cp:lastPrinted>2019-05-20T06:27:00Z</cp:lastPrinted>
  <dcterms:created xsi:type="dcterms:W3CDTF">2022-02-15T06:22:00Z</dcterms:created>
  <dcterms:modified xsi:type="dcterms:W3CDTF">2022-02-15T06:25:00Z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0x0101006C23FC88F7486749B7484CE07C91A9C4</vt:lpwstr>
  </property>
</Properties>
</file>