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B3CC7" w14:textId="77777777" w:rsidR="007B045F" w:rsidRDefault="006E6A63">
      <w:pPr>
        <w:pStyle w:val="NoList1"/>
        <w:jc w:val="right"/>
        <w:rPr>
          <w:rFonts w:ascii="Arial" w:eastAsia="Arial" w:hAnsi="Arial" w:cs="Arial"/>
          <w:b/>
          <w:spacing w:val="8"/>
          <w:sz w:val="22"/>
          <w:szCs w:val="22"/>
          <w:lang w:val="cs-CZ"/>
        </w:rPr>
      </w:pPr>
      <w:r>
        <w:rPr>
          <w:rFonts w:ascii="Arial" w:eastAsia="Arial" w:hAnsi="Arial" w:cs="Arial"/>
          <w:lang w:val="cs-CZ"/>
        </w:rPr>
        <w:pict w14:anchorId="7A2878A6">
          <v:group id="_x0000_s4050" style="position:absolute;left:0;text-align:left;margin-left:-37.4pt;margin-top:-55.95pt;width:204.6pt;height:118.5pt;z-index:-251657728;mso-wrap-distance-left:0;mso-wrap-distance-right:0" coordorigin="670,89" coordsize="4092,237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" o:spid="_x0000_s4053" type="#_x0000_t75" style="position:absolute;left:670;top:89;width:4092;height:2370;v-text-anchor:top">
              <v:stroke color2="black"/>
              <v:imagedata r:id="rId7" o:title="CMYK2"/>
            </v:shape>
            <v:rect id="_x0000_s4051" style="position:absolute;left:1785;top:1811;width:1626;height:408;v-text-anchor:top" stroked="f" strokecolor="#333">
              <v:textbox inset="0,0,2.50014mm,1.3mm"/>
            </v:rect>
          </v:group>
        </w:pict>
      </w:r>
      <w:r>
        <w:rPr>
          <w:rFonts w:ascii="Arial" w:eastAsia="Arial" w:hAnsi="Arial" w:cs="Arial"/>
          <w:spacing w:val="14"/>
          <w:lang w:val="cs-CZ"/>
        </w:rPr>
        <w:t xml:space="preserve"> </w:t>
      </w:r>
      <w:r>
        <w:rPr>
          <w:rFonts w:ascii="Arial" w:eastAsia="Arial" w:hAnsi="Arial" w:cs="Arial"/>
          <w:b/>
          <w:i/>
          <w:spacing w:val="8"/>
          <w:sz w:val="28"/>
          <w:lang w:val="cs-CZ"/>
        </w:rPr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 wp14:anchorId="7DA96CF7" wp14:editId="67C638E3">
                <wp:extent cx="1746000" cy="666843"/>
                <wp:effectExtent l="0" t="0" r="0" b="0"/>
                <wp:docPr id="1" name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000" cy="666843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100000"/>
                          </a:srgbClr>
                        </a:solidFill>
                        <a:ln w="12700" cap="flat" cmpd="sng">
                          <a:prstDash val="solid"/>
                        </a:ln>
                      </wps:spPr>
                      <wps:txbx>
                        <w:txbxContent>
                          <w:p w14:paraId="4883523D" w14:textId="77777777" w:rsidR="007B045F" w:rsidRDefault="006E6A63">
                            <w:pPr>
                              <w:spacing w:after="60"/>
                              <w:jc w:val="center"/>
                            </w:pPr>
                            <w:r>
                              <w:rPr>
                                <w:sz w:val="18"/>
                              </w:rPr>
                              <w:t>MZE-71335/2021-11152</w:t>
                            </w:r>
                          </w:p>
                          <w:p w14:paraId="70F6DC01" w14:textId="77777777" w:rsidR="007B045F" w:rsidRDefault="006E6A63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A83CC61" wp14:editId="2D448CF1">
                                  <wp:extent cx="1733308" cy="285710"/>
                                  <wp:effectExtent l="0" t="0" r="0" b="0"/>
                                  <wp:docPr id="2" name="Picture 3" descr="dms_carovy_kod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33308" cy="2857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962F724" w14:textId="77777777" w:rsidR="007B045F" w:rsidRDefault="006E6A63">
                            <w:pPr>
                              <w:jc w:val="center"/>
                            </w:pPr>
                            <w:r>
                              <w:rPr>
                                <w:sz w:val="18"/>
                              </w:rPr>
                              <w:t>mze000022415189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6799" rIns="0" bIns="46799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DA96CF7" id="Rectangle" o:spid="_x0000_s1026" style="width:137.5pt;height:5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" stroked="f" strokeweight="1pt">
                <v:textbox inset="0,1.3mm,0,1.3mm">
                  <w:txbxContent>
                    <w:p w14:paraId="4883523D" w14:textId="77777777" w:rsidR="007B045F" w:rsidRDefault="006E6A63">
                      <w:pPr>
                        <w:spacing w:after="60"/>
                        <w:jc w:val="center"/>
                      </w:pPr>
                      <w:r>
                        <w:rPr>
                          <w:sz w:val="18"/>
                        </w:rPr>
                        <w:t>MZE-71335/2021-11152</w:t>
                      </w:r>
                    </w:p>
                    <w:p w14:paraId="70F6DC01" w14:textId="77777777" w:rsidR="007B045F" w:rsidRDefault="006E6A63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A83CC61" wp14:editId="2D448CF1">
                            <wp:extent cx="1733308" cy="285710"/>
                            <wp:effectExtent l="0" t="0" r="0" b="0"/>
                            <wp:docPr id="2" name="Picture 3" descr="dms_carovy_kod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33308" cy="2857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962F724" w14:textId="77777777" w:rsidR="007B045F" w:rsidRDefault="006E6A63">
                      <w:pPr>
                        <w:jc w:val="center"/>
                      </w:pPr>
                      <w:r>
                        <w:rPr>
                          <w:sz w:val="18"/>
                        </w:rPr>
                        <w:t>mze000022415189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0D577A29" w14:textId="77777777" w:rsidR="007B045F" w:rsidRDefault="006E6A63">
      <w:pPr>
        <w:rPr>
          <w:szCs w:val="22"/>
        </w:rPr>
      </w:pPr>
      <w:r>
        <w:rPr>
          <w:szCs w:val="22"/>
        </w:rPr>
        <w:t xml:space="preserve"> </w:t>
      </w:r>
    </w:p>
    <w:p w14:paraId="6FF61E87" w14:textId="77777777" w:rsidR="007B045F" w:rsidRDefault="006E6A63">
      <w:pPr>
        <w:tabs>
          <w:tab w:val="left" w:pos="6946"/>
        </w:tabs>
        <w:jc w:val="center"/>
        <w:rPr>
          <w:b/>
          <w:color w:val="FF0000"/>
          <w:sz w:val="36"/>
          <w:szCs w:val="36"/>
        </w:rPr>
      </w:pPr>
      <w:r>
        <w:rPr>
          <w:szCs w:val="22"/>
        </w:rPr>
        <w:t xml:space="preserve"> </w:t>
      </w:r>
      <w:r>
        <w:rPr>
          <w:b/>
          <w:sz w:val="36"/>
          <w:szCs w:val="36"/>
        </w:rPr>
        <w:t>Požadavek na změnu (RfC)</w:t>
      </w:r>
      <w:r>
        <w:rPr>
          <w:rStyle w:val="Odkaznavysvtlivky"/>
          <w:b/>
          <w:sz w:val="36"/>
          <w:szCs w:val="36"/>
        </w:rPr>
        <w:endnoteReference w:id="1"/>
      </w:r>
      <w:r>
        <w:rPr>
          <w:b/>
          <w:sz w:val="36"/>
          <w:szCs w:val="36"/>
        </w:rPr>
        <w:t xml:space="preserve"> – Z33212</w:t>
      </w:r>
    </w:p>
    <w:p w14:paraId="4FFE249E" w14:textId="77777777" w:rsidR="007B045F" w:rsidRDefault="007B045F">
      <w:pPr>
        <w:tabs>
          <w:tab w:val="left" w:pos="6946"/>
        </w:tabs>
        <w:jc w:val="center"/>
        <w:rPr>
          <w:b/>
          <w:caps/>
          <w:szCs w:val="22"/>
        </w:rPr>
      </w:pPr>
    </w:p>
    <w:p w14:paraId="63CF99BD" w14:textId="77777777" w:rsidR="007B045F" w:rsidRDefault="007B045F">
      <w:pPr>
        <w:jc w:val="center"/>
        <w:rPr>
          <w:b/>
          <w:caps/>
          <w:szCs w:val="22"/>
        </w:rPr>
      </w:pPr>
    </w:p>
    <w:p w14:paraId="2E49C76B" w14:textId="77777777" w:rsidR="007B045F" w:rsidRDefault="006E6A63">
      <w:pPr>
        <w:rPr>
          <w:b/>
          <w:caps/>
          <w:szCs w:val="22"/>
        </w:rPr>
      </w:pPr>
      <w:r>
        <w:rPr>
          <w:b/>
          <w:caps/>
          <w:szCs w:val="22"/>
        </w:rPr>
        <w:t>a – věcné zadání</w:t>
      </w:r>
    </w:p>
    <w:p w14:paraId="5F7432F4" w14:textId="77777777" w:rsidR="007B045F" w:rsidRDefault="006E6A63">
      <w:pPr>
        <w:pStyle w:val="Nadpis1"/>
        <w:numPr>
          <w:ilvl w:val="0"/>
          <w:numId w:val="8"/>
        </w:numPr>
        <w:ind w:left="284" w:hanging="284"/>
        <w:rPr>
          <w:szCs w:val="22"/>
        </w:rPr>
      </w:pPr>
      <w:r>
        <w:rPr>
          <w:szCs w:val="22"/>
        </w:rPr>
        <w:t>Základní informace</w:t>
      </w:r>
    </w:p>
    <w:tbl>
      <w:tblPr>
        <w:tblStyle w:val="Mkatabulky"/>
        <w:tblW w:w="2796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095"/>
      </w:tblGrid>
      <w:tr w:rsidR="007B045F" w14:paraId="13083E5A" w14:textId="77777777"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7D3A7BD" w14:textId="77777777" w:rsidR="007B045F" w:rsidRDefault="006E6A63">
            <w:pPr>
              <w:pStyle w:val="Tabulka"/>
              <w:rPr>
                <w:rStyle w:val="Siln"/>
                <w:szCs w:val="22"/>
              </w:rPr>
            </w:pPr>
            <w:r>
              <w:rPr>
                <w:b/>
                <w:szCs w:val="22"/>
              </w:rPr>
              <w:t>ID PK MZe</w:t>
            </w:r>
            <w:r>
              <w:rPr>
                <w:rStyle w:val="Odkaznavysvtlivky"/>
                <w:szCs w:val="22"/>
              </w:rPr>
              <w:endnoteReference w:id="2"/>
            </w:r>
            <w:r>
              <w:rPr>
                <w:b/>
                <w:szCs w:val="22"/>
              </w:rPr>
              <w:t>:</w:t>
            </w:r>
          </w:p>
        </w:tc>
        <w:tc>
          <w:tcPr>
            <w:tcW w:w="1095" w:type="dxa"/>
            <w:vAlign w:val="center"/>
          </w:tcPr>
          <w:p w14:paraId="5DD6C31E" w14:textId="77777777" w:rsidR="007B045F" w:rsidRDefault="006E6A63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647</w:t>
            </w:r>
          </w:p>
        </w:tc>
      </w:tr>
    </w:tbl>
    <w:p w14:paraId="3E4CBE1D" w14:textId="77777777" w:rsidR="007B045F" w:rsidRDefault="007B045F">
      <w:pPr>
        <w:rPr>
          <w:szCs w:val="22"/>
        </w:rPr>
      </w:pPr>
    </w:p>
    <w:tbl>
      <w:tblPr>
        <w:tblStyle w:val="Mkatabulky"/>
        <w:tblW w:w="99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46"/>
        <w:gridCol w:w="1146"/>
        <w:gridCol w:w="1720"/>
        <w:gridCol w:w="3383"/>
        <w:gridCol w:w="1423"/>
      </w:tblGrid>
      <w:tr w:rsidR="007B045F" w14:paraId="0FDC5FF5" w14:textId="77777777">
        <w:tc>
          <w:tcPr>
            <w:tcW w:w="2246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212639F3" w14:textId="77777777" w:rsidR="007B045F" w:rsidRDefault="006E6A63">
            <w:pPr>
              <w:pStyle w:val="Tabulka"/>
              <w:rPr>
                <w:rStyle w:val="Siln"/>
                <w:b w:val="0"/>
                <w:szCs w:val="22"/>
              </w:rPr>
            </w:pPr>
            <w:r>
              <w:rPr>
                <w:b/>
                <w:szCs w:val="22"/>
              </w:rPr>
              <w:t>Název změny</w:t>
            </w:r>
            <w:r>
              <w:rPr>
                <w:rStyle w:val="Odkaznavysvtlivky"/>
                <w:szCs w:val="22"/>
              </w:rPr>
              <w:endnoteReference w:id="3"/>
            </w:r>
            <w:r>
              <w:rPr>
                <w:b/>
                <w:szCs w:val="22"/>
              </w:rPr>
              <w:t>:</w:t>
            </w:r>
          </w:p>
        </w:tc>
        <w:tc>
          <w:tcPr>
            <w:tcW w:w="7672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5289E9D5" w14:textId="77777777" w:rsidR="007B045F" w:rsidRDefault="006E6A63">
            <w:pPr>
              <w:pStyle w:val="Tabulka"/>
              <w:rPr>
                <w:b/>
                <w:szCs w:val="22"/>
              </w:rPr>
            </w:pPr>
            <w:r>
              <w:rPr>
                <w:b/>
                <w:szCs w:val="22"/>
              </w:rPr>
              <w:t>Implementace legislativních změn předtisků a SW kontrol</w:t>
            </w:r>
          </w:p>
        </w:tc>
      </w:tr>
      <w:tr w:rsidR="007B045F" w14:paraId="15C19CAB" w14:textId="77777777">
        <w:tc>
          <w:tcPr>
            <w:tcW w:w="3392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1459E9BC" w14:textId="77777777" w:rsidR="007B045F" w:rsidRDefault="006E6A63">
            <w:pPr>
              <w:pStyle w:val="Tabulka"/>
              <w:rPr>
                <w:rStyle w:val="Siln"/>
                <w:b w:val="0"/>
                <w:szCs w:val="22"/>
              </w:rPr>
            </w:pPr>
            <w:r>
              <w:rPr>
                <w:rStyle w:val="Siln"/>
                <w:szCs w:val="22"/>
              </w:rPr>
              <w:t>Datum předložení požadavku:</w:t>
            </w:r>
          </w:p>
        </w:tc>
        <w:sdt>
          <w:sdtPr>
            <w:rPr>
              <w:szCs w:val="22"/>
            </w:rPr>
            <w:id w:val="1670597228"/>
            <w:date w:fullDate="2021-11-21T00:00:00Z">
              <w:dateFormat w:val="d.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1720" w:type="dxa"/>
                <w:tcBorders>
                  <w:bottom w:val="single" w:sz="8" w:space="0" w:color="auto"/>
                  <w:right w:val="dotted" w:sz="4" w:space="0" w:color="auto"/>
                </w:tcBorders>
                <w:vAlign w:val="center"/>
              </w:tcPr>
              <w:p w14:paraId="58689FD2" w14:textId="77777777" w:rsidR="007B045F" w:rsidRDefault="006E6A63">
                <w:pPr>
                  <w:pStyle w:val="Tabulka"/>
                  <w:rPr>
                    <w:szCs w:val="22"/>
                  </w:rPr>
                </w:pPr>
                <w:r>
                  <w:rPr>
                    <w:szCs w:val="22"/>
                  </w:rPr>
                  <w:t>21.11.2021</w:t>
                </w:r>
              </w:p>
            </w:tc>
          </w:sdtContent>
        </w:sdt>
        <w:tc>
          <w:tcPr>
            <w:tcW w:w="3383" w:type="dxa"/>
            <w:tcBorders>
              <w:left w:val="dotted" w:sz="4" w:space="0" w:color="auto"/>
              <w:bottom w:val="single" w:sz="8" w:space="0" w:color="auto"/>
            </w:tcBorders>
            <w:vAlign w:val="center"/>
          </w:tcPr>
          <w:p w14:paraId="40C822EA" w14:textId="77777777" w:rsidR="007B045F" w:rsidRDefault="006E6A63">
            <w:pPr>
              <w:pStyle w:val="Tabulka"/>
              <w:rPr>
                <w:rStyle w:val="Siln"/>
                <w:b w:val="0"/>
                <w:szCs w:val="22"/>
              </w:rPr>
            </w:pPr>
            <w:r>
              <w:rPr>
                <w:rStyle w:val="Siln"/>
                <w:szCs w:val="22"/>
              </w:rPr>
              <w:t>Požadované datum nasazení:</w:t>
            </w:r>
          </w:p>
        </w:tc>
        <w:sdt>
          <w:sdtPr>
            <w:rPr>
              <w:szCs w:val="22"/>
            </w:rPr>
            <w:id w:val="-1745104504"/>
            <w:date w:fullDate="2022-05-15T00:00:00Z">
              <w:dateFormat w:val="d.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1423" w:type="dxa"/>
                <w:tcBorders>
                  <w:bottom w:val="single" w:sz="8" w:space="0" w:color="auto"/>
                  <w:right w:val="single" w:sz="8" w:space="0" w:color="auto"/>
                </w:tcBorders>
                <w:vAlign w:val="center"/>
              </w:tcPr>
              <w:p w14:paraId="58F04CDD" w14:textId="77777777" w:rsidR="007B045F" w:rsidRDefault="006E6A63">
                <w:pPr>
                  <w:pStyle w:val="Tabulka"/>
                  <w:rPr>
                    <w:szCs w:val="22"/>
                  </w:rPr>
                </w:pPr>
                <w:r>
                  <w:rPr>
                    <w:szCs w:val="22"/>
                  </w:rPr>
                  <w:t>15.5.2022</w:t>
                </w:r>
              </w:p>
            </w:tc>
          </w:sdtContent>
        </w:sdt>
      </w:tr>
    </w:tbl>
    <w:p w14:paraId="3FA4128E" w14:textId="77777777" w:rsidR="007B045F" w:rsidRDefault="007B045F">
      <w:pPr>
        <w:rPr>
          <w:szCs w:val="22"/>
        </w:rPr>
      </w:pPr>
    </w:p>
    <w:tbl>
      <w:tblPr>
        <w:tblStyle w:val="Mkatabulky"/>
        <w:tblW w:w="99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258"/>
        <w:gridCol w:w="2948"/>
        <w:gridCol w:w="1305"/>
        <w:gridCol w:w="3407"/>
      </w:tblGrid>
      <w:tr w:rsidR="007B045F" w14:paraId="57F210FA" w14:textId="77777777"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468A18A" w14:textId="77777777" w:rsidR="007B045F" w:rsidRDefault="006E6A63">
            <w:pPr>
              <w:pStyle w:val="Tabulka"/>
              <w:rPr>
                <w:szCs w:val="22"/>
              </w:rPr>
            </w:pPr>
            <w:r>
              <w:rPr>
                <w:rStyle w:val="Siln"/>
                <w:szCs w:val="22"/>
              </w:rPr>
              <w:t>Kategorie změny</w:t>
            </w:r>
            <w:r>
              <w:rPr>
                <w:rStyle w:val="Odkaznavysvtlivky"/>
                <w:bCs w:val="0"/>
                <w:szCs w:val="22"/>
              </w:rPr>
              <w:endnoteReference w:id="4"/>
            </w:r>
            <w:r>
              <w:rPr>
                <w:rStyle w:val="Siln"/>
                <w:szCs w:val="22"/>
              </w:rPr>
              <w:t>:</w:t>
            </w:r>
          </w:p>
        </w:tc>
        <w:tc>
          <w:tcPr>
            <w:tcW w:w="2948" w:type="dxa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0D09D758" w14:textId="77777777" w:rsidR="007B045F" w:rsidRDefault="006E6A63">
            <w:pPr>
              <w:pStyle w:val="Tabul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Normální  </w:t>
            </w:r>
            <w:sdt>
              <w:sdtPr>
                <w:rPr>
                  <w:sz w:val="20"/>
                  <w:szCs w:val="20"/>
                </w:rPr>
                <w:id w:val="200084483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r>
              <w:rPr>
                <w:sz w:val="20"/>
                <w:szCs w:val="20"/>
              </w:rPr>
              <w:t xml:space="preserve">     Urgentní  </w:t>
            </w:r>
            <w:sdt>
              <w:sdtPr>
                <w:rPr>
                  <w:sz w:val="20"/>
                  <w:szCs w:val="20"/>
                </w:rPr>
                <w:id w:val="1898402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305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</w:tcBorders>
            <w:vAlign w:val="center"/>
          </w:tcPr>
          <w:p w14:paraId="4D9704E3" w14:textId="77777777" w:rsidR="007B045F" w:rsidRDefault="006E6A63">
            <w:pPr>
              <w:pStyle w:val="Tabulka"/>
              <w:rPr>
                <w:rStyle w:val="Siln"/>
                <w:b w:val="0"/>
                <w:szCs w:val="22"/>
              </w:rPr>
            </w:pPr>
            <w:r>
              <w:rPr>
                <w:b/>
                <w:szCs w:val="22"/>
              </w:rPr>
              <w:t>Priorita</w:t>
            </w:r>
            <w:r>
              <w:rPr>
                <w:rStyle w:val="Odkaznavysvtlivky"/>
                <w:szCs w:val="22"/>
              </w:rPr>
              <w:endnoteReference w:id="5"/>
            </w:r>
            <w:r>
              <w:rPr>
                <w:b/>
                <w:szCs w:val="22"/>
              </w:rPr>
              <w:t>:</w:t>
            </w:r>
          </w:p>
        </w:tc>
        <w:tc>
          <w:tcPr>
            <w:tcW w:w="340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A361F7" w14:textId="77777777" w:rsidR="007B045F" w:rsidRDefault="006E6A63">
            <w:pPr>
              <w:pStyle w:val="Tabul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Vysoká  </w:t>
            </w:r>
            <w:sdt>
              <w:sdtPr>
                <w:rPr>
                  <w:sz w:val="20"/>
                  <w:szCs w:val="20"/>
                </w:rPr>
                <w:id w:val="-1597013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 Střední  </w:t>
            </w:r>
            <w:sdt>
              <w:sdtPr>
                <w:rPr>
                  <w:sz w:val="20"/>
                  <w:szCs w:val="20"/>
                </w:rPr>
                <w:id w:val="-583538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  Nízká </w:t>
            </w:r>
            <w:sdt>
              <w:sdtPr>
                <w:rPr>
                  <w:sz w:val="20"/>
                  <w:szCs w:val="20"/>
                </w:rPr>
                <w:id w:val="121292030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</w:p>
        </w:tc>
      </w:tr>
    </w:tbl>
    <w:p w14:paraId="7C823543" w14:textId="77777777" w:rsidR="007B045F" w:rsidRDefault="007B045F">
      <w:pPr>
        <w:rPr>
          <w:szCs w:val="22"/>
        </w:rPr>
      </w:pPr>
    </w:p>
    <w:tbl>
      <w:tblPr>
        <w:tblStyle w:val="Mkatabulky"/>
        <w:tblW w:w="99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3"/>
        <w:gridCol w:w="1911"/>
        <w:gridCol w:w="1491"/>
        <w:gridCol w:w="5533"/>
      </w:tblGrid>
      <w:tr w:rsidR="007B045F" w14:paraId="16D47CF0" w14:textId="77777777">
        <w:tc>
          <w:tcPr>
            <w:tcW w:w="983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2A424181" w14:textId="77777777" w:rsidR="007B045F" w:rsidRDefault="006E6A63">
            <w:pPr>
              <w:pStyle w:val="Tabulka"/>
              <w:rPr>
                <w:szCs w:val="22"/>
              </w:rPr>
            </w:pPr>
            <w:r>
              <w:rPr>
                <w:b/>
                <w:szCs w:val="22"/>
              </w:rPr>
              <w:t>Oblas</w:t>
            </w:r>
            <w:r>
              <w:rPr>
                <w:szCs w:val="22"/>
              </w:rPr>
              <w:t>t</w:t>
            </w:r>
            <w:r>
              <w:rPr>
                <w:b/>
                <w:szCs w:val="22"/>
              </w:rPr>
              <w:t>:</w:t>
            </w:r>
          </w:p>
        </w:tc>
        <w:tc>
          <w:tcPr>
            <w:tcW w:w="1911" w:type="dxa"/>
            <w:vMerge w:val="restart"/>
            <w:tcBorders>
              <w:top w:val="single" w:sz="8" w:space="0" w:color="auto"/>
            </w:tcBorders>
            <w:vAlign w:val="center"/>
          </w:tcPr>
          <w:p w14:paraId="4AD7B692" w14:textId="77777777" w:rsidR="007B045F" w:rsidRDefault="006E6A63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 xml:space="preserve">Aplikace  </w:t>
            </w:r>
            <w:sdt>
              <w:sdtPr>
                <w:rPr>
                  <w:szCs w:val="22"/>
                </w:rPr>
                <w:id w:val="518970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>
              <w:rPr>
                <w:szCs w:val="22"/>
              </w:rPr>
              <w:t xml:space="preserve">       </w:t>
            </w:r>
          </w:p>
        </w:tc>
        <w:tc>
          <w:tcPr>
            <w:tcW w:w="1491" w:type="dxa"/>
            <w:tcBorders>
              <w:top w:val="single" w:sz="8" w:space="0" w:color="auto"/>
            </w:tcBorders>
            <w:vAlign w:val="center"/>
          </w:tcPr>
          <w:p w14:paraId="5083EE88" w14:textId="77777777" w:rsidR="007B045F" w:rsidRDefault="006E6A63">
            <w:pPr>
              <w:pStyle w:val="Tabulka"/>
              <w:rPr>
                <w:szCs w:val="22"/>
              </w:rPr>
            </w:pPr>
            <w:r>
              <w:rPr>
                <w:b/>
                <w:szCs w:val="22"/>
              </w:rPr>
              <w:t>Zkratka</w:t>
            </w:r>
            <w:r>
              <w:rPr>
                <w:rStyle w:val="Odkaznavysvtlivky"/>
                <w:szCs w:val="22"/>
              </w:rPr>
              <w:endnoteReference w:id="6"/>
            </w:r>
            <w:r>
              <w:rPr>
                <w:b/>
                <w:szCs w:val="22"/>
              </w:rPr>
              <w:t>:</w:t>
            </w:r>
            <w:r>
              <w:rPr>
                <w:szCs w:val="22"/>
              </w:rPr>
              <w:t xml:space="preserve"> </w:t>
            </w:r>
          </w:p>
        </w:tc>
        <w:tc>
          <w:tcPr>
            <w:tcW w:w="5533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7062BC08" w14:textId="77777777" w:rsidR="007B045F" w:rsidRDefault="006E6A63">
            <w:pPr>
              <w:pStyle w:val="Tabulka"/>
              <w:rPr>
                <w:szCs w:val="22"/>
                <w:highlight w:val="yellow"/>
              </w:rPr>
            </w:pPr>
            <w:r>
              <w:rPr>
                <w:szCs w:val="22"/>
                <w:highlight w:val="yellow"/>
              </w:rPr>
              <w:t>LPIS</w:t>
            </w:r>
          </w:p>
        </w:tc>
      </w:tr>
      <w:tr w:rsidR="007B045F" w14:paraId="44AF2029" w14:textId="77777777">
        <w:tc>
          <w:tcPr>
            <w:tcW w:w="983" w:type="dxa"/>
            <w:vMerge/>
            <w:tcBorders>
              <w:left w:val="single" w:sz="8" w:space="0" w:color="auto"/>
            </w:tcBorders>
            <w:vAlign w:val="center"/>
          </w:tcPr>
          <w:p w14:paraId="70C9CABE" w14:textId="77777777" w:rsidR="007B045F" w:rsidRDefault="007B045F">
            <w:pPr>
              <w:pStyle w:val="Tabulka"/>
              <w:rPr>
                <w:szCs w:val="22"/>
              </w:rPr>
            </w:pPr>
          </w:p>
        </w:tc>
        <w:tc>
          <w:tcPr>
            <w:tcW w:w="1911" w:type="dxa"/>
            <w:vMerge/>
            <w:tcBorders>
              <w:bottom w:val="dotted" w:sz="4" w:space="0" w:color="auto"/>
            </w:tcBorders>
            <w:vAlign w:val="center"/>
          </w:tcPr>
          <w:p w14:paraId="0873C6C6" w14:textId="77777777" w:rsidR="007B045F" w:rsidRDefault="007B045F">
            <w:pPr>
              <w:pStyle w:val="Tabulka"/>
              <w:rPr>
                <w:szCs w:val="22"/>
              </w:rPr>
            </w:pPr>
          </w:p>
        </w:tc>
        <w:tc>
          <w:tcPr>
            <w:tcW w:w="1491" w:type="dxa"/>
            <w:tcBorders>
              <w:bottom w:val="dotted" w:sz="4" w:space="0" w:color="auto"/>
            </w:tcBorders>
            <w:vAlign w:val="center"/>
          </w:tcPr>
          <w:p w14:paraId="5C9D5532" w14:textId="77777777" w:rsidR="007B045F" w:rsidRDefault="006E6A63">
            <w:pPr>
              <w:pStyle w:val="Tabulka"/>
              <w:rPr>
                <w:szCs w:val="22"/>
              </w:rPr>
            </w:pPr>
            <w:r>
              <w:rPr>
                <w:b/>
                <w:szCs w:val="22"/>
              </w:rPr>
              <w:t>Typ požadavku:</w:t>
            </w:r>
            <w:r>
              <w:rPr>
                <w:szCs w:val="22"/>
              </w:rPr>
              <w:t xml:space="preserve"> </w:t>
            </w:r>
          </w:p>
        </w:tc>
        <w:tc>
          <w:tcPr>
            <w:tcW w:w="5533" w:type="dxa"/>
            <w:tcBorders>
              <w:bottom w:val="dotted" w:sz="4" w:space="0" w:color="auto"/>
              <w:right w:val="single" w:sz="8" w:space="0" w:color="auto"/>
            </w:tcBorders>
            <w:vAlign w:val="center"/>
          </w:tcPr>
          <w:p w14:paraId="1ADA5301" w14:textId="77777777" w:rsidR="007B045F" w:rsidRDefault="006E6A63">
            <w:pPr>
              <w:pStyle w:val="Tabul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Legislativní</w:t>
            </w:r>
            <w:r>
              <w:rPr>
                <w:rStyle w:val="Odkaznavysvtlivky"/>
                <w:sz w:val="20"/>
                <w:szCs w:val="20"/>
              </w:rPr>
              <w:endnoteReference w:id="7"/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821322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r>
              <w:rPr>
                <w:sz w:val="20"/>
                <w:szCs w:val="20"/>
              </w:rPr>
              <w:t xml:space="preserve">   Zlepšení </w:t>
            </w:r>
            <w:sdt>
              <w:sdtPr>
                <w:rPr>
                  <w:sz w:val="20"/>
                  <w:szCs w:val="20"/>
                </w:rPr>
                <w:id w:val="341600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  Bezpečnost </w:t>
            </w:r>
            <w:sdt>
              <w:sdtPr>
                <w:rPr>
                  <w:sz w:val="20"/>
                  <w:szCs w:val="20"/>
                </w:rPr>
                <w:id w:val="827709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7B045F" w14:paraId="5818DEF0" w14:textId="77777777">
        <w:tc>
          <w:tcPr>
            <w:tcW w:w="983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0D7193B9" w14:textId="77777777" w:rsidR="007B045F" w:rsidRDefault="007B045F">
            <w:pPr>
              <w:pStyle w:val="Tabulka"/>
              <w:rPr>
                <w:szCs w:val="22"/>
              </w:rPr>
            </w:pPr>
          </w:p>
        </w:tc>
        <w:tc>
          <w:tcPr>
            <w:tcW w:w="1911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14:paraId="593CD6FA" w14:textId="77777777" w:rsidR="007B045F" w:rsidRDefault="006E6A63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 xml:space="preserve">Infrastruktura  </w:t>
            </w:r>
            <w:sdt>
              <w:sdtPr>
                <w:rPr>
                  <w:szCs w:val="22"/>
                </w:rPr>
                <w:id w:val="811757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</w:p>
        </w:tc>
        <w:tc>
          <w:tcPr>
            <w:tcW w:w="1491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14:paraId="0E102C8F" w14:textId="77777777" w:rsidR="007B045F" w:rsidRDefault="006E6A63">
            <w:pPr>
              <w:pStyle w:val="Tabulka"/>
              <w:rPr>
                <w:szCs w:val="22"/>
              </w:rPr>
            </w:pPr>
            <w:r>
              <w:rPr>
                <w:b/>
                <w:szCs w:val="22"/>
              </w:rPr>
              <w:t>Typ požadavku:</w:t>
            </w:r>
          </w:p>
        </w:tc>
        <w:tc>
          <w:tcPr>
            <w:tcW w:w="5533" w:type="dxa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8A2778" w14:textId="77777777" w:rsidR="007B045F" w:rsidRDefault="006E6A63">
            <w:pPr>
              <w:pStyle w:val="Tabulka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Nová komponenta </w:t>
            </w:r>
            <w:sdt>
              <w:sdtPr>
                <w:rPr>
                  <w:sz w:val="20"/>
                  <w:szCs w:val="20"/>
                </w:rPr>
                <w:id w:val="-1063319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  Upgrade </w:t>
            </w:r>
            <w:sdt>
              <w:sdtPr>
                <w:rPr>
                  <w:sz w:val="20"/>
                  <w:szCs w:val="20"/>
                </w:rPr>
                <w:id w:val="-1586288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 Bezpečnost  </w:t>
            </w:r>
            <w:sdt>
              <w:sdtPr>
                <w:rPr>
                  <w:sz w:val="20"/>
                  <w:szCs w:val="20"/>
                </w:rPr>
                <w:id w:val="436327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 Zlepšení  </w:t>
            </w:r>
            <w:sdt>
              <w:sdtPr>
                <w:rPr>
                  <w:sz w:val="20"/>
                  <w:szCs w:val="20"/>
                </w:rPr>
                <w:id w:val="-1512838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 Obnova  </w:t>
            </w:r>
            <w:sdt>
              <w:sdtPr>
                <w:rPr>
                  <w:sz w:val="20"/>
                  <w:szCs w:val="20"/>
                </w:rPr>
                <w:id w:val="1974711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4D2D8DCE" w14:textId="77777777" w:rsidR="007B045F" w:rsidRDefault="007B045F">
      <w:pPr>
        <w:rPr>
          <w:szCs w:val="22"/>
        </w:rPr>
      </w:pPr>
    </w:p>
    <w:tbl>
      <w:tblPr>
        <w:tblStyle w:val="Mkatabulky"/>
        <w:tblW w:w="9908" w:type="dxa"/>
        <w:tblInd w:w="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1701"/>
        <w:gridCol w:w="1843"/>
        <w:gridCol w:w="1417"/>
        <w:gridCol w:w="2268"/>
      </w:tblGrid>
      <w:tr w:rsidR="007B045F" w14:paraId="394086E3" w14:textId="77777777">
        <w:tc>
          <w:tcPr>
            <w:tcW w:w="2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7A5F1E6" w14:textId="77777777" w:rsidR="007B045F" w:rsidRDefault="006E6A63">
            <w:pPr>
              <w:pStyle w:val="Tabulka"/>
              <w:rPr>
                <w:b/>
                <w:szCs w:val="22"/>
              </w:rPr>
            </w:pPr>
            <w:r>
              <w:rPr>
                <w:b/>
                <w:szCs w:val="22"/>
              </w:rPr>
              <w:t>Role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43DEB21" w14:textId="77777777" w:rsidR="007B045F" w:rsidRDefault="006E6A63">
            <w:pPr>
              <w:pStyle w:val="Tabulka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Jméno </w:t>
            </w: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6724461" w14:textId="77777777" w:rsidR="007B045F" w:rsidRDefault="006E6A63">
            <w:pPr>
              <w:pStyle w:val="Tabulka"/>
              <w:rPr>
                <w:rStyle w:val="Siln"/>
                <w:b w:val="0"/>
                <w:szCs w:val="22"/>
              </w:rPr>
            </w:pPr>
            <w:r>
              <w:rPr>
                <w:b/>
                <w:szCs w:val="22"/>
              </w:rPr>
              <w:t>Organizace /útvar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8B60C96" w14:textId="77777777" w:rsidR="007B045F" w:rsidRDefault="006E6A63">
            <w:pPr>
              <w:pStyle w:val="Tabulka"/>
              <w:rPr>
                <w:b/>
                <w:szCs w:val="22"/>
              </w:rPr>
            </w:pPr>
            <w:r>
              <w:rPr>
                <w:b/>
                <w:szCs w:val="22"/>
              </w:rPr>
              <w:t>Telefon</w:t>
            </w:r>
          </w:p>
        </w:tc>
        <w:tc>
          <w:tcPr>
            <w:tcW w:w="226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0DBE0B" w14:textId="77777777" w:rsidR="007B045F" w:rsidRDefault="006E6A63">
            <w:pPr>
              <w:pStyle w:val="Tabulka"/>
              <w:rPr>
                <w:b/>
                <w:szCs w:val="22"/>
              </w:rPr>
            </w:pPr>
            <w:r>
              <w:rPr>
                <w:b/>
                <w:szCs w:val="22"/>
              </w:rPr>
              <w:t>E-mail</w:t>
            </w:r>
          </w:p>
        </w:tc>
      </w:tr>
      <w:tr w:rsidR="007B045F" w14:paraId="6CC13666" w14:textId="77777777">
        <w:trPr>
          <w:trHeight w:hRule="exact" w:val="20"/>
        </w:trPr>
        <w:tc>
          <w:tcPr>
            <w:tcW w:w="2679" w:type="dxa"/>
            <w:tcBorders>
              <w:top w:val="single" w:sz="8" w:space="0" w:color="auto"/>
              <w:left w:val="dotted" w:sz="4" w:space="0" w:color="auto"/>
            </w:tcBorders>
            <w:vAlign w:val="center"/>
          </w:tcPr>
          <w:p w14:paraId="7B83729A" w14:textId="77777777" w:rsidR="007B045F" w:rsidRDefault="007B045F">
            <w:pPr>
              <w:pStyle w:val="Tabulka"/>
              <w:rPr>
                <w:b/>
                <w:szCs w:val="22"/>
              </w:rPr>
            </w:pPr>
          </w:p>
        </w:tc>
        <w:tc>
          <w:tcPr>
            <w:tcW w:w="1701" w:type="dxa"/>
            <w:tcBorders>
              <w:top w:val="single" w:sz="8" w:space="0" w:color="auto"/>
            </w:tcBorders>
            <w:vAlign w:val="center"/>
          </w:tcPr>
          <w:p w14:paraId="7CD06A5D" w14:textId="77777777" w:rsidR="007B045F" w:rsidRDefault="007B045F">
            <w:pPr>
              <w:pStyle w:val="Tabulka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auto"/>
            </w:tcBorders>
            <w:vAlign w:val="center"/>
          </w:tcPr>
          <w:p w14:paraId="628D6BB1" w14:textId="77777777" w:rsidR="007B045F" w:rsidRDefault="007B045F">
            <w:pPr>
              <w:pStyle w:val="Tabulka"/>
              <w:rPr>
                <w:rStyle w:val="Siln"/>
                <w:b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auto"/>
            </w:tcBorders>
            <w:vAlign w:val="center"/>
          </w:tcPr>
          <w:p w14:paraId="66695385" w14:textId="77777777" w:rsidR="007B045F" w:rsidRDefault="007B045F">
            <w:pPr>
              <w:pStyle w:val="Tabulka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8" w:space="0" w:color="auto"/>
              <w:right w:val="dotted" w:sz="4" w:space="0" w:color="auto"/>
            </w:tcBorders>
            <w:vAlign w:val="center"/>
          </w:tcPr>
          <w:p w14:paraId="71B5F692" w14:textId="77777777" w:rsidR="007B045F" w:rsidRDefault="007B045F">
            <w:pPr>
              <w:pStyle w:val="Tabulka"/>
              <w:rPr>
                <w:sz w:val="20"/>
                <w:szCs w:val="20"/>
              </w:rPr>
            </w:pPr>
          </w:p>
        </w:tc>
      </w:tr>
      <w:tr w:rsidR="007B045F" w14:paraId="24C11D5A" w14:textId="77777777">
        <w:tc>
          <w:tcPr>
            <w:tcW w:w="2679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4B50CE88" w14:textId="77777777" w:rsidR="007B045F" w:rsidRDefault="006E6A63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Věcný garant</w:t>
            </w:r>
          </w:p>
        </w:tc>
        <w:tc>
          <w:tcPr>
            <w:tcW w:w="1701" w:type="dxa"/>
            <w:tcBorders>
              <w:top w:val="dotted" w:sz="4" w:space="0" w:color="auto"/>
            </w:tcBorders>
            <w:vAlign w:val="center"/>
          </w:tcPr>
          <w:p w14:paraId="76100B66" w14:textId="77777777" w:rsidR="007B045F" w:rsidRDefault="006E6A63">
            <w:pPr>
              <w:pStyle w:val="Tabulka"/>
              <w:rPr>
                <w:b/>
                <w:sz w:val="20"/>
                <w:szCs w:val="20"/>
              </w:rPr>
            </w:pPr>
            <w:r>
              <w:rPr>
                <w:rFonts w:ascii="ArialMT2" w:hAnsi="ArialMT2" w:cs="ArialMT2"/>
                <w:sz w:val="20"/>
                <w:szCs w:val="20"/>
                <w:lang w:eastAsia="cs-CZ"/>
              </w:rPr>
              <w:t>Josef Miškovský</w:t>
            </w:r>
          </w:p>
        </w:tc>
        <w:tc>
          <w:tcPr>
            <w:tcW w:w="1843" w:type="dxa"/>
            <w:tcBorders>
              <w:top w:val="dotted" w:sz="4" w:space="0" w:color="auto"/>
            </w:tcBorders>
          </w:tcPr>
          <w:p w14:paraId="609239A5" w14:textId="77777777" w:rsidR="007B045F" w:rsidRDefault="006E6A63">
            <w:pPr>
              <w:pStyle w:val="Tabulka"/>
              <w:rPr>
                <w:rStyle w:val="Siln"/>
                <w:b w:val="0"/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SZIF – odbor PP</w:t>
            </w:r>
          </w:p>
        </w:tc>
        <w:tc>
          <w:tcPr>
            <w:tcW w:w="1417" w:type="dxa"/>
            <w:tcBorders>
              <w:top w:val="dotted" w:sz="4" w:space="0" w:color="auto"/>
            </w:tcBorders>
            <w:vAlign w:val="center"/>
          </w:tcPr>
          <w:p w14:paraId="64BA56DD" w14:textId="77777777" w:rsidR="007B045F" w:rsidRDefault="007B045F">
            <w:pPr>
              <w:pStyle w:val="Tabulka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5BA35A03" w14:textId="77777777" w:rsidR="007B045F" w:rsidRDefault="007B045F">
            <w:pPr>
              <w:pStyle w:val="Tabulka"/>
              <w:rPr>
                <w:sz w:val="20"/>
                <w:szCs w:val="20"/>
              </w:rPr>
            </w:pPr>
          </w:p>
        </w:tc>
      </w:tr>
      <w:tr w:rsidR="007B045F" w14:paraId="3AE8E021" w14:textId="77777777">
        <w:tc>
          <w:tcPr>
            <w:tcW w:w="2679" w:type="dxa"/>
            <w:tcBorders>
              <w:left w:val="dotted" w:sz="4" w:space="0" w:color="auto"/>
            </w:tcBorders>
            <w:vAlign w:val="center"/>
          </w:tcPr>
          <w:p w14:paraId="1F8FCDA1" w14:textId="77777777" w:rsidR="007B045F" w:rsidRDefault="006E6A63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Koordinátor změny:</w:t>
            </w:r>
          </w:p>
        </w:tc>
        <w:tc>
          <w:tcPr>
            <w:tcW w:w="1701" w:type="dxa"/>
            <w:vAlign w:val="center"/>
          </w:tcPr>
          <w:p w14:paraId="6AD05B59" w14:textId="77777777" w:rsidR="007B045F" w:rsidRDefault="006E6A63">
            <w:pPr>
              <w:pStyle w:val="Tabul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Jiří Bukovský</w:t>
            </w:r>
          </w:p>
        </w:tc>
        <w:tc>
          <w:tcPr>
            <w:tcW w:w="1843" w:type="dxa"/>
            <w:vAlign w:val="center"/>
          </w:tcPr>
          <w:p w14:paraId="564D5892" w14:textId="77777777" w:rsidR="007B045F" w:rsidRDefault="006E6A63">
            <w:pPr>
              <w:pStyle w:val="Tabulka"/>
              <w:rPr>
                <w:rStyle w:val="Siln"/>
                <w:b w:val="0"/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MZe</w:t>
            </w:r>
          </w:p>
        </w:tc>
        <w:tc>
          <w:tcPr>
            <w:tcW w:w="1417" w:type="dxa"/>
            <w:vAlign w:val="center"/>
          </w:tcPr>
          <w:p w14:paraId="704BC0F6" w14:textId="77777777" w:rsidR="007B045F" w:rsidRDefault="006E6A63">
            <w:pPr>
              <w:pStyle w:val="Tabul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222 182 710</w:t>
            </w:r>
          </w:p>
        </w:tc>
        <w:tc>
          <w:tcPr>
            <w:tcW w:w="2268" w:type="dxa"/>
            <w:tcBorders>
              <w:right w:val="dotted" w:sz="4" w:space="0" w:color="auto"/>
            </w:tcBorders>
            <w:vAlign w:val="center"/>
          </w:tcPr>
          <w:p w14:paraId="25369B19" w14:textId="77777777" w:rsidR="007B045F" w:rsidRDefault="006E6A63">
            <w:pPr>
              <w:pStyle w:val="Tabul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Jiri.bukovsky@mze.cz</w:t>
            </w:r>
          </w:p>
        </w:tc>
      </w:tr>
      <w:tr w:rsidR="007B045F" w14:paraId="362F5E3B" w14:textId="77777777">
        <w:tc>
          <w:tcPr>
            <w:tcW w:w="2679" w:type="dxa"/>
            <w:tcBorders>
              <w:left w:val="dotted" w:sz="4" w:space="0" w:color="auto"/>
            </w:tcBorders>
            <w:vAlign w:val="center"/>
          </w:tcPr>
          <w:p w14:paraId="12EB27DC" w14:textId="77777777" w:rsidR="007B045F" w:rsidRDefault="006E6A63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Poskytovatel/Dodavatel:</w:t>
            </w:r>
          </w:p>
        </w:tc>
        <w:tc>
          <w:tcPr>
            <w:tcW w:w="1701" w:type="dxa"/>
            <w:vAlign w:val="center"/>
          </w:tcPr>
          <w:p w14:paraId="6264DC8A" w14:textId="14098C07" w:rsidR="007B045F" w:rsidRDefault="00BA57BC">
            <w:pPr>
              <w:pStyle w:val="Tabulka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843" w:type="dxa"/>
            <w:vAlign w:val="center"/>
          </w:tcPr>
          <w:p w14:paraId="526D8E1F" w14:textId="77777777" w:rsidR="007B045F" w:rsidRDefault="006E6A63">
            <w:pPr>
              <w:pStyle w:val="Tabulka"/>
              <w:rPr>
                <w:rStyle w:val="Siln"/>
                <w:b w:val="0"/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O2its</w:t>
            </w:r>
          </w:p>
        </w:tc>
        <w:tc>
          <w:tcPr>
            <w:tcW w:w="1417" w:type="dxa"/>
            <w:vAlign w:val="center"/>
          </w:tcPr>
          <w:p w14:paraId="4FF21BFE" w14:textId="5EA3B7A4" w:rsidR="007B045F" w:rsidRDefault="00BA57BC">
            <w:pPr>
              <w:pStyle w:val="Tabulka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2268" w:type="dxa"/>
            <w:tcBorders>
              <w:right w:val="dotted" w:sz="4" w:space="0" w:color="auto"/>
            </w:tcBorders>
            <w:vAlign w:val="center"/>
          </w:tcPr>
          <w:p w14:paraId="1628CC39" w14:textId="17FB61A3" w:rsidR="007B045F" w:rsidRDefault="00BA57BC">
            <w:pPr>
              <w:pStyle w:val="Tabulka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</w:tr>
    </w:tbl>
    <w:p w14:paraId="523EC7C3" w14:textId="77777777" w:rsidR="007B045F" w:rsidRDefault="007B045F">
      <w:pPr>
        <w:rPr>
          <w:szCs w:val="22"/>
        </w:rPr>
      </w:pPr>
    </w:p>
    <w:tbl>
      <w:tblPr>
        <w:tblStyle w:val="Mkatabulky"/>
        <w:tblW w:w="9903" w:type="dxa"/>
        <w:tblInd w:w="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1"/>
        <w:gridCol w:w="5103"/>
        <w:gridCol w:w="709"/>
        <w:gridCol w:w="2410"/>
      </w:tblGrid>
      <w:tr w:rsidR="007B045F" w14:paraId="34848F2D" w14:textId="77777777">
        <w:trPr>
          <w:trHeight w:val="397"/>
        </w:trPr>
        <w:tc>
          <w:tcPr>
            <w:tcW w:w="1681" w:type="dxa"/>
            <w:vAlign w:val="center"/>
          </w:tcPr>
          <w:p w14:paraId="4D8264DF" w14:textId="77777777" w:rsidR="007B045F" w:rsidRDefault="006E6A63">
            <w:pPr>
              <w:pStyle w:val="Tabulka"/>
              <w:rPr>
                <w:szCs w:val="22"/>
              </w:rPr>
            </w:pPr>
            <w:r>
              <w:rPr>
                <w:b/>
                <w:szCs w:val="22"/>
              </w:rPr>
              <w:t>Smlouva č.</w:t>
            </w:r>
            <w:r>
              <w:rPr>
                <w:rStyle w:val="Odkaznavysvtlivky"/>
                <w:szCs w:val="22"/>
              </w:rPr>
              <w:endnoteReference w:id="8"/>
            </w:r>
            <w:r>
              <w:rPr>
                <w:b/>
                <w:szCs w:val="22"/>
              </w:rPr>
              <w:t>:</w:t>
            </w:r>
          </w:p>
        </w:tc>
        <w:tc>
          <w:tcPr>
            <w:tcW w:w="5103" w:type="dxa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1E64A178" w14:textId="77777777" w:rsidR="007B045F" w:rsidRDefault="006E6A63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S2019-0043; DMS 391-2019-11150;</w:t>
            </w:r>
          </w:p>
        </w:tc>
        <w:tc>
          <w:tcPr>
            <w:tcW w:w="709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</w:tcBorders>
            <w:vAlign w:val="center"/>
          </w:tcPr>
          <w:p w14:paraId="159345FF" w14:textId="77777777" w:rsidR="007B045F" w:rsidRDefault="006E6A63">
            <w:pPr>
              <w:pStyle w:val="Tabulka"/>
              <w:rPr>
                <w:rStyle w:val="Siln"/>
                <w:b w:val="0"/>
                <w:szCs w:val="22"/>
              </w:rPr>
            </w:pPr>
            <w:r>
              <w:rPr>
                <w:rStyle w:val="Siln"/>
                <w:szCs w:val="22"/>
              </w:rPr>
              <w:t>KL:</w:t>
            </w:r>
          </w:p>
        </w:tc>
        <w:tc>
          <w:tcPr>
            <w:tcW w:w="2410" w:type="dxa"/>
            <w:vAlign w:val="center"/>
          </w:tcPr>
          <w:p w14:paraId="4DF11377" w14:textId="77777777" w:rsidR="007B045F" w:rsidRDefault="006E6A63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KL HR-001</w:t>
            </w:r>
          </w:p>
        </w:tc>
      </w:tr>
    </w:tbl>
    <w:p w14:paraId="5C758E1C" w14:textId="77777777" w:rsidR="007B045F" w:rsidRDefault="007B045F">
      <w:pPr>
        <w:rPr>
          <w:szCs w:val="22"/>
        </w:rPr>
      </w:pPr>
    </w:p>
    <w:p w14:paraId="24D99D11" w14:textId="77777777" w:rsidR="007B045F" w:rsidRDefault="006E6A63">
      <w:pPr>
        <w:pStyle w:val="Nadpis1"/>
        <w:numPr>
          <w:ilvl w:val="0"/>
          <w:numId w:val="8"/>
        </w:numPr>
        <w:ind w:left="284" w:hanging="284"/>
        <w:rPr>
          <w:szCs w:val="22"/>
        </w:rPr>
      </w:pPr>
      <w:r>
        <w:rPr>
          <w:szCs w:val="22"/>
        </w:rPr>
        <w:t>Stručný popis a odůvodnění požadavku</w:t>
      </w:r>
    </w:p>
    <w:p w14:paraId="4B6B674C" w14:textId="77777777" w:rsidR="007B045F" w:rsidRDefault="006E6A63">
      <w:pPr>
        <w:pStyle w:val="Nadpis2"/>
      </w:pPr>
      <w:r>
        <w:t>2.1 Popis požadavku</w:t>
      </w:r>
    </w:p>
    <w:p w14:paraId="7266AB71" w14:textId="77777777" w:rsidR="007B045F" w:rsidRDefault="006E6A63">
      <w:r>
        <w:t>Předmětem požadavku jsou tři oblasti související s agendou dotací:</w:t>
      </w:r>
    </w:p>
    <w:p w14:paraId="67CC1046" w14:textId="77777777" w:rsidR="007B045F" w:rsidRDefault="006E6A63">
      <w:pPr>
        <w:pStyle w:val="Odstavecseseznamem"/>
        <w:numPr>
          <w:ilvl w:val="0"/>
          <w:numId w:val="19"/>
        </w:numPr>
        <w:jc w:val="both"/>
      </w:pPr>
      <w:bookmarkStart w:id="0" w:name="_Hlk89684574"/>
      <w:r>
        <w:t>Implementace legislativních úprav aplikace předtisků</w:t>
      </w:r>
    </w:p>
    <w:bookmarkEnd w:id="0"/>
    <w:p w14:paraId="1A9941F2" w14:textId="77777777" w:rsidR="007B045F" w:rsidRDefault="006E6A63">
      <w:pPr>
        <w:pStyle w:val="Odstavecseseznamem"/>
        <w:numPr>
          <w:ilvl w:val="0"/>
          <w:numId w:val="19"/>
        </w:numPr>
        <w:jc w:val="both"/>
      </w:pPr>
      <w:r>
        <w:t>Implementace úprav mechanismu SW kontrol dle požadavků vzešlých z kampaně 2021</w:t>
      </w:r>
    </w:p>
    <w:p w14:paraId="0483A5B4" w14:textId="77777777" w:rsidR="007B045F" w:rsidRDefault="006E6A63">
      <w:pPr>
        <w:pStyle w:val="Odstavecseseznamem"/>
        <w:numPr>
          <w:ilvl w:val="0"/>
          <w:numId w:val="19"/>
        </w:numPr>
        <w:jc w:val="both"/>
      </w:pPr>
      <w:r>
        <w:t>Implementace požadavků na úpravy vzešlé z provozu redesignované aplikace Předtisky JŽ 2022</w:t>
      </w:r>
    </w:p>
    <w:p w14:paraId="49789420" w14:textId="77777777" w:rsidR="007B045F" w:rsidRDefault="006E6A63">
      <w:pPr>
        <w:pStyle w:val="Nadpis2"/>
        <w:numPr>
          <w:ilvl w:val="1"/>
          <w:numId w:val="42"/>
        </w:numPr>
      </w:pPr>
      <w:r>
        <w:t>Odůvodnění požadované změny (změny právních předpisů, přínosy)</w:t>
      </w:r>
    </w:p>
    <w:p w14:paraId="31D77022" w14:textId="77777777" w:rsidR="007B045F" w:rsidRDefault="006E6A63">
      <w:r>
        <w:t>Požadované úpravy vychází ze změn nařízení vlády č. 76/2015 Sb., nařízení vlády č. 330/2019 Sb, a  331/2021 Sb., (oblast 1), dále z řešení reálných situací při administraci SW kontrol geoprosto</w:t>
      </w:r>
      <w:r>
        <w:t>rové žádosti (oblast 2) a třetí oblast reaguje na skutečnost, kdy aplikace předtisků vyžaduje dodatečné úpravy v návaznosti na její reálné používání a na požadavky je nezbytné reagovat bezprostředně.</w:t>
      </w:r>
    </w:p>
    <w:p w14:paraId="30F5A065" w14:textId="77777777" w:rsidR="007B045F" w:rsidRDefault="006E6A63">
      <w:pPr>
        <w:pStyle w:val="Nadpis2"/>
        <w:numPr>
          <w:ilvl w:val="1"/>
          <w:numId w:val="42"/>
        </w:numPr>
      </w:pPr>
      <w:r>
        <w:t>Rizika nerealizace</w:t>
      </w:r>
    </w:p>
    <w:p w14:paraId="5A170693" w14:textId="77777777" w:rsidR="007B045F" w:rsidRDefault="006E6A63">
      <w:r>
        <w:t>Nebudou implementovány legislativní z</w:t>
      </w:r>
      <w:r>
        <w:t>měny z výše uvedených předpisů a nebude tím možné vytvořit žádost o vstup do navazujících AEKO opatření pro rok 2022</w:t>
      </w:r>
    </w:p>
    <w:p w14:paraId="406424F9" w14:textId="77777777" w:rsidR="007B045F" w:rsidRDefault="006E6A63">
      <w:pPr>
        <w:pStyle w:val="Nadpis1"/>
        <w:numPr>
          <w:ilvl w:val="0"/>
          <w:numId w:val="8"/>
        </w:numPr>
        <w:ind w:left="0" w:hanging="1566"/>
      </w:pPr>
      <w:r>
        <w:lastRenderedPageBreak/>
        <w:t>3 Podrobný popis požadavku</w:t>
      </w:r>
    </w:p>
    <w:p w14:paraId="5CEB29B0" w14:textId="77777777" w:rsidR="007B045F" w:rsidRDefault="006E6A63">
      <w:pPr>
        <w:pStyle w:val="Nadpis2"/>
      </w:pPr>
      <w:r>
        <w:t>Implementace legislativních úprav aplikace předtisků</w:t>
      </w:r>
    </w:p>
    <w:p w14:paraId="44AB3ED9" w14:textId="77777777" w:rsidR="007B045F" w:rsidRDefault="006E6A63">
      <w:pPr>
        <w:pStyle w:val="Nadpis3"/>
      </w:pPr>
      <w:r>
        <w:t xml:space="preserve">3.1.1 </w:t>
      </w:r>
      <w:r>
        <w:t>Implementace vrstvy vhodnosti pro vstup do NAEKO pro rok 2022</w:t>
      </w:r>
    </w:p>
    <w:p w14:paraId="7896D29C" w14:textId="77777777" w:rsidR="007B045F" w:rsidRDefault="006E6A63">
      <w:r>
        <w:t>Podmínky vhodnosti pro vstup do NAEKO jsou definovány v nařízení vlády č. 330/2019 Sb., takto:</w:t>
      </w:r>
    </w:p>
    <w:p w14:paraId="4D1AAB53" w14:textId="77777777" w:rsidR="007B045F" w:rsidRDefault="006E6A63">
      <w:pPr>
        <w:pStyle w:val="Odstavecseseznamem"/>
        <w:numPr>
          <w:ilvl w:val="0"/>
          <w:numId w:val="1"/>
        </w:numPr>
        <w:jc w:val="both"/>
      </w:pPr>
      <w:r>
        <w:t>U opatření navazující integrované produkce („NIP“) (O,V,ZJ) je pro zařazení do opatření v roce 2022</w:t>
      </w:r>
      <w:r>
        <w:t xml:space="preserve"> rozhodující, aby zařazovaný DPB byl z více než 50% pokryt DPB, na kterém k 31.12.2021 byl ukončen příslušný závazek IP dle nařízení vlády 75/2015 Sb, anebo příslušný závazek NIP dle nařízení vlády č. 330/2019</w:t>
      </w:r>
    </w:p>
    <w:p w14:paraId="132B6459" w14:textId="77777777" w:rsidR="007B045F" w:rsidRDefault="006E6A63">
      <w:pPr>
        <w:pStyle w:val="Odstavecseseznamem"/>
        <w:numPr>
          <w:ilvl w:val="0"/>
          <w:numId w:val="1"/>
        </w:numPr>
        <w:jc w:val="both"/>
      </w:pPr>
      <w:r>
        <w:t>U ostatních opatření platí, že pro zařazení do</w:t>
      </w:r>
      <w:r>
        <w:t xml:space="preserve"> opatření v roce 2022 je rozhodující, aby zařazovaný DPB byl z více než 50% pokryt DPB, na kterém k 31.12.2021 nebo 31.12.2020 nebo 31.12.2019 existoval příslušný závazek dle nařízení vlády 75/2015 Sb, anebo příslušný závazek dle nařízení vlády č. 330/2019</w:t>
      </w:r>
    </w:p>
    <w:p w14:paraId="02B571F8" w14:textId="77777777" w:rsidR="007B045F" w:rsidRDefault="006E6A63">
      <w:pPr>
        <w:rPr>
          <w:u w:val="single"/>
        </w:rPr>
      </w:pPr>
      <w:r>
        <w:rPr>
          <w:u w:val="single"/>
        </w:rPr>
        <w:t>Implementační pravidla:</w:t>
      </w:r>
    </w:p>
    <w:p w14:paraId="05E1DD16" w14:textId="77777777" w:rsidR="007B045F" w:rsidRDefault="006E6A63">
      <w:pPr>
        <w:pStyle w:val="Odstavecseseznamem"/>
        <w:numPr>
          <w:ilvl w:val="0"/>
          <w:numId w:val="39"/>
        </w:numPr>
        <w:tabs>
          <w:tab w:val="left" w:pos="7513"/>
        </w:tabs>
        <w:jc w:val="both"/>
      </w:pPr>
      <w:bookmarkStart w:id="1" w:name="_Hlk89794065"/>
      <w:r>
        <w:t xml:space="preserve">Mechanismus propagace závazku na DPB platné k 31.12.2021 se nic nemění – DPB se považuje za zařazený, má-li alespoň </w:t>
      </w:r>
      <w:r>
        <w:rPr>
          <w:highlight w:val="yellow"/>
        </w:rPr>
        <w:t>90%/95%</w:t>
      </w:r>
      <w:r>
        <w:t xml:space="preserve"> </w:t>
      </w:r>
      <w:r>
        <w:rPr>
          <w:rStyle w:val="Znakapoznpodarou"/>
        </w:rPr>
        <w:footnoteReference w:id="1"/>
      </w:r>
      <w:r>
        <w:t xml:space="preserve">překryv s primárně zařazeným DPB téhož uživatele (nebo převodce) pro daný rok (přitom musí jít o </w:t>
      </w:r>
      <w:r>
        <w:rPr>
          <w:rFonts w:cs="Arial"/>
          <w:szCs w:val="22"/>
        </w:rPr>
        <w:t>pravomoc</w:t>
      </w:r>
      <w:r>
        <w:rPr>
          <w:rFonts w:cs="Arial"/>
          <w:szCs w:val="22"/>
        </w:rPr>
        <w:t>né zařazení nebo převod</w:t>
      </w:r>
      <w:r>
        <w:t>)</w:t>
      </w:r>
    </w:p>
    <w:p w14:paraId="44EB4BFE" w14:textId="77777777" w:rsidR="007B045F" w:rsidRDefault="006E6A63">
      <w:pPr>
        <w:pStyle w:val="Odstavecseseznamem"/>
        <w:numPr>
          <w:ilvl w:val="0"/>
          <w:numId w:val="39"/>
        </w:numPr>
        <w:jc w:val="both"/>
      </w:pPr>
      <w:r>
        <w:t xml:space="preserve">Pro účely stanovení vhodnosti 2022 budou napočteny překryvy s DPB k datům 31.12.2021, 31.12.2020 a 31.12.2019 </w:t>
      </w:r>
    </w:p>
    <w:p w14:paraId="11CF262F" w14:textId="77777777" w:rsidR="007B045F" w:rsidRDefault="006E6A63">
      <w:pPr>
        <w:pStyle w:val="Odstavecseseznamem"/>
        <w:numPr>
          <w:ilvl w:val="0"/>
          <w:numId w:val="39"/>
        </w:numPr>
        <w:jc w:val="both"/>
      </w:pPr>
      <w:r>
        <w:t>U NIP opatření se vezme v potaz pouze překryv s DPB k 31.12.2021 a zjistí se, zda je DPB pokryt z více než 50% zařazeným</w:t>
      </w:r>
      <w:r>
        <w:t xml:space="preserve"> DPB, na kterém skončil závazek</w:t>
      </w:r>
    </w:p>
    <w:p w14:paraId="52F8983D" w14:textId="77777777" w:rsidR="007B045F" w:rsidRDefault="006E6A63">
      <w:pPr>
        <w:pStyle w:val="Odstavecseseznamem"/>
        <w:numPr>
          <w:ilvl w:val="0"/>
          <w:numId w:val="39"/>
        </w:numPr>
        <w:jc w:val="both"/>
      </w:pPr>
      <w:r>
        <w:t>U ostatních opatření se vezmou v potaz tři skupiny překryvů a pokud k alespoň jednomu datu platí, že plocha posuzovaného DPB je pokryta z více než 50 % zařazenými DPB, považuje se za vhodný. Výjimku budou mít nadále NAEKO bi</w:t>
      </w:r>
      <w:r>
        <w:t>opásy – pro stanovení vhodnosti pro NAEKO biopásy stačí, aby měl DPB alespoň 50 m2 překryv s DPB se závazkem AEKO KBP/NBP ve zdrojové vrstvě.</w:t>
      </w:r>
    </w:p>
    <w:bookmarkEnd w:id="1"/>
    <w:p w14:paraId="25F53AB9" w14:textId="77777777" w:rsidR="007B045F" w:rsidRDefault="006E6A63">
      <w:pPr>
        <w:pStyle w:val="Odstavecseseznamem"/>
        <w:numPr>
          <w:ilvl w:val="0"/>
          <w:numId w:val="39"/>
        </w:numPr>
        <w:jc w:val="both"/>
      </w:pPr>
      <w:r>
        <w:t xml:space="preserve">Na úrovni uživatelského rozhraní bude vhodnost pro NAEKO 2022 zapracována takto:  </w:t>
      </w:r>
    </w:p>
    <w:p w14:paraId="4BDA8786" w14:textId="77777777" w:rsidR="007B045F" w:rsidRDefault="006E6A63">
      <w:pPr>
        <w:pStyle w:val="Odstavecseseznamem"/>
        <w:numPr>
          <w:ilvl w:val="0"/>
          <w:numId w:val="10"/>
        </w:numPr>
        <w:jc w:val="both"/>
      </w:pPr>
      <w:r>
        <w:t>v detailu DPB – záložka Podrobn</w:t>
      </w:r>
      <w:r>
        <w:t>é/Sekce AEO info, ve které bude uvedena nově Vhodnost pro NAEKO 2022 včetně odkazu  na zdrojové údaje (viz obrázek</w:t>
      </w:r>
    </w:p>
    <w:p w14:paraId="198E01FD" w14:textId="77777777" w:rsidR="007B045F" w:rsidRDefault="006E6A63">
      <w:pPr>
        <w:pStyle w:val="Odstavecseseznamem"/>
        <w:numPr>
          <w:ilvl w:val="0"/>
          <w:numId w:val="10"/>
        </w:numPr>
        <w:jc w:val="both"/>
      </w:pPr>
      <w:r>
        <w:t>Bude uzpůsobena mapová vrstva Vhodnost k NAEKO/NEZ, aby respektovala pravidla pro rok 2022 a Zdrojová vrstva vhodnosti NAEKO/NEZ</w:t>
      </w:r>
    </w:p>
    <w:p w14:paraId="77EF065F" w14:textId="77777777" w:rsidR="007B045F" w:rsidRDefault="006E6A63">
      <w:pPr>
        <w:pStyle w:val="Odstavecseseznamem"/>
        <w:numPr>
          <w:ilvl w:val="0"/>
          <w:numId w:val="10"/>
        </w:numPr>
        <w:jc w:val="both"/>
      </w:pPr>
      <w:r>
        <w:t>Bude doplněn</w:t>
      </w:r>
      <w:r>
        <w:t xml:space="preserve"> atribut do exportu DPB do SHP formátu</w:t>
      </w:r>
    </w:p>
    <w:p w14:paraId="27D464F2" w14:textId="77777777" w:rsidR="007B045F" w:rsidRDefault="006E6A63">
      <w:pPr>
        <w:pStyle w:val="Odstavecseseznamem"/>
        <w:numPr>
          <w:ilvl w:val="0"/>
          <w:numId w:val="10"/>
        </w:numPr>
        <w:jc w:val="both"/>
      </w:pPr>
      <w:r>
        <w:t xml:space="preserve">Bude upraven tisk Agroenvironmentání údaje PRV 2015-2020 k datu - ve sloupci „Vhodnost k NAEKO“ bude informace o vhodnosti pro daný rok podle data platnosti tisku. </w:t>
      </w:r>
    </w:p>
    <w:p w14:paraId="1A316A43" w14:textId="77777777" w:rsidR="007B045F" w:rsidRDefault="006E6A63">
      <w:pPr>
        <w:pStyle w:val="Odstavecseseznamem"/>
        <w:numPr>
          <w:ilvl w:val="0"/>
          <w:numId w:val="39"/>
        </w:numPr>
        <w:jc w:val="both"/>
      </w:pPr>
      <w:r>
        <w:t xml:space="preserve">Atribut vhodnosti pro NAEKO 2022 bude zapracován do </w:t>
      </w:r>
      <w:r>
        <w:t xml:space="preserve">předtisků 2022 pro příslušná opatření. </w:t>
      </w:r>
    </w:p>
    <w:p w14:paraId="74C657B7" w14:textId="77777777" w:rsidR="007B045F" w:rsidRDefault="007B045F">
      <w:pPr>
        <w:pStyle w:val="Odstavecseseznamem"/>
        <w:ind w:left="840"/>
        <w:jc w:val="both"/>
      </w:pPr>
    </w:p>
    <w:p w14:paraId="781FFD57" w14:textId="77777777" w:rsidR="007B045F" w:rsidRDefault="007B045F"/>
    <w:p w14:paraId="7E46E82A" w14:textId="77777777" w:rsidR="007B045F" w:rsidRDefault="006E6A63">
      <w:r>
        <w:rPr>
          <w:noProof/>
        </w:rPr>
        <w:lastRenderedPageBreak/>
        <w:drawing>
          <wp:inline distT="0" distB="0" distL="0" distR="0" wp14:anchorId="3A8151BA" wp14:editId="0E2930AE">
            <wp:extent cx="4191000" cy="3505200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350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459350" w14:textId="77777777" w:rsidR="007B045F" w:rsidRDefault="007B045F"/>
    <w:p w14:paraId="653127DF" w14:textId="77777777" w:rsidR="007B045F" w:rsidRDefault="007B045F"/>
    <w:p w14:paraId="29D37E9D" w14:textId="77777777" w:rsidR="007B045F" w:rsidRDefault="006E6A63">
      <w:pPr>
        <w:pStyle w:val="Nadpis3"/>
        <w:numPr>
          <w:ilvl w:val="2"/>
          <w:numId w:val="43"/>
        </w:numPr>
      </w:pPr>
      <w:r>
        <w:t>Implementace nového posuzování podmínky vyčlenění 20% orné půdy pro ZNP</w:t>
      </w:r>
    </w:p>
    <w:p w14:paraId="31AD21DB" w14:textId="77777777" w:rsidR="007B045F" w:rsidRDefault="006E6A63">
      <w:r>
        <w:t>Podmínka vyčleněné 20%</w:t>
      </w:r>
      <w:r>
        <w:t xml:space="preserve"> pro ZNP se nově v roce 2022 posuzuje společně pro EZ i NEZ, odtud plynou následující úpravy:</w:t>
      </w:r>
    </w:p>
    <w:p w14:paraId="59F899B6" w14:textId="77777777" w:rsidR="007B045F" w:rsidRDefault="006E6A63">
      <w:pPr>
        <w:pStyle w:val="Odstavecseseznamem"/>
        <w:numPr>
          <w:ilvl w:val="0"/>
          <w:numId w:val="38"/>
        </w:numPr>
      </w:pPr>
      <w:r>
        <w:t>Bude existovat pouze jedna kontrola sčítající deklaraci pro ZNP v rámci EZ i NEZ dohromady a porovnávající vůči celkové výměře deklarované půdy pro tituly ROP, RZ</w:t>
      </w:r>
      <w:r>
        <w:t xml:space="preserve">B. Výstup této kontroly bude jedna chyba uplatňovaná vůči EZ i NEZ (obdoba stávající NT121). </w:t>
      </w:r>
    </w:p>
    <w:p w14:paraId="312DBC13" w14:textId="77777777" w:rsidR="007B045F" w:rsidRDefault="006E6A63">
      <w:pPr>
        <w:pStyle w:val="Odstavecseseznamem"/>
        <w:numPr>
          <w:ilvl w:val="0"/>
          <w:numId w:val="38"/>
        </w:numPr>
      </w:pPr>
      <w:r>
        <w:t>Bude existovat pouze jedna bilanční tabulka pro zlepšující netržní plodiny společná pro EZ i NEZ.</w:t>
      </w:r>
    </w:p>
    <w:p w14:paraId="42950064" w14:textId="77777777" w:rsidR="007B045F" w:rsidRDefault="006E6A63">
      <w:r>
        <w:t xml:space="preserve">Změny budou realizovány i v aplikaci pro změnové předtisky. </w:t>
      </w:r>
    </w:p>
    <w:p w14:paraId="693CCDD9" w14:textId="77777777" w:rsidR="007B045F" w:rsidRDefault="006E6A63">
      <w:r>
        <w:t>Změ</w:t>
      </w:r>
      <w:r>
        <w:t xml:space="preserve">ny budou řešeny pro předtisky od r. 2022 (u předtisků do r. 2021 zůstanou původní kontroly). </w:t>
      </w:r>
    </w:p>
    <w:p w14:paraId="5CB1EFA6" w14:textId="77777777" w:rsidR="007B045F" w:rsidRDefault="006E6A63">
      <w:r>
        <w:t>Současně s touto úpravou bude upraven číselník dotací, aby se způsobilost plodiny pro titul víceleté ZNP (EZ i NEZ) nastavovala přímo v dotačním číselníku jako to</w:t>
      </w:r>
      <w:r>
        <w:t xml:space="preserve">mu je u ostatních plodinových opatření. </w:t>
      </w:r>
    </w:p>
    <w:p w14:paraId="314389C6" w14:textId="77777777" w:rsidR="007B045F" w:rsidRDefault="007B045F"/>
    <w:p w14:paraId="07093BF0" w14:textId="77777777" w:rsidR="007B045F" w:rsidRDefault="006E6A63">
      <w:pPr>
        <w:pStyle w:val="Nadpis3"/>
        <w:numPr>
          <w:ilvl w:val="2"/>
          <w:numId w:val="43"/>
        </w:numPr>
      </w:pPr>
      <w:r>
        <w:t>Úprava generování zákresů pro titul OCHP-V</w:t>
      </w:r>
    </w:p>
    <w:p w14:paraId="084D12D9" w14:textId="77777777" w:rsidR="007B045F" w:rsidRDefault="006E6A63">
      <w:r>
        <w:t>Pro opatření OCHP-V bude připojován zákres standardně jako pro opatření OCHP (podél hranic). Po připojení zákresu uživatelem bude vytvořen systémově generovaný zákres jako</w:t>
      </w:r>
      <w:r>
        <w:t xml:space="preserve">žto 10 m buffer podél vnějších hranic zákresu. Tento systémový zákres (resp. jeho výměra) bude použita do pole deklarovaná výměra. </w:t>
      </w:r>
    </w:p>
    <w:p w14:paraId="0FD8CC34" w14:textId="77777777" w:rsidR="007B045F" w:rsidRDefault="006E6A63">
      <w:r>
        <w:t xml:space="preserve">Současně bude tento zákres prezentován v detailu DPB a v mapě obdobně jako systémový zákres u OCHP podél hranice DPB. Tento </w:t>
      </w:r>
      <w:r>
        <w:t xml:space="preserve">systémový zákres bude následně přebírán v georeplikacích jako zákres deklarace OCHP-V. </w:t>
      </w:r>
    </w:p>
    <w:p w14:paraId="0B1E914E" w14:textId="77777777" w:rsidR="007B045F" w:rsidRDefault="006E6A63">
      <w:r>
        <w:t>Pro OCHP-V bude řešena také kontrola, která bude fungovat obdobně jako M020 u OCHP:</w:t>
      </w:r>
    </w:p>
    <w:p w14:paraId="2EB90978" w14:textId="77777777" w:rsidR="007B045F" w:rsidRDefault="006E6A63">
      <w:pPr>
        <w:pStyle w:val="Odstavecseseznamem"/>
        <w:numPr>
          <w:ilvl w:val="0"/>
          <w:numId w:val="28"/>
        </w:numPr>
        <w:jc w:val="both"/>
        <w:rPr>
          <w:i/>
          <w:iCs/>
        </w:rPr>
      </w:pPr>
      <w:r>
        <w:rPr>
          <w:i/>
          <w:iCs/>
        </w:rPr>
        <w:t>M020, INFORMACE, "Zákres ochranného pásu překročil maximální způsobilou šířku 20 m p</w:t>
      </w:r>
      <w:r>
        <w:rPr>
          <w:i/>
          <w:iCs/>
        </w:rPr>
        <w:t xml:space="preserve">ro EFA ochranný pás, byl vygenerován vnitřní pás o šířce 10 m představující maximální možnou plochu odpovídající šíři pásu 20 m,  do deklarované výměry byla převzata výměra způsobilé plochy."). </w:t>
      </w:r>
    </w:p>
    <w:p w14:paraId="0BAD19E9" w14:textId="77777777" w:rsidR="007B045F" w:rsidRDefault="007B045F">
      <w:pPr>
        <w:rPr>
          <w:color w:val="FF0000"/>
        </w:rPr>
      </w:pPr>
    </w:p>
    <w:p w14:paraId="0AC7C6E8" w14:textId="77777777" w:rsidR="007B045F" w:rsidRDefault="007B045F"/>
    <w:p w14:paraId="2D265BCB" w14:textId="77777777" w:rsidR="007B045F" w:rsidRDefault="006E6A63">
      <w:pPr>
        <w:pStyle w:val="Nadpis2"/>
        <w:numPr>
          <w:ilvl w:val="1"/>
          <w:numId w:val="43"/>
        </w:numPr>
      </w:pPr>
      <w:r>
        <w:lastRenderedPageBreak/>
        <w:t>Úprava mechanismu kontroly geoprostorové žádosti</w:t>
      </w:r>
    </w:p>
    <w:p w14:paraId="339C465A" w14:textId="77777777" w:rsidR="007B045F" w:rsidRDefault="006E6A63">
      <w:pPr>
        <w:pStyle w:val="Nadpis3"/>
      </w:pPr>
      <w:r>
        <w:t>3.2.1 Řešení situací vícenásobného započtení užívané plochy k více deklarovaným pozemkům a situacím neoprávněných kompenzací Zvýšení/Navýšení</w:t>
      </w:r>
    </w:p>
    <w:p w14:paraId="0D43A8BD" w14:textId="77777777" w:rsidR="007B045F" w:rsidRDefault="006E6A63">
      <w:r>
        <w:t>V rámci SWK existují jednotky případů změn M:N nebo M:1, u kterých se totožný potomek do vyhodnocení dostává u víc</w:t>
      </w:r>
      <w:r>
        <w:t>e než jednoho (zpravidla 2) vstupních deklarovaných pozemků (DPB). Tyto situace v současné době odchytává chyba T903 a v drtivé většině šlo o vadně podanou změnovou žádost. Pro případ, že podání změnové žádosti už není možné, ale v současnosti neexistuje ř</w:t>
      </w:r>
      <w:r>
        <w:t>ešení.</w:t>
      </w:r>
    </w:p>
    <w:p w14:paraId="77AD1D6B" w14:textId="77777777" w:rsidR="007B045F" w:rsidRDefault="006E6A63">
      <w:r>
        <w:t>Protože systém nedokáže určit, který potomek připadá kterému předku a nahradit uvažování uživatele v případě, kdyby byl býval podal změnovou žádost, je třeba zavést nový typ „výjimek“, které umožní odebrat duplicitní základní způsobilou plochu (ZZP)</w:t>
      </w:r>
      <w:r>
        <w:t xml:space="preserve"> z vyhodnocení příslušného deklarovaného pozemku. Řešení bude obdobné jako v případě „výjimkovače“ na potlačení chyb. K výjimce typu „potlačení ZZP na 0“ bude možné zadat důvod výjimky, který se bude zobrazovat v přehledu výjimek ve vizualizaci SWK. Na čás</w:t>
      </w:r>
      <w:r>
        <w:t xml:space="preserve">ti ZZP, která bude potlačena výjimkou, se vygeneruje nezpůsobilá plocha s novým kódem (kód bude upřesněn, např. DUPLICITAZZP). </w:t>
      </w:r>
    </w:p>
    <w:p w14:paraId="474E8C01" w14:textId="77777777" w:rsidR="007B045F" w:rsidRDefault="006E6A63">
      <w:r>
        <w:t>Současně jako další typ výjimky bude umožněno pro konkrétní DPB nastavit vyhodnocení v režimu „průniku s deklarovaným pozemkem“,</w:t>
      </w:r>
      <w:r>
        <w:t xml:space="preserve"> kdy se provede vyhodnocení ZZP jako např. u EFA MPLL/O, při kterém nedochází k rozšíření nad deklarovanou plochu, přestože zbytek plochy DPB není nezpůsobilý.  Tímto způsobem bude zajištěno, že plocha bude započtena jen 1x. Tento způsob výjimky bude použi</w:t>
      </w:r>
      <w:r>
        <w:t>telný i na případy, tzv. neoprávněné kompenzace snížené ZZP navýšením na jiné části DPB, které dnes signalizuje chyba O22. Chybu O22 v oprávněných případech kompenzace lze potlačit, v případě neoprávněné kompenzace by bylo možné zadat způsob vyhodnocení DP</w:t>
      </w:r>
      <w:r>
        <w:t>B v režimu průniku s deklarovaným pozemkem.</w:t>
      </w:r>
    </w:p>
    <w:p w14:paraId="2B5DDF33" w14:textId="77777777" w:rsidR="007B045F" w:rsidRDefault="007B045F">
      <w:pPr>
        <w:rPr>
          <w:color w:val="FF0000"/>
        </w:rPr>
      </w:pPr>
    </w:p>
    <w:p w14:paraId="4B488364" w14:textId="77777777" w:rsidR="007B045F" w:rsidRDefault="006E6A63">
      <w:pPr>
        <w:pStyle w:val="Nadpis3"/>
        <w:numPr>
          <w:ilvl w:val="2"/>
          <w:numId w:val="44"/>
        </w:numPr>
      </w:pPr>
      <w:r>
        <w:t>Deklarace nezpůsobilosti při identifikaci nadlimitního vnitřního ochranného pásu</w:t>
      </w:r>
    </w:p>
    <w:p w14:paraId="37E56154" w14:textId="77777777" w:rsidR="007B045F" w:rsidRDefault="006E6A63">
      <w:r>
        <w:t>Doposud byla zavedena chyba O21 signalizující, že byl identifikován ochranných pás širší jak 20 metrů s dopadem do vyhodnocení ZZP</w:t>
      </w:r>
      <w:r>
        <w:t xml:space="preserve"> = 0. Nové řešení bude následující:</w:t>
      </w:r>
    </w:p>
    <w:p w14:paraId="75D3B0B9" w14:textId="77777777" w:rsidR="007B045F" w:rsidRDefault="006E6A63">
      <w:pPr>
        <w:pStyle w:val="Odstavecseseznamem"/>
        <w:numPr>
          <w:ilvl w:val="0"/>
          <w:numId w:val="39"/>
        </w:numPr>
      </w:pPr>
      <w:r>
        <w:t xml:space="preserve">ZZP bude stanovena jako průnik 10 m bufferu podél hranic s deklarovaným pozemkem, tj. od potenciální ZZP očištěné od všech nezpůsobilostí včetně plochy MIMODEKL se odečte 10m buffer podél hranic této ZZP. </w:t>
      </w:r>
    </w:p>
    <w:p w14:paraId="552FA7E9" w14:textId="77777777" w:rsidR="007B045F" w:rsidRDefault="006E6A63">
      <w:pPr>
        <w:pStyle w:val="Odstavecseseznamem"/>
        <w:numPr>
          <w:ilvl w:val="0"/>
          <w:numId w:val="39"/>
        </w:numPr>
      </w:pPr>
      <w:r>
        <w:t xml:space="preserve">Plocha mimo tento průnik bude označena kódem nezpůsobilosti OCHPVNAD20 a bude standardně vrácena v odpovědi v nezpůsobilých částech. </w:t>
      </w:r>
    </w:p>
    <w:p w14:paraId="2049757B" w14:textId="77777777" w:rsidR="007B045F" w:rsidRDefault="006E6A63">
      <w:pPr>
        <w:pStyle w:val="Odstavecseseznamem"/>
        <w:numPr>
          <w:ilvl w:val="0"/>
          <w:numId w:val="39"/>
        </w:numPr>
      </w:pPr>
      <w:r>
        <w:t>Přístup k rozdělení BEZPDU a CISTE plochy bude respektovat výše uvedenou identifikaci způsobilé a nezpůsobilé plochy</w:t>
      </w:r>
    </w:p>
    <w:p w14:paraId="3D2CAF60" w14:textId="77777777" w:rsidR="007B045F" w:rsidRDefault="006E6A63">
      <w:pPr>
        <w:pStyle w:val="Odstavecseseznamem"/>
        <w:numPr>
          <w:ilvl w:val="0"/>
          <w:numId w:val="39"/>
        </w:numPr>
      </w:pPr>
      <w:r>
        <w:t>Chyba</w:t>
      </w:r>
      <w:r>
        <w:t xml:space="preserve"> O21 bude zrušena.</w:t>
      </w:r>
    </w:p>
    <w:p w14:paraId="7650B87C" w14:textId="77777777" w:rsidR="007B045F" w:rsidRDefault="007B045F"/>
    <w:p w14:paraId="11C2593F" w14:textId="77777777" w:rsidR="007B045F" w:rsidRDefault="006E6A63">
      <w:pPr>
        <w:pStyle w:val="Nadpis3"/>
        <w:numPr>
          <w:ilvl w:val="2"/>
          <w:numId w:val="44"/>
        </w:numPr>
      </w:pPr>
      <w:r>
        <w:t>Změna mechanismu odečítání ploch s označením NZ ze ZZP z KNM</w:t>
      </w:r>
    </w:p>
    <w:p w14:paraId="67E68473" w14:textId="77777777" w:rsidR="007B045F" w:rsidRDefault="006E6A63">
      <w:pPr>
        <w:rPr>
          <w:szCs w:val="22"/>
        </w:rPr>
      </w:pPr>
      <w:r>
        <w:t>Plochy NZ z LPIS KNM se považují obecně za nezpůsobilé a doposud se vždy odečítaly ze ZZP. Protože ale ve vztahu k určitému opatření nemusí být jako nezpůsobilé považovány (ne</w:t>
      </w:r>
      <w:r>
        <w:t>způsobilost nastala po skončení kontrolovaného období), je třeba se řídit tím, zda je označena u plochy NZ způsobilost pro dané opatření (pokud je označena, neodečítá se). Způsobilost pro opatření je TI označena ručně, zatrhnutím checkboxu (ikonka červenéh</w:t>
      </w:r>
      <w:r>
        <w:t xml:space="preserve">o panáčka). </w:t>
      </w:r>
    </w:p>
    <w:p w14:paraId="11742352" w14:textId="77777777" w:rsidR="007B045F" w:rsidRDefault="006E6A63">
      <w:pPr>
        <w:rPr>
          <w:rFonts w:ascii="Calibri" w:hAnsi="Calibri" w:cs="Calibri"/>
        </w:rPr>
      </w:pPr>
      <w:r>
        <w:t>Tato úprava má dopad do přípravy dat z FKNM pro SWK.</w:t>
      </w:r>
    </w:p>
    <w:p w14:paraId="2F7BB7B6" w14:textId="77777777" w:rsidR="007B045F" w:rsidRDefault="007B045F"/>
    <w:p w14:paraId="3843A06D" w14:textId="77777777" w:rsidR="007B045F" w:rsidRDefault="006E6A63">
      <w:pPr>
        <w:pStyle w:val="Nadpis3"/>
        <w:numPr>
          <w:ilvl w:val="2"/>
          <w:numId w:val="44"/>
        </w:numPr>
      </w:pPr>
      <w:bookmarkStart w:id="2" w:name="_Hlk89795346"/>
      <w:r>
        <w:t>Změna vyhodnocení chyby T905 pro plochu MIMOZZP</w:t>
      </w:r>
    </w:p>
    <w:p w14:paraId="156E513D" w14:textId="77777777" w:rsidR="007B045F" w:rsidRDefault="006E6A63">
      <w:r>
        <w:t>Bude upraveno vyhodnocení chyby T905 (</w:t>
      </w:r>
      <w:r>
        <w:rPr>
          <w:i/>
          <w:iCs/>
        </w:rPr>
        <w:t xml:space="preserve">Výměra geometrie po vyčištění se liší o více jak 10 m2 od původně uváděné výměry zákresu) </w:t>
      </w:r>
      <w:r>
        <w:t>pro plochu MI</w:t>
      </w:r>
      <w:r>
        <w:t xml:space="preserve">MOZZP </w:t>
      </w:r>
      <w:r>
        <w:rPr>
          <w:i/>
          <w:iCs/>
        </w:rPr>
        <w:t>(nezpůsobilá plocha vygenerovaná na ploše deklarovaného pozemku, která není pokrytá ZZP z KNM ani nezpůsobilými plochami z KNM)</w:t>
      </w:r>
      <w:r>
        <w:t>. Pro plochu MIMOZZP bude zavedena větší tolerance ztráty výměry (např. 100 m2), která bude řešena parametrem, aby jí šlo p</w:t>
      </w:r>
      <w:r>
        <w:t xml:space="preserve">ozději jednoduše změnit. </w:t>
      </w:r>
    </w:p>
    <w:p w14:paraId="442F4A41" w14:textId="77777777" w:rsidR="007B045F" w:rsidRDefault="006E6A63">
      <w:pPr>
        <w:rPr>
          <w:i/>
          <w:iCs/>
        </w:rPr>
      </w:pPr>
      <w:r>
        <w:rPr>
          <w:i/>
          <w:iCs/>
        </w:rPr>
        <w:t>Cílem chyby T905 bylo identifikovat situace, kdy technickým začištěním geometrie zákresu dojde ke změně výměry o více než 10 m2. Tato tvrdá chyba měla zastavit především situace, kdy došlo k nadlimitní technické korekci deklarovan</w:t>
      </w:r>
      <w:r>
        <w:rPr>
          <w:i/>
          <w:iCs/>
        </w:rPr>
        <w:t>ého zákresu jež by mohla vést k odlišnému vyhodnocení. V současné době se ale T905 uplatňuje i na „mikroplochy“ MIMOZZP generované jakožto doplněk k deklarované ploše, který byl nezjištěn v rámci FKNM. Protože se jedná o velké množství mikroploch, na něž m</w:t>
      </w:r>
      <w:r>
        <w:rPr>
          <w:i/>
          <w:iCs/>
        </w:rPr>
        <w:t xml:space="preserve">á mechanismus začištění relativně vysoký účinek, vyskytují se velmi často a </w:t>
      </w:r>
      <w:r>
        <w:rPr>
          <w:i/>
          <w:iCs/>
        </w:rPr>
        <w:lastRenderedPageBreak/>
        <w:t>zatěžují zbytečně administraci. U ploch MIMOZZP není nutné držet přísný limit 10m2, neboť nemají na samotné stanovení ZZP žádný vliv a pouze dokumentují nezpůsobilou část.</w:t>
      </w:r>
    </w:p>
    <w:bookmarkEnd w:id="2"/>
    <w:p w14:paraId="6540892F" w14:textId="77777777" w:rsidR="007B045F" w:rsidRDefault="007B045F"/>
    <w:p w14:paraId="77DBCDA7" w14:textId="77777777" w:rsidR="007B045F" w:rsidRDefault="006E6A63">
      <w:pPr>
        <w:pStyle w:val="Nadpis2"/>
        <w:numPr>
          <w:ilvl w:val="1"/>
          <w:numId w:val="44"/>
        </w:numPr>
      </w:pPr>
      <w:r>
        <w:t>Požadav</w:t>
      </w:r>
      <w:r>
        <w:t>ky na úpravu aplikace na předtisky jednotné žádosti vzešlé z pilotního provozu</w:t>
      </w:r>
    </w:p>
    <w:p w14:paraId="466D69FE" w14:textId="77777777" w:rsidR="007B045F" w:rsidRDefault="006E6A63">
      <w:r>
        <w:t xml:space="preserve">V rámci implementace budou doplněny formou dodatečného změnového požadavku v max. rozsahu pracnosti do 50 čd. </w:t>
      </w:r>
    </w:p>
    <w:p w14:paraId="6E880585" w14:textId="77777777" w:rsidR="007B045F" w:rsidRDefault="007B045F"/>
    <w:p w14:paraId="7348ADC2" w14:textId="77777777" w:rsidR="007B045F" w:rsidRDefault="006E6A63">
      <w:pPr>
        <w:pStyle w:val="Nadpis1"/>
        <w:numPr>
          <w:ilvl w:val="0"/>
          <w:numId w:val="8"/>
        </w:numPr>
        <w:ind w:left="284" w:hanging="284"/>
        <w:rPr>
          <w:szCs w:val="22"/>
        </w:rPr>
      </w:pPr>
      <w:r>
        <w:rPr>
          <w:szCs w:val="22"/>
        </w:rPr>
        <w:t>Dopady na IS MZe</w:t>
      </w:r>
    </w:p>
    <w:p w14:paraId="463EE1CA" w14:textId="77777777" w:rsidR="007B045F" w:rsidRDefault="006E6A63">
      <w:pPr>
        <w:rPr>
          <w:sz w:val="16"/>
          <w:szCs w:val="16"/>
        </w:rPr>
      </w:pPr>
      <w:r>
        <w:rPr>
          <w:sz w:val="16"/>
          <w:szCs w:val="16"/>
        </w:rPr>
        <w:t>(V případě předpokládaných či možných dopadů změ</w:t>
      </w:r>
      <w:r>
        <w:rPr>
          <w:sz w:val="16"/>
          <w:szCs w:val="16"/>
        </w:rPr>
        <w:t>ny na infrastrukturu nebo na bezpečnost je třeba si vyžádat stanovisko relevantních specialistů, tj. provozního, bezpečnostního garanta, příp. architekta.).</w:t>
      </w:r>
    </w:p>
    <w:p w14:paraId="7568D507" w14:textId="77777777" w:rsidR="007B045F" w:rsidRDefault="007B045F">
      <w:pPr>
        <w:rPr>
          <w:sz w:val="16"/>
          <w:szCs w:val="16"/>
        </w:rPr>
      </w:pPr>
    </w:p>
    <w:p w14:paraId="51C154CB" w14:textId="77777777" w:rsidR="007B045F" w:rsidRDefault="006E6A63">
      <w:pPr>
        <w:pStyle w:val="Nadpis2"/>
      </w:pPr>
      <w:r>
        <w:t>4.1 Na provoz a infrastrukturu</w:t>
      </w:r>
    </w:p>
    <w:p w14:paraId="00DED547" w14:textId="77777777" w:rsidR="007B045F" w:rsidRDefault="006E6A63">
      <w:r>
        <w:t>Nejsou známy</w:t>
      </w:r>
    </w:p>
    <w:p w14:paraId="7FA8BCFC" w14:textId="77777777" w:rsidR="007B045F" w:rsidRDefault="006E6A63">
      <w:pPr>
        <w:pStyle w:val="Nadpis2"/>
        <w:numPr>
          <w:ilvl w:val="1"/>
          <w:numId w:val="45"/>
        </w:numPr>
      </w:pPr>
      <w:r>
        <w:t>Na bezpečnost</w:t>
      </w:r>
    </w:p>
    <w:p w14:paraId="07671898" w14:textId="77777777" w:rsidR="007B045F" w:rsidRDefault="006E6A63">
      <w:r>
        <w:t>Nejsou známy</w:t>
      </w:r>
    </w:p>
    <w:p w14:paraId="192746C7" w14:textId="77777777" w:rsidR="007B045F" w:rsidRDefault="006E6A63">
      <w:pPr>
        <w:pStyle w:val="Nadpis2"/>
        <w:numPr>
          <w:ilvl w:val="1"/>
          <w:numId w:val="45"/>
        </w:numPr>
      </w:pPr>
      <w:r>
        <w:t>Na součinnost s dalšími sys</w:t>
      </w:r>
      <w:r>
        <w:t>témy</w:t>
      </w:r>
    </w:p>
    <w:p w14:paraId="12D305AE" w14:textId="77777777" w:rsidR="007B045F" w:rsidRDefault="006E6A63">
      <w:r>
        <w:t>Nejsou známy</w:t>
      </w:r>
    </w:p>
    <w:p w14:paraId="448D9F54" w14:textId="77777777" w:rsidR="007B045F" w:rsidRDefault="006E6A63">
      <w:pPr>
        <w:pStyle w:val="Nadpis2"/>
        <w:numPr>
          <w:ilvl w:val="1"/>
          <w:numId w:val="45"/>
        </w:numPr>
      </w:pPr>
      <w:r>
        <w:t>Požadavky na součinnost AgriBus</w:t>
      </w:r>
    </w:p>
    <w:p w14:paraId="08263F6C" w14:textId="77777777" w:rsidR="007B045F" w:rsidRDefault="006E6A63">
      <w:pPr>
        <w:rPr>
          <w:sz w:val="16"/>
          <w:szCs w:val="16"/>
        </w:rPr>
      </w:pPr>
      <w:r>
        <w:rPr>
          <w:sz w:val="16"/>
          <w:szCs w:val="16"/>
        </w:rPr>
        <w:t>(Pokud existují požadavky na součinnost Agribus, uveďte specifikaci služby ve formě strukturovaného požadavku (request</w:t>
      </w:r>
      <w:r>
        <w:rPr>
          <w:sz w:val="16"/>
          <w:szCs w:val="16"/>
        </w:rPr>
        <w:t>) a odpovědi (response) s vyznačenou změnou.)</w:t>
      </w:r>
    </w:p>
    <w:p w14:paraId="3E5BC6E9" w14:textId="77777777" w:rsidR="007B045F" w:rsidRDefault="006E6A63">
      <w:pPr>
        <w:pStyle w:val="Nadpis2"/>
        <w:numPr>
          <w:ilvl w:val="1"/>
          <w:numId w:val="45"/>
        </w:numPr>
      </w:pPr>
      <w:r>
        <w:t>Požadavek na podporu provozu naimplementované změny</w:t>
      </w:r>
    </w:p>
    <w:p w14:paraId="61EAA6B8" w14:textId="77777777" w:rsidR="007B045F" w:rsidRDefault="006E6A63">
      <w:pPr>
        <w:rPr>
          <w:b/>
          <w:sz w:val="16"/>
          <w:szCs w:val="16"/>
        </w:rPr>
      </w:pPr>
      <w:r>
        <w:rPr>
          <w:sz w:val="16"/>
          <w:szCs w:val="16"/>
        </w:rPr>
        <w:t>(Uveďte, zda zařadit změnu do stávající provozní smlouvy, konkrétní požadavky na požadované služby, SLA.)</w:t>
      </w:r>
    </w:p>
    <w:p w14:paraId="020AC507" w14:textId="77777777" w:rsidR="007B045F" w:rsidRDefault="006E6A63">
      <w:pPr>
        <w:pStyle w:val="Nadpis2"/>
        <w:numPr>
          <w:ilvl w:val="1"/>
          <w:numId w:val="45"/>
        </w:numPr>
      </w:pPr>
      <w:r>
        <w:t>Požadavek na úpravu dohledového nástroje</w:t>
      </w:r>
    </w:p>
    <w:p w14:paraId="72354B65" w14:textId="77777777" w:rsidR="007B045F" w:rsidRDefault="006E6A63">
      <w:pPr>
        <w:rPr>
          <w:b/>
          <w:sz w:val="16"/>
          <w:szCs w:val="16"/>
        </w:rPr>
      </w:pPr>
      <w:r>
        <w:rPr>
          <w:sz w:val="16"/>
          <w:szCs w:val="16"/>
        </w:rPr>
        <w:t>(Uveďte, zd</w:t>
      </w:r>
      <w:r>
        <w:rPr>
          <w:sz w:val="16"/>
          <w:szCs w:val="16"/>
        </w:rPr>
        <w:t>a a jakým způsobem je požadována úprava dohledových nástrojů.)</w:t>
      </w:r>
    </w:p>
    <w:p w14:paraId="019A6832" w14:textId="77777777" w:rsidR="007B045F" w:rsidRDefault="007B045F"/>
    <w:p w14:paraId="1B9BEC01" w14:textId="77777777" w:rsidR="007B045F" w:rsidRDefault="006E6A63">
      <w:pPr>
        <w:pStyle w:val="Nadpis1"/>
        <w:numPr>
          <w:ilvl w:val="0"/>
          <w:numId w:val="8"/>
        </w:numPr>
        <w:ind w:left="284" w:hanging="284"/>
        <w:rPr>
          <w:szCs w:val="22"/>
        </w:rPr>
      </w:pPr>
      <w:r>
        <w:rPr>
          <w:szCs w:val="22"/>
        </w:rPr>
        <w:t>Požadavek na dokumentaci</w:t>
      </w:r>
      <w:r>
        <w:rPr>
          <w:szCs w:val="22"/>
          <w:vertAlign w:val="superscript"/>
        </w:rPr>
        <w:endnoteReference w:id="9"/>
      </w:r>
    </w:p>
    <w:tbl>
      <w:tblPr>
        <w:tblW w:w="9781" w:type="dxa"/>
        <w:tblInd w:w="13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113" w:type="dxa"/>
        </w:tblCellMar>
        <w:tblLook w:val="04A0" w:firstRow="1" w:lastRow="0" w:firstColumn="1" w:lastColumn="0" w:noHBand="0" w:noVBand="1"/>
      </w:tblPr>
      <w:tblGrid>
        <w:gridCol w:w="588"/>
        <w:gridCol w:w="4515"/>
        <w:gridCol w:w="1418"/>
        <w:gridCol w:w="850"/>
        <w:gridCol w:w="709"/>
        <w:gridCol w:w="1701"/>
      </w:tblGrid>
      <w:tr w:rsidR="007B045F" w14:paraId="42403CEE" w14:textId="77777777">
        <w:trPr>
          <w:trHeight w:val="263"/>
        </w:trPr>
        <w:tc>
          <w:tcPr>
            <w:tcW w:w="58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B9B1CA" w14:textId="77777777" w:rsidR="007B045F" w:rsidRDefault="006E6A63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b/>
                <w:bCs/>
                <w:color w:val="000000"/>
                <w:szCs w:val="22"/>
                <w:lang w:eastAsia="cs-CZ"/>
              </w:rPr>
              <w:t>ID</w:t>
            </w:r>
          </w:p>
        </w:tc>
        <w:tc>
          <w:tcPr>
            <w:tcW w:w="451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E6660A" w14:textId="77777777" w:rsidR="007B045F" w:rsidRDefault="006E6A63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b/>
                <w:bCs/>
                <w:color w:val="000000"/>
                <w:szCs w:val="22"/>
                <w:lang w:eastAsia="cs-CZ"/>
              </w:rPr>
              <w:t>Dokument</w:t>
            </w:r>
          </w:p>
        </w:tc>
        <w:tc>
          <w:tcPr>
            <w:tcW w:w="29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E57316" w14:textId="77777777" w:rsidR="007B045F" w:rsidRDefault="006E6A63">
            <w:pPr>
              <w:rPr>
                <w:bCs/>
                <w:color w:val="000000"/>
                <w:szCs w:val="22"/>
                <w:lang w:eastAsia="cs-CZ"/>
              </w:rPr>
            </w:pPr>
            <w:r>
              <w:rPr>
                <w:b/>
                <w:bCs/>
                <w:color w:val="000000"/>
                <w:szCs w:val="22"/>
                <w:lang w:eastAsia="cs-CZ"/>
              </w:rPr>
              <w:t xml:space="preserve">Formát výstupu </w:t>
            </w:r>
            <w:r>
              <w:rPr>
                <w:bCs/>
                <w:color w:val="000000"/>
                <w:szCs w:val="22"/>
                <w:lang w:eastAsia="cs-CZ"/>
              </w:rPr>
              <w:t>(ano/ne)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B7CEA95" w14:textId="77777777" w:rsidR="007B045F" w:rsidRDefault="006E6A63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b/>
                <w:bCs/>
                <w:color w:val="000000"/>
                <w:szCs w:val="22"/>
                <w:lang w:eastAsia="cs-CZ"/>
              </w:rPr>
              <w:t>Garant</w:t>
            </w:r>
            <w:r>
              <w:rPr>
                <w:rStyle w:val="Odkaznavysvtlivky"/>
                <w:b/>
                <w:bCs/>
                <w:color w:val="000000"/>
                <w:szCs w:val="22"/>
                <w:lang w:eastAsia="cs-CZ"/>
              </w:rPr>
              <w:endnoteReference w:id="10"/>
            </w:r>
          </w:p>
        </w:tc>
      </w:tr>
      <w:tr w:rsidR="007B045F" w14:paraId="05998073" w14:textId="77777777">
        <w:trPr>
          <w:trHeight w:val="263"/>
        </w:trPr>
        <w:tc>
          <w:tcPr>
            <w:tcW w:w="58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6E5865" w14:textId="77777777" w:rsidR="007B045F" w:rsidRDefault="007B045F">
            <w:pPr>
              <w:rPr>
                <w:b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451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41DDAD" w14:textId="77777777" w:rsidR="007B045F" w:rsidRDefault="007B045F">
            <w:pPr>
              <w:rPr>
                <w:b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E21E86" w14:textId="77777777" w:rsidR="007B045F" w:rsidRDefault="006E6A63">
            <w:pPr>
              <w:rPr>
                <w:bCs/>
                <w:color w:val="000000"/>
                <w:szCs w:val="22"/>
                <w:lang w:eastAsia="cs-CZ"/>
              </w:rPr>
            </w:pPr>
            <w:r>
              <w:rPr>
                <w:bCs/>
                <w:color w:val="000000"/>
                <w:szCs w:val="22"/>
                <w:lang w:eastAsia="cs-CZ"/>
              </w:rPr>
              <w:t>el. úložiště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B9CB01" w14:textId="77777777" w:rsidR="007B045F" w:rsidRDefault="006E6A63">
            <w:pPr>
              <w:rPr>
                <w:bCs/>
                <w:color w:val="000000"/>
                <w:szCs w:val="22"/>
                <w:lang w:eastAsia="cs-CZ"/>
              </w:rPr>
            </w:pPr>
            <w:r>
              <w:rPr>
                <w:bCs/>
                <w:color w:val="000000"/>
                <w:szCs w:val="22"/>
                <w:lang w:eastAsia="cs-CZ"/>
              </w:rPr>
              <w:t>papír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ADB469" w14:textId="77777777" w:rsidR="007B045F" w:rsidRDefault="006E6A63">
            <w:pPr>
              <w:rPr>
                <w:bCs/>
                <w:color w:val="000000"/>
                <w:szCs w:val="22"/>
                <w:lang w:eastAsia="cs-CZ"/>
              </w:rPr>
            </w:pPr>
            <w:r>
              <w:rPr>
                <w:bCs/>
                <w:color w:val="000000"/>
                <w:szCs w:val="22"/>
                <w:lang w:eastAsia="cs-CZ"/>
              </w:rPr>
              <w:t>CD</w:t>
            </w: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EF1230" w14:textId="77777777" w:rsidR="007B045F" w:rsidRDefault="007B045F">
            <w:pPr>
              <w:rPr>
                <w:bCs/>
                <w:color w:val="000000"/>
                <w:szCs w:val="22"/>
                <w:lang w:eastAsia="cs-CZ"/>
              </w:rPr>
            </w:pPr>
          </w:p>
        </w:tc>
      </w:tr>
      <w:tr w:rsidR="007B045F" w14:paraId="3AB563FA" w14:textId="77777777">
        <w:trPr>
          <w:trHeight w:val="284"/>
        </w:trPr>
        <w:tc>
          <w:tcPr>
            <w:tcW w:w="588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CE17A6A" w14:textId="77777777" w:rsidR="007B045F" w:rsidRDefault="007B045F">
            <w:pPr>
              <w:pStyle w:val="Odstavecseseznamem"/>
              <w:numPr>
                <w:ilvl w:val="0"/>
                <w:numId w:val="16"/>
              </w:numPr>
              <w:spacing w:after="0"/>
              <w:jc w:val="right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4515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1222F05" w14:textId="77777777" w:rsidR="007B045F" w:rsidRDefault="006E6A63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Analýza navrhnutého řešení – implementační dokument</w:t>
            </w:r>
          </w:p>
        </w:tc>
        <w:tc>
          <w:tcPr>
            <w:tcW w:w="1418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77285B2" w14:textId="77777777" w:rsidR="007B045F" w:rsidRDefault="006E6A63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ANO</w:t>
            </w:r>
          </w:p>
        </w:tc>
        <w:tc>
          <w:tcPr>
            <w:tcW w:w="850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7FBDF4" w14:textId="77777777" w:rsidR="007B045F" w:rsidRDefault="006E6A63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70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A70DA3" w14:textId="77777777" w:rsidR="007B045F" w:rsidRDefault="006E6A63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1701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DC2F170" w14:textId="77777777" w:rsidR="007B045F" w:rsidRDefault="007B045F">
            <w:pPr>
              <w:rPr>
                <w:color w:val="000000"/>
                <w:szCs w:val="22"/>
                <w:lang w:eastAsia="cs-CZ"/>
              </w:rPr>
            </w:pPr>
          </w:p>
        </w:tc>
      </w:tr>
      <w:tr w:rsidR="007B045F" w14:paraId="30EC32AE" w14:textId="77777777">
        <w:trPr>
          <w:trHeight w:val="284"/>
        </w:trPr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BC94543" w14:textId="77777777" w:rsidR="007B045F" w:rsidRDefault="007B045F">
            <w:pPr>
              <w:pStyle w:val="Odstavecseseznamem"/>
              <w:numPr>
                <w:ilvl w:val="0"/>
                <w:numId w:val="16"/>
              </w:numPr>
              <w:spacing w:after="0"/>
              <w:jc w:val="right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4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372F434" w14:textId="77777777" w:rsidR="007B045F" w:rsidRDefault="006E6A63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Dokumentace dle specifikace Závazná metodika návrhu a dokumentace architektury MZe</w:t>
            </w:r>
            <w:r>
              <w:rPr>
                <w:rStyle w:val="Odkaznavysvtlivky"/>
                <w:color w:val="000000"/>
                <w:szCs w:val="22"/>
                <w:lang w:eastAsia="cs-CZ"/>
              </w:rPr>
              <w:endnoteReference w:id="11"/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C0F5910" w14:textId="77777777" w:rsidR="007B045F" w:rsidRDefault="006E6A63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ANO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D8A369" w14:textId="77777777" w:rsidR="007B045F" w:rsidRDefault="006E6A63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901E2DD" w14:textId="77777777" w:rsidR="007B045F" w:rsidRDefault="006E6A63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690B88" w14:textId="77777777" w:rsidR="007B045F" w:rsidRDefault="007B045F">
            <w:pPr>
              <w:rPr>
                <w:color w:val="000000"/>
                <w:szCs w:val="22"/>
                <w:lang w:eastAsia="cs-CZ"/>
              </w:rPr>
            </w:pPr>
          </w:p>
        </w:tc>
      </w:tr>
      <w:tr w:rsidR="007B045F" w14:paraId="5E52F88D" w14:textId="77777777">
        <w:trPr>
          <w:trHeight w:val="284"/>
        </w:trPr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061019E" w14:textId="77777777" w:rsidR="007B045F" w:rsidRDefault="007B045F">
            <w:pPr>
              <w:pStyle w:val="Odstavecseseznamem"/>
              <w:numPr>
                <w:ilvl w:val="0"/>
                <w:numId w:val="16"/>
              </w:numPr>
              <w:spacing w:after="0"/>
              <w:jc w:val="right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4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4880461" w14:textId="77777777" w:rsidR="007B045F" w:rsidRDefault="006E6A63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Testovací scénář, protokol o otestování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1CF25B" w14:textId="77777777" w:rsidR="007B045F" w:rsidRDefault="006E6A63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ANO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8A3CDD" w14:textId="77777777" w:rsidR="007B045F" w:rsidRDefault="006E6A63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4DBFC8" w14:textId="77777777" w:rsidR="007B045F" w:rsidRDefault="006E6A63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9C32443" w14:textId="77777777" w:rsidR="007B045F" w:rsidRDefault="007B045F">
            <w:pPr>
              <w:rPr>
                <w:color w:val="000000"/>
                <w:szCs w:val="22"/>
                <w:lang w:eastAsia="cs-CZ"/>
              </w:rPr>
            </w:pPr>
          </w:p>
        </w:tc>
      </w:tr>
      <w:tr w:rsidR="007B045F" w14:paraId="1DA31BCC" w14:textId="77777777">
        <w:trPr>
          <w:trHeight w:val="284"/>
        </w:trPr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0162DBD" w14:textId="77777777" w:rsidR="007B045F" w:rsidRDefault="007B045F">
            <w:pPr>
              <w:pStyle w:val="Odstavecseseznamem"/>
              <w:numPr>
                <w:ilvl w:val="0"/>
                <w:numId w:val="16"/>
              </w:numPr>
              <w:spacing w:after="0"/>
              <w:jc w:val="right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4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DE57071" w14:textId="77777777" w:rsidR="007B045F" w:rsidRDefault="006E6A63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Uživatelská příručka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6179583" w14:textId="77777777" w:rsidR="007B045F" w:rsidRDefault="006E6A63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ANO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CFA31A" w14:textId="77777777" w:rsidR="007B045F" w:rsidRDefault="006E6A63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5B0CE1F" w14:textId="77777777" w:rsidR="007B045F" w:rsidRDefault="006E6A63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E06582" w14:textId="77777777" w:rsidR="007B045F" w:rsidRDefault="006E6A63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Věcný garant</w:t>
            </w:r>
          </w:p>
        </w:tc>
      </w:tr>
      <w:tr w:rsidR="007B045F" w14:paraId="6070CF93" w14:textId="77777777">
        <w:trPr>
          <w:trHeight w:val="284"/>
        </w:trPr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56E2659" w14:textId="77777777" w:rsidR="007B045F" w:rsidRDefault="007B045F">
            <w:pPr>
              <w:pStyle w:val="Odstavecseseznamem"/>
              <w:numPr>
                <w:ilvl w:val="0"/>
                <w:numId w:val="16"/>
              </w:numPr>
              <w:spacing w:after="0"/>
              <w:jc w:val="right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4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DC1D184" w14:textId="77777777" w:rsidR="007B045F" w:rsidRDefault="006E6A63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Provozně technická dokumentace (systémová a bezpečnostní dokumentace)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8F7CBC" w14:textId="77777777" w:rsidR="007B045F" w:rsidRDefault="006E6A63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ANO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B11296" w14:textId="77777777" w:rsidR="007B045F" w:rsidRDefault="006E6A63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22D99C" w14:textId="77777777" w:rsidR="007B045F" w:rsidRDefault="006E6A63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6031CB3" w14:textId="77777777" w:rsidR="007B045F" w:rsidRDefault="006E6A63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OKB, OPPT</w:t>
            </w:r>
            <w:r>
              <w:rPr>
                <w:rStyle w:val="Odkaznavysvtlivky"/>
                <w:color w:val="000000"/>
                <w:szCs w:val="22"/>
                <w:lang w:eastAsia="cs-CZ"/>
              </w:rPr>
              <w:endnoteReference w:id="12"/>
            </w:r>
          </w:p>
        </w:tc>
      </w:tr>
      <w:tr w:rsidR="007B045F" w14:paraId="25CD210B" w14:textId="77777777">
        <w:trPr>
          <w:trHeight w:val="284"/>
        </w:trPr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2D81E5B" w14:textId="77777777" w:rsidR="007B045F" w:rsidRDefault="007B045F">
            <w:pPr>
              <w:pStyle w:val="Odstavecseseznamem"/>
              <w:numPr>
                <w:ilvl w:val="0"/>
                <w:numId w:val="16"/>
              </w:numPr>
              <w:spacing w:after="0"/>
              <w:jc w:val="right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4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8116EBD" w14:textId="77777777" w:rsidR="007B045F" w:rsidRDefault="006E6A63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Zdrojový kód a měněné konfigurační soubory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FD20ECA" w14:textId="77777777" w:rsidR="007B045F" w:rsidRDefault="006E6A63">
            <w:pPr>
              <w:rPr>
                <w:rStyle w:val="Odkaznakoment1"/>
              </w:rPr>
            </w:pPr>
            <w:r>
              <w:rPr>
                <w:rStyle w:val="Odkaznakoment1"/>
              </w:rPr>
              <w:t>ANO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8E5C2F" w14:textId="77777777" w:rsidR="007B045F" w:rsidRDefault="006E6A63">
            <w:pPr>
              <w:rPr>
                <w:rStyle w:val="Odkaznakoment1"/>
              </w:rPr>
            </w:pPr>
            <w:r>
              <w:rPr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735A35" w14:textId="77777777" w:rsidR="007B045F" w:rsidRDefault="006E6A63">
            <w:pPr>
              <w:rPr>
                <w:rStyle w:val="Odkaznakoment1"/>
              </w:rPr>
            </w:pPr>
            <w:r>
              <w:rPr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C5862A5" w14:textId="77777777" w:rsidR="007B045F" w:rsidRDefault="007B045F">
            <w:pPr>
              <w:rPr>
                <w:rStyle w:val="Odkaznakoment1"/>
              </w:rPr>
            </w:pPr>
          </w:p>
        </w:tc>
      </w:tr>
      <w:tr w:rsidR="007B045F" w14:paraId="587CDD59" w14:textId="77777777">
        <w:trPr>
          <w:trHeight w:val="284"/>
        </w:trPr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9797950" w14:textId="77777777" w:rsidR="007B045F" w:rsidRDefault="007B045F">
            <w:pPr>
              <w:pStyle w:val="Odstavecseseznamem"/>
              <w:numPr>
                <w:ilvl w:val="0"/>
                <w:numId w:val="16"/>
              </w:numPr>
              <w:spacing w:after="0"/>
              <w:jc w:val="right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4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42FD57E" w14:textId="77777777" w:rsidR="007B045F" w:rsidRDefault="006E6A63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Dojde-li ke změně chování webových služeb je požadována WS technická dokumentace - WS – aktualizace a doplnění dokumentace dotčených webových služeb (WSDL, povolené hodnoty včetně popisu významu, případně odkazy na externí číselníky, vnitřní logika služby,</w:t>
            </w:r>
            <w:r>
              <w:rPr>
                <w:color w:val="000000"/>
                <w:szCs w:val="22"/>
                <w:lang w:eastAsia="cs-CZ"/>
              </w:rPr>
              <w:t xml:space="preserve"> chybové kódy s popisem, popis logování na úrovni služby)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1E1E09" w14:textId="77777777" w:rsidR="007B045F" w:rsidRDefault="007B045F">
            <w:pPr>
              <w:rPr>
                <w:rStyle w:val="Odkaznakoment1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732241" w14:textId="77777777" w:rsidR="007B045F" w:rsidRDefault="006E6A63">
            <w:pPr>
              <w:rPr>
                <w:rStyle w:val="Odkaznakoment1"/>
              </w:rPr>
            </w:pPr>
            <w:r>
              <w:rPr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BF5C911" w14:textId="77777777" w:rsidR="007B045F" w:rsidRDefault="006E6A63">
            <w:pPr>
              <w:rPr>
                <w:rStyle w:val="Odkaznakoment1"/>
              </w:rPr>
            </w:pPr>
            <w:r>
              <w:rPr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2F6684" w14:textId="77777777" w:rsidR="007B045F" w:rsidRDefault="007B045F">
            <w:pPr>
              <w:rPr>
                <w:rStyle w:val="Odkaznakoment1"/>
              </w:rPr>
            </w:pPr>
          </w:p>
        </w:tc>
      </w:tr>
      <w:tr w:rsidR="007B045F" w14:paraId="3F39AF76" w14:textId="77777777">
        <w:trPr>
          <w:trHeight w:val="284"/>
        </w:trPr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94481DD" w14:textId="77777777" w:rsidR="007B045F" w:rsidRDefault="007B045F">
            <w:pPr>
              <w:pStyle w:val="Odstavecseseznamem"/>
              <w:numPr>
                <w:ilvl w:val="0"/>
                <w:numId w:val="16"/>
              </w:numPr>
              <w:spacing w:after="0"/>
              <w:jc w:val="right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4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436CFA7" w14:textId="77777777" w:rsidR="007B045F" w:rsidRDefault="006E6A63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Dohledové scénáře (úprava stávajících/nové scénáře)</w:t>
            </w:r>
            <w:r>
              <w:rPr>
                <w:rStyle w:val="Odkaznavysvtlivky"/>
                <w:color w:val="000000"/>
                <w:szCs w:val="22"/>
                <w:lang w:eastAsia="cs-CZ"/>
              </w:rPr>
              <w:endnoteReference w:id="13"/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5C927BD" w14:textId="77777777" w:rsidR="007B045F" w:rsidRDefault="006E6A63">
            <w:pPr>
              <w:rPr>
                <w:rStyle w:val="Odkaznakoment1"/>
              </w:rPr>
            </w:pPr>
            <w:r>
              <w:rPr>
                <w:rStyle w:val="Odkaznakoment1"/>
              </w:rPr>
              <w:t>ANO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10650FB" w14:textId="77777777" w:rsidR="007B045F" w:rsidRDefault="006E6A63">
            <w:pPr>
              <w:rPr>
                <w:rStyle w:val="Odkaznakoment1"/>
              </w:rPr>
            </w:pPr>
            <w:r>
              <w:rPr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A5D866C" w14:textId="77777777" w:rsidR="007B045F" w:rsidRDefault="006E6A63">
            <w:pPr>
              <w:rPr>
                <w:rStyle w:val="Odkaznakoment1"/>
              </w:rPr>
            </w:pPr>
            <w:r>
              <w:rPr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FAC3E3" w14:textId="77777777" w:rsidR="007B045F" w:rsidRDefault="007B045F">
            <w:pPr>
              <w:rPr>
                <w:rStyle w:val="Odkaznakoment1"/>
              </w:rPr>
            </w:pPr>
          </w:p>
        </w:tc>
      </w:tr>
    </w:tbl>
    <w:p w14:paraId="230D0D19" w14:textId="77777777" w:rsidR="007B045F" w:rsidRDefault="006E6A63">
      <w:pPr>
        <w:rPr>
          <w:b/>
        </w:rPr>
      </w:pPr>
      <w:r>
        <w:rPr>
          <w:b/>
        </w:rPr>
        <w:t>ROZSAH TECHNICKÉ DOKUMENTACE</w:t>
      </w:r>
    </w:p>
    <w:p w14:paraId="46BC39A5" w14:textId="77777777" w:rsidR="007B045F" w:rsidRDefault="006E6A63">
      <w:pPr>
        <w:pStyle w:val="Odstavecseseznamem"/>
        <w:numPr>
          <w:ilvl w:val="0"/>
          <w:numId w:val="9"/>
        </w:numPr>
        <w:spacing w:after="120"/>
        <w:ind w:left="1060" w:hanging="703"/>
        <w:contextualSpacing w:val="0"/>
        <w:rPr>
          <w:b/>
        </w:rPr>
      </w:pPr>
      <w:r>
        <w:rPr>
          <w:b/>
        </w:rPr>
        <w:t xml:space="preserve">Sparx EA modelu (zejména ArchiMate modelu) </w:t>
      </w:r>
    </w:p>
    <w:p w14:paraId="3DFC464F" w14:textId="77777777" w:rsidR="007B045F" w:rsidRDefault="006E6A63">
      <w:pPr>
        <w:pStyle w:val="Odstavecseseznamem"/>
        <w:ind w:left="1065"/>
      </w:pPr>
      <w:r>
        <w:t>V případě, že v rámci implementace dojde k jeho změnám oproti návrhu architektury připravenému jako součást analýzy, provede se aktualizace modelu. Sparx EA model by měl zahrnovat:</w:t>
      </w:r>
    </w:p>
    <w:p w14:paraId="12221699" w14:textId="77777777" w:rsidR="007B045F" w:rsidRDefault="006E6A63">
      <w:pPr>
        <w:pStyle w:val="Odstavecseseznamem"/>
        <w:numPr>
          <w:ilvl w:val="1"/>
          <w:numId w:val="9"/>
        </w:numPr>
        <w:ind w:left="1418" w:hanging="338"/>
      </w:pPr>
      <w:r>
        <w:t xml:space="preserve">aplikační komponenty tvořící řešení, </w:t>
      </w:r>
      <w:r>
        <w:t>případně dílčí komponenty v podobě ArchiMate Application Component,</w:t>
      </w:r>
    </w:p>
    <w:p w14:paraId="40C9B383" w14:textId="77777777" w:rsidR="007B045F" w:rsidRDefault="006E6A63">
      <w:pPr>
        <w:pStyle w:val="Odstavecseseznamem"/>
        <w:numPr>
          <w:ilvl w:val="1"/>
          <w:numId w:val="9"/>
        </w:numPr>
        <w:ind w:left="1418" w:hanging="338"/>
      </w:pPr>
      <w:r>
        <w:t>vymezení relevantních dílčích funkcionalit jako ArchiMate koncepty, Application Function přidělené k příslušné aplikační komponentě (Application Component),</w:t>
      </w:r>
    </w:p>
    <w:p w14:paraId="14F890D1" w14:textId="77777777" w:rsidR="007B045F" w:rsidRDefault="006E6A63">
      <w:pPr>
        <w:pStyle w:val="Odstavecseseznamem"/>
        <w:numPr>
          <w:ilvl w:val="1"/>
          <w:numId w:val="9"/>
        </w:numPr>
        <w:ind w:left="1418" w:hanging="338"/>
      </w:pPr>
      <w:r>
        <w:lastRenderedPageBreak/>
        <w:t>prvky webových služeb reprezent</w:t>
      </w:r>
      <w:r>
        <w:t>ované ArchiMate Application Service,</w:t>
      </w:r>
    </w:p>
    <w:p w14:paraId="1ED86ECE" w14:textId="77777777" w:rsidR="007B045F" w:rsidRDefault="006E6A63">
      <w:pPr>
        <w:pStyle w:val="Odstavecseseznamem"/>
        <w:numPr>
          <w:ilvl w:val="1"/>
          <w:numId w:val="9"/>
        </w:numPr>
        <w:ind w:left="1418" w:hanging="338"/>
      </w:pPr>
      <w:r>
        <w:t>hlavní datové objekty a číselníky reprezentovány ArchiMate Data Object,</w:t>
      </w:r>
    </w:p>
    <w:p w14:paraId="701F963F" w14:textId="77777777" w:rsidR="007B045F" w:rsidRDefault="006E6A63">
      <w:pPr>
        <w:pStyle w:val="Odstavecseseznamem"/>
        <w:numPr>
          <w:ilvl w:val="1"/>
          <w:numId w:val="9"/>
        </w:numPr>
        <w:ind w:left="1418" w:hanging="338"/>
      </w:pPr>
      <w:r>
        <w:t>activity model/diagramy anebo sekvenční model/diagramy logiky zpracování definovaných typů dokumentů,</w:t>
      </w:r>
    </w:p>
    <w:p w14:paraId="06D3DEAF" w14:textId="77777777" w:rsidR="007B045F" w:rsidRDefault="006E6A63">
      <w:pPr>
        <w:pStyle w:val="Odstavecseseznamem"/>
        <w:numPr>
          <w:ilvl w:val="1"/>
          <w:numId w:val="9"/>
        </w:numPr>
        <w:ind w:left="1418" w:hanging="338"/>
      </w:pPr>
      <w:r>
        <w:t>popis použitých rolí v systému a jejich naváz</w:t>
      </w:r>
      <w:r>
        <w:t>ání na související funkcionality (uživatelské role ve formě ArchiMate konceptu Data Object a využití rolí v rámci funkcionalit/ Application Function vazbou ArchiMate Access),</w:t>
      </w:r>
    </w:p>
    <w:p w14:paraId="0912935A" w14:textId="77777777" w:rsidR="007B045F" w:rsidRDefault="006E6A63">
      <w:pPr>
        <w:pStyle w:val="Odstavecseseznamem"/>
        <w:numPr>
          <w:ilvl w:val="1"/>
          <w:numId w:val="9"/>
        </w:numPr>
        <w:ind w:left="1418" w:hanging="338"/>
      </w:pPr>
      <w:r>
        <w:t>doplnění modelu o integrace na externí systémy (konzumace integračních funkcional</w:t>
      </w:r>
      <w:r>
        <w:t>it, služeb a rozhraní), znázorněné ArchiMate vazbou Used by.</w:t>
      </w:r>
    </w:p>
    <w:p w14:paraId="28ABAAE1" w14:textId="77777777" w:rsidR="007B045F" w:rsidRDefault="007B045F"/>
    <w:p w14:paraId="5CC742A4" w14:textId="77777777" w:rsidR="007B045F" w:rsidRDefault="006E6A63">
      <w:pPr>
        <w:pStyle w:val="Odstavecseseznamem"/>
        <w:numPr>
          <w:ilvl w:val="0"/>
          <w:numId w:val="9"/>
        </w:numPr>
        <w:spacing w:after="120"/>
        <w:ind w:left="1060" w:hanging="703"/>
        <w:contextualSpacing w:val="0"/>
        <w:rPr>
          <w:b/>
        </w:rPr>
      </w:pPr>
      <w:r>
        <w:rPr>
          <w:b/>
        </w:rPr>
        <w:t>Bezpečnostní dokumentace</w:t>
      </w:r>
    </w:p>
    <w:p w14:paraId="635483AA" w14:textId="77777777" w:rsidR="007B045F" w:rsidRDefault="006E6A63">
      <w:pPr>
        <w:pStyle w:val="Odstavecseseznamem"/>
        <w:ind w:left="1065"/>
      </w:pPr>
      <w:r>
        <w:t>Jde o přehled bezpečnostních opatření, který jen odkazuje, kde v technické dokumentaci se nalézá jejich popis</w:t>
      </w:r>
    </w:p>
    <w:p w14:paraId="3C4BF4CA" w14:textId="77777777" w:rsidR="007B045F" w:rsidRDefault="006E6A63">
      <w:pPr>
        <w:pStyle w:val="Odstavecseseznamem"/>
        <w:ind w:left="1065"/>
      </w:pPr>
      <w:r>
        <w:t>Jedná se především o popis těchto bezpečnostních opatření (</w:t>
      </w:r>
      <w:r>
        <w:t>jsou-li relevantní):</w:t>
      </w:r>
    </w:p>
    <w:p w14:paraId="48FAAFAA" w14:textId="77777777" w:rsidR="007B045F" w:rsidRDefault="006E6A63">
      <w:pPr>
        <w:pStyle w:val="Odstavecseseznamem"/>
        <w:numPr>
          <w:ilvl w:val="1"/>
          <w:numId w:val="9"/>
        </w:numPr>
        <w:ind w:left="1418" w:hanging="338"/>
      </w:pPr>
      <w:r>
        <w:t>řízení přístupu, role, autentizace a autorizace, druhy a správa účtů,</w:t>
      </w:r>
    </w:p>
    <w:p w14:paraId="5431F522" w14:textId="77777777" w:rsidR="007B045F" w:rsidRDefault="006E6A63">
      <w:pPr>
        <w:pStyle w:val="Odstavecseseznamem"/>
        <w:numPr>
          <w:ilvl w:val="1"/>
          <w:numId w:val="9"/>
        </w:numPr>
        <w:ind w:left="1418" w:hanging="338"/>
      </w:pPr>
      <w:r>
        <w:t>omezení oprávnění (princip minimálních oprávnění),</w:t>
      </w:r>
    </w:p>
    <w:p w14:paraId="1B95F42B" w14:textId="77777777" w:rsidR="007B045F" w:rsidRDefault="006E6A63">
      <w:pPr>
        <w:pStyle w:val="Odstavecseseznamem"/>
        <w:numPr>
          <w:ilvl w:val="1"/>
          <w:numId w:val="9"/>
        </w:numPr>
        <w:ind w:left="1418" w:hanging="338"/>
      </w:pPr>
      <w:r>
        <w:t>proces řízení účtů (přidělování/odebírání, vytváření/rušení),</w:t>
      </w:r>
    </w:p>
    <w:p w14:paraId="62C4CECA" w14:textId="77777777" w:rsidR="007B045F" w:rsidRDefault="006E6A63">
      <w:pPr>
        <w:pStyle w:val="Odstavecseseznamem"/>
        <w:numPr>
          <w:ilvl w:val="1"/>
          <w:numId w:val="9"/>
        </w:numPr>
        <w:ind w:left="1418" w:hanging="338"/>
      </w:pPr>
      <w:r>
        <w:t>auditní mechanismy, napojení na SIEM (Syslog, SNP TR</w:t>
      </w:r>
      <w:r>
        <w:t>AP, Textový soubor, JDBC, Microsoft Event Log…),</w:t>
      </w:r>
    </w:p>
    <w:p w14:paraId="333E0BED" w14:textId="77777777" w:rsidR="007B045F" w:rsidRDefault="006E6A63">
      <w:pPr>
        <w:pStyle w:val="Odstavecseseznamem"/>
        <w:numPr>
          <w:ilvl w:val="1"/>
          <w:numId w:val="9"/>
        </w:numPr>
        <w:ind w:left="1418" w:hanging="338"/>
      </w:pPr>
      <w:r>
        <w:t>šifrování,</w:t>
      </w:r>
    </w:p>
    <w:p w14:paraId="6E5C5631" w14:textId="77777777" w:rsidR="007B045F" w:rsidRDefault="006E6A63">
      <w:pPr>
        <w:pStyle w:val="Odstavecseseznamem"/>
        <w:numPr>
          <w:ilvl w:val="1"/>
          <w:numId w:val="9"/>
        </w:numPr>
        <w:ind w:left="1418" w:hanging="338"/>
      </w:pPr>
      <w:r>
        <w:t>zabezpečení webového rozhraní, je-li součástí systému,</w:t>
      </w:r>
    </w:p>
    <w:p w14:paraId="6763807F" w14:textId="77777777" w:rsidR="007B045F" w:rsidRDefault="006E6A63">
      <w:pPr>
        <w:pStyle w:val="Odstavecseseznamem"/>
        <w:numPr>
          <w:ilvl w:val="1"/>
          <w:numId w:val="9"/>
        </w:numPr>
        <w:ind w:left="1418" w:hanging="338"/>
      </w:pPr>
      <w:r>
        <w:t>certifikační autority a PKI,</w:t>
      </w:r>
    </w:p>
    <w:p w14:paraId="6F457B26" w14:textId="77777777" w:rsidR="007B045F" w:rsidRDefault="006E6A63">
      <w:pPr>
        <w:pStyle w:val="Odstavecseseznamem"/>
        <w:numPr>
          <w:ilvl w:val="1"/>
          <w:numId w:val="9"/>
        </w:numPr>
        <w:ind w:left="1418" w:hanging="338"/>
      </w:pPr>
      <w:r>
        <w:t>zajištění integrity dat,</w:t>
      </w:r>
    </w:p>
    <w:p w14:paraId="57925A0A" w14:textId="77777777" w:rsidR="007B045F" w:rsidRDefault="006E6A63">
      <w:pPr>
        <w:pStyle w:val="Odstavecseseznamem"/>
        <w:numPr>
          <w:ilvl w:val="1"/>
          <w:numId w:val="9"/>
        </w:numPr>
        <w:ind w:left="1418" w:hanging="338"/>
      </w:pPr>
      <w:r>
        <w:t>zajištění dostupnosti dat (redundance, cluster, HA…),</w:t>
      </w:r>
    </w:p>
    <w:p w14:paraId="24950794" w14:textId="77777777" w:rsidR="007B045F" w:rsidRDefault="006E6A63">
      <w:pPr>
        <w:pStyle w:val="Odstavecseseznamem"/>
        <w:numPr>
          <w:ilvl w:val="1"/>
          <w:numId w:val="9"/>
        </w:numPr>
        <w:ind w:left="1418" w:hanging="338"/>
      </w:pPr>
      <w:r>
        <w:t>zálohování, způsob, rozvrh,</w:t>
      </w:r>
    </w:p>
    <w:p w14:paraId="0450795C" w14:textId="77777777" w:rsidR="007B045F" w:rsidRDefault="006E6A63">
      <w:pPr>
        <w:pStyle w:val="Odstavecseseznamem"/>
        <w:numPr>
          <w:ilvl w:val="1"/>
          <w:numId w:val="9"/>
        </w:numPr>
        <w:ind w:left="1418" w:hanging="338"/>
      </w:pPr>
      <w:r>
        <w:t>obnov</w:t>
      </w:r>
      <w:r>
        <w:t>ení ze zálohy (DRP) včetně předpokládané doby obnovy,</w:t>
      </w:r>
    </w:p>
    <w:p w14:paraId="1E4C6191" w14:textId="77777777" w:rsidR="007B045F" w:rsidRDefault="006E6A63">
      <w:pPr>
        <w:pStyle w:val="Odstavecseseznamem"/>
        <w:numPr>
          <w:ilvl w:val="1"/>
          <w:numId w:val="9"/>
        </w:numPr>
        <w:ind w:left="1418" w:hanging="338"/>
      </w:pPr>
      <w:r>
        <w:t>předpokládá se, že existuje síťové schéma, komunikační schéma a zdrojový kód.</w:t>
      </w:r>
    </w:p>
    <w:p w14:paraId="7347B26B" w14:textId="77777777" w:rsidR="007B045F" w:rsidRDefault="006E6A63">
      <w:pPr>
        <w:pStyle w:val="Nadpis3"/>
      </w:pPr>
      <w:r>
        <w:t xml:space="preserve">5.1.1 Dohledové scénáře jsou požadovány, pokud Dodavatel potvrdí dopad na dohledové scénáře/nástroj. </w:t>
      </w:r>
    </w:p>
    <w:p w14:paraId="20949C4C" w14:textId="4D039791" w:rsidR="007B045F" w:rsidRDefault="006E6A63">
      <w:pPr>
        <w:ind w:right="-427"/>
        <w:rPr>
          <w:sz w:val="18"/>
          <w:szCs w:val="18"/>
        </w:rPr>
      </w:pPr>
      <w:r>
        <w:rPr>
          <w:sz w:val="18"/>
          <w:szCs w:val="18"/>
        </w:rPr>
        <w:t>U dokumentů, které již existují, se má za to, že je požadována jejich aktualizace. Pokud se požaduje zpracování nového dokumentu namísto aktualizace stávajícího, uveďte toto explicitně za ná</w:t>
      </w:r>
      <w:r>
        <w:rPr>
          <w:sz w:val="18"/>
          <w:szCs w:val="18"/>
        </w:rPr>
        <w:t>zvem daného dokumentu, např. „Uživatelská příručka – nový“.</w:t>
      </w:r>
    </w:p>
    <w:p w14:paraId="003CD8F8" w14:textId="583D7599" w:rsidR="007B045F" w:rsidRDefault="006E6A63">
      <w:pPr>
        <w:ind w:right="-427"/>
        <w:rPr>
          <w:sz w:val="18"/>
          <w:szCs w:val="18"/>
        </w:rPr>
      </w:pPr>
      <w:r>
        <w:rPr>
          <w:sz w:val="18"/>
          <w:szCs w:val="18"/>
        </w:rPr>
        <w:t xml:space="preserve">Provozně-technická dokumentace bude zpracována dle vzorového dokumentu, který je připojen – otevřete </w:t>
      </w:r>
      <w:proofErr w:type="gramStart"/>
      <w:r>
        <w:rPr>
          <w:sz w:val="18"/>
          <w:szCs w:val="18"/>
        </w:rPr>
        <w:t xml:space="preserve">dvojklikem:   </w:t>
      </w:r>
      <w:proofErr w:type="spellStart"/>
      <w:proofErr w:type="gramEnd"/>
      <w:r w:rsidR="00BA57BC">
        <w:rPr>
          <w:sz w:val="18"/>
          <w:szCs w:val="18"/>
        </w:rPr>
        <w:t>xxx</w:t>
      </w:r>
      <w:proofErr w:type="spellEnd"/>
      <w:r>
        <w:rPr>
          <w:sz w:val="18"/>
          <w:szCs w:val="18"/>
        </w:rPr>
        <w:t xml:space="preserve">    </w:t>
      </w:r>
    </w:p>
    <w:p w14:paraId="395C4EE7" w14:textId="77777777" w:rsidR="007B045F" w:rsidRDefault="006E6A63">
      <w:pPr>
        <w:ind w:right="-427"/>
        <w:rPr>
          <w:szCs w:val="22"/>
        </w:rPr>
      </w:pPr>
      <w:r>
        <w:rPr>
          <w:szCs w:val="22"/>
        </w:rPr>
        <w:t xml:space="preserve">        </w:t>
      </w:r>
    </w:p>
    <w:p w14:paraId="254BBF39" w14:textId="77777777" w:rsidR="007B045F" w:rsidRDefault="006E6A63">
      <w:pPr>
        <w:pStyle w:val="Nadpis1"/>
        <w:numPr>
          <w:ilvl w:val="0"/>
          <w:numId w:val="8"/>
        </w:numPr>
        <w:ind w:left="284" w:hanging="284"/>
        <w:rPr>
          <w:szCs w:val="22"/>
        </w:rPr>
      </w:pPr>
      <w:r>
        <w:rPr>
          <w:szCs w:val="22"/>
        </w:rPr>
        <w:t>Akceptační kritéria</w:t>
      </w:r>
    </w:p>
    <w:p w14:paraId="65F3C49F" w14:textId="77777777" w:rsidR="007B045F" w:rsidRDefault="006E6A63">
      <w:pPr>
        <w:rPr>
          <w:color w:val="000000"/>
          <w:szCs w:val="22"/>
          <w:lang w:eastAsia="cs-CZ"/>
        </w:rPr>
      </w:pPr>
      <w:r>
        <w:rPr>
          <w:color w:val="000000"/>
          <w:szCs w:val="22"/>
          <w:lang w:eastAsia="cs-CZ"/>
        </w:rPr>
        <w:t>Plnění v rámci požadavku na změnu bude akceptov</w:t>
      </w:r>
      <w:r>
        <w:rPr>
          <w:color w:val="000000"/>
          <w:szCs w:val="22"/>
          <w:lang w:eastAsia="cs-CZ"/>
        </w:rPr>
        <w:t xml:space="preserve">áno, jestliže budou akceptovány dokumenty uvedené v tabulce výše v bodu 5, budou předloženy podepsané protokoly o uživatelském testování a splněna případná další kritéria uvedená v tomto bodu. </w:t>
      </w:r>
    </w:p>
    <w:p w14:paraId="53CAFC93" w14:textId="77777777" w:rsidR="007B045F" w:rsidRDefault="007B045F">
      <w:pPr>
        <w:rPr>
          <w:szCs w:val="22"/>
        </w:rPr>
      </w:pPr>
    </w:p>
    <w:p w14:paraId="2D487410" w14:textId="77777777" w:rsidR="007B045F" w:rsidRDefault="006E6A63">
      <w:pPr>
        <w:pStyle w:val="Nadpis1"/>
        <w:numPr>
          <w:ilvl w:val="0"/>
          <w:numId w:val="8"/>
        </w:numPr>
        <w:ind w:left="284" w:hanging="284"/>
        <w:rPr>
          <w:szCs w:val="22"/>
        </w:rPr>
      </w:pPr>
      <w:r>
        <w:rPr>
          <w:szCs w:val="22"/>
        </w:rPr>
        <w:t>Základní milníky</w:t>
      </w:r>
    </w:p>
    <w:tbl>
      <w:tblPr>
        <w:tblW w:w="9771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55"/>
        <w:gridCol w:w="2116"/>
      </w:tblGrid>
      <w:tr w:rsidR="007B045F" w14:paraId="6C2A5043" w14:textId="77777777">
        <w:trPr>
          <w:trHeight w:val="300"/>
        </w:trPr>
        <w:tc>
          <w:tcPr>
            <w:tcW w:w="7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99496D" w14:textId="77777777" w:rsidR="007B045F" w:rsidRDefault="006E6A63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b/>
                <w:bCs/>
                <w:color w:val="000000"/>
                <w:szCs w:val="22"/>
                <w:lang w:eastAsia="cs-CZ"/>
              </w:rPr>
              <w:t>Milník</w:t>
            </w:r>
          </w:p>
        </w:tc>
        <w:tc>
          <w:tcPr>
            <w:tcW w:w="2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A2BC9B" w14:textId="77777777" w:rsidR="007B045F" w:rsidRDefault="006E6A63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b/>
                <w:bCs/>
                <w:color w:val="000000"/>
                <w:szCs w:val="22"/>
                <w:lang w:eastAsia="cs-CZ"/>
              </w:rPr>
              <w:t>Termín</w:t>
            </w:r>
          </w:p>
        </w:tc>
      </w:tr>
      <w:tr w:rsidR="007B045F" w14:paraId="5A442119" w14:textId="77777777">
        <w:trPr>
          <w:trHeight w:val="284"/>
        </w:trPr>
        <w:tc>
          <w:tcPr>
            <w:tcW w:w="7655" w:type="dxa"/>
            <w:shd w:val="clear" w:color="auto" w:fill="auto"/>
            <w:noWrap/>
            <w:vAlign w:val="center"/>
          </w:tcPr>
          <w:p w14:paraId="2E55FEE5" w14:textId="77777777" w:rsidR="007B045F" w:rsidRDefault="006E6A63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 xml:space="preserve">Zahájení prací </w:t>
            </w:r>
          </w:p>
        </w:tc>
        <w:tc>
          <w:tcPr>
            <w:tcW w:w="2116" w:type="dxa"/>
            <w:shd w:val="clear" w:color="auto" w:fill="auto"/>
            <w:vAlign w:val="center"/>
          </w:tcPr>
          <w:p w14:paraId="3420680A" w14:textId="77777777" w:rsidR="007B045F" w:rsidRDefault="006E6A63">
            <w:pPr>
              <w:pStyle w:val="Odstavecseseznamem"/>
              <w:numPr>
                <w:ilvl w:val="0"/>
                <w:numId w:val="34"/>
              </w:num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1.  2022</w:t>
            </w:r>
          </w:p>
        </w:tc>
      </w:tr>
      <w:tr w:rsidR="007B045F" w14:paraId="05E5D9F5" w14:textId="77777777">
        <w:trPr>
          <w:trHeight w:val="284"/>
        </w:trPr>
        <w:tc>
          <w:tcPr>
            <w:tcW w:w="7655" w:type="dxa"/>
            <w:shd w:val="clear" w:color="auto" w:fill="auto"/>
            <w:noWrap/>
            <w:vAlign w:val="center"/>
          </w:tcPr>
          <w:p w14:paraId="02B69148" w14:textId="77777777" w:rsidR="007B045F" w:rsidRDefault="006E6A63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Nasazení na test</w:t>
            </w:r>
          </w:p>
        </w:tc>
        <w:tc>
          <w:tcPr>
            <w:tcW w:w="2116" w:type="dxa"/>
            <w:shd w:val="clear" w:color="auto" w:fill="auto"/>
            <w:vAlign w:val="center"/>
          </w:tcPr>
          <w:p w14:paraId="30F0186D" w14:textId="77777777" w:rsidR="007B045F" w:rsidRDefault="006E6A63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1.3. 2022</w:t>
            </w:r>
          </w:p>
        </w:tc>
      </w:tr>
      <w:tr w:rsidR="007B045F" w14:paraId="7E92D8B8" w14:textId="77777777">
        <w:trPr>
          <w:trHeight w:val="284"/>
        </w:trPr>
        <w:tc>
          <w:tcPr>
            <w:tcW w:w="7655" w:type="dxa"/>
            <w:shd w:val="clear" w:color="auto" w:fill="auto"/>
            <w:noWrap/>
            <w:vAlign w:val="center"/>
          </w:tcPr>
          <w:p w14:paraId="5DE733A4" w14:textId="77777777" w:rsidR="007B045F" w:rsidRDefault="006E6A63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Nasazení na provoz</w:t>
            </w:r>
          </w:p>
        </w:tc>
        <w:tc>
          <w:tcPr>
            <w:tcW w:w="2116" w:type="dxa"/>
            <w:shd w:val="clear" w:color="auto" w:fill="auto"/>
            <w:vAlign w:val="center"/>
          </w:tcPr>
          <w:p w14:paraId="09B4F7CB" w14:textId="77777777" w:rsidR="007B045F" w:rsidRDefault="006E6A63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1. 4. 2022</w:t>
            </w:r>
          </w:p>
        </w:tc>
      </w:tr>
      <w:tr w:rsidR="007B045F" w14:paraId="50928266" w14:textId="77777777">
        <w:trPr>
          <w:trHeight w:val="284"/>
        </w:trPr>
        <w:tc>
          <w:tcPr>
            <w:tcW w:w="7655" w:type="dxa"/>
            <w:shd w:val="clear" w:color="auto" w:fill="auto"/>
            <w:noWrap/>
            <w:vAlign w:val="center"/>
          </w:tcPr>
          <w:p w14:paraId="629110F7" w14:textId="77777777" w:rsidR="007B045F" w:rsidRDefault="006E6A63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Akceptace</w:t>
            </w:r>
          </w:p>
        </w:tc>
        <w:tc>
          <w:tcPr>
            <w:tcW w:w="2116" w:type="dxa"/>
            <w:shd w:val="clear" w:color="auto" w:fill="auto"/>
            <w:vAlign w:val="center"/>
          </w:tcPr>
          <w:p w14:paraId="7244B2F6" w14:textId="77777777" w:rsidR="007B045F" w:rsidRDefault="006E6A63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15. 5. 2022</w:t>
            </w:r>
          </w:p>
        </w:tc>
      </w:tr>
      <w:tr w:rsidR="007B045F" w14:paraId="7145273D" w14:textId="77777777">
        <w:trPr>
          <w:trHeight w:val="284"/>
        </w:trPr>
        <w:tc>
          <w:tcPr>
            <w:tcW w:w="7655" w:type="dxa"/>
            <w:shd w:val="clear" w:color="auto" w:fill="auto"/>
            <w:noWrap/>
            <w:vAlign w:val="center"/>
          </w:tcPr>
          <w:p w14:paraId="1FA166C9" w14:textId="77777777" w:rsidR="007B045F" w:rsidRDefault="007B045F">
            <w:pPr>
              <w:rPr>
                <w:color w:val="000000"/>
                <w:szCs w:val="22"/>
                <w:lang w:eastAsia="cs-CZ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14:paraId="0DF0FDCC" w14:textId="77777777" w:rsidR="007B045F" w:rsidRDefault="007B045F">
            <w:pPr>
              <w:rPr>
                <w:color w:val="000000"/>
                <w:szCs w:val="22"/>
                <w:lang w:eastAsia="cs-CZ"/>
              </w:rPr>
            </w:pPr>
          </w:p>
        </w:tc>
      </w:tr>
    </w:tbl>
    <w:p w14:paraId="04FF4ED8" w14:textId="77777777" w:rsidR="007B045F" w:rsidRDefault="007B045F">
      <w:pPr>
        <w:rPr>
          <w:szCs w:val="22"/>
        </w:rPr>
      </w:pPr>
    </w:p>
    <w:p w14:paraId="5180555D" w14:textId="77777777" w:rsidR="007B045F" w:rsidRDefault="006E6A63">
      <w:pPr>
        <w:pStyle w:val="Nadpis1"/>
        <w:numPr>
          <w:ilvl w:val="0"/>
          <w:numId w:val="8"/>
        </w:numPr>
        <w:ind w:left="284" w:hanging="284"/>
        <w:rPr>
          <w:szCs w:val="22"/>
        </w:rPr>
      </w:pPr>
      <w:r>
        <w:rPr>
          <w:szCs w:val="22"/>
        </w:rPr>
        <w:t>Přílohy</w:t>
      </w:r>
    </w:p>
    <w:p w14:paraId="4357A0A9" w14:textId="77777777" w:rsidR="007B045F" w:rsidRDefault="006E6A63">
      <w:pPr>
        <w:ind w:left="426"/>
        <w:rPr>
          <w:szCs w:val="22"/>
        </w:rPr>
      </w:pPr>
      <w:r>
        <w:rPr>
          <w:szCs w:val="22"/>
        </w:rPr>
        <w:t>1.</w:t>
      </w:r>
    </w:p>
    <w:p w14:paraId="13BB3F00" w14:textId="77777777" w:rsidR="007B045F" w:rsidRDefault="006E6A63">
      <w:pPr>
        <w:ind w:left="426"/>
        <w:rPr>
          <w:szCs w:val="22"/>
        </w:rPr>
      </w:pPr>
      <w:r>
        <w:rPr>
          <w:szCs w:val="22"/>
        </w:rPr>
        <w:t>2.</w:t>
      </w:r>
    </w:p>
    <w:p w14:paraId="116CA10B" w14:textId="77777777" w:rsidR="007B045F" w:rsidRDefault="007B045F">
      <w:pPr>
        <w:rPr>
          <w:szCs w:val="22"/>
        </w:rPr>
      </w:pPr>
    </w:p>
    <w:p w14:paraId="0F6AE5C3" w14:textId="77777777" w:rsidR="007B045F" w:rsidRDefault="007B045F">
      <w:pPr>
        <w:rPr>
          <w:szCs w:val="22"/>
        </w:rPr>
      </w:pPr>
    </w:p>
    <w:p w14:paraId="12FD1740" w14:textId="77777777" w:rsidR="007B045F" w:rsidRDefault="007B045F">
      <w:pPr>
        <w:rPr>
          <w:szCs w:val="22"/>
        </w:rPr>
      </w:pPr>
    </w:p>
    <w:p w14:paraId="1271A893" w14:textId="77777777" w:rsidR="007B045F" w:rsidRDefault="006E6A63">
      <w:pPr>
        <w:pStyle w:val="Nadpis1"/>
        <w:numPr>
          <w:ilvl w:val="0"/>
          <w:numId w:val="8"/>
        </w:numPr>
        <w:ind w:left="284" w:hanging="284"/>
        <w:rPr>
          <w:szCs w:val="22"/>
        </w:rPr>
      </w:pPr>
      <w:r>
        <w:rPr>
          <w:szCs w:val="22"/>
        </w:rPr>
        <w:t>Podpisová doložka</w:t>
      </w:r>
    </w:p>
    <w:tbl>
      <w:tblPr>
        <w:tblW w:w="9209" w:type="dxa"/>
        <w:tblInd w:w="13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5"/>
        <w:gridCol w:w="2977"/>
        <w:gridCol w:w="2977"/>
      </w:tblGrid>
      <w:tr w:rsidR="007B045F" w14:paraId="68EA6992" w14:textId="77777777">
        <w:trPr>
          <w:trHeight w:val="300"/>
        </w:trPr>
        <w:tc>
          <w:tcPr>
            <w:tcW w:w="32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5CDD54" w14:textId="77777777" w:rsidR="007B045F" w:rsidRDefault="006E6A63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b/>
                <w:bCs/>
                <w:color w:val="000000"/>
                <w:szCs w:val="22"/>
                <w:lang w:eastAsia="cs-CZ"/>
              </w:rPr>
              <w:t>Za resort MZe:</w:t>
            </w:r>
          </w:p>
        </w:tc>
        <w:tc>
          <w:tcPr>
            <w:tcW w:w="29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EA3B5C2" w14:textId="77777777" w:rsidR="007B045F" w:rsidRDefault="006E6A63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b/>
                <w:bCs/>
                <w:color w:val="000000"/>
                <w:szCs w:val="22"/>
                <w:lang w:eastAsia="cs-CZ"/>
              </w:rPr>
              <w:t>Jméno:</w:t>
            </w:r>
          </w:p>
        </w:tc>
        <w:tc>
          <w:tcPr>
            <w:tcW w:w="297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80AFF0" w14:textId="77777777" w:rsidR="007B045F" w:rsidRDefault="006E6A63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b/>
                <w:bCs/>
                <w:color w:val="000000"/>
                <w:szCs w:val="22"/>
                <w:lang w:eastAsia="cs-CZ"/>
              </w:rPr>
              <w:t>Podpis:</w:t>
            </w:r>
          </w:p>
        </w:tc>
      </w:tr>
      <w:tr w:rsidR="007B045F" w14:paraId="2CCD0AB8" w14:textId="77777777">
        <w:trPr>
          <w:trHeight w:val="657"/>
        </w:trPr>
        <w:tc>
          <w:tcPr>
            <w:tcW w:w="3255" w:type="dxa"/>
            <w:shd w:val="clear" w:color="auto" w:fill="auto"/>
            <w:noWrap/>
            <w:vAlign w:val="center"/>
            <w:hideMark/>
          </w:tcPr>
          <w:p w14:paraId="03E0E8A6" w14:textId="77777777" w:rsidR="007B045F" w:rsidRDefault="006E6A63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lastRenderedPageBreak/>
              <w:t>Věcný garant</w:t>
            </w:r>
          </w:p>
        </w:tc>
        <w:tc>
          <w:tcPr>
            <w:tcW w:w="2977" w:type="dxa"/>
            <w:vAlign w:val="center"/>
          </w:tcPr>
          <w:p w14:paraId="6649DD47" w14:textId="77777777" w:rsidR="007B045F" w:rsidRDefault="006E6A63">
            <w:pPr>
              <w:rPr>
                <w:color w:val="000000"/>
                <w:szCs w:val="22"/>
                <w:lang w:eastAsia="cs-CZ"/>
              </w:rPr>
            </w:pPr>
            <w:r>
              <w:rPr>
                <w:rFonts w:ascii="ArialMT2" w:hAnsi="ArialMT2" w:cs="ArialMT2"/>
                <w:sz w:val="20"/>
                <w:szCs w:val="20"/>
                <w:lang w:eastAsia="cs-CZ"/>
              </w:rPr>
              <w:t>Josef Miškovský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ABAD6BE" w14:textId="77777777" w:rsidR="007B045F" w:rsidRDefault="007B045F">
            <w:pPr>
              <w:rPr>
                <w:color w:val="000000"/>
                <w:szCs w:val="22"/>
                <w:lang w:eastAsia="cs-CZ"/>
              </w:rPr>
            </w:pPr>
          </w:p>
        </w:tc>
      </w:tr>
      <w:tr w:rsidR="007B045F" w14:paraId="58230204" w14:textId="77777777">
        <w:trPr>
          <w:trHeight w:val="815"/>
        </w:trPr>
        <w:tc>
          <w:tcPr>
            <w:tcW w:w="3255" w:type="dxa"/>
            <w:shd w:val="clear" w:color="auto" w:fill="auto"/>
            <w:noWrap/>
            <w:vAlign w:val="center"/>
          </w:tcPr>
          <w:p w14:paraId="51210A90" w14:textId="77777777" w:rsidR="007B045F" w:rsidRDefault="006E6A63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Koordinátor změny:</w:t>
            </w:r>
          </w:p>
        </w:tc>
        <w:tc>
          <w:tcPr>
            <w:tcW w:w="2977" w:type="dxa"/>
            <w:vAlign w:val="center"/>
          </w:tcPr>
          <w:p w14:paraId="7B9F085B" w14:textId="77777777" w:rsidR="007B045F" w:rsidRDefault="006E6A63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Jiří Bukovský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F10874B" w14:textId="77777777" w:rsidR="007B045F" w:rsidRDefault="007B045F">
            <w:pPr>
              <w:rPr>
                <w:color w:val="000000"/>
                <w:szCs w:val="22"/>
                <w:lang w:eastAsia="cs-CZ"/>
              </w:rPr>
            </w:pPr>
          </w:p>
        </w:tc>
      </w:tr>
    </w:tbl>
    <w:p w14:paraId="52112F04" w14:textId="77777777" w:rsidR="007B045F" w:rsidRDefault="007B045F">
      <w:pPr>
        <w:rPr>
          <w:szCs w:val="22"/>
        </w:rPr>
      </w:pPr>
    </w:p>
    <w:p w14:paraId="784584F1" w14:textId="77777777" w:rsidR="007B045F" w:rsidRDefault="007B045F">
      <w:pPr>
        <w:rPr>
          <w:szCs w:val="22"/>
        </w:rPr>
      </w:pPr>
    </w:p>
    <w:p w14:paraId="1E09FF40" w14:textId="77777777" w:rsidR="007B045F" w:rsidRDefault="006E6A63">
      <w:pPr>
        <w:rPr>
          <w:szCs w:val="22"/>
        </w:rPr>
      </w:pPr>
      <w:r>
        <w:rPr>
          <w:szCs w:val="22"/>
        </w:rPr>
        <w:br w:type="page"/>
      </w:r>
    </w:p>
    <w:p w14:paraId="0091EABC" w14:textId="77777777" w:rsidR="007B045F" w:rsidRDefault="007B045F">
      <w:pPr>
        <w:rPr>
          <w:b/>
          <w:caps/>
          <w:szCs w:val="22"/>
        </w:rPr>
        <w:sectPr w:rsidR="007B045F">
          <w:headerReference w:type="even" r:id="rId10"/>
          <w:headerReference w:type="default" r:id="rId11"/>
          <w:footerReference w:type="default" r:id="rId12"/>
          <w:headerReference w:type="first" r:id="rId13"/>
          <w:pgSz w:w="11906" w:h="16838"/>
          <w:pgMar w:top="1134" w:right="1418" w:bottom="1134" w:left="992" w:header="567" w:footer="567" w:gutter="0"/>
          <w:cols w:space="708"/>
          <w:titlePg/>
          <w:docGrid w:linePitch="360"/>
        </w:sectPr>
      </w:pPr>
    </w:p>
    <w:p w14:paraId="78E6CF69" w14:textId="77777777" w:rsidR="007B045F" w:rsidRDefault="006E6A63">
      <w:pPr>
        <w:rPr>
          <w:b/>
          <w:caps/>
          <w:szCs w:val="22"/>
        </w:rPr>
      </w:pPr>
      <w:r>
        <w:rPr>
          <w:b/>
          <w:caps/>
          <w:szCs w:val="22"/>
        </w:rPr>
        <w:lastRenderedPageBreak/>
        <w:t>B – nabídkA řešení k požadavku Z33212</w:t>
      </w:r>
    </w:p>
    <w:tbl>
      <w:tblPr>
        <w:tblStyle w:val="Mkatabulky"/>
        <w:tblW w:w="2796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095"/>
      </w:tblGrid>
      <w:tr w:rsidR="007B045F" w14:paraId="4AF91EBE" w14:textId="77777777"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9AFFA4A" w14:textId="77777777" w:rsidR="007B045F" w:rsidRDefault="006E6A63">
            <w:pPr>
              <w:pStyle w:val="Tabulka"/>
              <w:rPr>
                <w:rStyle w:val="Siln"/>
                <w:szCs w:val="22"/>
              </w:rPr>
            </w:pPr>
            <w:r>
              <w:rPr>
                <w:b/>
                <w:szCs w:val="22"/>
              </w:rPr>
              <w:t>ID PK MZe</w:t>
            </w:r>
            <w:r>
              <w:rPr>
                <w:rStyle w:val="Odkaznavysvtlivky"/>
                <w:szCs w:val="22"/>
              </w:rPr>
              <w:endnoteReference w:id="14"/>
            </w:r>
            <w:r>
              <w:rPr>
                <w:b/>
                <w:szCs w:val="22"/>
              </w:rPr>
              <w:t>:</w:t>
            </w:r>
          </w:p>
        </w:tc>
        <w:tc>
          <w:tcPr>
            <w:tcW w:w="1095" w:type="dxa"/>
            <w:vAlign w:val="center"/>
          </w:tcPr>
          <w:p w14:paraId="7F21B3BC" w14:textId="77777777" w:rsidR="007B045F" w:rsidRDefault="006E6A63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647</w:t>
            </w:r>
          </w:p>
        </w:tc>
      </w:tr>
    </w:tbl>
    <w:p w14:paraId="521D4B25" w14:textId="77777777" w:rsidR="007B045F" w:rsidRDefault="007B045F">
      <w:pPr>
        <w:rPr>
          <w:caps/>
          <w:szCs w:val="22"/>
        </w:rPr>
      </w:pPr>
    </w:p>
    <w:p w14:paraId="48D8A867" w14:textId="77777777" w:rsidR="007B045F" w:rsidRDefault="006E6A63">
      <w:pPr>
        <w:pStyle w:val="Nadpis1"/>
        <w:numPr>
          <w:ilvl w:val="0"/>
          <w:numId w:val="47"/>
        </w:numPr>
        <w:ind w:left="284" w:hanging="284"/>
        <w:rPr>
          <w:szCs w:val="22"/>
        </w:rPr>
      </w:pPr>
      <w:r>
        <w:rPr>
          <w:szCs w:val="22"/>
        </w:rPr>
        <w:t xml:space="preserve">Návrh konceptu technického řešení  </w:t>
      </w:r>
    </w:p>
    <w:p w14:paraId="3AC148B7" w14:textId="77777777" w:rsidR="007B045F" w:rsidRDefault="006E6A63">
      <w:r>
        <w:t>Viz část A tohoto PZ, body 2 a 3.</w:t>
      </w:r>
    </w:p>
    <w:p w14:paraId="240F7165" w14:textId="77777777" w:rsidR="007B045F" w:rsidRDefault="006E6A63">
      <w:pPr>
        <w:pStyle w:val="Nadpis1"/>
        <w:numPr>
          <w:ilvl w:val="0"/>
          <w:numId w:val="47"/>
        </w:numPr>
        <w:ind w:left="284" w:hanging="284"/>
        <w:rPr>
          <w:szCs w:val="22"/>
        </w:rPr>
      </w:pPr>
      <w:r>
        <w:rPr>
          <w:szCs w:val="22"/>
        </w:rPr>
        <w:t>Uživatelské a licenční zajištění pro Objednatele</w:t>
      </w:r>
    </w:p>
    <w:p w14:paraId="7F7DEC28" w14:textId="77777777" w:rsidR="007B045F" w:rsidRDefault="006E6A63">
      <w:r>
        <w:t>V souladu s podmínkami smlouvy č. 391-2019-11150.</w:t>
      </w:r>
    </w:p>
    <w:p w14:paraId="1CD9AAC7" w14:textId="77777777" w:rsidR="007B045F" w:rsidRDefault="006E6A63">
      <w:pPr>
        <w:pStyle w:val="Nadpis1"/>
        <w:numPr>
          <w:ilvl w:val="0"/>
          <w:numId w:val="47"/>
        </w:numPr>
        <w:ind w:left="284" w:hanging="284"/>
        <w:rPr>
          <w:szCs w:val="22"/>
        </w:rPr>
      </w:pPr>
      <w:r>
        <w:rPr>
          <w:szCs w:val="22"/>
        </w:rPr>
        <w:t>Dopady do systémů MZe</w:t>
      </w:r>
    </w:p>
    <w:p w14:paraId="65794BAA" w14:textId="77777777" w:rsidR="007B045F" w:rsidRDefault="006E6A63">
      <w:r>
        <w:t>IS SZIF/SAP</w:t>
      </w:r>
    </w:p>
    <w:p w14:paraId="79589B83" w14:textId="77777777" w:rsidR="007B045F" w:rsidRDefault="006E6A63">
      <w:pPr>
        <w:pStyle w:val="Nadpis1"/>
        <w:numPr>
          <w:ilvl w:val="1"/>
          <w:numId w:val="47"/>
        </w:numPr>
        <w:ind w:left="1440" w:hanging="292"/>
        <w:rPr>
          <w:szCs w:val="22"/>
        </w:rPr>
      </w:pPr>
      <w:r>
        <w:rPr>
          <w:szCs w:val="22"/>
        </w:rPr>
        <w:t>Na provoz a infrastrukturu</w:t>
      </w:r>
    </w:p>
    <w:p w14:paraId="5752D9DD" w14:textId="52987774" w:rsidR="007B045F" w:rsidRDefault="006E6A63">
      <w:pPr>
        <w:rPr>
          <w:sz w:val="18"/>
          <w:szCs w:val="18"/>
        </w:rPr>
      </w:pPr>
      <w:r>
        <w:rPr>
          <w:sz w:val="18"/>
          <w:szCs w:val="18"/>
        </w:rPr>
        <w:t xml:space="preserve">(Pozn.: V případě, že má změna dopady na síťovou infrastrukturu, doplňte tabulku v připojeném </w:t>
      </w:r>
      <w:proofErr w:type="gramStart"/>
      <w:r>
        <w:rPr>
          <w:sz w:val="18"/>
          <w:szCs w:val="18"/>
        </w:rPr>
        <w:t>souboru - otevřete</w:t>
      </w:r>
      <w:proofErr w:type="gramEnd"/>
      <w:r>
        <w:rPr>
          <w:sz w:val="18"/>
          <w:szCs w:val="18"/>
        </w:rPr>
        <w:t xml:space="preserve"> dvojklikem.) </w:t>
      </w:r>
      <w:proofErr w:type="spellStart"/>
      <w:r w:rsidR="00BA57BC">
        <w:rPr>
          <w:sz w:val="18"/>
          <w:szCs w:val="18"/>
        </w:rPr>
        <w:t>xxx</w:t>
      </w:r>
      <w:proofErr w:type="spellEnd"/>
      <w:r>
        <w:rPr>
          <w:sz w:val="18"/>
          <w:szCs w:val="18"/>
        </w:rPr>
        <w:t xml:space="preserve">    </w:t>
      </w:r>
    </w:p>
    <w:p w14:paraId="207CD512" w14:textId="77777777" w:rsidR="007B045F" w:rsidRDefault="006E6A63">
      <w:pPr>
        <w:pStyle w:val="Nadpis1"/>
        <w:numPr>
          <w:ilvl w:val="1"/>
          <w:numId w:val="47"/>
        </w:numPr>
        <w:ind w:left="1440" w:hanging="292"/>
        <w:rPr>
          <w:szCs w:val="22"/>
        </w:rPr>
      </w:pPr>
      <w:r>
        <w:rPr>
          <w:szCs w:val="22"/>
        </w:rPr>
        <w:t>Na bezpečnost</w:t>
      </w:r>
    </w:p>
    <w:p w14:paraId="7006C896" w14:textId="77777777" w:rsidR="007B045F" w:rsidRDefault="006E6A63">
      <w:pPr>
        <w:spacing w:after="120"/>
      </w:pPr>
      <w:r>
        <w:t>Návrh řešení musí být v souladu se všemi požadavk</w:t>
      </w:r>
      <w:r>
        <w:t>y v aktuální verzi Směrnice systémové bezpečnosti MZe. Upřesnění požadavků směrnice ve vztahu k tomuto RfC:</w:t>
      </w:r>
    </w:p>
    <w:tbl>
      <w:tblPr>
        <w:tblW w:w="9781" w:type="dxa"/>
        <w:tblInd w:w="13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4961"/>
        <w:gridCol w:w="4394"/>
      </w:tblGrid>
      <w:tr w:rsidR="007B045F" w14:paraId="0BE7799B" w14:textId="77777777">
        <w:trPr>
          <w:trHeight w:val="30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4A1369" w14:textId="77777777" w:rsidR="007B045F" w:rsidRDefault="006E6A63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b/>
                <w:bCs/>
                <w:color w:val="000000"/>
                <w:szCs w:val="22"/>
                <w:lang w:eastAsia="cs-CZ"/>
              </w:rPr>
              <w:t>Č.</w:t>
            </w: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D772CB" w14:textId="77777777" w:rsidR="007B045F" w:rsidRDefault="006E6A63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b/>
                <w:bCs/>
                <w:color w:val="000000"/>
                <w:szCs w:val="22"/>
                <w:lang w:eastAsia="cs-CZ"/>
              </w:rPr>
              <w:t>Oblast požadavku</w:t>
            </w:r>
            <w:r>
              <w:rPr>
                <w:rStyle w:val="Odkaznavysvtlivky"/>
                <w:b/>
                <w:bCs/>
                <w:color w:val="000000"/>
                <w:szCs w:val="22"/>
                <w:lang w:eastAsia="cs-CZ"/>
              </w:rPr>
              <w:endnoteReference w:id="15"/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5BB2CE" w14:textId="77777777" w:rsidR="007B045F" w:rsidRDefault="006E6A63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b/>
                <w:bCs/>
                <w:color w:val="000000"/>
                <w:szCs w:val="22"/>
                <w:lang w:eastAsia="cs-CZ"/>
              </w:rPr>
              <w:t>Předpokládaný dopad a navrhované opatření/změny</w:t>
            </w:r>
          </w:p>
        </w:tc>
      </w:tr>
      <w:tr w:rsidR="007B045F" w14:paraId="4150E7D9" w14:textId="77777777">
        <w:trPr>
          <w:trHeight w:val="300"/>
        </w:trPr>
        <w:tc>
          <w:tcPr>
            <w:tcW w:w="426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4A30F0F2" w14:textId="77777777" w:rsidR="007B045F" w:rsidRDefault="007B045F">
            <w:pPr>
              <w:pStyle w:val="Odstavecseseznamem"/>
              <w:numPr>
                <w:ilvl w:val="0"/>
                <w:numId w:val="26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4961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8523F" w14:textId="77777777" w:rsidR="007B045F" w:rsidRDefault="006E6A63">
            <w:pPr>
              <w:rPr>
                <w:bCs/>
                <w:color w:val="000000"/>
                <w:szCs w:val="22"/>
                <w:lang w:eastAsia="cs-CZ"/>
              </w:rPr>
            </w:pPr>
            <w:r>
              <w:rPr>
                <w:bCs/>
                <w:color w:val="000000"/>
                <w:szCs w:val="22"/>
                <w:lang w:eastAsia="cs-CZ"/>
              </w:rPr>
              <w:t>Řízení přístupu 3.1.1. – 3.1.6.</w:t>
            </w:r>
            <w:r>
              <w:rPr>
                <w:rStyle w:val="Znakapoznpodarou"/>
                <w:bCs/>
                <w:color w:val="000000"/>
                <w:szCs w:val="22"/>
                <w:lang w:eastAsia="cs-CZ"/>
              </w:rPr>
              <w:footnoteReference w:id="2"/>
            </w:r>
          </w:p>
        </w:tc>
        <w:tc>
          <w:tcPr>
            <w:tcW w:w="4394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82F07" w14:textId="77777777" w:rsidR="007B045F" w:rsidRDefault="006E6A63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Bez dopadů</w:t>
            </w:r>
          </w:p>
        </w:tc>
      </w:tr>
      <w:tr w:rsidR="007B045F" w14:paraId="0601795D" w14:textId="77777777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57DB5489" w14:textId="77777777" w:rsidR="007B045F" w:rsidRDefault="007B045F">
            <w:pPr>
              <w:pStyle w:val="Odstavecseseznamem"/>
              <w:numPr>
                <w:ilvl w:val="0"/>
                <w:numId w:val="26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6EA68" w14:textId="77777777" w:rsidR="007B045F" w:rsidRDefault="006E6A63">
            <w:pPr>
              <w:rPr>
                <w:bCs/>
                <w:color w:val="000000"/>
                <w:szCs w:val="22"/>
                <w:lang w:eastAsia="cs-CZ"/>
              </w:rPr>
            </w:pPr>
            <w:r>
              <w:rPr>
                <w:bCs/>
                <w:color w:val="000000"/>
                <w:szCs w:val="22"/>
                <w:lang w:eastAsia="cs-CZ"/>
              </w:rPr>
              <w:t>Dohledatelnost provedených změn v datech 3.1.7.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B5B10" w14:textId="77777777" w:rsidR="007B045F" w:rsidRDefault="006E6A63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Bez dopadů</w:t>
            </w:r>
          </w:p>
        </w:tc>
      </w:tr>
      <w:tr w:rsidR="007B045F" w14:paraId="23D69A2F" w14:textId="77777777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0199A4B4" w14:textId="77777777" w:rsidR="007B045F" w:rsidRDefault="007B045F">
            <w:pPr>
              <w:pStyle w:val="Odstavecseseznamem"/>
              <w:numPr>
                <w:ilvl w:val="0"/>
                <w:numId w:val="26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03E8A" w14:textId="77777777" w:rsidR="007B045F" w:rsidRDefault="006E6A63">
            <w:pPr>
              <w:rPr>
                <w:bCs/>
                <w:color w:val="000000"/>
                <w:szCs w:val="22"/>
                <w:lang w:eastAsia="cs-CZ"/>
              </w:rPr>
            </w:pPr>
            <w:r>
              <w:rPr>
                <w:bCs/>
                <w:color w:val="000000"/>
                <w:szCs w:val="22"/>
                <w:lang w:eastAsia="cs-CZ"/>
              </w:rPr>
              <w:t>Centrální logování událostí v systému 3.1.7.</w:t>
            </w:r>
            <w:r>
              <w:rPr>
                <w:rStyle w:val="Znakapoznpodarou"/>
                <w:bCs/>
                <w:color w:val="000000"/>
                <w:szCs w:val="22"/>
                <w:lang w:eastAsia="cs-CZ"/>
              </w:rPr>
              <w:footnoteReference w:id="3"/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C3A54" w14:textId="77777777" w:rsidR="007B045F" w:rsidRDefault="006E6A63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Bez dopadů</w:t>
            </w:r>
          </w:p>
        </w:tc>
      </w:tr>
      <w:tr w:rsidR="007B045F" w14:paraId="6D95BF33" w14:textId="77777777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7AE5C59A" w14:textId="77777777" w:rsidR="007B045F" w:rsidRDefault="007B045F">
            <w:pPr>
              <w:pStyle w:val="Odstavecseseznamem"/>
              <w:numPr>
                <w:ilvl w:val="0"/>
                <w:numId w:val="26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BDA9E8D" w14:textId="77777777" w:rsidR="007B045F" w:rsidRDefault="006E6A63">
            <w:pPr>
              <w:rPr>
                <w:bCs/>
                <w:color w:val="000000"/>
                <w:szCs w:val="22"/>
                <w:lang w:eastAsia="cs-CZ"/>
              </w:rPr>
            </w:pPr>
            <w:r>
              <w:rPr>
                <w:szCs w:val="22"/>
              </w:rPr>
              <w:t>Šifrování 3.1.8., Certifikační autority a PKI 3.1.9.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D017FEE" w14:textId="77777777" w:rsidR="007B045F" w:rsidRDefault="006E6A63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Bez dopadů</w:t>
            </w:r>
          </w:p>
        </w:tc>
      </w:tr>
      <w:tr w:rsidR="007B045F" w14:paraId="4D3D4891" w14:textId="77777777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24D4FD8B" w14:textId="77777777" w:rsidR="007B045F" w:rsidRDefault="007B045F">
            <w:pPr>
              <w:pStyle w:val="Odstavecseseznamem"/>
              <w:numPr>
                <w:ilvl w:val="0"/>
                <w:numId w:val="26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F7445" w14:textId="77777777" w:rsidR="007B045F" w:rsidRDefault="006E6A63">
            <w:pPr>
              <w:rPr>
                <w:bCs/>
                <w:color w:val="000000"/>
                <w:szCs w:val="22"/>
                <w:lang w:eastAsia="cs-CZ"/>
              </w:rPr>
            </w:pPr>
            <w:r>
              <w:rPr>
                <w:bCs/>
                <w:color w:val="000000"/>
                <w:szCs w:val="22"/>
                <w:lang w:eastAsia="cs-CZ"/>
              </w:rPr>
              <w:t>Integrita – constraints, cizí klíče apod. 3.2.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C4C70" w14:textId="77777777" w:rsidR="007B045F" w:rsidRDefault="006E6A63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Bez dopadů</w:t>
            </w:r>
          </w:p>
        </w:tc>
      </w:tr>
      <w:tr w:rsidR="007B045F" w14:paraId="080D675D" w14:textId="77777777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4315C163" w14:textId="77777777" w:rsidR="007B045F" w:rsidRDefault="007B045F">
            <w:pPr>
              <w:pStyle w:val="Odstavecseseznamem"/>
              <w:numPr>
                <w:ilvl w:val="0"/>
                <w:numId w:val="26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8BD38" w14:textId="77777777" w:rsidR="007B045F" w:rsidRDefault="006E6A63">
            <w:pPr>
              <w:rPr>
                <w:bCs/>
                <w:color w:val="000000"/>
                <w:szCs w:val="22"/>
                <w:lang w:eastAsia="cs-CZ"/>
              </w:rPr>
            </w:pPr>
            <w:r>
              <w:rPr>
                <w:bCs/>
                <w:color w:val="000000"/>
                <w:szCs w:val="22"/>
                <w:lang w:eastAsia="cs-CZ"/>
              </w:rPr>
              <w:t>I</w:t>
            </w:r>
            <w:r>
              <w:rPr>
                <w:bCs/>
                <w:color w:val="000000"/>
                <w:szCs w:val="22"/>
                <w:lang w:eastAsia="cs-CZ"/>
              </w:rPr>
              <w:t>ntegrita – platnost dat 3.2.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FE768" w14:textId="77777777" w:rsidR="007B045F" w:rsidRDefault="006E6A63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Bez dopadů</w:t>
            </w:r>
          </w:p>
        </w:tc>
      </w:tr>
      <w:tr w:rsidR="007B045F" w14:paraId="04E04864" w14:textId="77777777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05430174" w14:textId="77777777" w:rsidR="007B045F" w:rsidRDefault="007B045F">
            <w:pPr>
              <w:pStyle w:val="Odstavecseseznamem"/>
              <w:numPr>
                <w:ilvl w:val="0"/>
                <w:numId w:val="26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B6820" w14:textId="77777777" w:rsidR="007B045F" w:rsidRDefault="006E6A63">
            <w:pPr>
              <w:rPr>
                <w:bCs/>
                <w:color w:val="000000"/>
                <w:szCs w:val="22"/>
                <w:lang w:eastAsia="cs-CZ"/>
              </w:rPr>
            </w:pPr>
            <w:r>
              <w:rPr>
                <w:bCs/>
                <w:color w:val="000000"/>
                <w:szCs w:val="22"/>
                <w:lang w:eastAsia="cs-CZ"/>
              </w:rPr>
              <w:t>Integrita - kontrola na vstupní data formulářů 3.2.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67B2D" w14:textId="77777777" w:rsidR="007B045F" w:rsidRDefault="006E6A63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Bez dopadů</w:t>
            </w:r>
          </w:p>
        </w:tc>
      </w:tr>
      <w:tr w:rsidR="007B045F" w14:paraId="402032CA" w14:textId="77777777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2B45CC0B" w14:textId="77777777" w:rsidR="007B045F" w:rsidRDefault="007B045F">
            <w:pPr>
              <w:pStyle w:val="Odstavecseseznamem"/>
              <w:numPr>
                <w:ilvl w:val="0"/>
                <w:numId w:val="26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17FD0" w14:textId="77777777" w:rsidR="007B045F" w:rsidRDefault="006E6A63">
            <w:pPr>
              <w:rPr>
                <w:bCs/>
                <w:color w:val="000000"/>
                <w:szCs w:val="22"/>
                <w:lang w:eastAsia="cs-CZ"/>
              </w:rPr>
            </w:pPr>
            <w:r>
              <w:rPr>
                <w:bCs/>
                <w:color w:val="000000"/>
                <w:szCs w:val="22"/>
                <w:lang w:eastAsia="cs-CZ"/>
              </w:rPr>
              <w:t>Ošetření výjimek běhu, chyby a hlášení 3.4.3.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122C8" w14:textId="77777777" w:rsidR="007B045F" w:rsidRDefault="006E6A63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Bez dopadů</w:t>
            </w:r>
          </w:p>
        </w:tc>
      </w:tr>
      <w:tr w:rsidR="007B045F" w14:paraId="50A66660" w14:textId="77777777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2E494AF2" w14:textId="77777777" w:rsidR="007B045F" w:rsidRDefault="007B045F">
            <w:pPr>
              <w:pStyle w:val="Odstavecseseznamem"/>
              <w:numPr>
                <w:ilvl w:val="0"/>
                <w:numId w:val="26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CFE67" w14:textId="77777777" w:rsidR="007B045F" w:rsidRDefault="006E6A63">
            <w:pPr>
              <w:rPr>
                <w:bCs/>
                <w:color w:val="000000"/>
                <w:szCs w:val="22"/>
                <w:lang w:eastAsia="cs-CZ"/>
              </w:rPr>
            </w:pPr>
            <w:r>
              <w:rPr>
                <w:bCs/>
                <w:color w:val="000000"/>
                <w:szCs w:val="22"/>
                <w:lang w:eastAsia="cs-CZ"/>
              </w:rPr>
              <w:t>Práce s pamětí 3.4.4.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8A31C" w14:textId="77777777" w:rsidR="007B045F" w:rsidRDefault="006E6A63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Bez dopadů</w:t>
            </w:r>
          </w:p>
        </w:tc>
      </w:tr>
      <w:tr w:rsidR="007B045F" w14:paraId="42C09F84" w14:textId="77777777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1AB25ECC" w14:textId="77777777" w:rsidR="007B045F" w:rsidRDefault="007B045F">
            <w:pPr>
              <w:pStyle w:val="Odstavecseseznamem"/>
              <w:numPr>
                <w:ilvl w:val="0"/>
                <w:numId w:val="26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B7D7E" w14:textId="77777777" w:rsidR="007B045F" w:rsidRDefault="006E6A63">
            <w:pPr>
              <w:rPr>
                <w:bCs/>
                <w:color w:val="000000"/>
                <w:szCs w:val="22"/>
                <w:lang w:eastAsia="cs-CZ"/>
              </w:rPr>
            </w:pPr>
            <w:r>
              <w:rPr>
                <w:bCs/>
                <w:color w:val="000000"/>
                <w:szCs w:val="22"/>
                <w:lang w:eastAsia="cs-CZ"/>
              </w:rPr>
              <w:t>Řízení - konfigurace změn 3.4.5.</w:t>
            </w:r>
            <w:r>
              <w:rPr>
                <w:rStyle w:val="Znakapoznpodarou"/>
                <w:bCs/>
                <w:color w:val="000000"/>
                <w:szCs w:val="22"/>
                <w:lang w:eastAsia="cs-CZ"/>
              </w:rPr>
              <w:footnoteReference w:id="4"/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A2C42" w14:textId="77777777" w:rsidR="007B045F" w:rsidRDefault="006E6A63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Bez dopadů</w:t>
            </w:r>
          </w:p>
        </w:tc>
      </w:tr>
      <w:tr w:rsidR="007B045F" w14:paraId="4E8D8E8D" w14:textId="77777777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72B465FD" w14:textId="77777777" w:rsidR="007B045F" w:rsidRDefault="007B045F">
            <w:pPr>
              <w:pStyle w:val="Odstavecseseznamem"/>
              <w:numPr>
                <w:ilvl w:val="0"/>
                <w:numId w:val="26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98F5A" w14:textId="77777777" w:rsidR="007B045F" w:rsidRDefault="006E6A63">
            <w:pPr>
              <w:rPr>
                <w:bCs/>
                <w:color w:val="000000"/>
                <w:szCs w:val="22"/>
                <w:lang w:eastAsia="cs-CZ"/>
              </w:rPr>
            </w:pPr>
            <w:r>
              <w:rPr>
                <w:bCs/>
                <w:color w:val="000000"/>
                <w:szCs w:val="22"/>
                <w:lang w:eastAsia="cs-CZ"/>
              </w:rPr>
              <w:t>Ochrana systému 3.4.7.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D2DAA" w14:textId="77777777" w:rsidR="007B045F" w:rsidRDefault="006E6A63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Bez dopadů</w:t>
            </w:r>
          </w:p>
        </w:tc>
      </w:tr>
      <w:tr w:rsidR="007B045F" w14:paraId="181E6BA5" w14:textId="77777777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27A28F1E" w14:textId="77777777" w:rsidR="007B045F" w:rsidRDefault="007B045F">
            <w:pPr>
              <w:pStyle w:val="Odstavecseseznamem"/>
              <w:numPr>
                <w:ilvl w:val="0"/>
                <w:numId w:val="26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927D9" w14:textId="77777777" w:rsidR="007B045F" w:rsidRDefault="006E6A63">
            <w:pPr>
              <w:rPr>
                <w:bCs/>
                <w:color w:val="000000"/>
                <w:szCs w:val="22"/>
                <w:lang w:eastAsia="cs-CZ"/>
              </w:rPr>
            </w:pPr>
            <w:r>
              <w:rPr>
                <w:bCs/>
                <w:color w:val="000000"/>
                <w:szCs w:val="22"/>
                <w:lang w:eastAsia="cs-CZ"/>
              </w:rPr>
              <w:t>Testování systému 3.4.9.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A8147" w14:textId="77777777" w:rsidR="007B045F" w:rsidRDefault="006E6A63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Bez dopadů</w:t>
            </w:r>
          </w:p>
        </w:tc>
      </w:tr>
      <w:tr w:rsidR="007B045F" w14:paraId="3D7273B8" w14:textId="77777777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62144D2A" w14:textId="77777777" w:rsidR="007B045F" w:rsidRDefault="007B045F">
            <w:pPr>
              <w:pStyle w:val="Odstavecseseznamem"/>
              <w:numPr>
                <w:ilvl w:val="0"/>
                <w:numId w:val="26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13540" w14:textId="77777777" w:rsidR="007B045F" w:rsidRDefault="006E6A63">
            <w:pPr>
              <w:rPr>
                <w:bCs/>
                <w:color w:val="000000"/>
                <w:szCs w:val="22"/>
                <w:lang w:eastAsia="cs-CZ"/>
              </w:rPr>
            </w:pPr>
            <w:r>
              <w:rPr>
                <w:bCs/>
                <w:color w:val="000000"/>
                <w:szCs w:val="22"/>
                <w:lang w:eastAsia="cs-CZ"/>
              </w:rPr>
              <w:t>Externí komunikace 3.4.11.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4AECB" w14:textId="77777777" w:rsidR="007B045F" w:rsidRDefault="006E6A63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Bez dopadů</w:t>
            </w:r>
          </w:p>
        </w:tc>
      </w:tr>
    </w:tbl>
    <w:p w14:paraId="6ACE28BE" w14:textId="77777777" w:rsidR="007B045F" w:rsidRDefault="007B045F"/>
    <w:p w14:paraId="01FDE522" w14:textId="77777777" w:rsidR="007B045F" w:rsidRDefault="006E6A63">
      <w:pPr>
        <w:pStyle w:val="Nadpis1"/>
        <w:numPr>
          <w:ilvl w:val="1"/>
          <w:numId w:val="47"/>
        </w:numPr>
        <w:ind w:left="1440" w:hanging="292"/>
        <w:rPr>
          <w:szCs w:val="22"/>
        </w:rPr>
      </w:pPr>
      <w:r>
        <w:rPr>
          <w:szCs w:val="22"/>
        </w:rPr>
        <w:t>Na součinnost s dalšími systémy</w:t>
      </w:r>
    </w:p>
    <w:p w14:paraId="044BF03E" w14:textId="77777777" w:rsidR="007B045F" w:rsidRDefault="006E6A63">
      <w:pPr>
        <w:ind w:firstLine="284"/>
      </w:pPr>
      <w:r>
        <w:t>SZIF/SAP při testování</w:t>
      </w:r>
    </w:p>
    <w:p w14:paraId="704C386A" w14:textId="77777777" w:rsidR="007B045F" w:rsidRDefault="006E6A63">
      <w:pPr>
        <w:pStyle w:val="Nadpis1"/>
        <w:numPr>
          <w:ilvl w:val="1"/>
          <w:numId w:val="47"/>
        </w:numPr>
        <w:ind w:left="1440" w:hanging="292"/>
        <w:rPr>
          <w:szCs w:val="22"/>
        </w:rPr>
      </w:pPr>
      <w:r>
        <w:rPr>
          <w:szCs w:val="22"/>
        </w:rPr>
        <w:t>Na součinnost AgriBus</w:t>
      </w:r>
    </w:p>
    <w:p w14:paraId="371D2CB1" w14:textId="77777777" w:rsidR="007B045F" w:rsidRDefault="006E6A63">
      <w:pPr>
        <w:ind w:left="284"/>
      </w:pPr>
      <w:r>
        <w:t>Možný dopad</w:t>
      </w:r>
    </w:p>
    <w:p w14:paraId="7548461C" w14:textId="77777777" w:rsidR="007B045F" w:rsidRDefault="006E6A63">
      <w:pPr>
        <w:pStyle w:val="Nadpis1"/>
        <w:numPr>
          <w:ilvl w:val="1"/>
          <w:numId w:val="47"/>
        </w:numPr>
        <w:ind w:left="1440" w:hanging="292"/>
        <w:rPr>
          <w:szCs w:val="22"/>
        </w:rPr>
      </w:pPr>
      <w:r>
        <w:rPr>
          <w:szCs w:val="22"/>
        </w:rPr>
        <w:t>Na dohledové nástroje/scénáře</w:t>
      </w:r>
      <w:r>
        <w:rPr>
          <w:rStyle w:val="Odkaznavysvtlivky"/>
          <w:szCs w:val="22"/>
        </w:rPr>
        <w:endnoteReference w:id="16"/>
      </w:r>
    </w:p>
    <w:p w14:paraId="70B688C5" w14:textId="77777777" w:rsidR="007B045F" w:rsidRDefault="006E6A63">
      <w:pPr>
        <w:spacing w:after="120"/>
      </w:pPr>
      <w:r>
        <w:t>Bez dopadu</w:t>
      </w:r>
    </w:p>
    <w:p w14:paraId="25A9DD49" w14:textId="77777777" w:rsidR="007B045F" w:rsidRDefault="006E6A63">
      <w:pPr>
        <w:pStyle w:val="Nadpis1"/>
        <w:numPr>
          <w:ilvl w:val="1"/>
          <w:numId w:val="47"/>
        </w:numPr>
        <w:ind w:left="1440" w:hanging="292"/>
        <w:rPr>
          <w:szCs w:val="22"/>
        </w:rPr>
      </w:pPr>
      <w:r>
        <w:rPr>
          <w:szCs w:val="22"/>
        </w:rPr>
        <w:t>Ostatní dopady</w:t>
      </w:r>
    </w:p>
    <w:p w14:paraId="009B0CC5" w14:textId="77777777" w:rsidR="007B045F" w:rsidRDefault="006E6A63">
      <w:pPr>
        <w:spacing w:before="120"/>
        <w:rPr>
          <w:sz w:val="18"/>
          <w:szCs w:val="18"/>
        </w:rPr>
      </w:pPr>
      <w:r>
        <w:rPr>
          <w:sz w:val="18"/>
          <w:szCs w:val="18"/>
        </w:rPr>
        <w:t>(Pozn.: Pokud má požadavek dopady do dalších požadavků MZe, uveďte je také v tomto bodu.)</w:t>
      </w:r>
    </w:p>
    <w:p w14:paraId="57458D79" w14:textId="77777777" w:rsidR="007B045F" w:rsidRDefault="007B045F">
      <w:pPr>
        <w:rPr>
          <w:szCs w:val="22"/>
        </w:rPr>
      </w:pPr>
    </w:p>
    <w:p w14:paraId="225145BC" w14:textId="77777777" w:rsidR="007B045F" w:rsidRDefault="006E6A63">
      <w:pPr>
        <w:pStyle w:val="Nadpis1"/>
        <w:numPr>
          <w:ilvl w:val="0"/>
          <w:numId w:val="47"/>
        </w:numPr>
        <w:ind w:left="284" w:hanging="284"/>
        <w:rPr>
          <w:szCs w:val="22"/>
        </w:rPr>
      </w:pPr>
      <w:r>
        <w:rPr>
          <w:szCs w:val="22"/>
        </w:rPr>
        <w:t>Požadavky na součinnost Objednatele a třetích stran</w:t>
      </w:r>
    </w:p>
    <w:tbl>
      <w:tblPr>
        <w:tblW w:w="9780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6"/>
        <w:gridCol w:w="7654"/>
      </w:tblGrid>
      <w:tr w:rsidR="007B045F" w14:paraId="589ABAAE" w14:textId="77777777">
        <w:trPr>
          <w:trHeight w:val="300"/>
        </w:trPr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ECF605" w14:textId="77777777" w:rsidR="007B045F" w:rsidRDefault="006E6A63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b/>
                <w:bCs/>
                <w:color w:val="000000"/>
                <w:szCs w:val="22"/>
                <w:lang w:eastAsia="cs-CZ"/>
              </w:rPr>
              <w:t>MZe / Třetí strana</w:t>
            </w:r>
          </w:p>
        </w:tc>
        <w:tc>
          <w:tcPr>
            <w:tcW w:w="76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A6E48C" w14:textId="77777777" w:rsidR="007B045F" w:rsidRDefault="006E6A63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b/>
                <w:bCs/>
                <w:color w:val="000000"/>
                <w:szCs w:val="22"/>
                <w:lang w:eastAsia="cs-CZ"/>
              </w:rPr>
              <w:t>Popis požadavku na součinnost</w:t>
            </w:r>
          </w:p>
        </w:tc>
      </w:tr>
      <w:tr w:rsidR="007B045F" w14:paraId="5A58F9A6" w14:textId="77777777">
        <w:trPr>
          <w:trHeight w:val="284"/>
        </w:trPr>
        <w:tc>
          <w:tcPr>
            <w:tcW w:w="2126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2F88DBC" w14:textId="77777777" w:rsidR="007B045F" w:rsidRDefault="006E6A63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SZIF/SAP</w:t>
            </w:r>
          </w:p>
        </w:tc>
        <w:tc>
          <w:tcPr>
            <w:tcW w:w="765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4624E0C" w14:textId="77777777" w:rsidR="007B045F" w:rsidRDefault="006E6A63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Součinnost při testování a akceptaci</w:t>
            </w:r>
          </w:p>
        </w:tc>
      </w:tr>
      <w:tr w:rsidR="007B045F" w14:paraId="70D859B3" w14:textId="77777777">
        <w:trPr>
          <w:trHeight w:val="284"/>
        </w:trPr>
        <w:tc>
          <w:tcPr>
            <w:tcW w:w="2126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26E4699" w14:textId="77777777" w:rsidR="007B045F" w:rsidRDefault="007B045F">
            <w:pPr>
              <w:rPr>
                <w:color w:val="000000"/>
                <w:szCs w:val="22"/>
                <w:lang w:eastAsia="cs-CZ"/>
              </w:rPr>
            </w:pPr>
          </w:p>
        </w:tc>
        <w:tc>
          <w:tcPr>
            <w:tcW w:w="765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B9727A2" w14:textId="77777777" w:rsidR="007B045F" w:rsidRDefault="007B045F">
            <w:pPr>
              <w:rPr>
                <w:color w:val="000000"/>
                <w:szCs w:val="22"/>
                <w:lang w:eastAsia="cs-CZ"/>
              </w:rPr>
            </w:pPr>
          </w:p>
        </w:tc>
      </w:tr>
    </w:tbl>
    <w:p w14:paraId="36F61EF0" w14:textId="77777777" w:rsidR="007B045F" w:rsidRDefault="006E6A63">
      <w:pPr>
        <w:rPr>
          <w:sz w:val="18"/>
          <w:szCs w:val="18"/>
        </w:rPr>
      </w:pPr>
      <w:r>
        <w:rPr>
          <w:sz w:val="18"/>
          <w:szCs w:val="18"/>
        </w:rPr>
        <w:t>(Pozn.: K popisu požadavku uveďte etapu, kdy bude součinnost vyžadována.)</w:t>
      </w:r>
    </w:p>
    <w:p w14:paraId="1B0DC138" w14:textId="77777777" w:rsidR="007B045F" w:rsidRDefault="007B045F"/>
    <w:p w14:paraId="79BA47A0" w14:textId="77777777" w:rsidR="007B045F" w:rsidRDefault="006E6A63">
      <w:pPr>
        <w:pStyle w:val="Nadpis1"/>
        <w:numPr>
          <w:ilvl w:val="0"/>
          <w:numId w:val="47"/>
        </w:numPr>
        <w:ind w:left="284" w:hanging="284"/>
        <w:rPr>
          <w:szCs w:val="22"/>
        </w:rPr>
      </w:pPr>
      <w:r>
        <w:rPr>
          <w:szCs w:val="22"/>
        </w:rPr>
        <w:lastRenderedPageBreak/>
        <w:t>Harmonogram plnění</w:t>
      </w:r>
      <w:r>
        <w:rPr>
          <w:szCs w:val="22"/>
          <w:vertAlign w:val="superscript"/>
        </w:rPr>
        <w:endnoteReference w:id="17"/>
      </w:r>
    </w:p>
    <w:tbl>
      <w:tblPr>
        <w:tblW w:w="9781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5"/>
        <w:gridCol w:w="4536"/>
      </w:tblGrid>
      <w:tr w:rsidR="007B045F" w14:paraId="4CFFD68B" w14:textId="77777777">
        <w:trPr>
          <w:trHeight w:val="300"/>
        </w:trPr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5AAD7F" w14:textId="77777777" w:rsidR="007B045F" w:rsidRDefault="006E6A63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b/>
                <w:bCs/>
                <w:color w:val="000000"/>
                <w:szCs w:val="22"/>
                <w:lang w:eastAsia="cs-CZ"/>
              </w:rPr>
              <w:t>Popis etapy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BEE264" w14:textId="77777777" w:rsidR="007B045F" w:rsidRDefault="006E6A63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b/>
                <w:bCs/>
                <w:color w:val="000000"/>
                <w:szCs w:val="22"/>
                <w:lang w:eastAsia="cs-CZ"/>
              </w:rPr>
              <w:t>Termín */</w:t>
            </w:r>
          </w:p>
        </w:tc>
      </w:tr>
      <w:tr w:rsidR="007B045F" w14:paraId="5A4C5F18" w14:textId="77777777">
        <w:trPr>
          <w:trHeight w:val="284"/>
        </w:trPr>
        <w:tc>
          <w:tcPr>
            <w:tcW w:w="5245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DD65F87" w14:textId="77777777" w:rsidR="007B045F" w:rsidRDefault="006E6A63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K testu nápočet vhodnosti NAEKO 2022</w:t>
            </w:r>
          </w:p>
        </w:tc>
        <w:tc>
          <w:tcPr>
            <w:tcW w:w="4536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741B6707" w14:textId="77777777" w:rsidR="007B045F" w:rsidRDefault="006E6A63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10.2.2022</w:t>
            </w:r>
          </w:p>
        </w:tc>
      </w:tr>
      <w:tr w:rsidR="007B045F" w14:paraId="1D1F8B67" w14:textId="77777777">
        <w:trPr>
          <w:trHeight w:val="284"/>
        </w:trPr>
        <w:tc>
          <w:tcPr>
            <w:tcW w:w="5245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EE8F6C2" w14:textId="77777777" w:rsidR="007B045F" w:rsidRDefault="006E6A63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úpravy SWK</w:t>
            </w:r>
          </w:p>
        </w:tc>
        <w:tc>
          <w:tcPr>
            <w:tcW w:w="4536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0A4F3E8E" w14:textId="77777777" w:rsidR="007B045F" w:rsidRDefault="006E6A63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Postupně dle priorit s ohledem na běh SWK</w:t>
            </w:r>
          </w:p>
        </w:tc>
      </w:tr>
      <w:tr w:rsidR="007B045F" w14:paraId="6BF27CE4" w14:textId="77777777">
        <w:trPr>
          <w:trHeight w:val="284"/>
        </w:trPr>
        <w:tc>
          <w:tcPr>
            <w:tcW w:w="5245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E33C2A3" w14:textId="77777777" w:rsidR="007B045F" w:rsidRDefault="006E6A63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K testu aplikace předtisky LPIS</w:t>
            </w:r>
          </w:p>
        </w:tc>
        <w:tc>
          <w:tcPr>
            <w:tcW w:w="4536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02BEC75A" w14:textId="77777777" w:rsidR="007B045F" w:rsidRDefault="006E6A63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10.3.2022</w:t>
            </w:r>
          </w:p>
        </w:tc>
      </w:tr>
      <w:tr w:rsidR="007B045F" w14:paraId="46B5B06C" w14:textId="77777777">
        <w:trPr>
          <w:trHeight w:val="284"/>
        </w:trPr>
        <w:tc>
          <w:tcPr>
            <w:tcW w:w="5245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0AE35AF" w14:textId="77777777" w:rsidR="007B045F" w:rsidRDefault="006E6A63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Nasazení úprav do produkce</w:t>
            </w:r>
          </w:p>
        </w:tc>
        <w:tc>
          <w:tcPr>
            <w:tcW w:w="4536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464E58E9" w14:textId="77777777" w:rsidR="007B045F" w:rsidRDefault="006E6A63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1.4.2022</w:t>
            </w:r>
          </w:p>
        </w:tc>
      </w:tr>
      <w:tr w:rsidR="007B045F" w14:paraId="4A305960" w14:textId="77777777">
        <w:trPr>
          <w:trHeight w:val="284"/>
        </w:trPr>
        <w:tc>
          <w:tcPr>
            <w:tcW w:w="5245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33DE78A" w14:textId="77777777" w:rsidR="007B045F" w:rsidRDefault="006E6A63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Akceptace</w:t>
            </w:r>
          </w:p>
        </w:tc>
        <w:tc>
          <w:tcPr>
            <w:tcW w:w="4536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38E87DD6" w14:textId="77777777" w:rsidR="007B045F" w:rsidRDefault="006E6A63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25.5.2022</w:t>
            </w:r>
          </w:p>
        </w:tc>
      </w:tr>
    </w:tbl>
    <w:p w14:paraId="3BE1A186" w14:textId="77777777" w:rsidR="007B045F" w:rsidRDefault="006E6A63">
      <w:pPr>
        <w:rPr>
          <w:sz w:val="18"/>
          <w:szCs w:val="18"/>
        </w:rPr>
      </w:pPr>
      <w:r>
        <w:rPr>
          <w:sz w:val="18"/>
          <w:szCs w:val="18"/>
        </w:rPr>
        <w:t xml:space="preserve">*/ Upozornění: Uvedený harmonogram je platný v případě, že Dodavatel obdrží objednávku do 30.12.2021. V případě </w:t>
      </w:r>
      <w:r>
        <w:rPr>
          <w:sz w:val="18"/>
          <w:szCs w:val="18"/>
        </w:rPr>
        <w:t>pozdějšího data objednání si Dodavatel vyhrazuje právo na úpravu harmonogramu v závislosti na aktuálním vytížení kapacit daného realizačního týmu Dodavatele či stanovení priorit ze strany Objednatele.</w:t>
      </w:r>
    </w:p>
    <w:p w14:paraId="59FE6FDD" w14:textId="77777777" w:rsidR="007B045F" w:rsidRDefault="007B045F"/>
    <w:p w14:paraId="1116577E" w14:textId="77777777" w:rsidR="007B045F" w:rsidRDefault="006E6A63">
      <w:r>
        <w:t>Poznámka:</w:t>
      </w:r>
    </w:p>
    <w:p w14:paraId="212726F6" w14:textId="77777777" w:rsidR="007B045F" w:rsidRDefault="006E6A63">
      <w:pPr>
        <w:rPr>
          <w:rFonts w:ascii="Calibri" w:hAnsi="Calibri"/>
          <w:szCs w:val="22"/>
        </w:rPr>
      </w:pPr>
      <w:r>
        <w:t>Termín akceptace je posunut až na dobu po sk</w:t>
      </w:r>
      <w:r>
        <w:t>ončení kampaně s ohledem na možný výskyt dodatečných požadavků, v rozsahu 50 MD a realizovaných během kampaně Předtisky 2022.</w:t>
      </w:r>
    </w:p>
    <w:p w14:paraId="760E68F5" w14:textId="77777777" w:rsidR="007B045F" w:rsidRDefault="007B045F">
      <w:pPr>
        <w:spacing w:before="120"/>
        <w:rPr>
          <w:szCs w:val="22"/>
        </w:rPr>
      </w:pPr>
    </w:p>
    <w:p w14:paraId="21DD64AF" w14:textId="77777777" w:rsidR="007B045F" w:rsidRDefault="006E6A63">
      <w:pPr>
        <w:pStyle w:val="Nadpis1"/>
        <w:numPr>
          <w:ilvl w:val="0"/>
          <w:numId w:val="47"/>
        </w:numPr>
        <w:ind w:left="284" w:hanging="284"/>
        <w:rPr>
          <w:szCs w:val="22"/>
        </w:rPr>
      </w:pPr>
      <w:r>
        <w:rPr>
          <w:szCs w:val="22"/>
        </w:rPr>
        <w:t>Pracnost a cenová nabídka navrhovaného řešení</w:t>
      </w:r>
    </w:p>
    <w:p w14:paraId="456C53C8" w14:textId="77777777" w:rsidR="007B045F" w:rsidRDefault="006E6A63">
      <w:pPr>
        <w:pStyle w:val="RLlneksmlouvy"/>
        <w:numPr>
          <w:ilvl w:val="0"/>
          <w:numId w:val="0"/>
        </w:numPr>
        <w:spacing w:before="120" w:after="60"/>
        <w:ind w:left="425"/>
        <w:rPr>
          <w:rFonts w:cs="Arial"/>
          <w:b w:val="0"/>
        </w:rPr>
      </w:pPr>
      <w:r>
        <w:rPr>
          <w:rFonts w:cs="Arial"/>
          <w:b w:val="0"/>
        </w:rPr>
        <w:t>včetně vymezení počtu člověkodnů nebo jejich částí, které na provedení poptávaného plnění budou spotřebovány</w:t>
      </w:r>
    </w:p>
    <w:tbl>
      <w:tblPr>
        <w:tblStyle w:val="Mkatabulky"/>
        <w:tblW w:w="9779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3544"/>
        <w:gridCol w:w="1275"/>
        <w:gridCol w:w="1560"/>
        <w:gridCol w:w="1557"/>
      </w:tblGrid>
      <w:tr w:rsidR="007B045F" w14:paraId="42449921" w14:textId="77777777"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D70110" w14:textId="77777777" w:rsidR="007B045F" w:rsidRDefault="006E6A63">
            <w:pPr>
              <w:pStyle w:val="Tabulka"/>
              <w:rPr>
                <w:szCs w:val="22"/>
              </w:rPr>
            </w:pPr>
            <w:r>
              <w:rPr>
                <w:b/>
                <w:szCs w:val="22"/>
              </w:rPr>
              <w:t>Oblast / role</w:t>
            </w:r>
            <w:r>
              <w:rPr>
                <w:rStyle w:val="Odkaznavysvtlivky"/>
                <w:szCs w:val="22"/>
              </w:rPr>
              <w:endnoteReference w:id="18"/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50A1BF" w14:textId="77777777" w:rsidR="007B045F" w:rsidRDefault="006E6A63">
            <w:pPr>
              <w:pStyle w:val="Tabulka"/>
              <w:rPr>
                <w:b/>
                <w:szCs w:val="22"/>
              </w:rPr>
            </w:pPr>
            <w:r>
              <w:rPr>
                <w:b/>
                <w:szCs w:val="22"/>
              </w:rPr>
              <w:t>Popis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59FB8C" w14:textId="77777777" w:rsidR="007B045F" w:rsidRDefault="006E6A63">
            <w:pPr>
              <w:pStyle w:val="Tabulka"/>
              <w:rPr>
                <w:b/>
                <w:szCs w:val="22"/>
              </w:rPr>
            </w:pPr>
            <w:r>
              <w:rPr>
                <w:b/>
                <w:szCs w:val="22"/>
              </w:rPr>
              <w:t>Pracnost v MD/MJ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13F790" w14:textId="77777777" w:rsidR="007B045F" w:rsidRDefault="006E6A63">
            <w:pPr>
              <w:pStyle w:val="Tabulka"/>
              <w:rPr>
                <w:b/>
                <w:szCs w:val="22"/>
              </w:rPr>
            </w:pPr>
            <w:r>
              <w:rPr>
                <w:b/>
                <w:szCs w:val="22"/>
              </w:rPr>
              <w:t>v Kč bez DPH</w:t>
            </w:r>
          </w:p>
        </w:tc>
        <w:tc>
          <w:tcPr>
            <w:tcW w:w="1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0D10A6" w14:textId="77777777" w:rsidR="007B045F" w:rsidRDefault="006E6A63">
            <w:pPr>
              <w:pStyle w:val="Tabulka"/>
              <w:rPr>
                <w:b/>
                <w:szCs w:val="22"/>
              </w:rPr>
            </w:pPr>
            <w:r>
              <w:rPr>
                <w:b/>
                <w:szCs w:val="22"/>
              </w:rPr>
              <w:t>v Kč s DPH</w:t>
            </w:r>
          </w:p>
        </w:tc>
      </w:tr>
      <w:tr w:rsidR="007B045F" w14:paraId="3E31B4C0" w14:textId="77777777">
        <w:trPr>
          <w:trHeight w:hRule="exact" w:val="20"/>
        </w:trPr>
        <w:tc>
          <w:tcPr>
            <w:tcW w:w="1843" w:type="dxa"/>
            <w:tcBorders>
              <w:top w:val="single" w:sz="8" w:space="0" w:color="auto"/>
              <w:left w:val="dotted" w:sz="4" w:space="0" w:color="auto"/>
            </w:tcBorders>
          </w:tcPr>
          <w:p w14:paraId="5CB3653F" w14:textId="77777777" w:rsidR="007B045F" w:rsidRDefault="007B045F">
            <w:pPr>
              <w:pStyle w:val="Tabulka"/>
              <w:rPr>
                <w:szCs w:val="22"/>
              </w:rPr>
            </w:pPr>
          </w:p>
        </w:tc>
        <w:tc>
          <w:tcPr>
            <w:tcW w:w="3544" w:type="dxa"/>
            <w:tcBorders>
              <w:top w:val="single" w:sz="8" w:space="0" w:color="auto"/>
              <w:left w:val="dotted" w:sz="4" w:space="0" w:color="auto"/>
            </w:tcBorders>
          </w:tcPr>
          <w:p w14:paraId="69400F0E" w14:textId="77777777" w:rsidR="007B045F" w:rsidRDefault="007B045F">
            <w:pPr>
              <w:pStyle w:val="Tabulka"/>
              <w:rPr>
                <w:szCs w:val="22"/>
              </w:rPr>
            </w:pPr>
          </w:p>
        </w:tc>
        <w:tc>
          <w:tcPr>
            <w:tcW w:w="1275" w:type="dxa"/>
            <w:tcBorders>
              <w:top w:val="single" w:sz="8" w:space="0" w:color="auto"/>
            </w:tcBorders>
          </w:tcPr>
          <w:p w14:paraId="598E7EE0" w14:textId="77777777" w:rsidR="007B045F" w:rsidRDefault="007B045F">
            <w:pPr>
              <w:pStyle w:val="Tabulka"/>
              <w:rPr>
                <w:szCs w:val="22"/>
              </w:rPr>
            </w:pPr>
          </w:p>
        </w:tc>
        <w:tc>
          <w:tcPr>
            <w:tcW w:w="1560" w:type="dxa"/>
            <w:tcBorders>
              <w:top w:val="single" w:sz="8" w:space="0" w:color="auto"/>
            </w:tcBorders>
          </w:tcPr>
          <w:p w14:paraId="4AA63BB4" w14:textId="77777777" w:rsidR="007B045F" w:rsidRDefault="007B045F">
            <w:pPr>
              <w:pStyle w:val="Tabulka"/>
              <w:rPr>
                <w:szCs w:val="22"/>
              </w:rPr>
            </w:pPr>
          </w:p>
        </w:tc>
        <w:tc>
          <w:tcPr>
            <w:tcW w:w="1557" w:type="dxa"/>
            <w:tcBorders>
              <w:top w:val="single" w:sz="8" w:space="0" w:color="auto"/>
            </w:tcBorders>
          </w:tcPr>
          <w:p w14:paraId="664D4A8B" w14:textId="77777777" w:rsidR="007B045F" w:rsidRDefault="007B045F">
            <w:pPr>
              <w:pStyle w:val="Tabulka"/>
              <w:rPr>
                <w:szCs w:val="22"/>
              </w:rPr>
            </w:pPr>
          </w:p>
        </w:tc>
      </w:tr>
      <w:tr w:rsidR="007B045F" w14:paraId="0E8F9F7F" w14:textId="77777777">
        <w:trPr>
          <w:trHeight w:val="397"/>
        </w:trPr>
        <w:tc>
          <w:tcPr>
            <w:tcW w:w="1843" w:type="dxa"/>
            <w:tcBorders>
              <w:top w:val="dotted" w:sz="4" w:space="0" w:color="auto"/>
              <w:left w:val="dotted" w:sz="4" w:space="0" w:color="auto"/>
            </w:tcBorders>
          </w:tcPr>
          <w:p w14:paraId="13F00611" w14:textId="77777777" w:rsidR="007B045F" w:rsidRDefault="007B045F">
            <w:pPr>
              <w:pStyle w:val="Tabulka"/>
              <w:rPr>
                <w:szCs w:val="22"/>
              </w:rPr>
            </w:pPr>
          </w:p>
        </w:tc>
        <w:tc>
          <w:tcPr>
            <w:tcW w:w="3544" w:type="dxa"/>
            <w:tcBorders>
              <w:top w:val="dotted" w:sz="4" w:space="0" w:color="auto"/>
              <w:left w:val="dotted" w:sz="4" w:space="0" w:color="auto"/>
            </w:tcBorders>
          </w:tcPr>
          <w:p w14:paraId="7A256542" w14:textId="77777777" w:rsidR="007B045F" w:rsidRDefault="006E6A63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Viz cenová nabídka v příloze č.01</w:t>
            </w:r>
          </w:p>
        </w:tc>
        <w:tc>
          <w:tcPr>
            <w:tcW w:w="1275" w:type="dxa"/>
            <w:tcBorders>
              <w:top w:val="dotted" w:sz="4" w:space="0" w:color="auto"/>
            </w:tcBorders>
          </w:tcPr>
          <w:p w14:paraId="07AA7FD4" w14:textId="77777777" w:rsidR="007B045F" w:rsidRDefault="006E6A63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184,75</w:t>
            </w:r>
          </w:p>
        </w:tc>
        <w:tc>
          <w:tcPr>
            <w:tcW w:w="1560" w:type="dxa"/>
            <w:tcBorders>
              <w:top w:val="dotted" w:sz="4" w:space="0" w:color="auto"/>
            </w:tcBorders>
          </w:tcPr>
          <w:p w14:paraId="32F69C64" w14:textId="77777777" w:rsidR="007B045F" w:rsidRDefault="006E6A63">
            <w:pPr>
              <w:pStyle w:val="Tabulka"/>
              <w:rPr>
                <w:szCs w:val="22"/>
              </w:rPr>
            </w:pPr>
            <w:r>
              <w:t>1 644 275,00</w:t>
            </w:r>
          </w:p>
        </w:tc>
        <w:tc>
          <w:tcPr>
            <w:tcW w:w="1557" w:type="dxa"/>
            <w:tcBorders>
              <w:top w:val="dotted" w:sz="4" w:space="0" w:color="auto"/>
            </w:tcBorders>
          </w:tcPr>
          <w:p w14:paraId="39DA80E5" w14:textId="77777777" w:rsidR="007B045F" w:rsidRDefault="006E6A63">
            <w:pPr>
              <w:pStyle w:val="Tabulka"/>
              <w:rPr>
                <w:szCs w:val="22"/>
              </w:rPr>
            </w:pPr>
            <w:r>
              <w:t>1 989 572,75</w:t>
            </w:r>
          </w:p>
        </w:tc>
      </w:tr>
      <w:tr w:rsidR="007B045F" w14:paraId="13E2EBD2" w14:textId="77777777">
        <w:trPr>
          <w:trHeight w:val="397"/>
        </w:trPr>
        <w:tc>
          <w:tcPr>
            <w:tcW w:w="5387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14:paraId="36E6777F" w14:textId="77777777" w:rsidR="007B045F" w:rsidRDefault="006E6A63">
            <w:pPr>
              <w:pStyle w:val="Tabulka"/>
              <w:rPr>
                <w:b/>
                <w:szCs w:val="22"/>
              </w:rPr>
            </w:pPr>
            <w:r>
              <w:rPr>
                <w:b/>
                <w:szCs w:val="22"/>
              </w:rPr>
              <w:t>Celkem:</w:t>
            </w:r>
          </w:p>
        </w:tc>
        <w:tc>
          <w:tcPr>
            <w:tcW w:w="1275" w:type="dxa"/>
            <w:tcBorders>
              <w:bottom w:val="dotted" w:sz="4" w:space="0" w:color="auto"/>
            </w:tcBorders>
          </w:tcPr>
          <w:p w14:paraId="42830AFE" w14:textId="77777777" w:rsidR="007B045F" w:rsidRDefault="006E6A63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184,75</w:t>
            </w: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14:paraId="38499388" w14:textId="77777777" w:rsidR="007B045F" w:rsidRDefault="006E6A63">
            <w:pPr>
              <w:pStyle w:val="Tabulka"/>
              <w:rPr>
                <w:szCs w:val="22"/>
              </w:rPr>
            </w:pPr>
            <w:r>
              <w:t>1 644 275,00</w:t>
            </w:r>
          </w:p>
        </w:tc>
        <w:tc>
          <w:tcPr>
            <w:tcW w:w="1557" w:type="dxa"/>
            <w:tcBorders>
              <w:bottom w:val="dotted" w:sz="4" w:space="0" w:color="auto"/>
            </w:tcBorders>
          </w:tcPr>
          <w:p w14:paraId="79AD9967" w14:textId="77777777" w:rsidR="007B045F" w:rsidRDefault="006E6A63">
            <w:pPr>
              <w:pStyle w:val="Tabulka"/>
              <w:rPr>
                <w:szCs w:val="22"/>
              </w:rPr>
            </w:pPr>
            <w:r>
              <w:t>1 989 572,75</w:t>
            </w:r>
          </w:p>
        </w:tc>
      </w:tr>
    </w:tbl>
    <w:p w14:paraId="037DA43F" w14:textId="77777777" w:rsidR="007B045F" w:rsidRDefault="007B045F">
      <w:pPr>
        <w:rPr>
          <w:sz w:val="8"/>
          <w:szCs w:val="8"/>
        </w:rPr>
      </w:pPr>
    </w:p>
    <w:p w14:paraId="0612A6E8" w14:textId="77777777" w:rsidR="007B045F" w:rsidRDefault="006E6A63">
      <w:pPr>
        <w:rPr>
          <w:sz w:val="18"/>
          <w:szCs w:val="18"/>
        </w:rPr>
      </w:pPr>
      <w:r>
        <w:rPr>
          <w:sz w:val="18"/>
          <w:szCs w:val="18"/>
        </w:rPr>
        <w:t>(Pozn.: MD – člověkoden, MJ – měrná jednotka, např. počet kusů)</w:t>
      </w:r>
    </w:p>
    <w:p w14:paraId="1499D798" w14:textId="77777777" w:rsidR="007B045F" w:rsidRDefault="007B045F"/>
    <w:p w14:paraId="6CF0965E" w14:textId="77777777" w:rsidR="007B045F" w:rsidRDefault="006E6A63">
      <w:pPr>
        <w:pStyle w:val="Nadpis1"/>
        <w:numPr>
          <w:ilvl w:val="0"/>
          <w:numId w:val="47"/>
        </w:numPr>
        <w:ind w:left="284" w:hanging="284"/>
        <w:rPr>
          <w:szCs w:val="22"/>
        </w:rPr>
      </w:pPr>
      <w:r>
        <w:rPr>
          <w:szCs w:val="22"/>
        </w:rPr>
        <w:t>Přílohy</w:t>
      </w:r>
    </w:p>
    <w:tbl>
      <w:tblPr>
        <w:tblW w:w="9743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6236"/>
        <w:gridCol w:w="2797"/>
      </w:tblGrid>
      <w:tr w:rsidR="007B045F" w14:paraId="46271F3B" w14:textId="77777777">
        <w:trPr>
          <w:trHeight w:val="300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C57E2C" w14:textId="77777777" w:rsidR="007B045F" w:rsidRDefault="006E6A63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b/>
                <w:bCs/>
                <w:color w:val="000000"/>
                <w:szCs w:val="22"/>
                <w:lang w:eastAsia="cs-CZ"/>
              </w:rPr>
              <w:t>ID</w:t>
            </w:r>
          </w:p>
        </w:tc>
        <w:tc>
          <w:tcPr>
            <w:tcW w:w="6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8638BA" w14:textId="77777777" w:rsidR="007B045F" w:rsidRDefault="006E6A63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b/>
                <w:bCs/>
                <w:color w:val="000000"/>
                <w:szCs w:val="22"/>
                <w:lang w:eastAsia="cs-CZ"/>
              </w:rPr>
              <w:t>Název přílohy</w:t>
            </w:r>
          </w:p>
        </w:tc>
        <w:tc>
          <w:tcPr>
            <w:tcW w:w="2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3AE9C6" w14:textId="77777777" w:rsidR="007B045F" w:rsidRDefault="006E6A63">
            <w:pPr>
              <w:rPr>
                <w:color w:val="000000"/>
                <w:szCs w:val="22"/>
                <w:lang w:eastAsia="cs-CZ"/>
              </w:rPr>
            </w:pPr>
            <w:r>
              <w:rPr>
                <w:b/>
                <w:bCs/>
                <w:color w:val="000000"/>
                <w:szCs w:val="22"/>
                <w:lang w:eastAsia="cs-CZ"/>
              </w:rPr>
              <w:t xml:space="preserve">Formát </w:t>
            </w:r>
            <w:r>
              <w:rPr>
                <w:color w:val="000000"/>
                <w:sz w:val="20"/>
                <w:szCs w:val="20"/>
                <w:lang w:eastAsia="cs-CZ"/>
              </w:rPr>
              <w:t>(CD, listinná forma)</w:t>
            </w:r>
          </w:p>
        </w:tc>
      </w:tr>
      <w:tr w:rsidR="007B045F" w14:paraId="5EE1EDB4" w14:textId="77777777">
        <w:trPr>
          <w:trHeight w:val="284"/>
        </w:trPr>
        <w:tc>
          <w:tcPr>
            <w:tcW w:w="710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5E5ED27" w14:textId="77777777" w:rsidR="007B045F" w:rsidRDefault="006E6A63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01</w:t>
            </w:r>
          </w:p>
        </w:tc>
        <w:tc>
          <w:tcPr>
            <w:tcW w:w="6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0C7DF63" w14:textId="77777777" w:rsidR="007B045F" w:rsidRDefault="006E6A63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Cenová nabídka</w:t>
            </w:r>
          </w:p>
        </w:tc>
        <w:tc>
          <w:tcPr>
            <w:tcW w:w="2797" w:type="dxa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4ED1BA39" w14:textId="77777777" w:rsidR="007B045F" w:rsidRDefault="006E6A63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Listinná forma</w:t>
            </w:r>
          </w:p>
        </w:tc>
      </w:tr>
      <w:tr w:rsidR="007B045F" w14:paraId="2A5DA575" w14:textId="77777777">
        <w:trPr>
          <w:trHeight w:val="284"/>
        </w:trPr>
        <w:tc>
          <w:tcPr>
            <w:tcW w:w="710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C68F9CB" w14:textId="77777777" w:rsidR="007B045F" w:rsidRDefault="006E6A63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02</w:t>
            </w:r>
          </w:p>
        </w:tc>
        <w:tc>
          <w:tcPr>
            <w:tcW w:w="6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243ADB4" w14:textId="77777777" w:rsidR="007B045F" w:rsidRDefault="006E6A63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Detailní rozpad</w:t>
            </w:r>
          </w:p>
        </w:tc>
        <w:tc>
          <w:tcPr>
            <w:tcW w:w="2797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796B7468" w14:textId="77777777" w:rsidR="007B045F" w:rsidRDefault="006E6A63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e-mailem</w:t>
            </w:r>
          </w:p>
        </w:tc>
      </w:tr>
    </w:tbl>
    <w:p w14:paraId="65A144A8" w14:textId="77777777" w:rsidR="007B045F" w:rsidRDefault="007B045F"/>
    <w:p w14:paraId="76D3C1FC" w14:textId="77777777" w:rsidR="007B045F" w:rsidRDefault="007B045F"/>
    <w:p w14:paraId="34C5E266" w14:textId="77777777" w:rsidR="007B045F" w:rsidRDefault="006E6A63">
      <w:pPr>
        <w:pStyle w:val="Nadpis1"/>
        <w:numPr>
          <w:ilvl w:val="0"/>
          <w:numId w:val="47"/>
        </w:numPr>
        <w:ind w:left="284" w:hanging="284"/>
        <w:rPr>
          <w:szCs w:val="22"/>
        </w:rPr>
      </w:pPr>
      <w:r>
        <w:rPr>
          <w:szCs w:val="22"/>
        </w:rPr>
        <w:t>Podpisová doložka</w:t>
      </w:r>
    </w:p>
    <w:tbl>
      <w:tblPr>
        <w:tblW w:w="9209" w:type="dxa"/>
        <w:tblInd w:w="13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3118"/>
        <w:gridCol w:w="3544"/>
      </w:tblGrid>
      <w:tr w:rsidR="007B045F" w14:paraId="606CDDC4" w14:textId="77777777">
        <w:trPr>
          <w:trHeight w:val="467"/>
        </w:trPr>
        <w:tc>
          <w:tcPr>
            <w:tcW w:w="2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8B34A7" w14:textId="77777777" w:rsidR="007B045F" w:rsidRDefault="006E6A63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b/>
                <w:bCs/>
                <w:color w:val="000000"/>
                <w:szCs w:val="22"/>
                <w:lang w:eastAsia="cs-CZ"/>
              </w:rPr>
              <w:t>Název Dodavatele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6FBD17" w14:textId="77777777" w:rsidR="007B045F" w:rsidRDefault="006E6A63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b/>
                <w:bCs/>
                <w:color w:val="000000"/>
                <w:szCs w:val="22"/>
                <w:lang w:eastAsia="cs-CZ"/>
              </w:rPr>
              <w:t>Jméno</w:t>
            </w:r>
            <w:r>
              <w:rPr>
                <w:color w:val="000000"/>
                <w:szCs w:val="22"/>
                <w:lang w:eastAsia="cs-CZ"/>
              </w:rPr>
              <w:t xml:space="preserve"> </w:t>
            </w:r>
            <w:r>
              <w:rPr>
                <w:b/>
                <w:color w:val="000000"/>
                <w:szCs w:val="22"/>
                <w:lang w:eastAsia="cs-CZ"/>
              </w:rPr>
              <w:t>oprávněné osoby</w:t>
            </w:r>
            <w:r>
              <w:rPr>
                <w:rStyle w:val="Odkaznavysvtlivky"/>
                <w:color w:val="000000"/>
                <w:szCs w:val="22"/>
                <w:lang w:eastAsia="cs-CZ"/>
              </w:rPr>
              <w:endnoteReference w:id="19"/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B5EDB3" w14:textId="77777777" w:rsidR="007B045F" w:rsidRDefault="006E6A63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b/>
                <w:bCs/>
                <w:color w:val="000000"/>
                <w:szCs w:val="22"/>
                <w:lang w:eastAsia="cs-CZ"/>
              </w:rPr>
              <w:t>Podpis</w:t>
            </w:r>
          </w:p>
        </w:tc>
      </w:tr>
      <w:tr w:rsidR="007B045F" w14:paraId="59EA89A6" w14:textId="77777777">
        <w:trPr>
          <w:trHeight w:val="1396"/>
        </w:trPr>
        <w:tc>
          <w:tcPr>
            <w:tcW w:w="2547" w:type="dxa"/>
            <w:shd w:val="clear" w:color="auto" w:fill="auto"/>
            <w:noWrap/>
            <w:vAlign w:val="center"/>
          </w:tcPr>
          <w:p w14:paraId="4B849E11" w14:textId="77777777" w:rsidR="007B045F" w:rsidRDefault="006E6A63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O2 IT Services s.r.o.</w:t>
            </w:r>
          </w:p>
        </w:tc>
        <w:tc>
          <w:tcPr>
            <w:tcW w:w="3118" w:type="dxa"/>
            <w:vAlign w:val="center"/>
          </w:tcPr>
          <w:p w14:paraId="39B0C14D" w14:textId="42AF3005" w:rsidR="007B045F" w:rsidRDefault="00BA57BC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xxx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CF4799E" w14:textId="77777777" w:rsidR="007B045F" w:rsidRDefault="007B045F">
            <w:pPr>
              <w:ind w:right="72"/>
              <w:rPr>
                <w:color w:val="000000"/>
                <w:szCs w:val="22"/>
                <w:lang w:eastAsia="cs-CZ"/>
              </w:rPr>
            </w:pPr>
          </w:p>
        </w:tc>
      </w:tr>
    </w:tbl>
    <w:p w14:paraId="15AF8AB0" w14:textId="77777777" w:rsidR="007B045F" w:rsidRDefault="007B045F">
      <w:pPr>
        <w:rPr>
          <w:szCs w:val="22"/>
        </w:rPr>
      </w:pPr>
    </w:p>
    <w:p w14:paraId="0A682C33" w14:textId="77777777" w:rsidR="007B045F" w:rsidRDefault="006E6A63">
      <w:pPr>
        <w:rPr>
          <w:b/>
          <w:caps/>
          <w:szCs w:val="22"/>
        </w:rPr>
      </w:pPr>
      <w:r>
        <w:rPr>
          <w:b/>
          <w:caps/>
          <w:szCs w:val="22"/>
        </w:rPr>
        <w:br w:type="page"/>
      </w:r>
    </w:p>
    <w:p w14:paraId="59746516" w14:textId="77777777" w:rsidR="007B045F" w:rsidRDefault="007B045F">
      <w:pPr>
        <w:rPr>
          <w:b/>
          <w:caps/>
          <w:szCs w:val="22"/>
        </w:rPr>
        <w:sectPr w:rsidR="007B045F">
          <w:footerReference w:type="default" r:id="rId14"/>
          <w:pgSz w:w="11906" w:h="16838"/>
          <w:pgMar w:top="1560" w:right="1418" w:bottom="1134" w:left="992" w:header="567" w:footer="567" w:gutter="0"/>
          <w:pgNumType w:start="1"/>
          <w:cols w:space="708"/>
          <w:docGrid w:linePitch="360"/>
        </w:sectPr>
      </w:pPr>
    </w:p>
    <w:p w14:paraId="6156DE8C" w14:textId="77777777" w:rsidR="007B045F" w:rsidRDefault="006E6A63">
      <w:pPr>
        <w:rPr>
          <w:b/>
          <w:caps/>
          <w:szCs w:val="22"/>
        </w:rPr>
      </w:pPr>
      <w:r>
        <w:rPr>
          <w:b/>
          <w:caps/>
          <w:szCs w:val="22"/>
        </w:rPr>
        <w:lastRenderedPageBreak/>
        <w:t xml:space="preserve">C – </w:t>
      </w:r>
      <w:r>
        <w:rPr>
          <w:b/>
          <w:caps/>
          <w:szCs w:val="22"/>
        </w:rPr>
        <w:t>Schválení realizace požadavku Z33212</w:t>
      </w:r>
    </w:p>
    <w:p w14:paraId="5CA48DBB" w14:textId="77777777" w:rsidR="007B045F" w:rsidRDefault="007B045F">
      <w:pPr>
        <w:rPr>
          <w:szCs w:val="22"/>
        </w:rPr>
      </w:pPr>
    </w:p>
    <w:tbl>
      <w:tblPr>
        <w:tblStyle w:val="Mkatabulky"/>
        <w:tblW w:w="2796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095"/>
      </w:tblGrid>
      <w:tr w:rsidR="007B045F" w14:paraId="70800C99" w14:textId="77777777"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FDE15DA" w14:textId="77777777" w:rsidR="007B045F" w:rsidRDefault="006E6A63">
            <w:pPr>
              <w:pStyle w:val="Tabulka"/>
              <w:rPr>
                <w:rStyle w:val="Siln"/>
                <w:szCs w:val="22"/>
              </w:rPr>
            </w:pPr>
            <w:r>
              <w:rPr>
                <w:b/>
                <w:szCs w:val="22"/>
              </w:rPr>
              <w:t>ID PK MZe</w:t>
            </w:r>
            <w:r>
              <w:rPr>
                <w:rStyle w:val="Odkaznavysvtlivky"/>
                <w:szCs w:val="22"/>
              </w:rPr>
              <w:endnoteReference w:id="20"/>
            </w:r>
            <w:r>
              <w:rPr>
                <w:b/>
                <w:szCs w:val="22"/>
              </w:rPr>
              <w:t>:</w:t>
            </w:r>
          </w:p>
        </w:tc>
        <w:tc>
          <w:tcPr>
            <w:tcW w:w="1095" w:type="dxa"/>
            <w:vAlign w:val="center"/>
          </w:tcPr>
          <w:p w14:paraId="75F91AA4" w14:textId="77777777" w:rsidR="007B045F" w:rsidRDefault="006E6A63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647</w:t>
            </w:r>
          </w:p>
        </w:tc>
      </w:tr>
    </w:tbl>
    <w:p w14:paraId="7B702FB5" w14:textId="77777777" w:rsidR="007B045F" w:rsidRDefault="007B045F">
      <w:pPr>
        <w:rPr>
          <w:szCs w:val="22"/>
        </w:rPr>
      </w:pPr>
    </w:p>
    <w:p w14:paraId="19E322C6" w14:textId="77777777" w:rsidR="007B045F" w:rsidRDefault="006E6A63">
      <w:pPr>
        <w:pStyle w:val="Nadpis1"/>
        <w:numPr>
          <w:ilvl w:val="0"/>
          <w:numId w:val="46"/>
        </w:numPr>
        <w:ind w:left="284" w:hanging="284"/>
        <w:rPr>
          <w:szCs w:val="22"/>
        </w:rPr>
      </w:pPr>
      <w:r>
        <w:rPr>
          <w:szCs w:val="22"/>
        </w:rPr>
        <w:t>Specifikace plnění</w:t>
      </w:r>
    </w:p>
    <w:p w14:paraId="39B9CEB0" w14:textId="77777777" w:rsidR="007B045F" w:rsidRDefault="006E6A63">
      <w:pPr>
        <w:spacing w:after="120"/>
      </w:pPr>
      <w:r>
        <w:t xml:space="preserve">Požadované plnění je specifikováno v části A a B tohoto RfC. </w:t>
      </w:r>
    </w:p>
    <w:p w14:paraId="283AF7BA" w14:textId="77777777" w:rsidR="007B045F" w:rsidRDefault="006E6A63">
      <w:r>
        <w:t>Dle části B bod 3.2 jsou pro realizaci příslušných bezpečnostních opatření požadovány následující změny</w:t>
      </w:r>
      <w:r>
        <w:rPr>
          <w:rStyle w:val="Znakapoznpodarou"/>
        </w:rPr>
        <w:footnoteReference w:id="5"/>
      </w:r>
      <w:r>
        <w:t>:</w:t>
      </w:r>
    </w:p>
    <w:tbl>
      <w:tblPr>
        <w:tblW w:w="9781" w:type="dxa"/>
        <w:tblInd w:w="13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688"/>
        <w:gridCol w:w="1557"/>
        <w:gridCol w:w="3969"/>
      </w:tblGrid>
      <w:tr w:rsidR="007B045F" w14:paraId="07CD10EB" w14:textId="77777777">
        <w:trPr>
          <w:trHeight w:val="30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3E607A" w14:textId="77777777" w:rsidR="007B045F" w:rsidRDefault="006E6A63">
            <w:pPr>
              <w:rPr>
                <w:rFonts w:ascii="Arial Narrow" w:hAnsi="Arial Narrow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ascii="Arial Narrow" w:hAnsi="Arial Narrow"/>
                <w:b/>
                <w:bCs/>
                <w:color w:val="000000"/>
                <w:szCs w:val="22"/>
                <w:lang w:eastAsia="cs-CZ"/>
              </w:rPr>
              <w:t>Č.</w:t>
            </w:r>
          </w:p>
        </w:tc>
        <w:tc>
          <w:tcPr>
            <w:tcW w:w="3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081437" w14:textId="77777777" w:rsidR="007B045F" w:rsidRDefault="006E6A63">
            <w:pPr>
              <w:rPr>
                <w:rFonts w:ascii="Arial Narrow" w:hAnsi="Arial Narrow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ascii="Arial Narrow" w:hAnsi="Arial Narrow"/>
                <w:b/>
                <w:bCs/>
                <w:color w:val="000000"/>
                <w:szCs w:val="22"/>
                <w:lang w:eastAsia="cs-CZ"/>
              </w:rPr>
              <w:t>Oblast požadavku</w:t>
            </w:r>
          </w:p>
        </w:tc>
        <w:tc>
          <w:tcPr>
            <w:tcW w:w="1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75FC7165" w14:textId="77777777" w:rsidR="007B045F" w:rsidRDefault="006E6A63">
            <w:pPr>
              <w:rPr>
                <w:rFonts w:ascii="Arial Narrow" w:hAnsi="Arial Narrow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ascii="Arial Narrow" w:hAnsi="Arial Narrow"/>
                <w:b/>
                <w:bCs/>
                <w:color w:val="000000"/>
                <w:szCs w:val="22"/>
                <w:lang w:eastAsia="cs-CZ"/>
              </w:rPr>
              <w:t>Realizovat</w:t>
            </w:r>
          </w:p>
          <w:p w14:paraId="709733B6" w14:textId="77777777" w:rsidR="007B045F" w:rsidRDefault="006E6A63">
            <w:pPr>
              <w:rPr>
                <w:rFonts w:ascii="Arial Narrow" w:hAnsi="Arial Narrow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ascii="Arial Narrow" w:hAnsi="Arial Narrow"/>
                <w:b/>
                <w:bCs/>
                <w:color w:val="000000"/>
                <w:szCs w:val="22"/>
                <w:lang w:eastAsia="cs-CZ"/>
              </w:rPr>
              <w:t xml:space="preserve">(ano </w:t>
            </w:r>
            <w:sdt>
              <w:sdtPr>
                <w:rPr>
                  <w:rFonts w:ascii="Arial Narrow" w:hAnsi="Arial Narrow"/>
                  <w:b/>
                  <w:bCs/>
                  <w:color w:val="000000"/>
                  <w:szCs w:val="22"/>
                  <w:lang w:eastAsia="cs-CZ"/>
                </w:rPr>
                <w:id w:val="-14954887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000000"/>
                    <w:szCs w:val="22"/>
                    <w:lang w:eastAsia="cs-CZ"/>
                  </w:rPr>
                  <w:t>☒</w:t>
                </w:r>
              </w:sdtContent>
            </w:sdt>
            <w:r>
              <w:rPr>
                <w:rFonts w:ascii="Arial Narrow" w:hAnsi="Arial Narrow"/>
                <w:b/>
                <w:bCs/>
                <w:color w:val="000000"/>
                <w:szCs w:val="22"/>
                <w:lang w:eastAsia="cs-CZ"/>
              </w:rPr>
              <w:t xml:space="preserve"> / ne </w:t>
            </w:r>
            <w:sdt>
              <w:sdtPr>
                <w:rPr>
                  <w:rFonts w:ascii="Arial Narrow" w:hAnsi="Arial Narrow"/>
                  <w:b/>
                  <w:bCs/>
                  <w:color w:val="000000"/>
                  <w:szCs w:val="22"/>
                  <w:lang w:eastAsia="cs-CZ"/>
                </w:rPr>
                <w:id w:val="1554496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000000"/>
                    <w:szCs w:val="22"/>
                    <w:lang w:eastAsia="cs-CZ"/>
                  </w:rPr>
                  <w:t>☐</w:t>
                </w:r>
              </w:sdtContent>
            </w:sdt>
            <w:r>
              <w:rPr>
                <w:rFonts w:ascii="Arial Narrow" w:hAnsi="Arial Narrow"/>
                <w:b/>
                <w:bCs/>
                <w:color w:val="000000"/>
                <w:szCs w:val="22"/>
                <w:lang w:eastAsia="cs-CZ"/>
              </w:rPr>
              <w:t>)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73A7CF6A" w14:textId="77777777" w:rsidR="007B045F" w:rsidRDefault="006E6A63">
            <w:pPr>
              <w:rPr>
                <w:rFonts w:ascii="Arial Narrow" w:hAnsi="Arial Narrow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ascii="Arial Narrow" w:hAnsi="Arial Narrow"/>
                <w:b/>
                <w:bCs/>
                <w:color w:val="000000"/>
                <w:szCs w:val="22"/>
                <w:lang w:eastAsia="cs-CZ"/>
              </w:rPr>
              <w:t>Upřesnění požadavku</w:t>
            </w:r>
          </w:p>
        </w:tc>
      </w:tr>
      <w:tr w:rsidR="007B045F" w14:paraId="16EED3DB" w14:textId="77777777">
        <w:trPr>
          <w:trHeight w:val="288"/>
        </w:trPr>
        <w:tc>
          <w:tcPr>
            <w:tcW w:w="567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0EC124" w14:textId="77777777" w:rsidR="007B045F" w:rsidRDefault="007B045F">
            <w:pPr>
              <w:pStyle w:val="Odstavecseseznamem"/>
              <w:numPr>
                <w:ilvl w:val="0"/>
                <w:numId w:val="36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E145DA5" w14:textId="77777777" w:rsidR="007B045F" w:rsidRDefault="006E6A63">
            <w:pPr>
              <w:rPr>
                <w:color w:val="000000"/>
                <w:szCs w:val="22"/>
                <w:lang w:eastAsia="cs-CZ"/>
              </w:rPr>
            </w:pPr>
            <w:r>
              <w:rPr>
                <w:bCs/>
                <w:color w:val="000000"/>
                <w:szCs w:val="22"/>
                <w:lang w:eastAsia="cs-CZ"/>
              </w:rPr>
              <w:t>Řízení přístupu 3.1.1. – 3.1.6.</w:t>
            </w:r>
          </w:p>
        </w:tc>
        <w:sdt>
          <w:sdtPr>
            <w:rPr>
              <w:color w:val="000000"/>
              <w:szCs w:val="22"/>
              <w:lang w:eastAsia="cs-CZ"/>
            </w:rPr>
            <w:id w:val="15308359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7" w:type="dxa"/>
                <w:tcBorders>
                  <w:top w:val="single" w:sz="8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3E593512" w14:textId="77777777" w:rsidR="007B045F" w:rsidRDefault="006E6A63">
                <w:pPr>
                  <w:jc w:val="center"/>
                  <w:rPr>
                    <w:color w:val="000000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Cs w:val="22"/>
                    <w:lang w:eastAsia="cs-CZ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55BADE" w14:textId="77777777" w:rsidR="007B045F" w:rsidRDefault="006E6A63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Bez dopadů</w:t>
            </w:r>
          </w:p>
        </w:tc>
      </w:tr>
      <w:tr w:rsidR="007B045F" w14:paraId="171637CF" w14:textId="77777777">
        <w:trPr>
          <w:trHeight w:val="288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42401D" w14:textId="77777777" w:rsidR="007B045F" w:rsidRDefault="007B045F">
            <w:pPr>
              <w:pStyle w:val="Odstavecseseznamem"/>
              <w:numPr>
                <w:ilvl w:val="0"/>
                <w:numId w:val="36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FA28447" w14:textId="77777777" w:rsidR="007B045F" w:rsidRDefault="006E6A63">
            <w:pPr>
              <w:rPr>
                <w:color w:val="000000"/>
                <w:szCs w:val="22"/>
                <w:lang w:eastAsia="cs-CZ"/>
              </w:rPr>
            </w:pPr>
            <w:r>
              <w:rPr>
                <w:bCs/>
                <w:color w:val="000000"/>
                <w:szCs w:val="22"/>
                <w:lang w:eastAsia="cs-CZ"/>
              </w:rPr>
              <w:t>Dohledatelnost provedených změn v datech 3.1.7.</w:t>
            </w:r>
          </w:p>
        </w:tc>
        <w:sdt>
          <w:sdtPr>
            <w:rPr>
              <w:color w:val="000000"/>
              <w:szCs w:val="22"/>
              <w:lang w:eastAsia="cs-CZ"/>
            </w:rPr>
            <w:id w:val="5454887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18B99FA4" w14:textId="77777777" w:rsidR="007B045F" w:rsidRDefault="006E6A63">
                <w:pPr>
                  <w:jc w:val="center"/>
                  <w:rPr>
                    <w:color w:val="000000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Cs w:val="22"/>
                    <w:lang w:eastAsia="cs-CZ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42E1632" w14:textId="77777777" w:rsidR="007B045F" w:rsidRDefault="006E6A63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Bez dopadů</w:t>
            </w:r>
          </w:p>
        </w:tc>
      </w:tr>
      <w:tr w:rsidR="007B045F" w14:paraId="60E4FCA2" w14:textId="77777777">
        <w:trPr>
          <w:trHeight w:val="288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67CA27" w14:textId="77777777" w:rsidR="007B045F" w:rsidRDefault="007B045F">
            <w:pPr>
              <w:pStyle w:val="Odstavecseseznamem"/>
              <w:numPr>
                <w:ilvl w:val="0"/>
                <w:numId w:val="36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AC31EBA" w14:textId="77777777" w:rsidR="007B045F" w:rsidRDefault="006E6A63">
            <w:pPr>
              <w:rPr>
                <w:color w:val="000000"/>
                <w:szCs w:val="22"/>
                <w:lang w:eastAsia="cs-CZ"/>
              </w:rPr>
            </w:pPr>
            <w:r>
              <w:rPr>
                <w:bCs/>
                <w:color w:val="000000"/>
                <w:szCs w:val="22"/>
                <w:lang w:eastAsia="cs-CZ"/>
              </w:rPr>
              <w:t>Centrální logování událostí v systému 3.1.7.</w:t>
            </w:r>
          </w:p>
        </w:tc>
        <w:sdt>
          <w:sdtPr>
            <w:rPr>
              <w:color w:val="000000"/>
              <w:szCs w:val="22"/>
              <w:lang w:eastAsia="cs-CZ"/>
            </w:rPr>
            <w:id w:val="10457994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7A7E6FE7" w14:textId="77777777" w:rsidR="007B045F" w:rsidRDefault="006E6A63">
                <w:pPr>
                  <w:jc w:val="center"/>
                  <w:rPr>
                    <w:color w:val="000000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Cs w:val="22"/>
                    <w:lang w:eastAsia="cs-CZ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F97E2CF" w14:textId="77777777" w:rsidR="007B045F" w:rsidRDefault="006E6A63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Bez dopadů</w:t>
            </w:r>
          </w:p>
        </w:tc>
      </w:tr>
      <w:tr w:rsidR="007B045F" w14:paraId="1A3266D9" w14:textId="77777777">
        <w:trPr>
          <w:trHeight w:val="288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BCC019" w14:textId="77777777" w:rsidR="007B045F" w:rsidRDefault="007B045F">
            <w:pPr>
              <w:pStyle w:val="Odstavecseseznamem"/>
              <w:numPr>
                <w:ilvl w:val="0"/>
                <w:numId w:val="36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322527B" w14:textId="77777777" w:rsidR="007B045F" w:rsidRDefault="006E6A63">
            <w:pPr>
              <w:rPr>
                <w:color w:val="000000"/>
                <w:szCs w:val="22"/>
                <w:lang w:eastAsia="cs-CZ"/>
              </w:rPr>
            </w:pPr>
            <w:r>
              <w:rPr>
                <w:szCs w:val="22"/>
              </w:rPr>
              <w:t>Šifrování 3.1.8., Certifikační autority a PKI 3.1.9.</w:t>
            </w:r>
          </w:p>
        </w:tc>
        <w:sdt>
          <w:sdtPr>
            <w:rPr>
              <w:color w:val="000000"/>
              <w:szCs w:val="22"/>
              <w:lang w:eastAsia="cs-CZ"/>
            </w:rPr>
            <w:id w:val="19266780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76C2F286" w14:textId="77777777" w:rsidR="007B045F" w:rsidRDefault="006E6A63">
                <w:pPr>
                  <w:jc w:val="center"/>
                  <w:rPr>
                    <w:color w:val="000000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Cs w:val="22"/>
                    <w:lang w:eastAsia="cs-CZ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DF0793" w14:textId="77777777" w:rsidR="007B045F" w:rsidRDefault="006E6A63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Bez dopadů</w:t>
            </w:r>
          </w:p>
        </w:tc>
      </w:tr>
      <w:tr w:rsidR="007B045F" w14:paraId="18E8E138" w14:textId="77777777">
        <w:trPr>
          <w:trHeight w:val="288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A06182" w14:textId="77777777" w:rsidR="007B045F" w:rsidRDefault="007B045F">
            <w:pPr>
              <w:pStyle w:val="Odstavecseseznamem"/>
              <w:numPr>
                <w:ilvl w:val="0"/>
                <w:numId w:val="36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5C9876E" w14:textId="77777777" w:rsidR="007B045F" w:rsidRDefault="006E6A63">
            <w:pPr>
              <w:rPr>
                <w:color w:val="000000"/>
                <w:szCs w:val="22"/>
                <w:lang w:eastAsia="cs-CZ"/>
              </w:rPr>
            </w:pPr>
            <w:r>
              <w:rPr>
                <w:bCs/>
                <w:color w:val="000000"/>
                <w:szCs w:val="22"/>
                <w:lang w:eastAsia="cs-CZ"/>
              </w:rPr>
              <w:t xml:space="preserve"> Integrita – constraints</w:t>
            </w:r>
            <w:r>
              <w:rPr>
                <w:bCs/>
                <w:color w:val="000000"/>
                <w:szCs w:val="22"/>
                <w:lang w:eastAsia="cs-CZ"/>
              </w:rPr>
              <w:t>, cizí klíče apod. 3.2.</w:t>
            </w:r>
          </w:p>
        </w:tc>
        <w:sdt>
          <w:sdtPr>
            <w:rPr>
              <w:color w:val="000000"/>
              <w:szCs w:val="22"/>
              <w:lang w:eastAsia="cs-CZ"/>
            </w:rPr>
            <w:id w:val="-12082503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6F5D3A36" w14:textId="77777777" w:rsidR="007B045F" w:rsidRDefault="006E6A63">
                <w:pPr>
                  <w:jc w:val="center"/>
                  <w:rPr>
                    <w:color w:val="000000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Cs w:val="22"/>
                    <w:lang w:eastAsia="cs-CZ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8F0CBF" w14:textId="77777777" w:rsidR="007B045F" w:rsidRDefault="006E6A63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Bez dopadů</w:t>
            </w:r>
          </w:p>
        </w:tc>
      </w:tr>
      <w:tr w:rsidR="007B045F" w14:paraId="50D5C4BB" w14:textId="77777777">
        <w:trPr>
          <w:trHeight w:val="288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14CF0D" w14:textId="77777777" w:rsidR="007B045F" w:rsidRDefault="007B045F">
            <w:pPr>
              <w:pStyle w:val="Odstavecseseznamem"/>
              <w:numPr>
                <w:ilvl w:val="0"/>
                <w:numId w:val="36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E57F7EB" w14:textId="77777777" w:rsidR="007B045F" w:rsidRDefault="006E6A63">
            <w:pPr>
              <w:rPr>
                <w:color w:val="000000"/>
                <w:szCs w:val="22"/>
                <w:lang w:eastAsia="cs-CZ"/>
              </w:rPr>
            </w:pPr>
            <w:r>
              <w:rPr>
                <w:bCs/>
                <w:color w:val="000000"/>
                <w:szCs w:val="22"/>
                <w:lang w:eastAsia="cs-CZ"/>
              </w:rPr>
              <w:t>Integrita – platnost dat  3.2.</w:t>
            </w:r>
          </w:p>
        </w:tc>
        <w:sdt>
          <w:sdtPr>
            <w:rPr>
              <w:color w:val="000000"/>
              <w:szCs w:val="22"/>
              <w:lang w:eastAsia="cs-CZ"/>
            </w:rPr>
            <w:id w:val="15483307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3FCED62D" w14:textId="77777777" w:rsidR="007B045F" w:rsidRDefault="006E6A63">
                <w:pPr>
                  <w:jc w:val="center"/>
                  <w:rPr>
                    <w:color w:val="000000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Cs w:val="22"/>
                    <w:lang w:eastAsia="cs-CZ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CFB5416" w14:textId="77777777" w:rsidR="007B045F" w:rsidRDefault="006E6A63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Bez dopadů</w:t>
            </w:r>
          </w:p>
        </w:tc>
      </w:tr>
      <w:tr w:rsidR="007B045F" w14:paraId="34521D59" w14:textId="77777777">
        <w:trPr>
          <w:trHeight w:val="288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E913C6" w14:textId="77777777" w:rsidR="007B045F" w:rsidRDefault="007B045F">
            <w:pPr>
              <w:pStyle w:val="Odstavecseseznamem"/>
              <w:numPr>
                <w:ilvl w:val="0"/>
                <w:numId w:val="36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FA8649B" w14:textId="77777777" w:rsidR="007B045F" w:rsidRDefault="006E6A63">
            <w:pPr>
              <w:rPr>
                <w:color w:val="000000"/>
                <w:szCs w:val="22"/>
                <w:lang w:eastAsia="cs-CZ"/>
              </w:rPr>
            </w:pPr>
            <w:r>
              <w:rPr>
                <w:bCs/>
                <w:color w:val="000000"/>
                <w:szCs w:val="22"/>
                <w:lang w:eastAsia="cs-CZ"/>
              </w:rPr>
              <w:t>Integrita - kontrola na vstupní data formulářů 3.2.</w:t>
            </w:r>
          </w:p>
        </w:tc>
        <w:sdt>
          <w:sdtPr>
            <w:rPr>
              <w:color w:val="000000"/>
              <w:szCs w:val="22"/>
              <w:lang w:eastAsia="cs-CZ"/>
            </w:rPr>
            <w:id w:val="10096357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4A284156" w14:textId="77777777" w:rsidR="007B045F" w:rsidRDefault="006E6A63">
                <w:pPr>
                  <w:jc w:val="center"/>
                  <w:rPr>
                    <w:color w:val="000000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Cs w:val="22"/>
                    <w:lang w:eastAsia="cs-CZ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55F4E79" w14:textId="77777777" w:rsidR="007B045F" w:rsidRDefault="006E6A63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Bez dopadů</w:t>
            </w:r>
          </w:p>
        </w:tc>
      </w:tr>
      <w:tr w:rsidR="007B045F" w14:paraId="2EAC8C5B" w14:textId="77777777">
        <w:trPr>
          <w:trHeight w:val="288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3CAB4F" w14:textId="77777777" w:rsidR="007B045F" w:rsidRDefault="007B045F">
            <w:pPr>
              <w:pStyle w:val="Odstavecseseznamem"/>
              <w:numPr>
                <w:ilvl w:val="0"/>
                <w:numId w:val="36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B84D695" w14:textId="77777777" w:rsidR="007B045F" w:rsidRDefault="006E6A63">
            <w:pPr>
              <w:rPr>
                <w:color w:val="000000"/>
                <w:szCs w:val="22"/>
                <w:lang w:eastAsia="cs-CZ"/>
              </w:rPr>
            </w:pPr>
            <w:r>
              <w:rPr>
                <w:bCs/>
                <w:color w:val="000000"/>
                <w:szCs w:val="22"/>
                <w:lang w:eastAsia="cs-CZ"/>
              </w:rPr>
              <w:t>Ošetření výjimek běhu, chyby a hlášení 3.4.3.</w:t>
            </w:r>
          </w:p>
        </w:tc>
        <w:sdt>
          <w:sdtPr>
            <w:rPr>
              <w:color w:val="000000"/>
              <w:szCs w:val="22"/>
              <w:lang w:eastAsia="cs-CZ"/>
            </w:rPr>
            <w:id w:val="-18315104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2228E6A6" w14:textId="77777777" w:rsidR="007B045F" w:rsidRDefault="006E6A63">
                <w:pPr>
                  <w:jc w:val="center"/>
                  <w:rPr>
                    <w:color w:val="000000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Cs w:val="22"/>
                    <w:lang w:eastAsia="cs-CZ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62543F3" w14:textId="77777777" w:rsidR="007B045F" w:rsidRDefault="006E6A63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Bez dopadů</w:t>
            </w:r>
          </w:p>
        </w:tc>
      </w:tr>
      <w:tr w:rsidR="007B045F" w14:paraId="2AC41B36" w14:textId="77777777">
        <w:trPr>
          <w:trHeight w:val="288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91590D" w14:textId="77777777" w:rsidR="007B045F" w:rsidRDefault="007B045F">
            <w:pPr>
              <w:pStyle w:val="Odstavecseseznamem"/>
              <w:numPr>
                <w:ilvl w:val="0"/>
                <w:numId w:val="36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F1200F7" w14:textId="77777777" w:rsidR="007B045F" w:rsidRDefault="006E6A63">
            <w:pPr>
              <w:rPr>
                <w:color w:val="000000"/>
                <w:szCs w:val="22"/>
                <w:lang w:eastAsia="cs-CZ"/>
              </w:rPr>
            </w:pPr>
            <w:r>
              <w:rPr>
                <w:bCs/>
                <w:color w:val="000000"/>
                <w:szCs w:val="22"/>
                <w:lang w:eastAsia="cs-CZ"/>
              </w:rPr>
              <w:t>Práce s pamětí 3.4.4.</w:t>
            </w:r>
          </w:p>
        </w:tc>
        <w:sdt>
          <w:sdtPr>
            <w:rPr>
              <w:color w:val="000000"/>
              <w:szCs w:val="22"/>
              <w:lang w:eastAsia="cs-CZ"/>
            </w:rPr>
            <w:id w:val="-12354619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50BBFB3E" w14:textId="77777777" w:rsidR="007B045F" w:rsidRDefault="006E6A63">
                <w:pPr>
                  <w:jc w:val="center"/>
                  <w:rPr>
                    <w:color w:val="000000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Cs w:val="22"/>
                    <w:lang w:eastAsia="cs-CZ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A2487F" w14:textId="77777777" w:rsidR="007B045F" w:rsidRDefault="006E6A63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Bez dopadů</w:t>
            </w:r>
          </w:p>
        </w:tc>
      </w:tr>
      <w:tr w:rsidR="007B045F" w14:paraId="39F8E5EF" w14:textId="77777777">
        <w:trPr>
          <w:trHeight w:val="288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54AFBF" w14:textId="77777777" w:rsidR="007B045F" w:rsidRDefault="007B045F">
            <w:pPr>
              <w:pStyle w:val="Odstavecseseznamem"/>
              <w:numPr>
                <w:ilvl w:val="0"/>
                <w:numId w:val="36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BE71705" w14:textId="77777777" w:rsidR="007B045F" w:rsidRDefault="006E6A63">
            <w:pPr>
              <w:rPr>
                <w:color w:val="000000"/>
                <w:szCs w:val="22"/>
                <w:lang w:eastAsia="cs-CZ"/>
              </w:rPr>
            </w:pPr>
            <w:r>
              <w:rPr>
                <w:bCs/>
                <w:color w:val="000000"/>
                <w:szCs w:val="22"/>
                <w:lang w:eastAsia="cs-CZ"/>
              </w:rPr>
              <w:t>Řízení - konfigurace změn 3.4.5.</w:t>
            </w:r>
          </w:p>
        </w:tc>
        <w:sdt>
          <w:sdtPr>
            <w:rPr>
              <w:color w:val="000000"/>
              <w:szCs w:val="22"/>
              <w:lang w:eastAsia="cs-CZ"/>
            </w:rPr>
            <w:id w:val="-10822914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3B6ACC1F" w14:textId="77777777" w:rsidR="007B045F" w:rsidRDefault="006E6A63">
                <w:pPr>
                  <w:jc w:val="center"/>
                  <w:rPr>
                    <w:color w:val="000000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Cs w:val="22"/>
                    <w:lang w:eastAsia="cs-CZ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2588AC" w14:textId="77777777" w:rsidR="007B045F" w:rsidRDefault="006E6A63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Bez dopadů</w:t>
            </w:r>
          </w:p>
        </w:tc>
      </w:tr>
      <w:tr w:rsidR="007B045F" w14:paraId="5715A7C9" w14:textId="77777777">
        <w:trPr>
          <w:trHeight w:val="288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99C530" w14:textId="77777777" w:rsidR="007B045F" w:rsidRDefault="007B045F">
            <w:pPr>
              <w:pStyle w:val="Odstavecseseznamem"/>
              <w:numPr>
                <w:ilvl w:val="0"/>
                <w:numId w:val="36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22E813A" w14:textId="77777777" w:rsidR="007B045F" w:rsidRDefault="006E6A63">
            <w:pPr>
              <w:rPr>
                <w:color w:val="000000"/>
                <w:szCs w:val="22"/>
                <w:lang w:eastAsia="cs-CZ"/>
              </w:rPr>
            </w:pPr>
            <w:r>
              <w:rPr>
                <w:bCs/>
                <w:color w:val="000000"/>
                <w:szCs w:val="22"/>
                <w:lang w:eastAsia="cs-CZ"/>
              </w:rPr>
              <w:t>Ochrana systému 3.4.7.</w:t>
            </w:r>
          </w:p>
        </w:tc>
        <w:sdt>
          <w:sdtPr>
            <w:rPr>
              <w:color w:val="000000"/>
              <w:szCs w:val="22"/>
              <w:lang w:eastAsia="cs-CZ"/>
            </w:rPr>
            <w:id w:val="18741853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5D207026" w14:textId="77777777" w:rsidR="007B045F" w:rsidRDefault="006E6A63">
                <w:pPr>
                  <w:jc w:val="center"/>
                  <w:rPr>
                    <w:color w:val="000000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Cs w:val="22"/>
                    <w:lang w:eastAsia="cs-CZ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07B5917" w14:textId="77777777" w:rsidR="007B045F" w:rsidRDefault="006E6A63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Bez dopadů</w:t>
            </w:r>
          </w:p>
        </w:tc>
      </w:tr>
      <w:tr w:rsidR="007B045F" w14:paraId="722C51F3" w14:textId="77777777">
        <w:trPr>
          <w:trHeight w:val="288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D2C174" w14:textId="77777777" w:rsidR="007B045F" w:rsidRDefault="007B045F">
            <w:pPr>
              <w:pStyle w:val="Odstavecseseznamem"/>
              <w:numPr>
                <w:ilvl w:val="0"/>
                <w:numId w:val="36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4546D82" w14:textId="77777777" w:rsidR="007B045F" w:rsidRDefault="006E6A63">
            <w:pPr>
              <w:rPr>
                <w:color w:val="000000"/>
                <w:szCs w:val="22"/>
                <w:lang w:eastAsia="cs-CZ"/>
              </w:rPr>
            </w:pPr>
            <w:r>
              <w:rPr>
                <w:bCs/>
                <w:color w:val="000000"/>
                <w:szCs w:val="22"/>
                <w:lang w:eastAsia="cs-CZ"/>
              </w:rPr>
              <w:t>Testování systému 3.4.9.</w:t>
            </w:r>
          </w:p>
        </w:tc>
        <w:sdt>
          <w:sdtPr>
            <w:rPr>
              <w:color w:val="000000"/>
              <w:szCs w:val="22"/>
              <w:lang w:eastAsia="cs-CZ"/>
            </w:rPr>
            <w:id w:val="388610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45FA037F" w14:textId="77777777" w:rsidR="007B045F" w:rsidRDefault="006E6A63">
                <w:pPr>
                  <w:jc w:val="center"/>
                  <w:rPr>
                    <w:color w:val="000000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Cs w:val="22"/>
                    <w:lang w:eastAsia="cs-CZ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364EEDD" w14:textId="77777777" w:rsidR="007B045F" w:rsidRDefault="006E6A63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Bez dopadů</w:t>
            </w:r>
          </w:p>
        </w:tc>
      </w:tr>
      <w:tr w:rsidR="007B045F" w14:paraId="5B83C436" w14:textId="77777777">
        <w:trPr>
          <w:trHeight w:val="288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50C3ED" w14:textId="77777777" w:rsidR="007B045F" w:rsidRDefault="007B045F">
            <w:pPr>
              <w:pStyle w:val="Odstavecseseznamem"/>
              <w:numPr>
                <w:ilvl w:val="0"/>
                <w:numId w:val="36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A791D43" w14:textId="77777777" w:rsidR="007B045F" w:rsidRDefault="006E6A63">
            <w:pPr>
              <w:rPr>
                <w:bCs/>
                <w:color w:val="000000"/>
                <w:szCs w:val="22"/>
                <w:lang w:eastAsia="cs-CZ"/>
              </w:rPr>
            </w:pPr>
            <w:r>
              <w:rPr>
                <w:bCs/>
                <w:color w:val="000000"/>
                <w:szCs w:val="22"/>
                <w:lang w:eastAsia="cs-CZ"/>
              </w:rPr>
              <w:t>Externí komunikace 3.4.11.</w:t>
            </w:r>
          </w:p>
        </w:tc>
        <w:sdt>
          <w:sdtPr>
            <w:rPr>
              <w:color w:val="000000"/>
              <w:szCs w:val="22"/>
              <w:lang w:eastAsia="cs-CZ"/>
            </w:rPr>
            <w:id w:val="-18826984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336455BA" w14:textId="77777777" w:rsidR="007B045F" w:rsidRDefault="006E6A63">
                <w:pPr>
                  <w:jc w:val="center"/>
                  <w:rPr>
                    <w:color w:val="000000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Cs w:val="22"/>
                    <w:lang w:eastAsia="cs-CZ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3997DD" w14:textId="77777777" w:rsidR="007B045F" w:rsidRDefault="006E6A63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Bez dopadů</w:t>
            </w:r>
          </w:p>
        </w:tc>
      </w:tr>
    </w:tbl>
    <w:p w14:paraId="690B3E08" w14:textId="77777777" w:rsidR="007B045F" w:rsidRDefault="007B045F"/>
    <w:p w14:paraId="6F57A0C1" w14:textId="77777777" w:rsidR="007B045F" w:rsidRDefault="006E6A63">
      <w:pPr>
        <w:pStyle w:val="Nadpis1"/>
        <w:numPr>
          <w:ilvl w:val="0"/>
          <w:numId w:val="46"/>
        </w:numPr>
        <w:ind w:left="284" w:hanging="284"/>
        <w:rPr>
          <w:szCs w:val="22"/>
        </w:rPr>
      </w:pPr>
      <w:r>
        <w:rPr>
          <w:szCs w:val="22"/>
        </w:rPr>
        <w:t>Uživatelské a licenční zajištění pro Objednatele (je-li relevantní):</w:t>
      </w:r>
    </w:p>
    <w:p w14:paraId="0FBF02E1" w14:textId="77777777" w:rsidR="007B045F" w:rsidRDefault="007B045F"/>
    <w:p w14:paraId="2DDE2178" w14:textId="77777777" w:rsidR="007B045F" w:rsidRDefault="006E6A63">
      <w:pPr>
        <w:pStyle w:val="Nadpis1"/>
        <w:numPr>
          <w:ilvl w:val="0"/>
          <w:numId w:val="46"/>
        </w:numPr>
        <w:ind w:left="284" w:hanging="284"/>
        <w:rPr>
          <w:szCs w:val="22"/>
        </w:rPr>
      </w:pPr>
      <w:r>
        <w:rPr>
          <w:szCs w:val="22"/>
        </w:rPr>
        <w:t>Požadavek na součinnost</w:t>
      </w:r>
    </w:p>
    <w:tbl>
      <w:tblPr>
        <w:tblW w:w="9781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5670"/>
        <w:gridCol w:w="2268"/>
      </w:tblGrid>
      <w:tr w:rsidR="007B045F" w14:paraId="129FC127" w14:textId="77777777">
        <w:trPr>
          <w:trHeight w:val="300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B6C71E" w14:textId="77777777" w:rsidR="007B045F" w:rsidRDefault="006E6A63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b/>
                <w:szCs w:val="22"/>
                <w:lang w:eastAsia="cs-CZ"/>
              </w:rPr>
              <w:t>Útvar / Dodavatel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01B187" w14:textId="77777777" w:rsidR="007B045F" w:rsidRDefault="006E6A63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b/>
                <w:szCs w:val="22"/>
                <w:lang w:eastAsia="cs-CZ"/>
              </w:rPr>
              <w:t>Popis požadavku na součinnost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044389" w14:textId="77777777" w:rsidR="007B045F" w:rsidRDefault="006E6A63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b/>
                <w:bCs/>
                <w:color w:val="000000"/>
                <w:szCs w:val="22"/>
                <w:lang w:eastAsia="cs-CZ"/>
              </w:rPr>
              <w:t>Odpovědná osoba</w:t>
            </w:r>
          </w:p>
        </w:tc>
      </w:tr>
      <w:tr w:rsidR="007B045F" w14:paraId="0D20B220" w14:textId="77777777">
        <w:trPr>
          <w:trHeight w:val="284"/>
        </w:trPr>
        <w:tc>
          <w:tcPr>
            <w:tcW w:w="1843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5C1BB9A" w14:textId="77777777" w:rsidR="007B045F" w:rsidRDefault="006E6A63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SZIF</w:t>
            </w:r>
          </w:p>
        </w:tc>
        <w:tc>
          <w:tcPr>
            <w:tcW w:w="567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446D2E5" w14:textId="77777777" w:rsidR="007B045F" w:rsidRDefault="006E6A63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Součinnost při testování a akceptaci</w:t>
            </w:r>
          </w:p>
        </w:tc>
        <w:tc>
          <w:tcPr>
            <w:tcW w:w="2268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6C156DC3" w14:textId="77777777" w:rsidR="007B045F" w:rsidRDefault="006E6A63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Josef Miškovský</w:t>
            </w:r>
          </w:p>
        </w:tc>
      </w:tr>
      <w:tr w:rsidR="007B045F" w14:paraId="572823B0" w14:textId="77777777">
        <w:trPr>
          <w:trHeight w:val="284"/>
        </w:trPr>
        <w:tc>
          <w:tcPr>
            <w:tcW w:w="1843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A5E38D6" w14:textId="77777777" w:rsidR="007B045F" w:rsidRDefault="007B045F">
            <w:pPr>
              <w:rPr>
                <w:color w:val="000000"/>
                <w:szCs w:val="22"/>
                <w:lang w:eastAsia="cs-CZ"/>
              </w:rPr>
            </w:pPr>
          </w:p>
        </w:tc>
        <w:tc>
          <w:tcPr>
            <w:tcW w:w="567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BB740F5" w14:textId="77777777" w:rsidR="007B045F" w:rsidRDefault="007B045F">
            <w:pPr>
              <w:rPr>
                <w:color w:val="000000"/>
                <w:szCs w:val="22"/>
                <w:lang w:eastAsia="cs-CZ"/>
              </w:rPr>
            </w:pPr>
          </w:p>
        </w:tc>
        <w:tc>
          <w:tcPr>
            <w:tcW w:w="2268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5043E154" w14:textId="77777777" w:rsidR="007B045F" w:rsidRDefault="007B045F">
            <w:pPr>
              <w:rPr>
                <w:color w:val="000000"/>
                <w:szCs w:val="22"/>
                <w:lang w:eastAsia="cs-CZ"/>
              </w:rPr>
            </w:pPr>
          </w:p>
        </w:tc>
      </w:tr>
    </w:tbl>
    <w:p w14:paraId="39EDFE6A" w14:textId="77777777" w:rsidR="007B045F" w:rsidRDefault="006E6A63">
      <w:pPr>
        <w:spacing w:before="60"/>
        <w:rPr>
          <w:sz w:val="16"/>
          <w:szCs w:val="16"/>
        </w:rPr>
      </w:pPr>
      <w:r>
        <w:rPr>
          <w:sz w:val="16"/>
          <w:szCs w:val="16"/>
        </w:rPr>
        <w:t>(V případě, že má změnový požadavek dopad na napojení na SIEM, PIM nebo Management zranitelnosti dle bodu 1, uveďte také požadovanou součinnost Oddělení kybernetické bezpečnosti.)</w:t>
      </w:r>
    </w:p>
    <w:p w14:paraId="7A45FC6D" w14:textId="77777777" w:rsidR="007B045F" w:rsidRDefault="007B045F"/>
    <w:p w14:paraId="69F1CC38" w14:textId="77777777" w:rsidR="007B045F" w:rsidRDefault="006E6A63">
      <w:pPr>
        <w:pStyle w:val="Nadpis1"/>
        <w:numPr>
          <w:ilvl w:val="0"/>
          <w:numId w:val="46"/>
        </w:numPr>
        <w:ind w:left="284" w:hanging="284"/>
        <w:rPr>
          <w:szCs w:val="22"/>
        </w:rPr>
      </w:pPr>
      <w:r>
        <w:rPr>
          <w:szCs w:val="22"/>
        </w:rPr>
        <w:t>Harmonogram realizace</w:t>
      </w:r>
      <w:r>
        <w:rPr>
          <w:szCs w:val="22"/>
          <w:vertAlign w:val="superscript"/>
        </w:rPr>
        <w:endnoteReference w:id="21"/>
      </w:r>
    </w:p>
    <w:tbl>
      <w:tblPr>
        <w:tblW w:w="9781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5"/>
        <w:gridCol w:w="4536"/>
      </w:tblGrid>
      <w:tr w:rsidR="007B045F" w14:paraId="50B1FC3F" w14:textId="77777777">
        <w:trPr>
          <w:trHeight w:val="300"/>
        </w:trPr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346C76" w14:textId="77777777" w:rsidR="007B045F" w:rsidRDefault="006E6A63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b/>
                <w:bCs/>
                <w:color w:val="000000"/>
                <w:szCs w:val="22"/>
                <w:lang w:eastAsia="cs-CZ"/>
              </w:rPr>
              <w:t>Popis etapy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31EF32" w14:textId="77777777" w:rsidR="007B045F" w:rsidRDefault="006E6A63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b/>
                <w:bCs/>
                <w:color w:val="000000"/>
                <w:szCs w:val="22"/>
                <w:lang w:eastAsia="cs-CZ"/>
              </w:rPr>
              <w:t>Termín */</w:t>
            </w:r>
          </w:p>
        </w:tc>
      </w:tr>
      <w:tr w:rsidR="007B045F" w14:paraId="1282D465" w14:textId="77777777">
        <w:trPr>
          <w:trHeight w:val="284"/>
        </w:trPr>
        <w:tc>
          <w:tcPr>
            <w:tcW w:w="5245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726E7BC" w14:textId="77777777" w:rsidR="007B045F" w:rsidRDefault="006E6A63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K testu nápočet</w:t>
            </w:r>
            <w:r>
              <w:rPr>
                <w:color w:val="000000"/>
                <w:szCs w:val="22"/>
                <w:lang w:eastAsia="cs-CZ"/>
              </w:rPr>
              <w:t xml:space="preserve"> vhodnosti NAEKO 2022</w:t>
            </w:r>
          </w:p>
        </w:tc>
        <w:tc>
          <w:tcPr>
            <w:tcW w:w="4536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0A9508E4" w14:textId="77777777" w:rsidR="007B045F" w:rsidRDefault="006E6A63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10.2.2022</w:t>
            </w:r>
          </w:p>
        </w:tc>
      </w:tr>
      <w:tr w:rsidR="007B045F" w14:paraId="63FCF13E" w14:textId="77777777">
        <w:trPr>
          <w:trHeight w:val="284"/>
        </w:trPr>
        <w:tc>
          <w:tcPr>
            <w:tcW w:w="5245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01AD7B2" w14:textId="77777777" w:rsidR="007B045F" w:rsidRDefault="006E6A63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úpravy SWK</w:t>
            </w:r>
          </w:p>
        </w:tc>
        <w:tc>
          <w:tcPr>
            <w:tcW w:w="4536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60D1998F" w14:textId="77777777" w:rsidR="007B045F" w:rsidRDefault="006E6A63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Postupně dle priorit s ohledem na běh SWK</w:t>
            </w:r>
          </w:p>
        </w:tc>
      </w:tr>
      <w:tr w:rsidR="007B045F" w14:paraId="4D7AE30D" w14:textId="77777777">
        <w:trPr>
          <w:trHeight w:val="284"/>
        </w:trPr>
        <w:tc>
          <w:tcPr>
            <w:tcW w:w="5245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9BFBFBF" w14:textId="77777777" w:rsidR="007B045F" w:rsidRDefault="006E6A63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K testu aplikace předtisky LPIS</w:t>
            </w:r>
          </w:p>
        </w:tc>
        <w:tc>
          <w:tcPr>
            <w:tcW w:w="4536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4C2BF5A0" w14:textId="77777777" w:rsidR="007B045F" w:rsidRDefault="006E6A63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10.3.2022</w:t>
            </w:r>
          </w:p>
        </w:tc>
      </w:tr>
      <w:tr w:rsidR="007B045F" w14:paraId="5794429E" w14:textId="77777777">
        <w:trPr>
          <w:trHeight w:val="284"/>
        </w:trPr>
        <w:tc>
          <w:tcPr>
            <w:tcW w:w="5245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E654116" w14:textId="77777777" w:rsidR="007B045F" w:rsidRDefault="006E6A63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Nasazení úprav do produkce</w:t>
            </w:r>
          </w:p>
        </w:tc>
        <w:tc>
          <w:tcPr>
            <w:tcW w:w="4536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0D7EE141" w14:textId="77777777" w:rsidR="007B045F" w:rsidRDefault="006E6A63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1.4.2022</w:t>
            </w:r>
          </w:p>
        </w:tc>
      </w:tr>
      <w:tr w:rsidR="007B045F" w14:paraId="68B6F1AE" w14:textId="77777777">
        <w:trPr>
          <w:trHeight w:val="284"/>
        </w:trPr>
        <w:tc>
          <w:tcPr>
            <w:tcW w:w="5245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DCC9697" w14:textId="77777777" w:rsidR="007B045F" w:rsidRDefault="006E6A63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Akceptace</w:t>
            </w:r>
          </w:p>
        </w:tc>
        <w:tc>
          <w:tcPr>
            <w:tcW w:w="4536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5CBA0DF9" w14:textId="77777777" w:rsidR="007B045F" w:rsidRDefault="006E6A63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25.5.2022</w:t>
            </w:r>
          </w:p>
        </w:tc>
      </w:tr>
    </w:tbl>
    <w:p w14:paraId="4D629373" w14:textId="77777777" w:rsidR="007B045F" w:rsidRDefault="007B045F"/>
    <w:p w14:paraId="59BF8A8D" w14:textId="77777777" w:rsidR="007B045F" w:rsidRDefault="006E6A63">
      <w:pPr>
        <w:pStyle w:val="Nadpis1"/>
        <w:numPr>
          <w:ilvl w:val="0"/>
          <w:numId w:val="46"/>
        </w:numPr>
        <w:ind w:left="284" w:hanging="284"/>
        <w:rPr>
          <w:szCs w:val="22"/>
        </w:rPr>
      </w:pPr>
      <w:bookmarkStart w:id="3" w:name="_Ref31623420"/>
      <w:r>
        <w:rPr>
          <w:szCs w:val="22"/>
        </w:rPr>
        <w:lastRenderedPageBreak/>
        <w:t>Pracnost a cenová nabídka navrhovaného řešení</w:t>
      </w:r>
      <w:bookmarkEnd w:id="3"/>
    </w:p>
    <w:tbl>
      <w:tblPr>
        <w:tblStyle w:val="Mkatabulky"/>
        <w:tblW w:w="9779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3544"/>
        <w:gridCol w:w="1275"/>
        <w:gridCol w:w="1560"/>
        <w:gridCol w:w="1557"/>
      </w:tblGrid>
      <w:tr w:rsidR="007B045F" w14:paraId="17F03068" w14:textId="77777777"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333305" w14:textId="77777777" w:rsidR="007B045F" w:rsidRDefault="006E6A63">
            <w:pPr>
              <w:pStyle w:val="Tabulka"/>
              <w:rPr>
                <w:szCs w:val="22"/>
              </w:rPr>
            </w:pPr>
            <w:r>
              <w:rPr>
                <w:b/>
                <w:szCs w:val="22"/>
              </w:rPr>
              <w:t>Oblast / role</w:t>
            </w:r>
            <w:r>
              <w:rPr>
                <w:rStyle w:val="Odkaznavysvtlivky"/>
                <w:szCs w:val="22"/>
              </w:rPr>
              <w:endnoteReference w:id="22"/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38FA97" w14:textId="77777777" w:rsidR="007B045F" w:rsidRDefault="006E6A63">
            <w:pPr>
              <w:pStyle w:val="Tabulka"/>
              <w:rPr>
                <w:b/>
                <w:szCs w:val="22"/>
              </w:rPr>
            </w:pPr>
            <w:r>
              <w:rPr>
                <w:b/>
                <w:szCs w:val="22"/>
              </w:rPr>
              <w:t>Popis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F26067" w14:textId="77777777" w:rsidR="007B045F" w:rsidRDefault="006E6A63">
            <w:pPr>
              <w:pStyle w:val="Tabulka"/>
              <w:rPr>
                <w:b/>
                <w:szCs w:val="22"/>
              </w:rPr>
            </w:pPr>
            <w:r>
              <w:rPr>
                <w:b/>
                <w:szCs w:val="22"/>
              </w:rPr>
              <w:t>Pracnost v MD/MJ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691852" w14:textId="77777777" w:rsidR="007B045F" w:rsidRDefault="006E6A63">
            <w:pPr>
              <w:pStyle w:val="Tabulka"/>
              <w:rPr>
                <w:b/>
                <w:szCs w:val="22"/>
              </w:rPr>
            </w:pPr>
            <w:r>
              <w:rPr>
                <w:b/>
                <w:szCs w:val="22"/>
              </w:rPr>
              <w:t>v Kč bez DPH</w:t>
            </w:r>
          </w:p>
        </w:tc>
        <w:tc>
          <w:tcPr>
            <w:tcW w:w="1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D6F7DF" w14:textId="77777777" w:rsidR="007B045F" w:rsidRDefault="006E6A63">
            <w:pPr>
              <w:pStyle w:val="Tabulka"/>
              <w:rPr>
                <w:b/>
                <w:szCs w:val="22"/>
              </w:rPr>
            </w:pPr>
            <w:r>
              <w:rPr>
                <w:b/>
                <w:szCs w:val="22"/>
              </w:rPr>
              <w:t>v Kč s DPH</w:t>
            </w:r>
          </w:p>
        </w:tc>
      </w:tr>
      <w:tr w:rsidR="007B045F" w14:paraId="01EB6BF0" w14:textId="77777777">
        <w:trPr>
          <w:trHeight w:hRule="exact" w:val="20"/>
        </w:trPr>
        <w:tc>
          <w:tcPr>
            <w:tcW w:w="1843" w:type="dxa"/>
            <w:tcBorders>
              <w:top w:val="single" w:sz="8" w:space="0" w:color="auto"/>
              <w:left w:val="dotted" w:sz="4" w:space="0" w:color="auto"/>
            </w:tcBorders>
          </w:tcPr>
          <w:p w14:paraId="747DCC23" w14:textId="77777777" w:rsidR="007B045F" w:rsidRDefault="007B045F">
            <w:pPr>
              <w:pStyle w:val="Tabulka"/>
              <w:rPr>
                <w:szCs w:val="22"/>
              </w:rPr>
            </w:pPr>
          </w:p>
        </w:tc>
        <w:tc>
          <w:tcPr>
            <w:tcW w:w="3544" w:type="dxa"/>
            <w:tcBorders>
              <w:top w:val="single" w:sz="8" w:space="0" w:color="auto"/>
              <w:left w:val="dotted" w:sz="4" w:space="0" w:color="auto"/>
            </w:tcBorders>
          </w:tcPr>
          <w:p w14:paraId="190D4A10" w14:textId="77777777" w:rsidR="007B045F" w:rsidRDefault="007B045F">
            <w:pPr>
              <w:pStyle w:val="Tabulka"/>
              <w:rPr>
                <w:szCs w:val="22"/>
              </w:rPr>
            </w:pPr>
          </w:p>
        </w:tc>
        <w:tc>
          <w:tcPr>
            <w:tcW w:w="1275" w:type="dxa"/>
            <w:tcBorders>
              <w:top w:val="single" w:sz="8" w:space="0" w:color="auto"/>
            </w:tcBorders>
          </w:tcPr>
          <w:p w14:paraId="2DDEF84B" w14:textId="77777777" w:rsidR="007B045F" w:rsidRDefault="007B045F">
            <w:pPr>
              <w:pStyle w:val="Tabulka"/>
              <w:rPr>
                <w:szCs w:val="22"/>
              </w:rPr>
            </w:pPr>
          </w:p>
        </w:tc>
        <w:tc>
          <w:tcPr>
            <w:tcW w:w="1560" w:type="dxa"/>
            <w:tcBorders>
              <w:top w:val="single" w:sz="8" w:space="0" w:color="auto"/>
            </w:tcBorders>
          </w:tcPr>
          <w:p w14:paraId="5DE81CBA" w14:textId="77777777" w:rsidR="007B045F" w:rsidRDefault="007B045F">
            <w:pPr>
              <w:pStyle w:val="Tabulka"/>
              <w:rPr>
                <w:szCs w:val="22"/>
              </w:rPr>
            </w:pPr>
          </w:p>
        </w:tc>
        <w:tc>
          <w:tcPr>
            <w:tcW w:w="1557" w:type="dxa"/>
            <w:tcBorders>
              <w:top w:val="single" w:sz="8" w:space="0" w:color="auto"/>
            </w:tcBorders>
          </w:tcPr>
          <w:p w14:paraId="2CA2F05A" w14:textId="77777777" w:rsidR="007B045F" w:rsidRDefault="007B045F">
            <w:pPr>
              <w:pStyle w:val="Tabulka"/>
              <w:rPr>
                <w:szCs w:val="22"/>
              </w:rPr>
            </w:pPr>
          </w:p>
        </w:tc>
      </w:tr>
      <w:tr w:rsidR="007B045F" w14:paraId="110D330B" w14:textId="77777777">
        <w:trPr>
          <w:trHeight w:val="397"/>
        </w:trPr>
        <w:tc>
          <w:tcPr>
            <w:tcW w:w="1843" w:type="dxa"/>
            <w:tcBorders>
              <w:top w:val="dotted" w:sz="4" w:space="0" w:color="auto"/>
              <w:left w:val="dotted" w:sz="4" w:space="0" w:color="auto"/>
            </w:tcBorders>
          </w:tcPr>
          <w:p w14:paraId="3F98955A" w14:textId="77777777" w:rsidR="007B045F" w:rsidRDefault="007B045F">
            <w:pPr>
              <w:pStyle w:val="Tabulka"/>
              <w:rPr>
                <w:szCs w:val="22"/>
              </w:rPr>
            </w:pPr>
          </w:p>
        </w:tc>
        <w:tc>
          <w:tcPr>
            <w:tcW w:w="3544" w:type="dxa"/>
            <w:tcBorders>
              <w:top w:val="dotted" w:sz="4" w:space="0" w:color="auto"/>
              <w:left w:val="dotted" w:sz="4" w:space="0" w:color="auto"/>
            </w:tcBorders>
          </w:tcPr>
          <w:p w14:paraId="5BA67C41" w14:textId="77777777" w:rsidR="007B045F" w:rsidRDefault="006E6A63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Viz cenová nabídka v příloze č.01</w:t>
            </w:r>
          </w:p>
        </w:tc>
        <w:tc>
          <w:tcPr>
            <w:tcW w:w="1275" w:type="dxa"/>
            <w:tcBorders>
              <w:top w:val="dotted" w:sz="4" w:space="0" w:color="auto"/>
            </w:tcBorders>
          </w:tcPr>
          <w:p w14:paraId="1CF9C34D" w14:textId="77777777" w:rsidR="007B045F" w:rsidRDefault="006E6A63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184,75</w:t>
            </w:r>
          </w:p>
        </w:tc>
        <w:tc>
          <w:tcPr>
            <w:tcW w:w="1560" w:type="dxa"/>
            <w:tcBorders>
              <w:top w:val="dotted" w:sz="4" w:space="0" w:color="auto"/>
            </w:tcBorders>
          </w:tcPr>
          <w:p w14:paraId="34C613DA" w14:textId="77777777" w:rsidR="007B045F" w:rsidRDefault="006E6A63">
            <w:pPr>
              <w:pStyle w:val="Tabulka"/>
              <w:rPr>
                <w:szCs w:val="22"/>
              </w:rPr>
            </w:pPr>
            <w:r>
              <w:t>1 644 275,00</w:t>
            </w:r>
          </w:p>
        </w:tc>
        <w:tc>
          <w:tcPr>
            <w:tcW w:w="1557" w:type="dxa"/>
            <w:tcBorders>
              <w:top w:val="dotted" w:sz="4" w:space="0" w:color="auto"/>
            </w:tcBorders>
          </w:tcPr>
          <w:p w14:paraId="2DF4527C" w14:textId="77777777" w:rsidR="007B045F" w:rsidRDefault="006E6A63">
            <w:pPr>
              <w:pStyle w:val="Tabulka"/>
              <w:rPr>
                <w:szCs w:val="22"/>
              </w:rPr>
            </w:pPr>
            <w:r>
              <w:t>1 989 572,75</w:t>
            </w:r>
          </w:p>
        </w:tc>
      </w:tr>
      <w:tr w:rsidR="007B045F" w14:paraId="1A81F075" w14:textId="77777777">
        <w:trPr>
          <w:trHeight w:val="397"/>
        </w:trPr>
        <w:tc>
          <w:tcPr>
            <w:tcW w:w="5387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14:paraId="426BF839" w14:textId="77777777" w:rsidR="007B045F" w:rsidRDefault="006E6A63">
            <w:pPr>
              <w:pStyle w:val="Tabulka"/>
              <w:rPr>
                <w:b/>
                <w:szCs w:val="22"/>
              </w:rPr>
            </w:pPr>
            <w:r>
              <w:rPr>
                <w:b/>
                <w:szCs w:val="22"/>
              </w:rPr>
              <w:t>Celkem:</w:t>
            </w:r>
          </w:p>
        </w:tc>
        <w:tc>
          <w:tcPr>
            <w:tcW w:w="1275" w:type="dxa"/>
            <w:tcBorders>
              <w:bottom w:val="dotted" w:sz="4" w:space="0" w:color="auto"/>
            </w:tcBorders>
          </w:tcPr>
          <w:p w14:paraId="431E8AA2" w14:textId="77777777" w:rsidR="007B045F" w:rsidRDefault="006E6A63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184,75</w:t>
            </w: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14:paraId="05B94039" w14:textId="77777777" w:rsidR="007B045F" w:rsidRDefault="006E6A63">
            <w:pPr>
              <w:pStyle w:val="Tabulka"/>
              <w:rPr>
                <w:szCs w:val="22"/>
              </w:rPr>
            </w:pPr>
            <w:r>
              <w:t>1 644 275,00</w:t>
            </w:r>
          </w:p>
        </w:tc>
        <w:tc>
          <w:tcPr>
            <w:tcW w:w="1557" w:type="dxa"/>
            <w:tcBorders>
              <w:bottom w:val="dotted" w:sz="4" w:space="0" w:color="auto"/>
            </w:tcBorders>
          </w:tcPr>
          <w:p w14:paraId="2EE1763E" w14:textId="77777777" w:rsidR="007B045F" w:rsidRDefault="006E6A63">
            <w:pPr>
              <w:pStyle w:val="Tabulka"/>
              <w:rPr>
                <w:szCs w:val="22"/>
              </w:rPr>
            </w:pPr>
            <w:r>
              <w:t>1 989 572,75</w:t>
            </w:r>
          </w:p>
        </w:tc>
      </w:tr>
    </w:tbl>
    <w:p w14:paraId="05F27A5F" w14:textId="77777777" w:rsidR="007B045F" w:rsidRDefault="006E6A63">
      <w:pPr>
        <w:pStyle w:val="RLlneksmlouvy"/>
        <w:numPr>
          <w:ilvl w:val="0"/>
          <w:numId w:val="0"/>
        </w:numPr>
        <w:spacing w:before="120" w:after="60"/>
        <w:ind w:left="425"/>
        <w:rPr>
          <w:rFonts w:cs="Arial"/>
          <w:b w:val="0"/>
        </w:rPr>
      </w:pPr>
      <w:r>
        <w:rPr>
          <w:rFonts w:cs="Arial"/>
          <w:b w:val="0"/>
        </w:rPr>
        <w:t>včetně vymezení počtu člověkodnů nebo jejich částí, které na provedení poptávaného plnění budou spotřebovány</w:t>
      </w:r>
    </w:p>
    <w:p w14:paraId="424D3506" w14:textId="77777777" w:rsidR="007B045F" w:rsidRDefault="007B045F">
      <w:pPr>
        <w:rPr>
          <w:sz w:val="8"/>
          <w:szCs w:val="8"/>
        </w:rPr>
      </w:pPr>
    </w:p>
    <w:p w14:paraId="26F80EF5" w14:textId="77777777" w:rsidR="007B045F" w:rsidRDefault="006E6A63">
      <w:pPr>
        <w:rPr>
          <w:sz w:val="16"/>
          <w:szCs w:val="16"/>
        </w:rPr>
      </w:pPr>
      <w:r>
        <w:rPr>
          <w:sz w:val="16"/>
          <w:szCs w:val="16"/>
        </w:rPr>
        <w:t>(Pozn.: MD – člověkoden, MJ – měrná jednotka, např. počet kusů)</w:t>
      </w:r>
    </w:p>
    <w:p w14:paraId="15629670" w14:textId="77777777" w:rsidR="007B045F" w:rsidRDefault="007B045F">
      <w:pPr>
        <w:rPr>
          <w:szCs w:val="22"/>
        </w:rPr>
      </w:pPr>
    </w:p>
    <w:p w14:paraId="0231FA78" w14:textId="77777777" w:rsidR="007B045F" w:rsidRDefault="006E6A63">
      <w:pPr>
        <w:pStyle w:val="Nadpis1"/>
        <w:numPr>
          <w:ilvl w:val="0"/>
          <w:numId w:val="46"/>
        </w:numPr>
        <w:ind w:left="284" w:hanging="284"/>
        <w:rPr>
          <w:szCs w:val="22"/>
        </w:rPr>
      </w:pPr>
      <w:r>
        <w:rPr>
          <w:szCs w:val="22"/>
        </w:rPr>
        <w:t>Posouzení</w:t>
      </w:r>
    </w:p>
    <w:p w14:paraId="52626E69" w14:textId="77777777" w:rsidR="007B045F" w:rsidRDefault="006E6A63">
      <w:pPr>
        <w:rPr>
          <w:szCs w:val="22"/>
        </w:rPr>
      </w:pPr>
      <w:r>
        <w:t>Bezpečnostní garant, provozní garant a architekt potvrzují svým podpise</w:t>
      </w:r>
      <w:r>
        <w:t xml:space="preserve">m za oblast, kterou garantují, správnost specifikace plnění dle bodu 1 a její soulad s předpisy a standardy MZe </w:t>
      </w:r>
      <w:r>
        <w:rPr>
          <w:lang w:eastAsia="cs-CZ"/>
        </w:rPr>
        <w:t xml:space="preserve">a doporučují změnu k realizaci. </w:t>
      </w: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3256"/>
        <w:gridCol w:w="2976"/>
        <w:gridCol w:w="2977"/>
      </w:tblGrid>
      <w:tr w:rsidR="007B045F" w14:paraId="2BED6DF3" w14:textId="77777777">
        <w:trPr>
          <w:trHeight w:val="374"/>
        </w:trPr>
        <w:tc>
          <w:tcPr>
            <w:tcW w:w="3256" w:type="dxa"/>
            <w:vAlign w:val="center"/>
          </w:tcPr>
          <w:p w14:paraId="2532A16B" w14:textId="77777777" w:rsidR="007B045F" w:rsidRDefault="006E6A63">
            <w:pPr>
              <w:rPr>
                <w:b/>
              </w:rPr>
            </w:pPr>
            <w:r>
              <w:rPr>
                <w:b/>
              </w:rPr>
              <w:t>Role</w:t>
            </w:r>
          </w:p>
        </w:tc>
        <w:tc>
          <w:tcPr>
            <w:tcW w:w="2976" w:type="dxa"/>
            <w:vAlign w:val="center"/>
          </w:tcPr>
          <w:p w14:paraId="2267463D" w14:textId="77777777" w:rsidR="007B045F" w:rsidRDefault="006E6A63">
            <w:pPr>
              <w:rPr>
                <w:b/>
              </w:rPr>
            </w:pPr>
            <w:r>
              <w:rPr>
                <w:b/>
              </w:rPr>
              <w:t>Jméno</w:t>
            </w:r>
          </w:p>
        </w:tc>
        <w:tc>
          <w:tcPr>
            <w:tcW w:w="2977" w:type="dxa"/>
            <w:vAlign w:val="center"/>
          </w:tcPr>
          <w:p w14:paraId="6EFE46C2" w14:textId="77777777" w:rsidR="007B045F" w:rsidRDefault="006E6A63">
            <w:pPr>
              <w:rPr>
                <w:b/>
              </w:rPr>
            </w:pPr>
            <w:r>
              <w:rPr>
                <w:b/>
              </w:rPr>
              <w:t>Podpis/Mail</w:t>
            </w:r>
            <w:r>
              <w:rPr>
                <w:rStyle w:val="Odkaznavysvtlivky"/>
                <w:b/>
              </w:rPr>
              <w:endnoteReference w:id="23"/>
            </w:r>
          </w:p>
        </w:tc>
      </w:tr>
      <w:tr w:rsidR="007B045F" w14:paraId="52FA5CB5" w14:textId="77777777">
        <w:trPr>
          <w:trHeight w:val="510"/>
        </w:trPr>
        <w:tc>
          <w:tcPr>
            <w:tcW w:w="3256" w:type="dxa"/>
            <w:vAlign w:val="center"/>
          </w:tcPr>
          <w:p w14:paraId="4E9FC54A" w14:textId="77777777" w:rsidR="007B045F" w:rsidRDefault="006E6A63">
            <w:r>
              <w:t>Bezpečnostní garant</w:t>
            </w:r>
          </w:p>
        </w:tc>
        <w:tc>
          <w:tcPr>
            <w:tcW w:w="2976" w:type="dxa"/>
            <w:vAlign w:val="center"/>
          </w:tcPr>
          <w:p w14:paraId="626082B2" w14:textId="77777777" w:rsidR="007B045F" w:rsidRDefault="006E6A63">
            <w:r>
              <w:t>Karel Štefl</w:t>
            </w:r>
          </w:p>
        </w:tc>
        <w:tc>
          <w:tcPr>
            <w:tcW w:w="2977" w:type="dxa"/>
            <w:vAlign w:val="center"/>
          </w:tcPr>
          <w:p w14:paraId="2B82C633" w14:textId="77777777" w:rsidR="007B045F" w:rsidRDefault="007B045F"/>
        </w:tc>
      </w:tr>
      <w:tr w:rsidR="007B045F" w14:paraId="41D0C552" w14:textId="77777777">
        <w:trPr>
          <w:trHeight w:val="510"/>
        </w:trPr>
        <w:tc>
          <w:tcPr>
            <w:tcW w:w="3256" w:type="dxa"/>
            <w:vAlign w:val="center"/>
          </w:tcPr>
          <w:p w14:paraId="69C35ED9" w14:textId="77777777" w:rsidR="007B045F" w:rsidRDefault="006E6A63">
            <w:r>
              <w:t>Provozní garant</w:t>
            </w:r>
          </w:p>
        </w:tc>
        <w:tc>
          <w:tcPr>
            <w:tcW w:w="2976" w:type="dxa"/>
            <w:vAlign w:val="center"/>
          </w:tcPr>
          <w:p w14:paraId="071A9589" w14:textId="77777777" w:rsidR="007B045F" w:rsidRDefault="006E6A63">
            <w:r>
              <w:t>Ivo Jančík</w:t>
            </w:r>
          </w:p>
        </w:tc>
        <w:tc>
          <w:tcPr>
            <w:tcW w:w="2977" w:type="dxa"/>
            <w:vAlign w:val="center"/>
          </w:tcPr>
          <w:p w14:paraId="21E74F0F" w14:textId="77777777" w:rsidR="007B045F" w:rsidRDefault="007B045F"/>
        </w:tc>
      </w:tr>
      <w:tr w:rsidR="007B045F" w14:paraId="13CEAB6A" w14:textId="77777777">
        <w:trPr>
          <w:trHeight w:val="510"/>
        </w:trPr>
        <w:tc>
          <w:tcPr>
            <w:tcW w:w="3256" w:type="dxa"/>
            <w:vAlign w:val="center"/>
          </w:tcPr>
          <w:p w14:paraId="012EB096" w14:textId="77777777" w:rsidR="007B045F" w:rsidRDefault="006E6A63">
            <w:r>
              <w:t>Architekt</w:t>
            </w:r>
          </w:p>
        </w:tc>
        <w:tc>
          <w:tcPr>
            <w:tcW w:w="2976" w:type="dxa"/>
            <w:vAlign w:val="center"/>
          </w:tcPr>
          <w:p w14:paraId="77391D24" w14:textId="77777777" w:rsidR="007B045F" w:rsidRDefault="007B045F"/>
        </w:tc>
        <w:tc>
          <w:tcPr>
            <w:tcW w:w="2977" w:type="dxa"/>
            <w:vAlign w:val="center"/>
          </w:tcPr>
          <w:p w14:paraId="651FE630" w14:textId="77777777" w:rsidR="007B045F" w:rsidRDefault="007B045F"/>
        </w:tc>
      </w:tr>
    </w:tbl>
    <w:p w14:paraId="7A92AB2A" w14:textId="77777777" w:rsidR="007B045F" w:rsidRDefault="006E6A63">
      <w:pPr>
        <w:spacing w:before="60"/>
      </w:pPr>
      <w:r>
        <w:rPr>
          <w:sz w:val="16"/>
          <w:szCs w:val="16"/>
        </w:rPr>
        <w:t>(Pozn.: RfC se zpravidla předkládá k posouzení Bezpečnostnímu garantovi, Provoznímu garantovi, Architektovi, a to podle předpokládaných dopadů změnového požadavku na bezpečnost, provoz, příp. architekturu. Koordinátor změny rozhodne, od koho vyžádat posouz</w:t>
      </w:r>
      <w:r>
        <w:rPr>
          <w:sz w:val="16"/>
          <w:szCs w:val="16"/>
        </w:rPr>
        <w:t>ení dle konkrétního případu změnového požadavku.)</w:t>
      </w:r>
    </w:p>
    <w:p w14:paraId="67BD6A29" w14:textId="77777777" w:rsidR="007B045F" w:rsidRDefault="007B045F"/>
    <w:p w14:paraId="689E8321" w14:textId="77777777" w:rsidR="007B045F" w:rsidRDefault="007B045F">
      <w:pPr>
        <w:rPr>
          <w:szCs w:val="22"/>
        </w:rPr>
      </w:pPr>
    </w:p>
    <w:p w14:paraId="241979D5" w14:textId="77777777" w:rsidR="007B045F" w:rsidRDefault="006E6A63">
      <w:pPr>
        <w:pStyle w:val="Nadpis1"/>
        <w:numPr>
          <w:ilvl w:val="0"/>
          <w:numId w:val="46"/>
        </w:numPr>
        <w:ind w:left="284" w:hanging="284"/>
        <w:rPr>
          <w:szCs w:val="22"/>
        </w:rPr>
      </w:pPr>
      <w:r>
        <w:rPr>
          <w:szCs w:val="22"/>
        </w:rPr>
        <w:t>Schválení</w:t>
      </w:r>
    </w:p>
    <w:p w14:paraId="0063A8FD" w14:textId="77777777" w:rsidR="007B045F" w:rsidRDefault="006E6A63">
      <w:r>
        <w:t>Svým podpisem potvrzuje požadavek na realizaci změny:</w:t>
      </w: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3256"/>
        <w:gridCol w:w="2976"/>
        <w:gridCol w:w="2977"/>
      </w:tblGrid>
      <w:tr w:rsidR="007B045F" w14:paraId="4251EAB5" w14:textId="77777777">
        <w:trPr>
          <w:trHeight w:val="374"/>
        </w:trPr>
        <w:tc>
          <w:tcPr>
            <w:tcW w:w="3256" w:type="dxa"/>
            <w:vAlign w:val="center"/>
          </w:tcPr>
          <w:p w14:paraId="0A56A5C4" w14:textId="77777777" w:rsidR="007B045F" w:rsidRDefault="006E6A63">
            <w:pPr>
              <w:rPr>
                <w:b/>
              </w:rPr>
            </w:pPr>
            <w:r>
              <w:rPr>
                <w:b/>
              </w:rPr>
              <w:t>Role</w:t>
            </w:r>
          </w:p>
        </w:tc>
        <w:tc>
          <w:tcPr>
            <w:tcW w:w="2976" w:type="dxa"/>
            <w:vAlign w:val="center"/>
          </w:tcPr>
          <w:p w14:paraId="3921F7FE" w14:textId="77777777" w:rsidR="007B045F" w:rsidRDefault="006E6A63">
            <w:pPr>
              <w:rPr>
                <w:b/>
              </w:rPr>
            </w:pPr>
            <w:r>
              <w:rPr>
                <w:b/>
              </w:rPr>
              <w:t>Jméno</w:t>
            </w:r>
          </w:p>
        </w:tc>
        <w:tc>
          <w:tcPr>
            <w:tcW w:w="2977" w:type="dxa"/>
            <w:vAlign w:val="center"/>
          </w:tcPr>
          <w:p w14:paraId="67339E6F" w14:textId="77777777" w:rsidR="007B045F" w:rsidRDefault="006E6A63">
            <w:pPr>
              <w:rPr>
                <w:b/>
              </w:rPr>
            </w:pPr>
            <w:r>
              <w:rPr>
                <w:b/>
              </w:rPr>
              <w:t>Podpis</w:t>
            </w:r>
          </w:p>
        </w:tc>
      </w:tr>
      <w:tr w:rsidR="007B045F" w14:paraId="750CC10D" w14:textId="77777777">
        <w:trPr>
          <w:trHeight w:val="510"/>
        </w:trPr>
        <w:tc>
          <w:tcPr>
            <w:tcW w:w="3256" w:type="dxa"/>
            <w:vAlign w:val="center"/>
          </w:tcPr>
          <w:p w14:paraId="5BA5E82F" w14:textId="77777777" w:rsidR="007B045F" w:rsidRDefault="006E6A63">
            <w:r>
              <w:t>Věcný garant</w:t>
            </w:r>
          </w:p>
        </w:tc>
        <w:tc>
          <w:tcPr>
            <w:tcW w:w="2976" w:type="dxa"/>
            <w:vAlign w:val="center"/>
          </w:tcPr>
          <w:p w14:paraId="06C94964" w14:textId="77777777" w:rsidR="007B045F" w:rsidRDefault="006E6A63">
            <w:r>
              <w:t>Josef Miškovský</w:t>
            </w:r>
          </w:p>
        </w:tc>
        <w:tc>
          <w:tcPr>
            <w:tcW w:w="2977" w:type="dxa"/>
            <w:vAlign w:val="center"/>
          </w:tcPr>
          <w:p w14:paraId="73112D88" w14:textId="77777777" w:rsidR="007B045F" w:rsidRDefault="007B045F"/>
        </w:tc>
      </w:tr>
      <w:tr w:rsidR="007B045F" w14:paraId="3BE87FE3" w14:textId="77777777">
        <w:trPr>
          <w:trHeight w:val="510"/>
        </w:trPr>
        <w:tc>
          <w:tcPr>
            <w:tcW w:w="3256" w:type="dxa"/>
            <w:vAlign w:val="center"/>
          </w:tcPr>
          <w:p w14:paraId="0556F94D" w14:textId="77777777" w:rsidR="007B045F" w:rsidRDefault="006E6A63">
            <w:r>
              <w:t>Koordinátor změny</w:t>
            </w:r>
          </w:p>
        </w:tc>
        <w:tc>
          <w:tcPr>
            <w:tcW w:w="2976" w:type="dxa"/>
            <w:vAlign w:val="center"/>
          </w:tcPr>
          <w:p w14:paraId="74A6AFE6" w14:textId="77777777" w:rsidR="007B045F" w:rsidRDefault="006E6A63">
            <w:r>
              <w:t>Jiří Bukovský</w:t>
            </w:r>
          </w:p>
        </w:tc>
        <w:tc>
          <w:tcPr>
            <w:tcW w:w="2977" w:type="dxa"/>
            <w:vAlign w:val="center"/>
          </w:tcPr>
          <w:p w14:paraId="39B6FBD9" w14:textId="77777777" w:rsidR="007B045F" w:rsidRDefault="007B045F"/>
        </w:tc>
      </w:tr>
      <w:tr w:rsidR="007B045F" w14:paraId="0215603B" w14:textId="77777777">
        <w:trPr>
          <w:trHeight w:val="510"/>
        </w:trPr>
        <w:tc>
          <w:tcPr>
            <w:tcW w:w="3256" w:type="dxa"/>
            <w:vAlign w:val="center"/>
          </w:tcPr>
          <w:p w14:paraId="617EE8F3" w14:textId="77777777" w:rsidR="007B045F" w:rsidRDefault="006E6A63">
            <w:r>
              <w:t>Oprávněná osoba dle smlouvy</w:t>
            </w:r>
          </w:p>
        </w:tc>
        <w:tc>
          <w:tcPr>
            <w:tcW w:w="2976" w:type="dxa"/>
            <w:vAlign w:val="center"/>
          </w:tcPr>
          <w:p w14:paraId="5CBBA90A" w14:textId="77777777" w:rsidR="007B045F" w:rsidRDefault="006E6A63">
            <w:r>
              <w:t>Vladimír Velas</w:t>
            </w:r>
          </w:p>
        </w:tc>
        <w:tc>
          <w:tcPr>
            <w:tcW w:w="2977" w:type="dxa"/>
            <w:vAlign w:val="center"/>
          </w:tcPr>
          <w:p w14:paraId="2650BAA7" w14:textId="77777777" w:rsidR="007B045F" w:rsidRDefault="007B045F"/>
        </w:tc>
      </w:tr>
    </w:tbl>
    <w:p w14:paraId="09195675" w14:textId="77777777" w:rsidR="007B045F" w:rsidRDefault="006E6A63">
      <w:pPr>
        <w:spacing w:before="60"/>
        <w:rPr>
          <w:sz w:val="16"/>
          <w:szCs w:val="16"/>
        </w:rPr>
      </w:pPr>
      <w:r>
        <w:rPr>
          <w:sz w:val="16"/>
          <w:szCs w:val="16"/>
        </w:rPr>
        <w:t>(Pozn.: Oprávněná osoba se uvede v případě, že je uvedena ve smlouvě.)</w:t>
      </w:r>
    </w:p>
    <w:p w14:paraId="2C1681A0" w14:textId="77777777" w:rsidR="007B045F" w:rsidRDefault="007B045F">
      <w:pPr>
        <w:spacing w:before="60"/>
        <w:rPr>
          <w:sz w:val="16"/>
          <w:szCs w:val="16"/>
        </w:rPr>
      </w:pPr>
    </w:p>
    <w:p w14:paraId="7677ADA8" w14:textId="77777777" w:rsidR="007B045F" w:rsidRDefault="007B045F">
      <w:pPr>
        <w:spacing w:before="60"/>
        <w:rPr>
          <w:sz w:val="16"/>
          <w:szCs w:val="16"/>
        </w:rPr>
      </w:pPr>
    </w:p>
    <w:p w14:paraId="684DEF1E" w14:textId="77777777" w:rsidR="007B045F" w:rsidRDefault="007B045F">
      <w:pPr>
        <w:spacing w:before="60"/>
        <w:rPr>
          <w:szCs w:val="22"/>
        </w:rPr>
        <w:sectPr w:rsidR="007B045F">
          <w:footerReference w:type="default" r:id="rId15"/>
          <w:pgSz w:w="11906" w:h="16838"/>
          <w:pgMar w:top="1560" w:right="1418" w:bottom="1134" w:left="992" w:header="567" w:footer="567" w:gutter="0"/>
          <w:pgNumType w:start="1"/>
          <w:cols w:space="708"/>
          <w:docGrid w:linePitch="360"/>
        </w:sectPr>
      </w:pPr>
    </w:p>
    <w:p w14:paraId="10DB357B" w14:textId="77777777" w:rsidR="007B045F" w:rsidRDefault="007B045F"/>
    <w:p w14:paraId="449F7285" w14:textId="77777777" w:rsidR="007B045F" w:rsidRDefault="006E6A63">
      <w:pPr>
        <w:pStyle w:val="Nadpis1"/>
        <w:ind w:left="142" w:firstLine="0"/>
      </w:pPr>
      <w:r>
        <w:t>Vysvětlivky</w:t>
      </w:r>
    </w:p>
    <w:p w14:paraId="33F9330E" w14:textId="77777777" w:rsidR="007B045F" w:rsidRDefault="007B045F">
      <w:pPr>
        <w:rPr>
          <w:szCs w:val="22"/>
        </w:rPr>
      </w:pPr>
    </w:p>
    <w:sectPr w:rsidR="007B045F">
      <w:headerReference w:type="even" r:id="rId16"/>
      <w:headerReference w:type="default" r:id="rId17"/>
      <w:footerReference w:type="default" r:id="rId18"/>
      <w:headerReference w:type="first" r:id="rId19"/>
      <w:pgSz w:w="11907" w:h="16840"/>
      <w:pgMar w:top="1418" w:right="1418" w:bottom="1418" w:left="1418" w:header="709" w:footer="709" w:gutter="0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757BA6" w14:textId="77777777" w:rsidR="006E6A63" w:rsidRDefault="006E6A63">
      <w:r>
        <w:separator/>
      </w:r>
    </w:p>
  </w:endnote>
  <w:endnote w:type="continuationSeparator" w:id="0">
    <w:p w14:paraId="5227A558" w14:textId="77777777" w:rsidR="006E6A63" w:rsidRDefault="006E6A63">
      <w:r>
        <w:continuationSeparator/>
      </w:r>
    </w:p>
  </w:endnote>
  <w:endnote w:id="1">
    <w:p w14:paraId="08750181" w14:textId="77777777" w:rsidR="007B045F" w:rsidRDefault="006E6A63">
      <w:pPr>
        <w:pStyle w:val="Textvysvtlivek"/>
        <w:ind w:left="142" w:hanging="142"/>
        <w:rPr>
          <w:rStyle w:val="Odkaznavysvtlivky"/>
          <w:rFonts w:cs="Arial"/>
          <w:sz w:val="18"/>
          <w:szCs w:val="18"/>
        </w:rPr>
      </w:pPr>
      <w:r>
        <w:rPr>
          <w:rStyle w:val="Odkaznavysvtlivky"/>
          <w:rFonts w:cs="Arial"/>
          <w:sz w:val="18"/>
          <w:szCs w:val="18"/>
        </w:rPr>
        <w:endnoteRef/>
      </w:r>
      <w:r>
        <w:rPr>
          <w:rStyle w:val="Odkaznavysvtlivky"/>
          <w:rFonts w:cs="Arial"/>
          <w:sz w:val="18"/>
          <w:szCs w:val="18"/>
        </w:rPr>
        <w:t xml:space="preserve"> Formulář RfC je tvořen t</w:t>
      </w:r>
      <w:r>
        <w:rPr>
          <w:rFonts w:cs="Arial"/>
          <w:sz w:val="18"/>
          <w:szCs w:val="18"/>
        </w:rPr>
        <w:t>řemi</w:t>
      </w:r>
      <w:r>
        <w:rPr>
          <w:rStyle w:val="Odkaznavysvtlivky"/>
          <w:rFonts w:cs="Arial"/>
          <w:sz w:val="18"/>
          <w:szCs w:val="18"/>
        </w:rPr>
        <w:t xml:space="preserve"> částmi, A - Věcné zadání, </w:t>
      </w:r>
      <w:r>
        <w:rPr>
          <w:rFonts w:cs="Arial"/>
          <w:sz w:val="18"/>
          <w:szCs w:val="18"/>
        </w:rPr>
        <w:t>B</w:t>
      </w:r>
      <w:r>
        <w:rPr>
          <w:rStyle w:val="Odkaznavysvtlivky"/>
          <w:rFonts w:cs="Arial"/>
          <w:sz w:val="18"/>
          <w:szCs w:val="18"/>
        </w:rPr>
        <w:t xml:space="preserve"> – Nabídka </w:t>
      </w:r>
      <w:r>
        <w:rPr>
          <w:rFonts w:cs="Arial"/>
          <w:sz w:val="18"/>
          <w:szCs w:val="18"/>
        </w:rPr>
        <w:t>řešení,</w:t>
      </w:r>
      <w:r>
        <w:rPr>
          <w:rStyle w:val="Odkaznavysvtlivky"/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C</w:t>
      </w:r>
      <w:r>
        <w:rPr>
          <w:rStyle w:val="Odkaznavysvtlivky"/>
          <w:rFonts w:cs="Arial"/>
          <w:sz w:val="18"/>
          <w:szCs w:val="18"/>
        </w:rPr>
        <w:t xml:space="preserve"> - Potvrzení realizace požadavku. První část </w:t>
      </w:r>
      <w:r>
        <w:rPr>
          <w:rFonts w:cs="Arial"/>
          <w:sz w:val="18"/>
          <w:szCs w:val="18"/>
        </w:rPr>
        <w:t xml:space="preserve">(Věcné zadání) </w:t>
      </w:r>
      <w:r>
        <w:rPr>
          <w:rStyle w:val="Odkaznavysvtlivky"/>
          <w:rFonts w:cs="Arial"/>
          <w:sz w:val="18"/>
          <w:szCs w:val="18"/>
        </w:rPr>
        <w:t>je předložena poskytovateli/dodavateli jako pobídka k předložení nabídky řešení. Druh</w:t>
      </w:r>
      <w:r>
        <w:rPr>
          <w:rFonts w:cs="Arial"/>
          <w:sz w:val="18"/>
          <w:szCs w:val="18"/>
        </w:rPr>
        <w:t>ou</w:t>
      </w:r>
      <w:r>
        <w:rPr>
          <w:rStyle w:val="Odkaznavysvtlivky"/>
          <w:rFonts w:cs="Arial"/>
          <w:sz w:val="18"/>
          <w:szCs w:val="18"/>
        </w:rPr>
        <w:t xml:space="preserve"> část, tj. část B použije dodavatel řešení k vypracování </w:t>
      </w:r>
      <w:r>
        <w:rPr>
          <w:rFonts w:cs="Arial"/>
          <w:sz w:val="18"/>
          <w:szCs w:val="18"/>
        </w:rPr>
        <w:t>nabídky, kterou předloží MZe.</w:t>
      </w:r>
      <w:r>
        <w:rPr>
          <w:rStyle w:val="Odkaznavysvtlivky"/>
          <w:rFonts w:cs="Arial"/>
          <w:sz w:val="18"/>
          <w:szCs w:val="18"/>
        </w:rPr>
        <w:t xml:space="preserve"> Třetí část (Potvrzení realizace požadavku) se po vyplnění</w:t>
      </w:r>
      <w:r>
        <w:rPr>
          <w:rFonts w:cs="Arial"/>
          <w:sz w:val="18"/>
          <w:szCs w:val="18"/>
        </w:rPr>
        <w:t xml:space="preserve"> </w:t>
      </w:r>
      <w:r>
        <w:rPr>
          <w:rStyle w:val="Odkaznavysvtlivky"/>
          <w:rFonts w:cs="Arial"/>
          <w:sz w:val="18"/>
          <w:szCs w:val="18"/>
        </w:rPr>
        <w:t>p</w:t>
      </w:r>
      <w:r>
        <w:rPr>
          <w:rFonts w:cs="Arial"/>
          <w:sz w:val="18"/>
          <w:szCs w:val="18"/>
        </w:rPr>
        <w:t xml:space="preserve">řiloží k první a druhé </w:t>
      </w:r>
      <w:r>
        <w:rPr>
          <w:rFonts w:cs="Arial"/>
          <w:sz w:val="18"/>
          <w:szCs w:val="18"/>
        </w:rPr>
        <w:t>části</w:t>
      </w:r>
      <w:r>
        <w:rPr>
          <w:rStyle w:val="Odkaznavysvtlivky"/>
          <w:rFonts w:cs="Arial"/>
          <w:sz w:val="18"/>
          <w:szCs w:val="18"/>
        </w:rPr>
        <w:t xml:space="preserve"> a </w:t>
      </w:r>
      <w:r>
        <w:rPr>
          <w:rFonts w:cs="Arial"/>
          <w:sz w:val="18"/>
          <w:szCs w:val="18"/>
        </w:rPr>
        <w:t xml:space="preserve">předloží se ke schválení osobám uvedeným v části C RfC. Poskytovateli/dodavateli se poté vyplněný formulář RfC předkládá v příloze objednávky na realizaci změnového požadavku. Pouze tato podepsaná objednávka je </w:t>
      </w:r>
      <w:r>
        <w:rPr>
          <w:rStyle w:val="Odkaznavysvtlivky"/>
          <w:rFonts w:cs="Arial"/>
          <w:sz w:val="18"/>
          <w:szCs w:val="18"/>
        </w:rPr>
        <w:t>p</w:t>
      </w:r>
      <w:r>
        <w:rPr>
          <w:rFonts w:cs="Arial"/>
          <w:sz w:val="18"/>
          <w:szCs w:val="18"/>
        </w:rPr>
        <w:t xml:space="preserve">okynem pro dodavatele/poskytovatele </w:t>
      </w:r>
      <w:r>
        <w:rPr>
          <w:rFonts w:cs="Arial"/>
          <w:sz w:val="18"/>
          <w:szCs w:val="18"/>
        </w:rPr>
        <w:t>k realizaci změny</w:t>
      </w:r>
      <w:r>
        <w:rPr>
          <w:rStyle w:val="Odkaznavysvtlivky"/>
          <w:rFonts w:cs="Arial"/>
          <w:sz w:val="18"/>
          <w:szCs w:val="18"/>
        </w:rPr>
        <w:t>.</w:t>
      </w:r>
    </w:p>
  </w:endnote>
  <w:endnote w:id="2">
    <w:p w14:paraId="0BC771DB" w14:textId="77777777" w:rsidR="007B045F" w:rsidRDefault="006E6A63">
      <w:pPr>
        <w:pStyle w:val="Textvysvtlivek"/>
        <w:rPr>
          <w:rFonts w:cs="Arial"/>
          <w:sz w:val="18"/>
          <w:szCs w:val="18"/>
        </w:rPr>
      </w:pPr>
      <w:r>
        <w:rPr>
          <w:rStyle w:val="Odkaznavysvtlivky"/>
          <w:rFonts w:cs="Arial"/>
          <w:sz w:val="18"/>
          <w:szCs w:val="18"/>
        </w:rPr>
        <w:endnoteRef/>
      </w:r>
      <w:r>
        <w:rPr>
          <w:rFonts w:cs="Arial"/>
          <w:sz w:val="18"/>
          <w:szCs w:val="18"/>
        </w:rPr>
        <w:t xml:space="preserve"> ID PK MZe – pomocný identifikátor požadavku přidělený v pomocné evidenci projektové kanceláře MZe</w:t>
      </w:r>
    </w:p>
  </w:endnote>
  <w:endnote w:id="3">
    <w:p w14:paraId="7D6796AD" w14:textId="77777777" w:rsidR="007B045F" w:rsidRDefault="006E6A63">
      <w:pPr>
        <w:pStyle w:val="Textvysvtlivek"/>
        <w:ind w:left="142" w:hanging="142"/>
        <w:rPr>
          <w:rFonts w:cs="Arial"/>
          <w:sz w:val="18"/>
          <w:szCs w:val="18"/>
        </w:rPr>
      </w:pPr>
      <w:r>
        <w:rPr>
          <w:rStyle w:val="Odkaznavysvtlivky"/>
          <w:rFonts w:cs="Arial"/>
          <w:sz w:val="18"/>
          <w:szCs w:val="18"/>
        </w:rPr>
        <w:endnoteRef/>
      </w:r>
      <w:r>
        <w:rPr>
          <w:rFonts w:cs="Arial"/>
          <w:sz w:val="18"/>
          <w:szCs w:val="18"/>
        </w:rPr>
        <w:t xml:space="preserve"> Předmět změny – stručná informace, název požadavku</w:t>
      </w:r>
    </w:p>
  </w:endnote>
  <w:endnote w:id="4">
    <w:p w14:paraId="0A0C6CED" w14:textId="77777777" w:rsidR="007B045F" w:rsidRDefault="006E6A63">
      <w:pPr>
        <w:pStyle w:val="Textvysvtlivek"/>
        <w:rPr>
          <w:rFonts w:cs="Arial"/>
          <w:sz w:val="18"/>
          <w:szCs w:val="18"/>
        </w:rPr>
      </w:pPr>
      <w:r>
        <w:rPr>
          <w:rStyle w:val="Odkaznavysvtlivky"/>
          <w:rFonts w:cs="Arial"/>
          <w:sz w:val="18"/>
          <w:szCs w:val="18"/>
        </w:rPr>
        <w:endnoteRef/>
      </w:r>
      <w:r>
        <w:rPr>
          <w:rFonts w:cs="Arial"/>
          <w:sz w:val="18"/>
          <w:szCs w:val="18"/>
        </w:rPr>
        <w:t xml:space="preserve"> Kategorie změny – kategorie urgentní se využije v naléhavých případech, kdy je tře</w:t>
      </w:r>
      <w:r>
        <w:rPr>
          <w:rFonts w:cs="Arial"/>
          <w:sz w:val="18"/>
          <w:szCs w:val="18"/>
        </w:rPr>
        <w:t>ba vyřešit nedostupnost zásadní funkcionality systému vzhledem ke zpracování agendy, pro jejíž podporu systém slouží.</w:t>
      </w:r>
    </w:p>
  </w:endnote>
  <w:endnote w:id="5">
    <w:p w14:paraId="19BB802A" w14:textId="77777777" w:rsidR="007B045F" w:rsidRDefault="006E6A63">
      <w:pPr>
        <w:pStyle w:val="Textvysvtlivek"/>
        <w:rPr>
          <w:rFonts w:cs="Arial"/>
          <w:sz w:val="18"/>
          <w:szCs w:val="18"/>
        </w:rPr>
      </w:pPr>
      <w:r>
        <w:rPr>
          <w:rStyle w:val="Odkaznavysvtlivky"/>
          <w:rFonts w:cs="Arial"/>
          <w:sz w:val="18"/>
          <w:szCs w:val="18"/>
        </w:rPr>
        <w:endnoteRef/>
      </w:r>
      <w:r>
        <w:rPr>
          <w:rFonts w:cs="Arial"/>
          <w:sz w:val="18"/>
          <w:szCs w:val="18"/>
        </w:rPr>
        <w:t xml:space="preserve"> Priorita – vyjadřuje důležitost zapracování požadavku. Vyplní se v případě volby kategorie „Normální změna“.</w:t>
      </w:r>
    </w:p>
  </w:endnote>
  <w:endnote w:id="6">
    <w:p w14:paraId="49308A59" w14:textId="77777777" w:rsidR="007B045F" w:rsidRDefault="006E6A63">
      <w:pPr>
        <w:pStyle w:val="Textvysvtlivek"/>
        <w:rPr>
          <w:rFonts w:cs="Arial"/>
          <w:sz w:val="18"/>
          <w:szCs w:val="18"/>
        </w:rPr>
      </w:pPr>
      <w:r>
        <w:rPr>
          <w:rStyle w:val="Odkaznavysvtlivky"/>
          <w:rFonts w:cs="Arial"/>
          <w:sz w:val="18"/>
          <w:szCs w:val="18"/>
        </w:rPr>
        <w:endnoteRef/>
      </w:r>
      <w:r>
        <w:rPr>
          <w:rFonts w:cs="Arial"/>
          <w:sz w:val="18"/>
          <w:szCs w:val="18"/>
        </w:rPr>
        <w:t xml:space="preserve"> Zkratka – zkratka aplikac</w:t>
      </w:r>
      <w:r>
        <w:rPr>
          <w:rFonts w:cs="Arial"/>
          <w:sz w:val="18"/>
          <w:szCs w:val="18"/>
        </w:rPr>
        <w:t>e (viz „kód služby“ v katalogu služeb)</w:t>
      </w:r>
    </w:p>
  </w:endnote>
  <w:endnote w:id="7">
    <w:p w14:paraId="66384FEC" w14:textId="77777777" w:rsidR="007B045F" w:rsidRDefault="006E6A63">
      <w:pPr>
        <w:pStyle w:val="Textvysvtlivek"/>
      </w:pPr>
      <w:r>
        <w:rPr>
          <w:rStyle w:val="Odkaznavysvtlivky"/>
        </w:rPr>
        <w:endnoteRef/>
      </w:r>
      <w:r>
        <w:t xml:space="preserve"> </w:t>
      </w:r>
      <w:r>
        <w:rPr>
          <w:sz w:val="18"/>
          <w:szCs w:val="18"/>
        </w:rPr>
        <w:t>Typem požadavku „legislativní“ je myšlen požadavek, který vyplývá ze změny právního předpisu, příp. z nového právního předpisu.</w:t>
      </w:r>
    </w:p>
  </w:endnote>
  <w:endnote w:id="8">
    <w:p w14:paraId="195EF78A" w14:textId="77777777" w:rsidR="007B045F" w:rsidRDefault="006E6A63">
      <w:pPr>
        <w:pStyle w:val="Textvysvtlivek"/>
        <w:ind w:left="142" w:hanging="142"/>
        <w:rPr>
          <w:rFonts w:cs="Arial"/>
          <w:sz w:val="18"/>
          <w:szCs w:val="18"/>
        </w:rPr>
      </w:pPr>
      <w:r>
        <w:rPr>
          <w:rStyle w:val="Odkaznavysvtlivky"/>
          <w:rFonts w:cs="Arial"/>
          <w:sz w:val="18"/>
          <w:szCs w:val="18"/>
        </w:rPr>
        <w:endnoteRef/>
      </w:r>
      <w:r>
        <w:rPr>
          <w:rFonts w:cs="Arial"/>
          <w:sz w:val="18"/>
          <w:szCs w:val="18"/>
        </w:rPr>
        <w:t xml:space="preserve"> Smlouva č. – uvede se, pokud existuje smlouva, v rámci níž se požadavky předkládají, </w:t>
      </w:r>
      <w:r>
        <w:rPr>
          <w:rFonts w:cs="Arial"/>
          <w:sz w:val="18"/>
          <w:szCs w:val="18"/>
        </w:rPr>
        <w:t>totéž platí pro KL (katalogový list).</w:t>
      </w:r>
    </w:p>
  </w:endnote>
  <w:endnote w:id="9">
    <w:p w14:paraId="6B4B24B3" w14:textId="77777777" w:rsidR="007B045F" w:rsidRDefault="006E6A63">
      <w:pPr>
        <w:pStyle w:val="Textvysvtlivek"/>
        <w:rPr>
          <w:rFonts w:cs="Arial"/>
        </w:rPr>
      </w:pPr>
      <w:r>
        <w:rPr>
          <w:rStyle w:val="Odkaznavysvtlivky"/>
          <w:rFonts w:cs="Arial"/>
        </w:rPr>
        <w:endnoteRef/>
      </w:r>
      <w:r>
        <w:rPr>
          <w:rFonts w:cs="Arial"/>
        </w:rPr>
        <w:t xml:space="preserve"> </w:t>
      </w:r>
      <w:r>
        <w:rPr>
          <w:rFonts w:cs="Arial"/>
          <w:sz w:val="18"/>
          <w:szCs w:val="18"/>
        </w:rPr>
        <w:t>Vyplní Koordinátor změny. Uvedený seznam dokumentace je pouze příkladem.</w:t>
      </w:r>
    </w:p>
  </w:endnote>
  <w:endnote w:id="10">
    <w:p w14:paraId="3CCBD061" w14:textId="77777777" w:rsidR="007B045F" w:rsidRDefault="006E6A63">
      <w:pPr>
        <w:pStyle w:val="Textvysvtlivek"/>
      </w:pPr>
      <w:r>
        <w:rPr>
          <w:rStyle w:val="Odkaznavysvtlivky"/>
        </w:rPr>
        <w:endnoteRef/>
      </w:r>
      <w:r>
        <w:t xml:space="preserve"> </w:t>
      </w:r>
      <w:r>
        <w:rPr>
          <w:sz w:val="18"/>
          <w:szCs w:val="18"/>
        </w:rPr>
        <w:t>Garant odpovídá za správnost a úplnost dodané dokumentace a zajišťuje její akceptaci. Např. Provozní dokumentaci posuzuje Oddělení kybernetic</w:t>
      </w:r>
      <w:r>
        <w:rPr>
          <w:sz w:val="18"/>
          <w:szCs w:val="18"/>
        </w:rPr>
        <w:t>ké bezpečnosti (OKB) a Oddělení provozu a podpory technologíí (OPPT).</w:t>
      </w:r>
    </w:p>
  </w:endnote>
  <w:endnote w:id="11">
    <w:p w14:paraId="7205DBB2" w14:textId="77777777" w:rsidR="007B045F" w:rsidRDefault="006E6A63">
      <w:pPr>
        <w:pStyle w:val="Textvysvtlivek"/>
        <w:rPr>
          <w:rFonts w:cs="Arial"/>
        </w:rPr>
      </w:pPr>
      <w:r>
        <w:rPr>
          <w:rStyle w:val="Odkaznavysvtlivky"/>
          <w:rFonts w:cs="Arial"/>
        </w:rPr>
        <w:endnoteRef/>
      </w:r>
      <w:r>
        <w:rPr>
          <w:rFonts w:cs="Arial"/>
        </w:rPr>
        <w:t xml:space="preserve"> </w:t>
      </w:r>
      <w:r>
        <w:rPr>
          <w:rFonts w:cs="Arial"/>
          <w:sz w:val="18"/>
          <w:szCs w:val="18"/>
        </w:rPr>
        <w:t xml:space="preserve">Rozsah požadované dokumentace uveďte </w:t>
      </w:r>
      <w:r>
        <w:rPr>
          <w:rFonts w:cs="Arial"/>
          <w:color w:val="000000"/>
          <w:sz w:val="18"/>
          <w:szCs w:val="18"/>
          <w:lang w:eastAsia="cs-CZ"/>
        </w:rPr>
        <w:t>do tabulky.</w:t>
      </w:r>
    </w:p>
  </w:endnote>
  <w:endnote w:id="12">
    <w:p w14:paraId="65CA4049" w14:textId="77777777" w:rsidR="007B045F" w:rsidRDefault="006E6A63">
      <w:pPr>
        <w:pStyle w:val="Textvysvtlivek"/>
        <w:rPr>
          <w:sz w:val="18"/>
          <w:szCs w:val="18"/>
        </w:rPr>
      </w:pPr>
      <w:r>
        <w:rPr>
          <w:rStyle w:val="Odkaznavysvtlivky"/>
          <w:sz w:val="18"/>
          <w:szCs w:val="18"/>
        </w:rPr>
        <w:endnoteRef/>
      </w:r>
      <w:r>
        <w:rPr>
          <w:sz w:val="18"/>
          <w:szCs w:val="18"/>
        </w:rPr>
        <w:t xml:space="preserve"> OKB – Oddělení kybernetické bezpečnosti, OPPT – Oddělení provozu a podpory technologií</w:t>
      </w:r>
    </w:p>
  </w:endnote>
  <w:endnote w:id="13">
    <w:p w14:paraId="1B111DD8" w14:textId="77777777" w:rsidR="007B045F" w:rsidRDefault="006E6A63">
      <w:pPr>
        <w:pStyle w:val="Textvysvtlivek"/>
        <w:rPr>
          <w:sz w:val="16"/>
          <w:szCs w:val="16"/>
        </w:rPr>
      </w:pPr>
      <w:r>
        <w:rPr>
          <w:rStyle w:val="Odkaznavysvtlivky"/>
          <w:sz w:val="16"/>
          <w:szCs w:val="16"/>
        </w:rPr>
        <w:endnoteRef/>
      </w:r>
      <w:r>
        <w:rPr>
          <w:sz w:val="16"/>
          <w:szCs w:val="16"/>
        </w:rPr>
        <w:t xml:space="preserve"> </w:t>
      </w:r>
      <w:r>
        <w:rPr>
          <w:sz w:val="18"/>
          <w:szCs w:val="18"/>
        </w:rPr>
        <w:t>Požadováno, pokud Dodavatel potvrdí dopad na dohledové scénáře/nástroje.</w:t>
      </w:r>
    </w:p>
  </w:endnote>
  <w:endnote w:id="14">
    <w:p w14:paraId="7AB29B77" w14:textId="77777777" w:rsidR="007B045F" w:rsidRDefault="006E6A63">
      <w:pPr>
        <w:pStyle w:val="Textvysvtlivek"/>
        <w:rPr>
          <w:rFonts w:cs="Arial"/>
          <w:sz w:val="18"/>
          <w:szCs w:val="18"/>
        </w:rPr>
      </w:pPr>
      <w:r>
        <w:rPr>
          <w:rStyle w:val="Odkaznavysvtlivky"/>
          <w:rFonts w:cs="Arial"/>
          <w:sz w:val="18"/>
          <w:szCs w:val="18"/>
        </w:rPr>
        <w:endnoteRef/>
      </w:r>
      <w:r>
        <w:rPr>
          <w:rFonts w:cs="Arial"/>
          <w:sz w:val="18"/>
          <w:szCs w:val="18"/>
        </w:rPr>
        <w:t xml:space="preserve"> ID PK MZe – pomocný identifikátor požadavku přidělený v pomocné evidenci projektové kancelá</w:t>
      </w:r>
      <w:r>
        <w:rPr>
          <w:rFonts w:cs="Arial"/>
          <w:sz w:val="18"/>
          <w:szCs w:val="18"/>
        </w:rPr>
        <w:t>ře MZe</w:t>
      </w:r>
    </w:p>
  </w:endnote>
  <w:endnote w:id="15">
    <w:p w14:paraId="310326AF" w14:textId="77777777" w:rsidR="007B045F" w:rsidRDefault="006E6A63">
      <w:pPr>
        <w:pStyle w:val="Textvysvtlivek"/>
        <w:rPr>
          <w:sz w:val="18"/>
          <w:szCs w:val="18"/>
        </w:rPr>
      </w:pPr>
      <w:r>
        <w:rPr>
          <w:rStyle w:val="Odkaznavysvtlivky"/>
          <w:sz w:val="18"/>
          <w:szCs w:val="18"/>
        </w:rPr>
        <w:endnoteRef/>
      </w:r>
      <w:r>
        <w:rPr>
          <w:sz w:val="18"/>
          <w:szCs w:val="18"/>
        </w:rPr>
        <w:t xml:space="preserve"> Jednotlivé oblasti – položky v tabulce korespondují s kapitolami Standardu systémové bezpečnosti.</w:t>
      </w:r>
    </w:p>
  </w:endnote>
  <w:endnote w:id="16">
    <w:p w14:paraId="60EFC431" w14:textId="77777777" w:rsidR="007B045F" w:rsidRDefault="006E6A63">
      <w:pPr>
        <w:pStyle w:val="Textvysvtlivek"/>
        <w:rPr>
          <w:sz w:val="16"/>
          <w:szCs w:val="16"/>
        </w:rPr>
      </w:pPr>
      <w:r>
        <w:rPr>
          <w:rStyle w:val="Odkaznavysvtlivky"/>
          <w:sz w:val="16"/>
          <w:szCs w:val="16"/>
        </w:rPr>
        <w:endnoteRef/>
      </w:r>
      <w:r>
        <w:rPr>
          <w:sz w:val="16"/>
          <w:szCs w:val="16"/>
        </w:rPr>
        <w:t xml:space="preserve"> </w:t>
      </w:r>
      <w:r>
        <w:rPr>
          <w:sz w:val="18"/>
          <w:szCs w:val="18"/>
        </w:rPr>
        <w:t>Pokud z vyhodnocení dopadů vyplyne potřeba upravit dohledové scénáře nebo zpracování nového scénáře, pak se má za to, že položka seznamu „Požadavek na dokumentaci“ v b. 5 části A RfC „Dohledové scénáře (úprava stávajících/nové scénáře)“ je vyžadována a bud</w:t>
      </w:r>
      <w:r>
        <w:rPr>
          <w:sz w:val="18"/>
          <w:szCs w:val="18"/>
        </w:rPr>
        <w:t>e součástí akceptačního řízení, nebude-li v části C RfC v bodu 1 „Specifikace plnění“ stanoveno jinak.</w:t>
      </w:r>
    </w:p>
  </w:endnote>
  <w:endnote w:id="17">
    <w:p w14:paraId="6946639D" w14:textId="77777777" w:rsidR="007B045F" w:rsidRDefault="006E6A63">
      <w:pPr>
        <w:pStyle w:val="Textvysvtlivek"/>
        <w:rPr>
          <w:rFonts w:cs="Arial"/>
          <w:sz w:val="18"/>
          <w:szCs w:val="18"/>
        </w:rPr>
      </w:pPr>
      <w:r>
        <w:rPr>
          <w:rStyle w:val="Odkaznavysvtlivky"/>
          <w:rFonts w:cs="Arial"/>
          <w:sz w:val="18"/>
          <w:szCs w:val="18"/>
        </w:rPr>
        <w:endnoteRef/>
      </w:r>
      <w:r>
        <w:rPr>
          <w:rFonts w:cs="Arial"/>
          <w:sz w:val="18"/>
          <w:szCs w:val="18"/>
        </w:rPr>
        <w:t xml:space="preserve"> Uvede se datum zahájení a ukončení realizace, příp. další etapy.</w:t>
      </w:r>
    </w:p>
  </w:endnote>
  <w:endnote w:id="18">
    <w:p w14:paraId="4C6879BE" w14:textId="77777777" w:rsidR="007B045F" w:rsidRDefault="006E6A63">
      <w:pPr>
        <w:pStyle w:val="Textvysvtlivek"/>
        <w:rPr>
          <w:rFonts w:cs="Arial"/>
          <w:sz w:val="18"/>
          <w:szCs w:val="18"/>
        </w:rPr>
      </w:pPr>
      <w:r>
        <w:rPr>
          <w:rStyle w:val="Odkaznavysvtlivky"/>
          <w:rFonts w:cs="Arial"/>
          <w:sz w:val="18"/>
          <w:szCs w:val="18"/>
        </w:rPr>
        <w:endnoteRef/>
      </w:r>
      <w:r>
        <w:rPr>
          <w:rFonts w:cs="Arial"/>
          <w:sz w:val="18"/>
          <w:szCs w:val="18"/>
        </w:rPr>
        <w:t xml:space="preserve"> Role se vyplní pouze v relevantních případech, např. u požadavku na infrastrukturu.</w:t>
      </w:r>
    </w:p>
  </w:endnote>
  <w:endnote w:id="19">
    <w:p w14:paraId="5F134397" w14:textId="77777777" w:rsidR="007B045F" w:rsidRDefault="006E6A63">
      <w:pPr>
        <w:pStyle w:val="Textvysvtlivek"/>
        <w:rPr>
          <w:rFonts w:cs="Arial"/>
          <w:sz w:val="18"/>
          <w:szCs w:val="18"/>
        </w:rPr>
      </w:pPr>
      <w:r>
        <w:rPr>
          <w:rStyle w:val="Odkaznavysvtlivky"/>
          <w:rFonts w:cs="Arial"/>
          <w:sz w:val="18"/>
          <w:szCs w:val="18"/>
        </w:rPr>
        <w:endnoteRef/>
      </w:r>
      <w:r>
        <w:rPr>
          <w:rFonts w:cs="Arial"/>
          <w:sz w:val="18"/>
          <w:szCs w:val="18"/>
        </w:rPr>
        <w:t xml:space="preserve"> Oprávněná osoba – smluvně určená osoba oprávněná k předkládání požadavku na předložení nabídky.</w:t>
      </w:r>
    </w:p>
  </w:endnote>
  <w:endnote w:id="20">
    <w:p w14:paraId="0114E255" w14:textId="77777777" w:rsidR="007B045F" w:rsidRDefault="006E6A63">
      <w:pPr>
        <w:pStyle w:val="Textvysvtlivek"/>
        <w:rPr>
          <w:rFonts w:cs="Arial"/>
          <w:sz w:val="18"/>
          <w:szCs w:val="18"/>
        </w:rPr>
      </w:pPr>
      <w:r>
        <w:rPr>
          <w:rStyle w:val="Odkaznavysvtlivky"/>
          <w:rFonts w:cs="Arial"/>
          <w:sz w:val="18"/>
          <w:szCs w:val="18"/>
        </w:rPr>
        <w:endnoteRef/>
      </w:r>
      <w:r>
        <w:rPr>
          <w:rFonts w:cs="Arial"/>
          <w:sz w:val="18"/>
          <w:szCs w:val="18"/>
        </w:rPr>
        <w:t xml:space="preserve"> ID PK MZe – pomocný identifikátor požadavku přidělený v pomocné evidenci projektové kanceláře MZe</w:t>
      </w:r>
    </w:p>
  </w:endnote>
  <w:endnote w:id="21">
    <w:p w14:paraId="193B8EA1" w14:textId="77777777" w:rsidR="007B045F" w:rsidRDefault="006E6A63">
      <w:pPr>
        <w:pStyle w:val="Textvysvtlivek"/>
        <w:rPr>
          <w:rFonts w:cs="Arial"/>
          <w:sz w:val="18"/>
          <w:szCs w:val="18"/>
        </w:rPr>
      </w:pPr>
      <w:r>
        <w:rPr>
          <w:rStyle w:val="Odkaznavysvtlivky"/>
          <w:rFonts w:cs="Arial"/>
          <w:sz w:val="18"/>
          <w:szCs w:val="18"/>
        </w:rPr>
        <w:endnoteRef/>
      </w:r>
      <w:r>
        <w:rPr>
          <w:rFonts w:cs="Arial"/>
          <w:sz w:val="18"/>
          <w:szCs w:val="18"/>
        </w:rPr>
        <w:t xml:space="preserve"> Uvede se datum zahájení a ukončení realizace, příp. dalš</w:t>
      </w:r>
      <w:r>
        <w:rPr>
          <w:rFonts w:cs="Arial"/>
          <w:sz w:val="18"/>
          <w:szCs w:val="18"/>
        </w:rPr>
        <w:t>í etapy.</w:t>
      </w:r>
    </w:p>
  </w:endnote>
  <w:endnote w:id="22">
    <w:p w14:paraId="1CDB6F5D" w14:textId="77777777" w:rsidR="007B045F" w:rsidRDefault="006E6A63">
      <w:pPr>
        <w:pStyle w:val="Textvysvtlivek"/>
        <w:rPr>
          <w:rFonts w:cs="Arial"/>
          <w:sz w:val="18"/>
          <w:szCs w:val="18"/>
        </w:rPr>
      </w:pPr>
      <w:r>
        <w:rPr>
          <w:rStyle w:val="Odkaznavysvtlivky"/>
          <w:rFonts w:cs="Arial"/>
          <w:sz w:val="18"/>
          <w:szCs w:val="18"/>
        </w:rPr>
        <w:endnoteRef/>
      </w:r>
      <w:r>
        <w:rPr>
          <w:rFonts w:cs="Arial"/>
          <w:sz w:val="18"/>
          <w:szCs w:val="18"/>
        </w:rPr>
        <w:t xml:space="preserve"> Role se vyplní pouze v relevantních případech, např. u požadavku na infrastrukturu.</w:t>
      </w:r>
    </w:p>
  </w:endnote>
  <w:endnote w:id="23">
    <w:p w14:paraId="294BFC98" w14:textId="77777777" w:rsidR="007B045F" w:rsidRDefault="006E6A63">
      <w:pPr>
        <w:pStyle w:val="Textvysvtlivek"/>
      </w:pPr>
      <w:r>
        <w:rPr>
          <w:rStyle w:val="Odkaznavysvtlivky"/>
        </w:rPr>
        <w:endnoteRef/>
      </w:r>
      <w:r>
        <w:t xml:space="preserve"> </w:t>
      </w:r>
      <w:r>
        <w:rPr>
          <w:rFonts w:cs="Arial"/>
          <w:sz w:val="18"/>
          <w:szCs w:val="18"/>
        </w:rPr>
        <w:t>Doplní se podpis nebo se uvede odkaz na mailovou zprávu, v které bylo posouzení doručeno.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ill Sans MT">
    <w:charset w:val="EE"/>
    <w:family w:val="swiss"/>
    <w:pitch w:val="variable"/>
    <w:sig w:usb0="00000007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MT2">
    <w:altName w:val="Arial"/>
    <w:charset w:val="38"/>
    <w:family w:val="auto"/>
    <w:pitch w:val="default"/>
    <w:sig w:usb0="00000005" w:usb1="00000000" w:usb2="00000000" w:usb3="00000000" w:csb0="00000002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A6C3F" w14:textId="1DB2DEAF" w:rsidR="007B045F" w:rsidRDefault="006E6A63">
    <w:pPr>
      <w:pBdr>
        <w:top w:val="single" w:sz="18" w:space="1" w:color="B2BC00"/>
      </w:pBdr>
      <w:tabs>
        <w:tab w:val="center" w:pos="4111"/>
        <w:tab w:val="right" w:pos="9356"/>
      </w:tabs>
      <w:ind w:right="-427"/>
      <w:jc w:val="center"/>
    </w:pPr>
    <w:r>
      <w:rPr>
        <w:sz w:val="16"/>
        <w:szCs w:val="16"/>
      </w:rPr>
      <w:t xml:space="preserve"> Stupeň důvěrnosti: </w:t>
    </w:r>
    <w:sdt>
      <w:sdtPr>
        <w:alias w:val="Stupeň Důvěrnosti"/>
        <w:tag w:val="Důvěrnost"/>
        <w:id w:val="-796835673"/>
        <w:comboBox>
          <w:listItem w:value="Zvolte položku."/>
          <w:listItem w:displayText="Veřejné" w:value="Veřejné"/>
          <w:listItem w:displayText="Neveřejné" w:value="Neveřejné"/>
          <w:listItem w:displayText="Neveřejné - citlivé informace MZe" w:value="Neveřejné - citlivé informace MZe"/>
          <w:listItem w:displayText="Zvláštní skutečnosti" w:value="Zvláštní skutečnosti"/>
        </w:comboBox>
      </w:sdtPr>
      <w:sdtEndPr/>
      <w:sdtContent>
        <w:r>
          <w:t>Veřejné</w:t>
        </w:r>
      </w:sdtContent>
    </w:sdt>
    <w:r>
      <w:t xml:space="preserve"> </w:t>
    </w:r>
    <w:r>
      <w:rPr>
        <w:sz w:val="18"/>
        <w:szCs w:val="18"/>
      </w:rPr>
      <w:t>v2.2</w:t>
    </w:r>
    <w:r>
      <w:rPr>
        <w:sz w:val="16"/>
        <w:szCs w:val="16"/>
      </w:rPr>
      <w:tab/>
      <w:t xml:space="preserve">             </w:t>
    </w:r>
    <w:r>
      <w:rPr>
        <w:sz w:val="16"/>
        <w:szCs w:val="16"/>
      </w:rPr>
      <w:tab/>
      <w:t xml:space="preserve">Strana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7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z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SECTIONPAGES   \* MERGEFORMAT </w:instrText>
    </w:r>
    <w:r>
      <w:rPr>
        <w:sz w:val="16"/>
        <w:szCs w:val="16"/>
      </w:rPr>
      <w:fldChar w:fldCharType="separate"/>
    </w:r>
    <w:r w:rsidR="00BA57BC">
      <w:rPr>
        <w:noProof/>
        <w:sz w:val="16"/>
        <w:szCs w:val="16"/>
      </w:rPr>
      <w:t>7</w:t>
    </w:r>
    <w:r>
      <w:rPr>
        <w:sz w:val="16"/>
        <w:szCs w:val="16"/>
      </w:rPr>
      <w:fldChar w:fldCharType="end"/>
    </w:r>
    <w:r>
      <w:rPr>
        <w:sz w:val="16"/>
        <w:szCs w:val="1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E2041" w14:textId="41A56A56" w:rsidR="007B045F" w:rsidRDefault="006E6A63">
    <w:pPr>
      <w:pBdr>
        <w:top w:val="single" w:sz="18" w:space="1" w:color="B2BC00"/>
      </w:pBdr>
      <w:tabs>
        <w:tab w:val="center" w:pos="4111"/>
        <w:tab w:val="right" w:pos="9356"/>
        <w:tab w:val="left" w:pos="9900"/>
      </w:tabs>
      <w:ind w:right="-427"/>
      <w:jc w:val="center"/>
    </w:pPr>
    <w:r>
      <w:rPr>
        <w:sz w:val="16"/>
        <w:szCs w:val="16"/>
      </w:rPr>
      <w:t xml:space="preserve">Stupeň důvěrnosti: </w:t>
    </w:r>
    <w:sdt>
      <w:sdtPr>
        <w:rPr>
          <w:sz w:val="18"/>
          <w:szCs w:val="18"/>
        </w:rPr>
        <w:alias w:val="Stupeň Důvěrnosti"/>
        <w:tag w:val="Důvěrnost"/>
        <w:id w:val="-235172857"/>
        <w:comboBox>
          <w:listItem w:value="Zvolte položku."/>
          <w:listItem w:displayText="Veřejné" w:value="Veřejné"/>
          <w:listItem w:displayText="Neveřejné" w:value="Neveřejné"/>
          <w:listItem w:displayText="Neveřejné - citlivé informace MZe" w:value="Neveřejné - citlivé informace MZe"/>
          <w:listItem w:displayText="Zvláštní skutečnosti" w:value="Zvláštní skutečnosti"/>
        </w:comboBox>
      </w:sdtPr>
      <w:sdtEndPr/>
      <w:sdtContent>
        <w:r>
          <w:rPr>
            <w:sz w:val="18"/>
            <w:szCs w:val="18"/>
          </w:rPr>
          <w:t>Veřejné</w:t>
        </w:r>
      </w:sdtContent>
    </w:sdt>
    <w:r>
      <w:rPr>
        <w:sz w:val="18"/>
        <w:szCs w:val="18"/>
      </w:rPr>
      <w:t xml:space="preserve"> v2.2</w:t>
    </w:r>
    <w:r>
      <w:rPr>
        <w:sz w:val="16"/>
        <w:szCs w:val="16"/>
      </w:rPr>
      <w:tab/>
    </w:r>
    <w:r>
      <w:rPr>
        <w:sz w:val="16"/>
        <w:szCs w:val="16"/>
      </w:rPr>
      <w:tab/>
      <w:t xml:space="preserve">Strana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z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SECTIONPAGES   \* MERGEFORMAT </w:instrText>
    </w:r>
    <w:r>
      <w:rPr>
        <w:sz w:val="16"/>
        <w:szCs w:val="16"/>
      </w:rPr>
      <w:fldChar w:fldCharType="separate"/>
    </w:r>
    <w:r w:rsidR="00BA57BC"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  <w:r>
      <w:rPr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F8D30" w14:textId="02634236" w:rsidR="007B045F" w:rsidRDefault="006E6A63">
    <w:pPr>
      <w:pBdr>
        <w:top w:val="single" w:sz="18" w:space="1" w:color="B2BC00"/>
      </w:pBdr>
      <w:tabs>
        <w:tab w:val="center" w:pos="4111"/>
        <w:tab w:val="right" w:pos="9356"/>
      </w:tabs>
      <w:ind w:right="-427"/>
      <w:jc w:val="center"/>
    </w:pPr>
    <w:r>
      <w:rPr>
        <w:sz w:val="16"/>
        <w:szCs w:val="16"/>
      </w:rPr>
      <w:t xml:space="preserve">Stupeň důvěrnosti: </w:t>
    </w:r>
    <w:sdt>
      <w:sdtPr>
        <w:alias w:val="Stupeň Důvěrnosti"/>
        <w:tag w:val="Důvěrnost"/>
        <w:id w:val="1033460245"/>
        <w:comboBox>
          <w:listItem w:value="Zvolte položku."/>
          <w:listItem w:displayText="Veřejné" w:value="Veřejné"/>
          <w:listItem w:displayText="Neveřejné" w:value="Neveřejné"/>
          <w:listItem w:displayText="Neveřejné - citlivé informace MZe" w:value="Neveřejné - citlivé informace MZe"/>
          <w:listItem w:displayText="Zvláštní skutečnosti" w:value="Zvláštní skutečnosti"/>
        </w:comboBox>
      </w:sdtPr>
      <w:sdtEndPr/>
      <w:sdtContent>
        <w:r>
          <w:t>Veřejné</w:t>
        </w:r>
      </w:sdtContent>
    </w:sdt>
    <w:r>
      <w:t xml:space="preserve"> </w:t>
    </w:r>
    <w:r>
      <w:rPr>
        <w:sz w:val="18"/>
        <w:szCs w:val="18"/>
      </w:rPr>
      <w:t>v2.2</w:t>
    </w:r>
    <w:r>
      <w:rPr>
        <w:sz w:val="16"/>
        <w:szCs w:val="16"/>
      </w:rPr>
      <w:tab/>
      <w:t xml:space="preserve"> </w:t>
    </w:r>
    <w:r>
      <w:rPr>
        <w:sz w:val="16"/>
        <w:szCs w:val="16"/>
      </w:rPr>
      <w:tab/>
      <w:t xml:space="preserve">Strana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z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SECTIONPAGES   \* MERGEFORMAT </w:instrText>
    </w:r>
    <w:r>
      <w:rPr>
        <w:sz w:val="16"/>
        <w:szCs w:val="16"/>
      </w:rPr>
      <w:fldChar w:fldCharType="separate"/>
    </w:r>
    <w:r w:rsidR="00BA57BC"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  <w:r>
      <w:rPr>
        <w:sz w:val="16"/>
        <w:szCs w:val="16"/>
      </w:rPr>
      <w:tab/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525EE" w14:textId="77777777" w:rsidR="007B045F" w:rsidRDefault="006E6A63">
    <w:pPr>
      <w:pStyle w:val="Zpat"/>
    </w:pPr>
    <w:r>
      <w:fldChar w:fldCharType="begin"/>
    </w:r>
    <w:r>
      <w:instrText xml:space="preserve"> DOCVARIABLE  dms_cj  \* MERGEFORMAT </w:instrText>
    </w:r>
    <w:r>
      <w:fldChar w:fldCharType="separate"/>
    </w:r>
    <w:r>
      <w:rPr>
        <w:bCs/>
      </w:rPr>
      <w:t>MZE-71335/2021-11152</w:t>
    </w:r>
    <w:r>
      <w:fldChar w:fldCharType="end"/>
    </w:r>
    <w:r>
      <w:tab/>
    </w: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4B5CE7D0" w14:textId="77777777" w:rsidR="007B045F" w:rsidRDefault="007B045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BC86E2" w14:textId="77777777" w:rsidR="006E6A63" w:rsidRDefault="006E6A63">
      <w:r>
        <w:separator/>
      </w:r>
    </w:p>
  </w:footnote>
  <w:footnote w:type="continuationSeparator" w:id="0">
    <w:p w14:paraId="32D939A1" w14:textId="77777777" w:rsidR="006E6A63" w:rsidRDefault="006E6A63">
      <w:r>
        <w:continuationSeparator/>
      </w:r>
    </w:p>
  </w:footnote>
  <w:footnote w:id="1">
    <w:p w14:paraId="705243A0" w14:textId="77777777" w:rsidR="007B045F" w:rsidRDefault="006E6A63">
      <w:pPr>
        <w:pStyle w:val="Textpoznpodarou"/>
      </w:pPr>
      <w:r>
        <w:rPr>
          <w:rStyle w:val="Znakapoznpodarou"/>
        </w:rPr>
        <w:footnoteRef/>
      </w:r>
      <w:r>
        <w:t xml:space="preserve"> Bude rozhodnuto v průběhu implementace ze strany garanta opatření</w:t>
      </w:r>
    </w:p>
  </w:footnote>
  <w:footnote w:id="2">
    <w:p w14:paraId="1EF94C3C" w14:textId="77777777" w:rsidR="007B045F" w:rsidRDefault="006E6A6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sz w:val="16"/>
          <w:szCs w:val="16"/>
        </w:rPr>
        <w:t>Uveďte, zda vznikají servisní účty a budou řízené PIMem nebo v něm budou jen evidované.</w:t>
      </w:r>
    </w:p>
  </w:footnote>
  <w:footnote w:id="3">
    <w:p w14:paraId="5CEE5E0E" w14:textId="77777777" w:rsidR="007B045F" w:rsidRDefault="006E6A6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sz w:val="16"/>
          <w:szCs w:val="16"/>
        </w:rPr>
        <w:t>Uveď</w:t>
      </w:r>
      <w:r>
        <w:rPr>
          <w:sz w:val="16"/>
          <w:szCs w:val="16"/>
        </w:rPr>
        <w:t>te, zda a jakým způsobem se mění/vytváří napojení na SIEM.</w:t>
      </w:r>
    </w:p>
  </w:footnote>
  <w:footnote w:id="4">
    <w:p w14:paraId="3F9B2B22" w14:textId="77777777" w:rsidR="007B045F" w:rsidRDefault="006E6A6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sz w:val="16"/>
          <w:szCs w:val="16"/>
        </w:rPr>
        <w:t>Uveďte, zda má RfC vliv na napojení na Management zranitelností (Vulnerability scanner).</w:t>
      </w:r>
    </w:p>
  </w:footnote>
  <w:footnote w:id="5">
    <w:p w14:paraId="3ED28E58" w14:textId="77777777" w:rsidR="007B045F" w:rsidRDefault="006E6A63">
      <w:r>
        <w:rPr>
          <w:rStyle w:val="Znakapoznpodarou"/>
        </w:rPr>
        <w:footnoteRef/>
      </w:r>
      <w:r>
        <w:rPr>
          <w:sz w:val="16"/>
          <w:szCs w:val="16"/>
        </w:rPr>
        <w:t xml:space="preserve"> Potvrzení realizace příslušných opatření/změn vyznačí posuzovatel za Oddělení kybernetické bezpečnosti.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1B032" w14:textId="77777777" w:rsidR="007B045F" w:rsidRDefault="006E6A63">
    <w:r>
      <w:pict w14:anchorId="45FE8E2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089c9692-8b91-4213-aca1-447bc85614de" o:spid="_x0000_s2053" type="#_x0000_t136" style="position:absolute;left:0;text-align:left;margin-left:0;margin-top:0;width:0;height:0;rotation:315;z-index:251656192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B70EF" w14:textId="77777777" w:rsidR="007B045F" w:rsidRDefault="006E6A63">
    <w:pPr>
      <w:pStyle w:val="Zhlav"/>
      <w:pBdr>
        <w:bottom w:val="single" w:sz="18" w:space="1" w:color="B2BC00"/>
      </w:pBdr>
      <w:tabs>
        <w:tab w:val="clear" w:pos="9072"/>
        <w:tab w:val="left" w:pos="3993"/>
        <w:tab w:val="right" w:pos="9923"/>
      </w:tabs>
      <w:ind w:right="-427"/>
    </w:pPr>
    <w:r>
      <w:pict w14:anchorId="519F711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dbfe9bb0-bf27-4640-8798-662e251972cb" o:spid="_x0000_s2052" type="#_x0000_t136" style="position:absolute;left:0;text-align:left;margin-left:0;margin-top:0;width:0;height:0;rotation:315;z-index:251657216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  <w:r>
      <w:tab/>
    </w:r>
    <w:r>
      <w:tab/>
    </w:r>
    <w:r>
      <w:tab/>
    </w:r>
    <w:r>
      <w:rPr>
        <w:noProof/>
        <w:lang w:eastAsia="cs-CZ"/>
      </w:rPr>
      <w:drawing>
        <wp:inline distT="0" distB="0" distL="0" distR="0" wp14:anchorId="6CC3394D" wp14:editId="187A4206">
          <wp:extent cx="885825" cy="419100"/>
          <wp:effectExtent l="0" t="0" r="9525" b="0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419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06785" w14:textId="77777777" w:rsidR="007B045F" w:rsidRDefault="006E6A63">
    <w:r>
      <w:pict w14:anchorId="2543AE2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f92a24f1-d93f-4d72-8c90-663274040017" o:spid="_x0000_s2054" type="#_x0000_t136" style="position:absolute;left:0;text-align:left;margin-left:0;margin-top:0;width:0;height:0;rotation:315;z-index:251655168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66596" w14:textId="77777777" w:rsidR="007B045F" w:rsidRDefault="006E6A63">
    <w:r>
      <w:pict w14:anchorId="307DF7E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6fb03815-dbab-438e-b770-19d537004cee" o:spid="_x0000_s2050" type="#_x0000_t136" style="position:absolute;left:0;text-align:left;margin-left:0;margin-top:0;width:0;height:0;rotation:315;z-index:251659264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46F13" w14:textId="77777777" w:rsidR="007B045F" w:rsidRDefault="006E6A63">
    <w:r>
      <w:pict w14:anchorId="6B9CF11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4e63dc82-5798-48dd-b810-329d6a2afb9e" o:spid="_x0000_s2049" type="#_x0000_t136" style="position:absolute;left:0;text-align:left;margin-left:0;margin-top:0;width:0;height:0;rotation:315;z-index:251660288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B8B04" w14:textId="77777777" w:rsidR="007B045F" w:rsidRDefault="006E6A63">
    <w:r>
      <w:pict w14:anchorId="7ED945A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9d818986-de93-406d-977e-944706d08d20" o:spid="_x0000_s2051" type="#_x0000_t136" style="position:absolute;left:0;text-align:left;margin-left:0;margin-top:0;width:0;height:0;rotation:315;z-index:251658240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6191D"/>
    <w:multiLevelType w:val="multilevel"/>
    <w:tmpl w:val="A5C881C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0DF2FC"/>
    <w:multiLevelType w:val="multilevel"/>
    <w:tmpl w:val="31469A9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" w15:restartNumberingAfterBreak="0">
    <w:nsid w:val="01CECB71"/>
    <w:multiLevelType w:val="multilevel"/>
    <w:tmpl w:val="66202EB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" w15:restartNumberingAfterBreak="0">
    <w:nsid w:val="06EDA870"/>
    <w:multiLevelType w:val="multilevel"/>
    <w:tmpl w:val="DB7E24C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4" w15:restartNumberingAfterBreak="0">
    <w:nsid w:val="09DF610D"/>
    <w:multiLevelType w:val="multilevel"/>
    <w:tmpl w:val="BA025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B563C33"/>
    <w:multiLevelType w:val="multilevel"/>
    <w:tmpl w:val="33464C4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6" w15:restartNumberingAfterBreak="0">
    <w:nsid w:val="0B8C3DEE"/>
    <w:multiLevelType w:val="multilevel"/>
    <w:tmpl w:val="91329CB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7" w15:restartNumberingAfterBreak="0">
    <w:nsid w:val="0D0D557D"/>
    <w:multiLevelType w:val="multilevel"/>
    <w:tmpl w:val="9748454C"/>
    <w:lvl w:ilvl="0">
      <w:start w:val="1"/>
      <w:numFmt w:val="decimal"/>
      <w:lvlText w:val="%1"/>
      <w:lvlJc w:val="left"/>
      <w:pPr>
        <w:ind w:left="1566" w:hanging="432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10D7291D"/>
    <w:multiLevelType w:val="multilevel"/>
    <w:tmpl w:val="C2C21040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5" w:hanging="705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B32364"/>
    <w:multiLevelType w:val="multilevel"/>
    <w:tmpl w:val="B0AE82C6"/>
    <w:lvl w:ilvl="0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496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3216" w:hanging="180"/>
      </w:pPr>
    </w:lvl>
    <w:lvl w:ilvl="3">
      <w:start w:val="1"/>
      <w:numFmt w:val="decimal"/>
      <w:lvlText w:val="%4."/>
      <w:lvlJc w:val="left"/>
      <w:pPr>
        <w:ind w:left="3936" w:hanging="360"/>
      </w:pPr>
    </w:lvl>
    <w:lvl w:ilvl="4">
      <w:start w:val="1"/>
      <w:numFmt w:val="lowerLetter"/>
      <w:lvlText w:val="%5."/>
      <w:lvlJc w:val="left"/>
      <w:pPr>
        <w:ind w:left="4656" w:hanging="360"/>
      </w:pPr>
    </w:lvl>
    <w:lvl w:ilvl="5">
      <w:start w:val="1"/>
      <w:numFmt w:val="lowerRoman"/>
      <w:lvlText w:val="%6."/>
      <w:lvlJc w:val="right"/>
      <w:pPr>
        <w:ind w:left="5376" w:hanging="180"/>
      </w:pPr>
    </w:lvl>
    <w:lvl w:ilvl="6">
      <w:start w:val="1"/>
      <w:numFmt w:val="decimal"/>
      <w:lvlText w:val="%7."/>
      <w:lvlJc w:val="left"/>
      <w:pPr>
        <w:ind w:left="6096" w:hanging="360"/>
      </w:pPr>
    </w:lvl>
    <w:lvl w:ilvl="7">
      <w:start w:val="1"/>
      <w:numFmt w:val="lowerLetter"/>
      <w:lvlText w:val="%8."/>
      <w:lvlJc w:val="left"/>
      <w:pPr>
        <w:ind w:left="6816" w:hanging="360"/>
      </w:pPr>
    </w:lvl>
    <w:lvl w:ilvl="8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1A921931"/>
    <w:multiLevelType w:val="multilevel"/>
    <w:tmpl w:val="49E65308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BB5589"/>
    <w:multiLevelType w:val="multilevel"/>
    <w:tmpl w:val="E1C85524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9734C"/>
    <w:multiLevelType w:val="multilevel"/>
    <w:tmpl w:val="A27A8C3E"/>
    <w:lvl w:ilvl="0">
      <w:start w:val="1"/>
      <w:numFmt w:val="bullet"/>
      <w:lvlText w:val="-"/>
      <w:lvlJc w:val="left"/>
      <w:pPr>
        <w:ind w:left="120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3" w15:restartNumberingAfterBreak="0">
    <w:nsid w:val="258479D1"/>
    <w:multiLevelType w:val="multilevel"/>
    <w:tmpl w:val="8C0AC32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sz w:val="22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596269F"/>
    <w:multiLevelType w:val="multilevel"/>
    <w:tmpl w:val="6692888A"/>
    <w:lvl w:ilvl="0">
      <w:start w:val="1"/>
      <w:numFmt w:val="bullet"/>
      <w:pStyle w:val="PlohaA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AA7C5B"/>
    <w:multiLevelType w:val="multilevel"/>
    <w:tmpl w:val="AF4A602E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2C6FCD"/>
    <w:multiLevelType w:val="multilevel"/>
    <w:tmpl w:val="4E00C65A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Calibri" w:hAnsi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62"/>
        </w:tabs>
        <w:ind w:left="2608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227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381D71C0"/>
    <w:multiLevelType w:val="multilevel"/>
    <w:tmpl w:val="E62A8E6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8" w15:restartNumberingAfterBreak="0">
    <w:nsid w:val="45726945"/>
    <w:multiLevelType w:val="multilevel"/>
    <w:tmpl w:val="196A65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4A019B19"/>
    <w:multiLevelType w:val="multilevel"/>
    <w:tmpl w:val="08947D2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0" w15:restartNumberingAfterBreak="0">
    <w:nsid w:val="4E3F08E1"/>
    <w:multiLevelType w:val="multilevel"/>
    <w:tmpl w:val="46DE05A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1" w15:restartNumberingAfterBreak="0">
    <w:nsid w:val="4EC17E84"/>
    <w:multiLevelType w:val="multilevel"/>
    <w:tmpl w:val="23F6D81A"/>
    <w:lvl w:ilvl="0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2775E1F"/>
    <w:multiLevelType w:val="multilevel"/>
    <w:tmpl w:val="F5D0AFC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3" w15:restartNumberingAfterBreak="0">
    <w:nsid w:val="585FAF74"/>
    <w:multiLevelType w:val="multilevel"/>
    <w:tmpl w:val="2FCE683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4" w15:restartNumberingAfterBreak="0">
    <w:nsid w:val="5DAF5E45"/>
    <w:multiLevelType w:val="multilevel"/>
    <w:tmpl w:val="2C808408"/>
    <w:lvl w:ilvl="0">
      <w:start w:val="1"/>
      <w:numFmt w:val="decimal"/>
      <w:lvlText w:val="%1."/>
      <w:lvlJc w:val="left"/>
      <w:pPr>
        <w:ind w:left="1560" w:hanging="360"/>
      </w:pPr>
    </w:lvl>
    <w:lvl w:ilvl="1">
      <w:start w:val="1"/>
      <w:numFmt w:val="lowerLetter"/>
      <w:lvlText w:val="%2."/>
      <w:lvlJc w:val="left"/>
      <w:pPr>
        <w:ind w:left="2280" w:hanging="360"/>
      </w:pPr>
    </w:lvl>
    <w:lvl w:ilvl="2">
      <w:start w:val="1"/>
      <w:numFmt w:val="lowerRoman"/>
      <w:lvlText w:val="%3."/>
      <w:lvlJc w:val="right"/>
      <w:pPr>
        <w:ind w:left="3000" w:hanging="180"/>
      </w:pPr>
    </w:lvl>
    <w:lvl w:ilvl="3">
      <w:start w:val="1"/>
      <w:numFmt w:val="decimal"/>
      <w:lvlText w:val="%4."/>
      <w:lvlJc w:val="left"/>
      <w:pPr>
        <w:ind w:left="3720" w:hanging="360"/>
      </w:pPr>
    </w:lvl>
    <w:lvl w:ilvl="4">
      <w:start w:val="1"/>
      <w:numFmt w:val="lowerLetter"/>
      <w:lvlText w:val="%5."/>
      <w:lvlJc w:val="left"/>
      <w:pPr>
        <w:ind w:left="4440" w:hanging="360"/>
      </w:pPr>
    </w:lvl>
    <w:lvl w:ilvl="5">
      <w:start w:val="1"/>
      <w:numFmt w:val="lowerRoman"/>
      <w:lvlText w:val="%6."/>
      <w:lvlJc w:val="right"/>
      <w:pPr>
        <w:ind w:left="5160" w:hanging="180"/>
      </w:pPr>
    </w:lvl>
    <w:lvl w:ilvl="6">
      <w:start w:val="1"/>
      <w:numFmt w:val="decimal"/>
      <w:lvlText w:val="%7."/>
      <w:lvlJc w:val="left"/>
      <w:pPr>
        <w:ind w:left="5880" w:hanging="360"/>
      </w:pPr>
    </w:lvl>
    <w:lvl w:ilvl="7">
      <w:start w:val="1"/>
      <w:numFmt w:val="lowerLetter"/>
      <w:lvlText w:val="%8."/>
      <w:lvlJc w:val="left"/>
      <w:pPr>
        <w:ind w:left="6600" w:hanging="360"/>
      </w:pPr>
    </w:lvl>
    <w:lvl w:ilvl="8">
      <w:start w:val="1"/>
      <w:numFmt w:val="lowerRoman"/>
      <w:lvlText w:val="%9."/>
      <w:lvlJc w:val="right"/>
      <w:pPr>
        <w:ind w:left="7320" w:hanging="180"/>
      </w:pPr>
    </w:lvl>
  </w:abstractNum>
  <w:abstractNum w:abstractNumId="25" w15:restartNumberingAfterBreak="0">
    <w:nsid w:val="5F3D72F0"/>
    <w:multiLevelType w:val="multilevel"/>
    <w:tmpl w:val="AE96478E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E4B33F"/>
    <w:multiLevelType w:val="multilevel"/>
    <w:tmpl w:val="75D60D7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7" w15:restartNumberingAfterBreak="0">
    <w:nsid w:val="61A2531A"/>
    <w:multiLevelType w:val="multilevel"/>
    <w:tmpl w:val="67AEF1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560B01"/>
    <w:multiLevelType w:val="multilevel"/>
    <w:tmpl w:val="43CEBB4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9" w15:restartNumberingAfterBreak="0">
    <w:nsid w:val="648220CF"/>
    <w:multiLevelType w:val="multilevel"/>
    <w:tmpl w:val="C51EA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4D80DDC"/>
    <w:multiLevelType w:val="multilevel"/>
    <w:tmpl w:val="D69CCE5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1" w15:restartNumberingAfterBreak="0">
    <w:nsid w:val="65B8F633"/>
    <w:multiLevelType w:val="multilevel"/>
    <w:tmpl w:val="F69A179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2" w15:restartNumberingAfterBreak="0">
    <w:nsid w:val="6A0875F1"/>
    <w:multiLevelType w:val="multilevel"/>
    <w:tmpl w:val="0ACA67F4"/>
    <w:lvl w:ilvl="0">
      <w:start w:val="3"/>
      <w:numFmt w:val="bullet"/>
      <w:lvlText w:val="-"/>
      <w:lvlJc w:val="left"/>
      <w:pPr>
        <w:ind w:left="120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3" w15:restartNumberingAfterBreak="0">
    <w:nsid w:val="6CE557F1"/>
    <w:multiLevelType w:val="multilevel"/>
    <w:tmpl w:val="8EF4CC40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272159"/>
    <w:multiLevelType w:val="multilevel"/>
    <w:tmpl w:val="5CC0A234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521209"/>
    <w:multiLevelType w:val="multilevel"/>
    <w:tmpl w:val="578630C4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965966"/>
    <w:multiLevelType w:val="multilevel"/>
    <w:tmpl w:val="1D243EEC"/>
    <w:lvl w:ilvl="0">
      <w:start w:val="1"/>
      <w:numFmt w:val="decimal"/>
      <w:lvlText w:val="%1"/>
      <w:lvlJc w:val="left"/>
      <w:pPr>
        <w:ind w:left="1566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7" w15:restartNumberingAfterBreak="0">
    <w:nsid w:val="7B025455"/>
    <w:multiLevelType w:val="multilevel"/>
    <w:tmpl w:val="4028B1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4D6807"/>
    <w:multiLevelType w:val="multilevel"/>
    <w:tmpl w:val="09C89B54"/>
    <w:lvl w:ilvl="0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9" w15:restartNumberingAfterBreak="0">
    <w:nsid w:val="7CFE7751"/>
    <w:multiLevelType w:val="multilevel"/>
    <w:tmpl w:val="6840FCB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40" w15:restartNumberingAfterBreak="0">
    <w:nsid w:val="7F9C5CA3"/>
    <w:multiLevelType w:val="multilevel"/>
    <w:tmpl w:val="27DED3B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7"/>
    <w:lvlOverride w:ilvl="0">
      <w:startOverride w:val="2"/>
    </w:lvlOverride>
    <w:lvlOverride w:ilvl="1">
      <w:startOverride w:val="2"/>
    </w:lvlOverride>
  </w:num>
  <w:num w:numId="43">
    <w:abstractNumId w:val="7"/>
    <w:lvlOverride w:ilvl="0">
      <w:startOverride w:val="3"/>
    </w:lvlOverride>
    <w:lvlOverride w:ilvl="1">
      <w:startOverride w:val="1"/>
    </w:lvlOverride>
    <w:lvlOverride w:ilvl="2">
      <w:startOverride w:val="2"/>
    </w:lvlOverride>
  </w:num>
  <w:num w:numId="44">
    <w:abstractNumId w:val="7"/>
    <w:lvlOverride w:ilvl="0">
      <w:startOverride w:val="3"/>
    </w:lvlOverride>
    <w:lvlOverride w:ilvl="1">
      <w:startOverride w:val="2"/>
    </w:lvlOverride>
    <w:lvlOverride w:ilvl="2">
      <w:startOverride w:val="2"/>
    </w:lvlOverride>
  </w:num>
  <w:num w:numId="45">
    <w:abstractNumId w:val="7"/>
    <w:lvlOverride w:ilvl="0">
      <w:startOverride w:val="4"/>
    </w:lvlOverride>
    <w:lvlOverride w:ilvl="1">
      <w:startOverride w:val="2"/>
    </w:lvlOverride>
  </w:num>
  <w:num w:numId="4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4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ms_adresat" w:val=" "/>
    <w:docVar w:name="dms_adresat_adresa" w:val=" "/>
    <w:docVar w:name="dms_adresat_dat_narozeni" w:val=" "/>
    <w:docVar w:name="dms_adresat_ic" w:val=" "/>
    <w:docVar w:name="dms_adresat_jmeno" w:val=" "/>
    <w:docVar w:name="dms_carovy_kod" w:val="mze000022415189"/>
    <w:docVar w:name="dms_carovy_kod_cj" w:val="MZE-71335/2021-11152"/>
    <w:docVar w:name="dms_cj" w:val="MZE-71335/2021-11152"/>
    <w:docVar w:name="dms_datum" w:val="17. 12. 2021"/>
    <w:docVar w:name="dms_datum_textem" w:val="17. prosince 2021"/>
    <w:docVar w:name="dms_datum_vzniku" w:val="17. 12. 2021 15:37:16"/>
    <w:docVar w:name="dms_el_pecet" w:val=" "/>
    <w:docVar w:name="dms_el_podpis" w:val="%%%el_podpis%%%"/>
    <w:docVar w:name="dms_nadrizeny_reditel" w:val="Mgr. Jan Sixta"/>
    <w:docVar w:name="dms_ObsahParam1" w:val=" "/>
    <w:docVar w:name="dms_otisk_razitka" w:val=" "/>
    <w:docVar w:name="dms_PNASpravce" w:val=" "/>
    <w:docVar w:name="dms_podpisova_dolozka" w:val="David Neužil"/>
    <w:docVar w:name="dms_podpisova_dolozka_funkce" w:val=" "/>
    <w:docVar w:name="dms_podpisova_dolozka_jmeno" w:val="David Neužil"/>
    <w:docVar w:name="dms_PPASpravce" w:val=" "/>
    <w:docVar w:name="dms_prijaty_cj" w:val=" "/>
    <w:docVar w:name="dms_prijaty_ze_dne" w:val=" "/>
    <w:docVar w:name="dms_prilohy" w:val=" "/>
    <w:docVar w:name="dms_pripojene_dokumenty" w:val=" "/>
    <w:docVar w:name="dms_spisova_znacka" w:val="MZE-36027/2021-11153"/>
    <w:docVar w:name="dms_spravce_jmeno" w:val="David Neužil"/>
    <w:docVar w:name="dms_spravce_mail" w:val="David.Neuzil@mze.cz"/>
    <w:docVar w:name="dms_spravce_telefon" w:val="221812012"/>
    <w:docVar w:name="dms_statni_symbol" w:val="statni_symbol"/>
    <w:docVar w:name="dms_SZSSpravce" w:val=" "/>
    <w:docVar w:name="dms_text" w:val=" "/>
    <w:docVar w:name="dms_utvar_adresa" w:val="Těšnov 65/17, Nové Město, 110 00 Praha 1"/>
    <w:docVar w:name="dms_utvar_cislo" w:val="11152"/>
    <w:docVar w:name="dms_utvar_nazev" w:val="Oddělení provozu"/>
    <w:docVar w:name="dms_utvar_nazev_adresa" w:val="11152 - Oddělení provozu_x000d__x000a_Těšnov 65/17_x000d__x000a_Nové Město_x000d__x000a_110 00 Praha 1"/>
    <w:docVar w:name="dms_utvar_nazev_do_dopisu" w:val="Oddělení provozu"/>
    <w:docVar w:name="dms_vec" w:val="Z33212-RFC-PRAISII-HR-001-Implementace legislativních změn předtisků a SW kontrol"/>
    <w:docVar w:name="dms_VNVSpravce" w:val=" "/>
    <w:docVar w:name="dms_zpracoval_jmeno" w:val="David Neužil"/>
    <w:docVar w:name="dms_zpracoval_mail" w:val="David.Neuzil@mze.cz"/>
    <w:docVar w:name="dms_zpracoval_telefon" w:val="221812012"/>
  </w:docVars>
  <w:rsids>
    <w:rsidRoot w:val="007B045F"/>
    <w:rsid w:val="00530DED"/>
    <w:rsid w:val="006E6A63"/>
    <w:rsid w:val="007B045F"/>
    <w:rsid w:val="00BA57BC"/>
    <w:rsid w:val="00E3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54"/>
    <o:shapelayout v:ext="edit">
      <o:idmap v:ext="edit" data="1,3"/>
    </o:shapelayout>
  </w:shapeDefaults>
  <w:decimalSymbol w:val=","/>
  <w:listSeparator w:val=";"/>
  <w14:docId w14:val="3B1CBD4A"/>
  <w15:docId w15:val="{7EFE9CBE-7AF5-40A3-ACEE-6B055552C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ar-S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jc w:val="both"/>
    </w:pPr>
    <w:rPr>
      <w:rFonts w:ascii="Arial" w:eastAsia="Arial" w:hAnsi="Arial" w:cs="Arial"/>
      <w:sz w:val="22"/>
      <w:szCs w:val="24"/>
      <w:lang w:eastAsia="en-US"/>
    </w:rPr>
  </w:style>
  <w:style w:type="paragraph" w:styleId="Nadpis1">
    <w:name w:val="heading 1"/>
    <w:basedOn w:val="Normln"/>
    <w:link w:val="Nadpis1Char"/>
    <w:qFormat/>
    <w:pPr>
      <w:keepNext/>
      <w:ind w:firstLine="708"/>
      <w:outlineLvl w:val="0"/>
    </w:pPr>
  </w:style>
  <w:style w:type="paragraph" w:styleId="Nadpis2">
    <w:name w:val="heading 2"/>
    <w:basedOn w:val="Normln"/>
    <w:link w:val="Nadpis2Char"/>
    <w:qFormat/>
    <w:pPr>
      <w:keepNext/>
      <w:outlineLvl w:val="1"/>
    </w:pPr>
    <w:rPr>
      <w:i/>
    </w:rPr>
  </w:style>
  <w:style w:type="paragraph" w:styleId="Nadpis3">
    <w:name w:val="heading 3"/>
    <w:basedOn w:val="Normln"/>
    <w:link w:val="Nadpis3Char"/>
    <w:qFormat/>
    <w:pPr>
      <w:keepNext/>
      <w:outlineLvl w:val="2"/>
    </w:pPr>
  </w:style>
  <w:style w:type="paragraph" w:styleId="Nadpis4">
    <w:name w:val="heading 4"/>
    <w:basedOn w:val="Normln"/>
    <w:link w:val="Nadpis4Char"/>
    <w:qFormat/>
    <w:pPr>
      <w:keepNext/>
      <w:outlineLvl w:val="3"/>
    </w:pPr>
    <w:rPr>
      <w:u w:val="single"/>
    </w:rPr>
  </w:style>
  <w:style w:type="paragraph" w:styleId="Nadpis5">
    <w:name w:val="heading 5"/>
    <w:basedOn w:val="Normln"/>
    <w:link w:val="Nadpis5Char"/>
    <w:qFormat/>
    <w:pPr>
      <w:keepNext/>
      <w:outlineLvl w:val="4"/>
    </w:pPr>
    <w:rPr>
      <w:b/>
    </w:rPr>
  </w:style>
  <w:style w:type="paragraph" w:styleId="Nadpis6">
    <w:name w:val="heading 6"/>
    <w:basedOn w:val="Normln"/>
    <w:next w:val="Normln"/>
    <w:link w:val="Nadpis6Char"/>
    <w:unhideWhenUsed/>
    <w:pPr>
      <w:keepNext/>
      <w:keepLines/>
      <w:spacing w:before="80"/>
      <w:ind w:left="1152" w:hanging="1152"/>
      <w:jc w:val="left"/>
      <w:outlineLvl w:val="5"/>
    </w:pPr>
    <w:rPr>
      <w:rFonts w:eastAsia="Times New Roman" w:cs="Times New Roman"/>
      <w:color w:val="B2BC00"/>
      <w:szCs w:val="21"/>
    </w:rPr>
  </w:style>
  <w:style w:type="paragraph" w:styleId="Nadpis7">
    <w:name w:val="heading 7"/>
    <w:basedOn w:val="Normln"/>
    <w:next w:val="Normln"/>
    <w:link w:val="Nadpis7Char"/>
    <w:unhideWhenUsed/>
    <w:pPr>
      <w:keepNext/>
      <w:keepLines/>
      <w:spacing w:before="80"/>
      <w:ind w:left="1296" w:hanging="1296"/>
      <w:jc w:val="left"/>
      <w:outlineLvl w:val="6"/>
    </w:pPr>
    <w:rPr>
      <w:rFonts w:eastAsia="Times New Roman" w:cs="Times New Roman"/>
      <w:i/>
      <w:iCs/>
      <w:color w:val="F3FF2D"/>
      <w:szCs w:val="21"/>
    </w:rPr>
  </w:style>
  <w:style w:type="paragraph" w:styleId="Nadpis8">
    <w:name w:val="heading 8"/>
    <w:basedOn w:val="Normln"/>
    <w:next w:val="Normln"/>
    <w:link w:val="Nadpis8Char"/>
    <w:unhideWhenUsed/>
    <w:pPr>
      <w:keepNext/>
      <w:keepLines/>
      <w:spacing w:before="80"/>
      <w:ind w:left="1440" w:hanging="1440"/>
      <w:jc w:val="left"/>
      <w:outlineLvl w:val="7"/>
    </w:pPr>
    <w:rPr>
      <w:rFonts w:eastAsia="Times New Roman" w:cs="Times New Roman"/>
      <w:smallCaps/>
      <w:color w:val="F3FF2D"/>
      <w:szCs w:val="21"/>
    </w:rPr>
  </w:style>
  <w:style w:type="paragraph" w:styleId="Nadpis9">
    <w:name w:val="heading 9"/>
    <w:basedOn w:val="Normln"/>
    <w:next w:val="Normln"/>
    <w:link w:val="Nadpis9Char"/>
    <w:unhideWhenUsed/>
    <w:pPr>
      <w:keepNext/>
      <w:keepLines/>
      <w:spacing w:before="80"/>
      <w:ind w:left="1584" w:hanging="1584"/>
      <w:jc w:val="left"/>
      <w:outlineLvl w:val="8"/>
    </w:pPr>
    <w:rPr>
      <w:rFonts w:eastAsia="Times New Roman" w:cs="Times New Roman"/>
      <w:i/>
      <w:iCs/>
      <w:smallCaps/>
      <w:color w:val="F3FF2D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basedOn w:val="Standardnpsmoodstavce"/>
    <w:semiHidden/>
    <w:unhideWhenUsed/>
  </w:style>
  <w:style w:type="character" w:customStyle="1" w:styleId="Bezseznamu10">
    <w:name w:val="Bez seznamu1_0"/>
    <w:basedOn w:val="Standardnpsmoodstavce"/>
    <w:semiHidden/>
    <w:unhideWhenUsed/>
  </w:style>
  <w:style w:type="character" w:customStyle="1" w:styleId="Bezseznamu100">
    <w:name w:val="Bez seznamu1_0_0"/>
    <w:basedOn w:val="Standardnpsmoodstavce"/>
    <w:semiHidden/>
    <w:unhideWhenUsed/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">
    <w:name w:val="No List1"/>
    <w:semiHidden/>
    <w:rPr>
      <w:lang w:val="en-US" w:eastAsia="en-US"/>
    </w:rPr>
  </w:style>
  <w:style w:type="paragraph" w:customStyle="1" w:styleId="Adresanaoblku1">
    <w:name w:val="Adresa na obálku1"/>
    <w:basedOn w:val="Normln"/>
    <w:semiHidden/>
    <w:pPr>
      <w:framePr w:dropCap="none" w:lines="1" w:wrap="auto" w:vAnchor="text" w:hAnchor="page" w:xAlign="center"/>
      <w:ind w:left="2880"/>
    </w:pPr>
  </w:style>
  <w:style w:type="paragraph" w:styleId="Titulek">
    <w:name w:val="caption"/>
    <w:basedOn w:val="Normln"/>
    <w:uiPriority w:val="35"/>
    <w:qFormat/>
    <w:pPr>
      <w:framePr w:dropCap="none" w:lines="1" w:wrap="around" w:vAnchor="text" w:hAnchor="page" w:x="5388" w:y="-24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u w:val="single"/>
    </w:rPr>
  </w:style>
  <w:style w:type="paragraph" w:styleId="Nzev">
    <w:name w:val="Title"/>
    <w:basedOn w:val="Normln"/>
    <w:uiPriority w:val="10"/>
    <w:qFormat/>
    <w:pPr>
      <w:ind w:right="-1"/>
      <w:jc w:val="center"/>
    </w:pPr>
    <w:rPr>
      <w:b/>
      <w:spacing w:val="28"/>
      <w:sz w:val="32"/>
    </w:rPr>
  </w:style>
  <w:style w:type="paragraph" w:styleId="Textbubliny">
    <w:name w:val="Balloon Text"/>
    <w:basedOn w:val="Normln"/>
    <w:link w:val="TextbublinyChar"/>
    <w:uiPriority w:val="99"/>
    <w:semiHidden/>
    <w:rPr>
      <w:rFonts w:ascii="Tahoma" w:eastAsia="Tahoma" w:hAnsi="Tahoma" w:cs="Tahoma"/>
      <w:sz w:val="16"/>
      <w:szCs w:val="16"/>
    </w:rPr>
  </w:style>
  <w:style w:type="paragraph" w:styleId="Zhlav">
    <w:name w:val="header"/>
    <w:basedOn w:val="Normln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uiPriority w:val="99"/>
    <w:rPr>
      <w:sz w:val="26"/>
      <w:lang w:val="en-US" w:eastAsia="en-US"/>
    </w:rPr>
  </w:style>
  <w:style w:type="table" w:customStyle="1" w:styleId="NormalTable0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name w:val="a0"/>
    <w:basedOn w:val="NormalTabl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dpis6Char">
    <w:name w:val="Nadpis 6 Char"/>
    <w:basedOn w:val="Standardnpsmoodstavce"/>
    <w:link w:val="Nadpis6"/>
    <w:rPr>
      <w:rFonts w:ascii="Arial" w:hAnsi="Arial"/>
      <w:color w:val="B2BC00"/>
      <w:sz w:val="22"/>
      <w:szCs w:val="21"/>
      <w:lang w:eastAsia="en-US"/>
    </w:rPr>
  </w:style>
  <w:style w:type="character" w:customStyle="1" w:styleId="Nadpis7Char">
    <w:name w:val="Nadpis 7 Char"/>
    <w:basedOn w:val="Standardnpsmoodstavce"/>
    <w:link w:val="Nadpis7"/>
    <w:rPr>
      <w:rFonts w:ascii="Arial" w:hAnsi="Arial"/>
      <w:i/>
      <w:iCs/>
      <w:color w:val="F3FF2D"/>
      <w:sz w:val="22"/>
      <w:szCs w:val="21"/>
      <w:lang w:eastAsia="en-US"/>
    </w:rPr>
  </w:style>
  <w:style w:type="character" w:customStyle="1" w:styleId="Nadpis8Char">
    <w:name w:val="Nadpis 8 Char"/>
    <w:basedOn w:val="Standardnpsmoodstavce"/>
    <w:link w:val="Nadpis8"/>
    <w:rPr>
      <w:rFonts w:ascii="Arial" w:hAnsi="Arial"/>
      <w:smallCaps/>
      <w:color w:val="F3FF2D"/>
      <w:sz w:val="22"/>
      <w:szCs w:val="21"/>
      <w:lang w:eastAsia="en-US"/>
    </w:rPr>
  </w:style>
  <w:style w:type="character" w:customStyle="1" w:styleId="Nadpis9Char">
    <w:name w:val="Nadpis 9 Char"/>
    <w:basedOn w:val="Standardnpsmoodstavce"/>
    <w:link w:val="Nadpis9"/>
    <w:rPr>
      <w:rFonts w:ascii="Arial" w:hAnsi="Arial"/>
      <w:i/>
      <w:iCs/>
      <w:smallCaps/>
      <w:color w:val="F3FF2D"/>
      <w:sz w:val="22"/>
      <w:szCs w:val="21"/>
      <w:lang w:eastAsia="en-US"/>
    </w:rPr>
  </w:style>
  <w:style w:type="character" w:customStyle="1" w:styleId="Nadpis1Char">
    <w:name w:val="Nadpis 1 Char"/>
    <w:basedOn w:val="Standardnpsmoodstavce"/>
    <w:link w:val="Nadpis1"/>
    <w:rPr>
      <w:rFonts w:ascii="Arial" w:eastAsia="Arial" w:hAnsi="Arial" w:cs="Arial"/>
      <w:sz w:val="22"/>
      <w:szCs w:val="24"/>
      <w:lang w:eastAsia="en-US"/>
    </w:rPr>
  </w:style>
  <w:style w:type="character" w:customStyle="1" w:styleId="Nadpis2Char">
    <w:name w:val="Nadpis 2 Char"/>
    <w:basedOn w:val="Standardnpsmoodstavce"/>
    <w:link w:val="Nadpis2"/>
    <w:rPr>
      <w:rFonts w:ascii="Arial" w:eastAsia="Arial" w:hAnsi="Arial" w:cs="Arial"/>
      <w:i/>
      <w:sz w:val="22"/>
      <w:szCs w:val="24"/>
      <w:lang w:eastAsia="en-US"/>
    </w:rPr>
  </w:style>
  <w:style w:type="character" w:customStyle="1" w:styleId="Nadpis3Char">
    <w:name w:val="Nadpis 3 Char"/>
    <w:basedOn w:val="Standardnpsmoodstavce"/>
    <w:link w:val="Nadpis3"/>
    <w:rPr>
      <w:rFonts w:ascii="Arial" w:eastAsia="Arial" w:hAnsi="Arial" w:cs="Arial"/>
      <w:sz w:val="22"/>
      <w:szCs w:val="24"/>
      <w:lang w:eastAsia="en-US"/>
    </w:rPr>
  </w:style>
  <w:style w:type="character" w:customStyle="1" w:styleId="Nadpis4Char">
    <w:name w:val="Nadpis 4 Char"/>
    <w:basedOn w:val="Standardnpsmoodstavce"/>
    <w:link w:val="Nadpis4"/>
    <w:rPr>
      <w:rFonts w:ascii="Arial" w:eastAsia="Arial" w:hAnsi="Arial" w:cs="Arial"/>
      <w:sz w:val="22"/>
      <w:szCs w:val="24"/>
      <w:u w:val="single"/>
      <w:lang w:eastAsia="en-US"/>
    </w:rPr>
  </w:style>
  <w:style w:type="character" w:customStyle="1" w:styleId="Nadpis5Char">
    <w:name w:val="Nadpis 5 Char"/>
    <w:basedOn w:val="Standardnpsmoodstavce"/>
    <w:link w:val="Nadpis5"/>
    <w:rPr>
      <w:rFonts w:ascii="Arial" w:eastAsia="Arial" w:hAnsi="Arial" w:cs="Arial"/>
      <w:b/>
      <w:sz w:val="22"/>
      <w:szCs w:val="24"/>
      <w:lang w:eastAsia="en-US"/>
    </w:rPr>
  </w:style>
  <w:style w:type="character" w:customStyle="1" w:styleId="NzevChar">
    <w:name w:val="Název Char"/>
    <w:basedOn w:val="Standardnpsmoodstavce"/>
    <w:uiPriority w:val="10"/>
    <w:rPr>
      <w:rFonts w:ascii="Arial" w:eastAsia="Arial" w:hAnsi="Arial" w:cs="Arial"/>
      <w:b/>
      <w:spacing w:val="28"/>
      <w:sz w:val="32"/>
      <w:szCs w:val="24"/>
      <w:lang w:eastAsia="en-US"/>
    </w:rPr>
  </w:style>
  <w:style w:type="paragraph" w:styleId="Podnadpis">
    <w:name w:val="Subtitle"/>
    <w:basedOn w:val="Normln"/>
    <w:next w:val="Normln"/>
    <w:link w:val="PodnadpisChar"/>
    <w:uiPriority w:val="11"/>
    <w:pPr>
      <w:numPr>
        <w:ilvl w:val="1"/>
      </w:numPr>
      <w:spacing w:after="240"/>
      <w:jc w:val="left"/>
    </w:pPr>
    <w:rPr>
      <w:rFonts w:eastAsia="Times New Roman" w:cs="Times New Roman"/>
      <w:color w:val="F1FF0D"/>
      <w:sz w:val="30"/>
      <w:szCs w:val="30"/>
    </w:rPr>
  </w:style>
  <w:style w:type="character" w:customStyle="1" w:styleId="PodnadpisChar">
    <w:name w:val="Podnadpis Char"/>
    <w:basedOn w:val="Standardnpsmoodstavce"/>
    <w:link w:val="Podnadpis"/>
    <w:uiPriority w:val="11"/>
    <w:rPr>
      <w:rFonts w:ascii="Arial" w:hAnsi="Arial"/>
      <w:color w:val="F1FF0D"/>
      <w:sz w:val="30"/>
      <w:szCs w:val="30"/>
      <w:lang w:eastAsia="en-US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character" w:styleId="Zdraznn">
    <w:name w:val="Emphasis"/>
    <w:basedOn w:val="Standardnpsmoodstavce"/>
    <w:uiPriority w:val="20"/>
    <w:rPr>
      <w:i/>
      <w:iCs/>
    </w:rPr>
  </w:style>
  <w:style w:type="paragraph" w:customStyle="1" w:styleId="Bezmezer1">
    <w:name w:val="Bez mezer1"/>
    <w:uiPriority w:val="1"/>
    <w:rPr>
      <w:rFonts w:ascii="Gill Sans MT" w:hAnsi="Gill Sans MT"/>
      <w:sz w:val="21"/>
      <w:szCs w:val="21"/>
      <w:lang w:eastAsia="en-US"/>
    </w:rPr>
  </w:style>
  <w:style w:type="paragraph" w:styleId="Citt">
    <w:name w:val="Quote"/>
    <w:basedOn w:val="Normln"/>
    <w:next w:val="Normln"/>
    <w:uiPriority w:val="29"/>
    <w:qFormat/>
    <w:pPr>
      <w:spacing w:before="240" w:after="240" w:line="252" w:lineRule="auto"/>
      <w:ind w:left="864" w:right="864"/>
      <w:jc w:val="center"/>
    </w:pPr>
    <w:rPr>
      <w:rFonts w:eastAsia="Times New Roman" w:cs="Times New Roman"/>
      <w:i/>
      <w:iCs/>
      <w:szCs w:val="21"/>
    </w:rPr>
  </w:style>
  <w:style w:type="character" w:customStyle="1" w:styleId="CittChar">
    <w:name w:val="Citát Char"/>
    <w:basedOn w:val="Standardnpsmoodstavce"/>
    <w:uiPriority w:val="29"/>
    <w:rPr>
      <w:rFonts w:ascii="Arial" w:hAnsi="Arial"/>
      <w:i/>
      <w:iCs/>
      <w:sz w:val="22"/>
      <w:szCs w:val="21"/>
      <w:lang w:eastAsia="en-US"/>
    </w:rPr>
  </w:style>
  <w:style w:type="paragraph" w:customStyle="1" w:styleId="Vrazncitt1">
    <w:name w:val="Výrazný citát1"/>
    <w:basedOn w:val="Normln"/>
    <w:next w:val="Normln"/>
    <w:uiPriority w:val="30"/>
    <w:pPr>
      <w:spacing w:before="100" w:beforeAutospacing="1" w:after="240"/>
      <w:ind w:left="864" w:right="864"/>
      <w:jc w:val="center"/>
    </w:pPr>
    <w:rPr>
      <w:rFonts w:eastAsia="Times New Roman" w:cs="Times New Roman"/>
      <w:color w:val="B2BC00"/>
      <w:sz w:val="28"/>
      <w:szCs w:val="28"/>
    </w:rPr>
  </w:style>
  <w:style w:type="character" w:customStyle="1" w:styleId="VrazncittChar">
    <w:name w:val="Výrazný citát Char"/>
    <w:basedOn w:val="Standardnpsmoodstavce"/>
    <w:uiPriority w:val="30"/>
    <w:rPr>
      <w:rFonts w:ascii="Arial" w:hAnsi="Arial"/>
      <w:color w:val="B2BC00"/>
      <w:sz w:val="28"/>
      <w:szCs w:val="28"/>
      <w:lang w:eastAsia="en-US"/>
    </w:rPr>
  </w:style>
  <w:style w:type="character" w:customStyle="1" w:styleId="Zdraznnjemn1">
    <w:name w:val="Zdůraznění – jemné1"/>
    <w:basedOn w:val="Standardnpsmoodstavce"/>
    <w:uiPriority w:val="19"/>
    <w:rPr>
      <w:i/>
      <w:iCs/>
      <w:color w:val="F3FF2D"/>
    </w:rPr>
  </w:style>
  <w:style w:type="character" w:customStyle="1" w:styleId="Zdraznnintenzivn1">
    <w:name w:val="Zdůraznění – intenzivní1"/>
    <w:basedOn w:val="Standardnpsmoodstavce"/>
    <w:uiPriority w:val="21"/>
    <w:rPr>
      <w:b/>
      <w:bCs/>
      <w:i/>
      <w:iCs/>
    </w:rPr>
  </w:style>
  <w:style w:type="character" w:customStyle="1" w:styleId="Odkazjemn1">
    <w:name w:val="Odkaz – jemný1"/>
    <w:basedOn w:val="Standardnpsmoodstavce"/>
    <w:uiPriority w:val="31"/>
    <w:rPr>
      <w:smallCaps/>
      <w:color w:val="F1FF0D"/>
    </w:rPr>
  </w:style>
  <w:style w:type="character" w:customStyle="1" w:styleId="Odkazintenzivn1">
    <w:name w:val="Odkaz – intenzivní1"/>
    <w:basedOn w:val="Standardnpsmoodstavce"/>
    <w:uiPriority w:val="32"/>
    <w:rPr>
      <w:b/>
      <w:bCs/>
      <w:smallCaps/>
      <w:u w:val="single"/>
    </w:rPr>
  </w:style>
  <w:style w:type="character" w:customStyle="1" w:styleId="Nzevknihy1">
    <w:name w:val="Název knihy1"/>
    <w:basedOn w:val="Standardnpsmoodstavce"/>
    <w:uiPriority w:val="33"/>
    <w:rPr>
      <w:b/>
      <w:bCs/>
      <w:smallCaps/>
    </w:rPr>
  </w:style>
  <w:style w:type="paragraph" w:customStyle="1" w:styleId="Nadpisobsahu1">
    <w:name w:val="Nadpis obsahu1"/>
    <w:basedOn w:val="Nadpis1"/>
    <w:next w:val="Normln"/>
    <w:uiPriority w:val="39"/>
    <w:unhideWhenUsed/>
    <w:pPr>
      <w:keepLines/>
      <w:tabs>
        <w:tab w:val="left" w:pos="540"/>
      </w:tabs>
      <w:spacing w:before="120" w:after="60"/>
      <w:ind w:left="1566" w:hanging="432"/>
      <w:jc w:val="left"/>
    </w:pPr>
    <w:rPr>
      <w:rFonts w:eastAsia="Times New Roman" w:cs="Times New Roman"/>
      <w:b/>
      <w:sz w:val="24"/>
      <w:szCs w:val="36"/>
    </w:rPr>
  </w:style>
  <w:style w:type="table" w:customStyle="1" w:styleId="Svtltabulkasmkou1zvraznn11">
    <w:name w:val="Světlá tabulka s mřížkou 1 – zvýraznění 11"/>
    <w:basedOn w:val="Normlntabulka"/>
    <w:uiPriority w:val="46"/>
    <w:rPr>
      <w:rFonts w:ascii="Gill Sans MT" w:hAnsi="Gill Sans MT"/>
      <w:lang w:eastAsia="cs-CZ"/>
    </w:rPr>
    <w:tblPr>
      <w:tblStyleRowBandSize w:val="1"/>
      <w:tblStyleColBandSize w:val="1"/>
      <w:tblBorders>
        <w:top w:val="single" w:sz="4" w:space="0" w:color="F7FF7E"/>
        <w:left w:val="single" w:sz="4" w:space="0" w:color="F7FF7E"/>
        <w:bottom w:val="single" w:sz="4" w:space="0" w:color="F7FF7E"/>
        <w:right w:val="single" w:sz="4" w:space="0" w:color="F7FF7E"/>
        <w:insideH w:val="single" w:sz="4" w:space="0" w:color="F7FF7E"/>
        <w:insideV w:val="single" w:sz="4" w:space="0" w:color="F7FF7E"/>
      </w:tblBorders>
    </w:tblPr>
    <w:tblStylePr w:type="firstRow">
      <w:rPr>
        <w:b/>
        <w:bCs/>
      </w:rPr>
      <w:tblPr/>
      <w:tcPr>
        <w:tcBorders>
          <w:bottom w:val="single" w:sz="12" w:space="0" w:color="F4FF3D"/>
        </w:tcBorders>
        <w:vAlign w:val="top"/>
      </w:tcPr>
    </w:tblStylePr>
    <w:tblStylePr w:type="lastRow">
      <w:rPr>
        <w:b/>
        <w:bCs/>
      </w:rPr>
      <w:tblPr/>
      <w:tcPr>
        <w:tcBorders>
          <w:top w:val="double" w:sz="2" w:space="0" w:color="F4FF3D"/>
        </w:tcBorders>
        <w:vAlign w:val="top"/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Mkatabulky">
    <w:name w:val="Table Grid"/>
    <w:basedOn w:val="Normlntabulka"/>
    <w:uiPriority w:val="39"/>
    <w:rPr>
      <w:rFonts w:ascii="Gill Sans MT" w:hAnsi="Gill Sans MT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tabulkasmkou1zvraznn51">
    <w:name w:val="Světlá tabulka s mřížkou 1 – zvýraznění 51"/>
    <w:basedOn w:val="Normlntabulka"/>
    <w:uiPriority w:val="46"/>
    <w:rPr>
      <w:rFonts w:ascii="Gill Sans MT" w:hAnsi="Gill Sans MT"/>
      <w:lang w:eastAsia="cs-CZ"/>
    </w:rPr>
    <w:tblPr>
      <w:tblStyleRowBandSize w:val="1"/>
      <w:tblStyleColBandSize w:val="1"/>
      <w:tblBorders>
        <w:top w:val="single" w:sz="4" w:space="0" w:color="F7FF7E"/>
        <w:left w:val="single" w:sz="4" w:space="0" w:color="F7FF7E"/>
        <w:bottom w:val="single" w:sz="4" w:space="0" w:color="F7FF7E"/>
        <w:right w:val="single" w:sz="4" w:space="0" w:color="F7FF7E"/>
        <w:insideH w:val="single" w:sz="4" w:space="0" w:color="F7FF7E"/>
        <w:insideV w:val="single" w:sz="4" w:space="0" w:color="F7FF7E"/>
      </w:tblBorders>
    </w:tblPr>
    <w:tblStylePr w:type="firstRow">
      <w:rPr>
        <w:b/>
        <w:bCs/>
      </w:rPr>
      <w:tblPr/>
      <w:tcPr>
        <w:tcBorders>
          <w:bottom w:val="single" w:sz="12" w:space="0" w:color="F4FF3D"/>
        </w:tcBorders>
        <w:vAlign w:val="top"/>
      </w:tcPr>
    </w:tblStylePr>
    <w:tblStylePr w:type="lastRow">
      <w:rPr>
        <w:b/>
        <w:bCs/>
      </w:rPr>
      <w:tblPr/>
      <w:tcPr>
        <w:tcBorders>
          <w:top w:val="double" w:sz="2" w:space="0" w:color="F4FF3D"/>
        </w:tcBorders>
        <w:vAlign w:val="top"/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Odstavecseseznamem">
    <w:name w:val="List Paragraph"/>
    <w:basedOn w:val="Normln"/>
    <w:link w:val="OdstavecseseznamemChar"/>
    <w:uiPriority w:val="34"/>
    <w:qFormat/>
    <w:pPr>
      <w:spacing w:after="60"/>
      <w:ind w:left="720"/>
      <w:contextualSpacing/>
      <w:jc w:val="left"/>
    </w:pPr>
    <w:rPr>
      <w:rFonts w:eastAsia="Times New Roman" w:cs="Times New Roman"/>
      <w:szCs w:val="21"/>
    </w:rPr>
  </w:style>
  <w:style w:type="paragraph" w:styleId="Obsah1">
    <w:name w:val="toc 1"/>
    <w:basedOn w:val="Normln"/>
    <w:next w:val="Normln"/>
    <w:uiPriority w:val="39"/>
    <w:unhideWhenUsed/>
    <w:pPr>
      <w:contextualSpacing/>
      <w:jc w:val="left"/>
    </w:pPr>
    <w:rPr>
      <w:rFonts w:eastAsia="Times New Roman" w:cs="Times New Roman"/>
      <w:szCs w:val="21"/>
    </w:rPr>
  </w:style>
  <w:style w:type="paragraph" w:styleId="Obsah2">
    <w:name w:val="toc 2"/>
    <w:basedOn w:val="Normln"/>
    <w:next w:val="Normln"/>
    <w:uiPriority w:val="39"/>
    <w:unhideWhenUsed/>
    <w:pPr>
      <w:ind w:left="210"/>
      <w:contextualSpacing/>
      <w:jc w:val="left"/>
    </w:pPr>
    <w:rPr>
      <w:rFonts w:eastAsia="Times New Roman" w:cs="Times New Roman"/>
      <w:szCs w:val="21"/>
    </w:rPr>
  </w:style>
  <w:style w:type="paragraph" w:styleId="Obsah3">
    <w:name w:val="toc 3"/>
    <w:basedOn w:val="Normln"/>
    <w:next w:val="Normln"/>
    <w:uiPriority w:val="39"/>
    <w:unhideWhenUsed/>
    <w:pPr>
      <w:ind w:left="420"/>
      <w:contextualSpacing/>
      <w:jc w:val="left"/>
    </w:pPr>
    <w:rPr>
      <w:rFonts w:eastAsia="Times New Roman" w:cs="Times New Roman"/>
      <w:szCs w:val="21"/>
    </w:rPr>
  </w:style>
  <w:style w:type="character" w:customStyle="1" w:styleId="ZhlavChar">
    <w:name w:val="Záhlaví Char"/>
    <w:basedOn w:val="Standardnpsmoodstavce"/>
    <w:uiPriority w:val="99"/>
    <w:rPr>
      <w:rFonts w:ascii="Arial" w:eastAsia="Arial" w:hAnsi="Arial" w:cs="Arial"/>
      <w:sz w:val="22"/>
      <w:szCs w:val="24"/>
      <w:lang w:eastAsia="en-US"/>
    </w:rPr>
  </w:style>
  <w:style w:type="character" w:styleId="Hypertextovodkaz">
    <w:name w:val="Hyperlink"/>
    <w:basedOn w:val="Standardnpsmoodstavce"/>
    <w:uiPriority w:val="99"/>
    <w:unhideWhenUsed/>
    <w:rPr>
      <w:color w:val="0000FF"/>
      <w:u w:val="single"/>
    </w:rPr>
  </w:style>
  <w:style w:type="paragraph" w:styleId="Obsah4">
    <w:name w:val="toc 4"/>
    <w:basedOn w:val="Normln"/>
    <w:next w:val="Normln"/>
    <w:uiPriority w:val="39"/>
    <w:unhideWhenUsed/>
    <w:pPr>
      <w:spacing w:line="259" w:lineRule="auto"/>
      <w:ind w:left="658"/>
      <w:contextualSpacing/>
      <w:jc w:val="left"/>
    </w:pPr>
    <w:rPr>
      <w:rFonts w:eastAsia="Times New Roman" w:cs="Times New Roman"/>
      <w:szCs w:val="22"/>
      <w:lang w:eastAsia="cs-CZ"/>
    </w:rPr>
  </w:style>
  <w:style w:type="paragraph" w:styleId="Obsah5">
    <w:name w:val="toc 5"/>
    <w:basedOn w:val="Normln"/>
    <w:next w:val="Normln"/>
    <w:uiPriority w:val="39"/>
    <w:unhideWhenUsed/>
    <w:pPr>
      <w:spacing w:line="259" w:lineRule="auto"/>
      <w:ind w:left="879"/>
      <w:contextualSpacing/>
      <w:jc w:val="left"/>
    </w:pPr>
    <w:rPr>
      <w:rFonts w:eastAsia="Times New Roman" w:cs="Times New Roman"/>
      <w:szCs w:val="22"/>
      <w:lang w:eastAsia="cs-CZ"/>
    </w:rPr>
  </w:style>
  <w:style w:type="paragraph" w:styleId="Obsah6">
    <w:name w:val="toc 6"/>
    <w:basedOn w:val="Normln"/>
    <w:next w:val="Normln"/>
    <w:uiPriority w:val="39"/>
    <w:unhideWhenUsed/>
    <w:pPr>
      <w:spacing w:after="100" w:line="259" w:lineRule="auto"/>
      <w:ind w:left="1100"/>
      <w:jc w:val="left"/>
    </w:pPr>
    <w:rPr>
      <w:rFonts w:eastAsia="Times New Roman" w:cs="Times New Roman"/>
      <w:szCs w:val="22"/>
      <w:lang w:eastAsia="cs-CZ"/>
    </w:rPr>
  </w:style>
  <w:style w:type="paragraph" w:styleId="Obsah7">
    <w:name w:val="toc 7"/>
    <w:basedOn w:val="Normln"/>
    <w:next w:val="Normln"/>
    <w:uiPriority w:val="39"/>
    <w:unhideWhenUsed/>
    <w:pPr>
      <w:spacing w:after="100" w:line="259" w:lineRule="auto"/>
      <w:ind w:left="1320"/>
      <w:jc w:val="left"/>
    </w:pPr>
    <w:rPr>
      <w:rFonts w:eastAsia="Times New Roman" w:cs="Times New Roman"/>
      <w:szCs w:val="22"/>
      <w:lang w:eastAsia="cs-CZ"/>
    </w:rPr>
  </w:style>
  <w:style w:type="paragraph" w:styleId="Obsah8">
    <w:name w:val="toc 8"/>
    <w:basedOn w:val="Normln"/>
    <w:next w:val="Normln"/>
    <w:uiPriority w:val="39"/>
    <w:unhideWhenUsed/>
    <w:pPr>
      <w:spacing w:after="100" w:line="259" w:lineRule="auto"/>
      <w:ind w:left="1540"/>
      <w:jc w:val="left"/>
    </w:pPr>
    <w:rPr>
      <w:rFonts w:eastAsia="Times New Roman" w:cs="Times New Roman"/>
      <w:szCs w:val="22"/>
      <w:lang w:eastAsia="cs-CZ"/>
    </w:rPr>
  </w:style>
  <w:style w:type="paragraph" w:styleId="Obsah9">
    <w:name w:val="toc 9"/>
    <w:basedOn w:val="Normln"/>
    <w:next w:val="Normln"/>
    <w:uiPriority w:val="39"/>
    <w:unhideWhenUsed/>
    <w:pPr>
      <w:spacing w:after="100" w:line="259" w:lineRule="auto"/>
      <w:ind w:left="1760"/>
      <w:jc w:val="left"/>
    </w:pPr>
    <w:rPr>
      <w:rFonts w:eastAsia="Times New Roman" w:cs="Times New Roman"/>
      <w:szCs w:val="22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eastAsia="Tahoma" w:hAnsi="Tahoma" w:cs="Tahoma"/>
      <w:sz w:val="16"/>
      <w:szCs w:val="16"/>
      <w:lang w:eastAsia="en-US"/>
    </w:rPr>
  </w:style>
  <w:style w:type="paragraph" w:styleId="Normlnweb">
    <w:name w:val="Normal (Web)"/>
    <w:basedOn w:val="Normln"/>
    <w:uiPriority w:val="99"/>
    <w:semiHidden/>
    <w:unhideWhenUsed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lang w:eastAsia="cs-CZ"/>
    </w:rPr>
  </w:style>
  <w:style w:type="table" w:customStyle="1" w:styleId="Styl1">
    <w:name w:val="Styl1"/>
    <w:basedOn w:val="Normlntabulka"/>
    <w:uiPriority w:val="99"/>
    <w:rPr>
      <w:rFonts w:ascii="Gill Sans MT" w:hAnsi="Gill Sans MT"/>
      <w:lang w:eastAsia="cs-CZ"/>
    </w:rPr>
    <w:tblPr/>
  </w:style>
  <w:style w:type="character" w:styleId="Sledovanodkaz">
    <w:name w:val="FollowedHyperlink"/>
    <w:basedOn w:val="Standardnpsmoodstavce"/>
    <w:uiPriority w:val="99"/>
    <w:semiHidden/>
    <w:unhideWhenUsed/>
    <w:rPr>
      <w:color w:val="800080"/>
      <w:u w:val="single"/>
    </w:rPr>
  </w:style>
  <w:style w:type="character" w:styleId="PsacstrojHTML">
    <w:name w:val="HTML Typewriter"/>
    <w:basedOn w:val="Standardnpsmoodstavce"/>
    <w:uiPriority w:val="99"/>
    <w:semiHidden/>
    <w:unhideWhenUsed/>
    <w:rPr>
      <w:rFonts w:ascii="Courier New" w:eastAsia="Times New Roman" w:hAnsi="Courier New" w:cs="Courier New" w:hint="default"/>
      <w:color w:val="135908"/>
      <w:sz w:val="24"/>
      <w:szCs w:val="24"/>
    </w:rPr>
  </w:style>
  <w:style w:type="paragraph" w:styleId="FormtovanvHTML">
    <w:name w:val="HTML Preformatted"/>
    <w:basedOn w:val="Normln"/>
    <w:uiPriority w:val="99"/>
    <w:unhideWhenUsed/>
    <w:pPr>
      <w:jc w:val="left"/>
    </w:pPr>
    <w:rPr>
      <w:rFonts w:ascii="Consolas" w:eastAsia="Times New Roman" w:hAnsi="Consolas" w:cs="Times New Roman"/>
      <w:sz w:val="20"/>
      <w:szCs w:val="20"/>
    </w:rPr>
  </w:style>
  <w:style w:type="character" w:customStyle="1" w:styleId="FormtovanvHTMLChar">
    <w:name w:val="Formátovaný v HTML Char"/>
    <w:basedOn w:val="Standardnpsmoodstavce"/>
    <w:uiPriority w:val="99"/>
    <w:rPr>
      <w:rFonts w:ascii="Consolas" w:hAnsi="Consolas"/>
      <w:lang w:eastAsia="en-US"/>
    </w:rPr>
  </w:style>
  <w:style w:type="character" w:customStyle="1" w:styleId="jush1">
    <w:name w:val="jush1"/>
    <w:basedOn w:val="Standardnpsmoodstavce"/>
    <w:rPr>
      <w:color w:val="135908"/>
    </w:rPr>
  </w:style>
  <w:style w:type="character" w:customStyle="1" w:styleId="jush-tag">
    <w:name w:val="jush-tag"/>
    <w:basedOn w:val="Standardnpsmoodstavce"/>
  </w:style>
  <w:style w:type="character" w:customStyle="1" w:styleId="jush-op">
    <w:name w:val="jush-op"/>
    <w:basedOn w:val="Standardnpsmoodstavce"/>
  </w:style>
  <w:style w:type="character" w:customStyle="1" w:styleId="jush-attcss1">
    <w:name w:val="jush-att_css1"/>
    <w:basedOn w:val="Standardnpsmoodstavce"/>
    <w:rPr>
      <w:color w:val="000099"/>
    </w:rPr>
  </w:style>
  <w:style w:type="character" w:customStyle="1" w:styleId="jush-cssval">
    <w:name w:val="jush-css_val"/>
    <w:basedOn w:val="Standardnpsmoodstavce"/>
  </w:style>
  <w:style w:type="character" w:customStyle="1" w:styleId="jush-att1">
    <w:name w:val="jush-att1"/>
    <w:basedOn w:val="Standardnpsmoodstavce"/>
    <w:rPr>
      <w:color w:val="000099"/>
    </w:rPr>
  </w:style>
  <w:style w:type="character" w:customStyle="1" w:styleId="jush-attquo4">
    <w:name w:val="jush-att_quo4"/>
    <w:basedOn w:val="Standardnpsmoodstavce"/>
    <w:rPr>
      <w:color w:val="800080"/>
    </w:rPr>
  </w:style>
  <w:style w:type="character" w:customStyle="1" w:styleId="jush-ent1">
    <w:name w:val="jush-ent1"/>
    <w:basedOn w:val="Standardnpsmoodstavce"/>
    <w:rPr>
      <w:color w:val="800080"/>
    </w:rPr>
  </w:style>
  <w:style w:type="paragraph" w:styleId="Seznamobrzk">
    <w:name w:val="table of figures"/>
    <w:basedOn w:val="Normln"/>
    <w:next w:val="Normln"/>
    <w:uiPriority w:val="99"/>
    <w:unhideWhenUsed/>
    <w:pPr>
      <w:jc w:val="left"/>
    </w:pPr>
    <w:rPr>
      <w:rFonts w:eastAsia="Times New Roman" w:cs="Times New Roman"/>
      <w:szCs w:val="21"/>
    </w:rPr>
  </w:style>
  <w:style w:type="paragraph" w:customStyle="1" w:styleId="Titulkytabulekobrzk">
    <w:name w:val="Titulky tabulek/obrázků"/>
    <w:basedOn w:val="Normln"/>
    <w:next w:val="Normln"/>
    <w:pPr>
      <w:jc w:val="left"/>
    </w:pPr>
    <w:rPr>
      <w:rFonts w:eastAsia="Times New Roman" w:cs="Times New Roman"/>
      <w:sz w:val="18"/>
      <w:szCs w:val="21"/>
    </w:rPr>
  </w:style>
  <w:style w:type="table" w:customStyle="1" w:styleId="MZestyl">
    <w:name w:val="MZe styl"/>
    <w:basedOn w:val="Normlntabulka"/>
    <w:uiPriority w:val="99"/>
    <w:pPr>
      <w:spacing w:before="120"/>
    </w:pPr>
    <w:rPr>
      <w:rFonts w:ascii="Gill Sans MT" w:hAnsi="Gill Sans MT"/>
      <w:sz w:val="22"/>
      <w:lang w:eastAsia="cs-CZ"/>
    </w:rPr>
    <w:tblPr>
      <w:tblStyleRowBandSize w:val="1"/>
      <w:tblStyleColBandSize w:val="1"/>
      <w:tblBorders>
        <w:top w:val="single" w:sz="12" w:space="0" w:color="B2BC00"/>
        <w:left w:val="single" w:sz="12" w:space="0" w:color="B2BC00"/>
        <w:bottom w:val="single" w:sz="12" w:space="0" w:color="B2BC00"/>
        <w:right w:val="single" w:sz="12" w:space="0" w:color="B2BC00"/>
        <w:insideH w:val="single" w:sz="12" w:space="0" w:color="B2BC00"/>
        <w:insideV w:val="single" w:sz="12" w:space="0" w:color="B2BC00"/>
      </w:tblBorders>
    </w:tblPr>
    <w:tblStylePr w:type="firstRow">
      <w:rPr>
        <w:b/>
        <w:color w:val="auto"/>
      </w:rPr>
      <w:tblPr/>
      <w:trPr>
        <w:tblHeader/>
      </w:trPr>
    </w:tblStylePr>
    <w:tblStylePr w:type="lastCol">
      <w:rPr>
        <w:b w:val="0"/>
      </w:rPr>
    </w:tblStylePr>
  </w:style>
  <w:style w:type="character" w:customStyle="1" w:styleId="TitulkytabulekobrzkChar">
    <w:name w:val="Titulky tabulek/obrázků Char"/>
    <w:basedOn w:val="Standardnpsmoodstavce"/>
    <w:rPr>
      <w:rFonts w:ascii="Arial" w:hAnsi="Arial"/>
      <w:sz w:val="18"/>
      <w:szCs w:val="21"/>
      <w:lang w:eastAsia="en-US"/>
    </w:rPr>
  </w:style>
  <w:style w:type="character" w:customStyle="1" w:styleId="Zstupntext1">
    <w:name w:val="Zástupný text1"/>
    <w:basedOn w:val="Standardnpsmoodstavce"/>
    <w:uiPriority w:val="99"/>
    <w:semiHidden/>
    <w:rPr>
      <w:color w:val="808080"/>
    </w:rPr>
  </w:style>
  <w:style w:type="paragraph" w:customStyle="1" w:styleId="NormlntextChar">
    <w:name w:val="Normální text Char"/>
    <w:basedOn w:val="Normln"/>
    <w:pPr>
      <w:tabs>
        <w:tab w:val="left" w:pos="851"/>
      </w:tabs>
      <w:spacing w:before="60" w:after="20"/>
      <w:ind w:left="851"/>
    </w:pPr>
    <w:rPr>
      <w:rFonts w:ascii="Times New Roman" w:eastAsia="Times New Roman" w:hAnsi="Times New Roman" w:cs="Times New Roman"/>
      <w:szCs w:val="22"/>
      <w:lang w:eastAsia="cs-CZ"/>
    </w:rPr>
  </w:style>
  <w:style w:type="paragraph" w:customStyle="1" w:styleId="PlohaA">
    <w:name w:val="Příloha A"/>
    <w:basedOn w:val="Zkladntext"/>
    <w:next w:val="Zkladntext"/>
    <w:pPr>
      <w:keepNext/>
      <w:keepLines/>
      <w:pageBreakBefore/>
      <w:numPr>
        <w:numId w:val="15"/>
      </w:numPr>
      <w:tabs>
        <w:tab w:val="num" w:pos="1701"/>
      </w:tabs>
      <w:spacing w:before="80"/>
      <w:ind w:left="1701" w:hanging="1701"/>
      <w:jc w:val="center"/>
    </w:pPr>
    <w:rPr>
      <w:rFonts w:ascii="Times New Roman" w:hAnsi="Times New Roman"/>
      <w:b/>
      <w:bCs/>
      <w:sz w:val="32"/>
      <w:szCs w:val="32"/>
      <w:lang w:eastAsia="cs-CZ"/>
    </w:rPr>
  </w:style>
  <w:style w:type="paragraph" w:styleId="Zkladntext">
    <w:name w:val="Body Text"/>
    <w:basedOn w:val="Normln"/>
    <w:uiPriority w:val="99"/>
    <w:semiHidden/>
    <w:unhideWhenUsed/>
    <w:pPr>
      <w:spacing w:after="60"/>
      <w:jc w:val="left"/>
    </w:pPr>
    <w:rPr>
      <w:rFonts w:eastAsia="Times New Roman" w:cs="Times New Roman"/>
      <w:szCs w:val="21"/>
    </w:rPr>
  </w:style>
  <w:style w:type="character" w:customStyle="1" w:styleId="ZkladntextChar">
    <w:name w:val="Základní text Char"/>
    <w:basedOn w:val="Standardnpsmoodstavce"/>
    <w:uiPriority w:val="99"/>
    <w:semiHidden/>
    <w:rPr>
      <w:rFonts w:ascii="Arial" w:hAnsi="Arial"/>
      <w:sz w:val="22"/>
      <w:szCs w:val="21"/>
      <w:lang w:eastAsia="en-US"/>
    </w:rPr>
  </w:style>
  <w:style w:type="paragraph" w:styleId="Textpoznpodarou">
    <w:name w:val="footnote text"/>
    <w:basedOn w:val="Normln"/>
    <w:uiPriority w:val="99"/>
    <w:semiHidden/>
    <w:unhideWhenUsed/>
    <w:pPr>
      <w:jc w:val="left"/>
    </w:pPr>
    <w:rPr>
      <w:rFonts w:eastAsia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uiPriority w:val="99"/>
    <w:semiHidden/>
    <w:rPr>
      <w:rFonts w:ascii="Arial" w:hAnsi="Arial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  <w:style w:type="paragraph" w:customStyle="1" w:styleId="A1">
    <w:name w:val="A"/>
    <w:basedOn w:val="Normln"/>
    <w:link w:val="AChar"/>
    <w:pPr>
      <w:jc w:val="center"/>
    </w:pPr>
    <w:rPr>
      <w:rFonts w:eastAsia="Times New Roman" w:cs="Times New Roman"/>
      <w:b/>
      <w:sz w:val="28"/>
      <w:szCs w:val="28"/>
      <w:lang w:eastAsia="cs-CZ"/>
    </w:rPr>
  </w:style>
  <w:style w:type="character" w:customStyle="1" w:styleId="AChar">
    <w:name w:val="A Char"/>
    <w:basedOn w:val="Standardnpsmoodstavce"/>
    <w:link w:val="A1"/>
    <w:rPr>
      <w:rFonts w:ascii="Arial" w:hAnsi="Arial"/>
      <w:b/>
      <w:sz w:val="28"/>
      <w:szCs w:val="28"/>
      <w:lang w:eastAsia="cs-CZ"/>
    </w:rPr>
  </w:style>
  <w:style w:type="character" w:customStyle="1" w:styleId="Odkaznakoment1">
    <w:name w:val="Odkaz na komentář1"/>
    <w:basedOn w:val="Standardnpsmoodstavce"/>
    <w:uiPriority w:val="99"/>
    <w:semiHidden/>
    <w:unhideWhenUsed/>
    <w:rPr>
      <w:sz w:val="16"/>
      <w:szCs w:val="16"/>
    </w:rPr>
  </w:style>
  <w:style w:type="paragraph" w:customStyle="1" w:styleId="Textkomente1">
    <w:name w:val="Text komentáře1"/>
    <w:basedOn w:val="Normln"/>
    <w:uiPriority w:val="99"/>
    <w:unhideWhenUsed/>
    <w:pPr>
      <w:spacing w:after="60"/>
      <w:jc w:val="left"/>
    </w:pPr>
    <w:rPr>
      <w:rFonts w:eastAsia="Times New Roman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uiPriority w:val="99"/>
    <w:rPr>
      <w:rFonts w:ascii="Arial" w:hAnsi="Arial"/>
      <w:lang w:eastAsia="en-US"/>
    </w:rPr>
  </w:style>
  <w:style w:type="paragraph" w:customStyle="1" w:styleId="Pedmtkomente1">
    <w:name w:val="Předmět komentáře1"/>
    <w:basedOn w:val="Textkomente1"/>
    <w:next w:val="Textkomente1"/>
    <w:uiPriority w:val="99"/>
    <w:semiHidden/>
    <w:unhideWhenUsed/>
    <w:rPr>
      <w:b/>
      <w:bCs/>
    </w:rPr>
  </w:style>
  <w:style w:type="character" w:customStyle="1" w:styleId="PedmtkomenteChar">
    <w:name w:val="Předmět komentáře Char"/>
    <w:basedOn w:val="TextkomenteChar"/>
    <w:uiPriority w:val="99"/>
    <w:semiHidden/>
    <w:rPr>
      <w:rFonts w:ascii="Arial" w:hAnsi="Arial"/>
      <w:b/>
      <w:bCs/>
      <w:lang w:eastAsia="en-US"/>
    </w:rPr>
  </w:style>
  <w:style w:type="paragraph" w:customStyle="1" w:styleId="Revize1">
    <w:name w:val="Revize1"/>
    <w:uiPriority w:val="99"/>
    <w:semiHidden/>
    <w:rPr>
      <w:rFonts w:ascii="Calibri" w:hAnsi="Calibri"/>
      <w:sz w:val="22"/>
      <w:szCs w:val="21"/>
      <w:lang w:eastAsia="en-US"/>
    </w:rPr>
  </w:style>
  <w:style w:type="paragraph" w:styleId="Textvysvtlivek">
    <w:name w:val="endnote text"/>
    <w:basedOn w:val="Normln"/>
    <w:uiPriority w:val="99"/>
    <w:unhideWhenUsed/>
    <w:pPr>
      <w:jc w:val="left"/>
    </w:pPr>
    <w:rPr>
      <w:rFonts w:eastAsia="Times New Roman" w:cs="Times New Roman"/>
      <w:sz w:val="20"/>
      <w:szCs w:val="20"/>
    </w:rPr>
  </w:style>
  <w:style w:type="character" w:customStyle="1" w:styleId="TextvysvtlivekChar">
    <w:name w:val="Text vysvětlivek Char"/>
    <w:basedOn w:val="Standardnpsmoodstavce"/>
    <w:uiPriority w:val="99"/>
    <w:rPr>
      <w:rFonts w:ascii="Arial" w:hAnsi="Arial"/>
      <w:lang w:eastAsia="en-US"/>
    </w:rPr>
  </w:style>
  <w:style w:type="character" w:styleId="Odkaznavysvtlivky">
    <w:name w:val="endnote reference"/>
    <w:basedOn w:val="Standardnpsmoodstavce"/>
    <w:uiPriority w:val="99"/>
    <w:semiHidden/>
    <w:unhideWhenUsed/>
    <w:rPr>
      <w:vertAlign w:val="superscript"/>
    </w:rPr>
  </w:style>
  <w:style w:type="paragraph" w:customStyle="1" w:styleId="RLTextlnkuslovan">
    <w:name w:val="RL Text článku číslovaný"/>
    <w:basedOn w:val="Normln"/>
    <w:qFormat/>
    <w:pPr>
      <w:numPr>
        <w:ilvl w:val="1"/>
        <w:numId w:val="17"/>
      </w:numPr>
      <w:spacing w:after="120" w:line="280" w:lineRule="exact"/>
    </w:pPr>
    <w:rPr>
      <w:rFonts w:eastAsia="Times New Roman" w:cs="Times New Roman"/>
    </w:rPr>
  </w:style>
  <w:style w:type="paragraph" w:customStyle="1" w:styleId="RLlneksmlouvy">
    <w:name w:val="RL Článek smlouvy"/>
    <w:basedOn w:val="Normln"/>
    <w:next w:val="RLTextlnkuslovan"/>
    <w:pPr>
      <w:keepNext/>
      <w:numPr>
        <w:numId w:val="17"/>
      </w:numPr>
      <w:suppressAutoHyphens/>
      <w:spacing w:before="360" w:after="120" w:line="280" w:lineRule="exact"/>
      <w:outlineLvl w:val="0"/>
    </w:pPr>
    <w:rPr>
      <w:rFonts w:eastAsia="Times New Roman" w:cs="Times New Roman"/>
      <w:b/>
    </w:rPr>
  </w:style>
  <w:style w:type="character" w:customStyle="1" w:styleId="RLTextlnkuslovanChar">
    <w:name w:val="RL Text článku číslovaný Char"/>
    <w:basedOn w:val="Standardnpsmoodstavce"/>
    <w:rPr>
      <w:rFonts w:ascii="Arial" w:hAnsi="Arial"/>
      <w:sz w:val="22"/>
      <w:szCs w:val="24"/>
    </w:rPr>
  </w:style>
  <w:style w:type="paragraph" w:customStyle="1" w:styleId="Tabulka">
    <w:name w:val="Tabulka"/>
    <w:basedOn w:val="Normln"/>
    <w:link w:val="TabulkaChar"/>
    <w:qFormat/>
    <w:pPr>
      <w:spacing w:before="80" w:after="40"/>
      <w:jc w:val="left"/>
    </w:pPr>
    <w:rPr>
      <w:rFonts w:eastAsia="Calibri"/>
      <w:bCs/>
      <w:szCs w:val="26"/>
    </w:rPr>
  </w:style>
  <w:style w:type="character" w:customStyle="1" w:styleId="TabulkaChar">
    <w:name w:val="Tabulka Char"/>
    <w:basedOn w:val="Standardnpsmoodstavce"/>
    <w:link w:val="Tabulka"/>
    <w:rPr>
      <w:rFonts w:ascii="Arial" w:eastAsia="Calibri" w:hAnsi="Arial" w:cs="Arial"/>
      <w:bCs/>
      <w:sz w:val="22"/>
      <w:szCs w:val="26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Pr>
      <w:rFonts w:ascii="Arial" w:hAnsi="Arial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18" Type="http://schemas.openxmlformats.org/officeDocument/2006/relationships/footer" Target="footer4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3116</Words>
  <Characters>18388</Characters>
  <Application>Microsoft Office Word</Application>
  <DocSecurity>0</DocSecurity>
  <Lines>153</Lines>
  <Paragraphs>42</Paragraphs>
  <ScaleCrop>false</ScaleCrop>
  <Company>T-Soft a.s.</Company>
  <LinksUpToDate>false</LinksUpToDate>
  <CharactersWithSpaces>21462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Ministerstvo zemědělství</dc:creator>
  <cp:lastModifiedBy>Hynková Dana</cp:lastModifiedBy>
  <cp:revision>2</cp:revision>
  <dcterms:created xsi:type="dcterms:W3CDTF">2022-02-14T08:42:00Z</dcterms:created>
  <dcterms:modified xsi:type="dcterms:W3CDTF">2022-02-14T08:42:00Z</dcterms:modified>
</cp:coreProperties>
</file>