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A7" w:rsidRDefault="007B3A2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7.5pt;margin-top:0;width:124.3pt;height:18.55pt;z-index:251657728;mso-wrap-distance-left:5pt;mso-wrap-distance-right:5pt;mso-position-horizontal-relative:margin" filled="f" stroked="f">
            <v:textbox style="mso-fit-shape-to-text:t" inset="0,0,0,0">
              <w:txbxContent>
                <w:p w:rsidR="00FF50A7" w:rsidRDefault="007B3A26">
                  <w:pPr>
                    <w:pStyle w:val="Heading1"/>
                    <w:keepNext/>
                    <w:keepLines/>
                    <w:shd w:val="clear" w:color="auto" w:fill="auto"/>
                    <w:spacing w:line="320" w:lineRule="exact"/>
                  </w:pPr>
                  <w:bookmarkStart w:id="0" w:name="bookmark0"/>
                  <w:r>
                    <w:rPr>
                      <w:rStyle w:val="Heading1Spacing0ptExact"/>
                      <w:i/>
                      <w:iCs/>
                    </w:rPr>
                    <w:t>TfU_ K</w:t>
                  </w:r>
                  <w:r>
                    <w:rPr>
                      <w:rStyle w:val="Heading1TimesNewRoman16ptNotItalicSpacing0ptExact"/>
                      <w:rFonts w:eastAsia="Arial Narrow"/>
                    </w:rPr>
                    <w:t xml:space="preserve"> _ </w:t>
                  </w:r>
                  <w:r>
                    <w:rPr>
                      <w:rStyle w:val="Heading1Exact0"/>
                      <w:i/>
                      <w:iCs/>
                    </w:rPr>
                    <w:t>b^JDŽ2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07.5pt;margin-top:48pt;width:250.55pt;height:18.85pt;z-index:251657729;mso-wrap-distance-left:5pt;mso-wrap-distance-right:5pt;mso-position-horizontal-relative:margin" filled="f" stroked="f">
            <v:textbox style="mso-fit-shape-to-text:t" inset="0,0,0,0">
              <w:txbxContent>
                <w:p w:rsidR="00FF50A7" w:rsidRDefault="007B3A26">
                  <w:pPr>
                    <w:pStyle w:val="Heading3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t>DOHODA O POSTOUPENÍ SMLOUVY</w:t>
                  </w:r>
                  <w:bookmarkEnd w:id="1"/>
                </w:p>
              </w:txbxContent>
            </v:textbox>
            <w10:wrap anchorx="margin"/>
          </v:shape>
        </w:pict>
      </w:r>
    </w:p>
    <w:p w:rsidR="00FF50A7" w:rsidRDefault="00FF50A7">
      <w:pPr>
        <w:spacing w:line="360" w:lineRule="exact"/>
      </w:pPr>
    </w:p>
    <w:p w:rsidR="00FF50A7" w:rsidRDefault="00FF50A7">
      <w:pPr>
        <w:spacing w:line="360" w:lineRule="exact"/>
      </w:pPr>
    </w:p>
    <w:p w:rsidR="00FF50A7" w:rsidRDefault="00FF50A7">
      <w:pPr>
        <w:spacing w:line="360" w:lineRule="exact"/>
      </w:pPr>
    </w:p>
    <w:p w:rsidR="00FF50A7" w:rsidRDefault="00FF50A7">
      <w:pPr>
        <w:spacing w:line="405" w:lineRule="exact"/>
      </w:pPr>
    </w:p>
    <w:p w:rsidR="00FF50A7" w:rsidRDefault="00FF50A7">
      <w:pPr>
        <w:rPr>
          <w:sz w:val="2"/>
          <w:szCs w:val="2"/>
        </w:rPr>
        <w:sectPr w:rsidR="00FF50A7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342" w:right="311" w:bottom="1292" w:left="1360" w:header="0" w:footer="3" w:gutter="0"/>
          <w:cols w:space="720"/>
          <w:noEndnote/>
          <w:titlePg/>
          <w:docGrid w:linePitch="360"/>
        </w:sectPr>
      </w:pPr>
    </w:p>
    <w:p w:rsidR="00FF50A7" w:rsidRDefault="00FF50A7">
      <w:pPr>
        <w:spacing w:line="164" w:lineRule="exact"/>
        <w:rPr>
          <w:sz w:val="13"/>
          <w:szCs w:val="13"/>
        </w:rPr>
      </w:pPr>
    </w:p>
    <w:p w:rsidR="00FF50A7" w:rsidRDefault="00FF50A7">
      <w:pPr>
        <w:rPr>
          <w:sz w:val="2"/>
          <w:szCs w:val="2"/>
        </w:rPr>
        <w:sectPr w:rsidR="00FF50A7">
          <w:type w:val="continuous"/>
          <w:pgSz w:w="11900" w:h="16840"/>
          <w:pgMar w:top="2393" w:right="0" w:bottom="2393" w:left="0" w:header="0" w:footer="3" w:gutter="0"/>
          <w:cols w:space="720"/>
          <w:noEndnote/>
          <w:docGrid w:linePitch="360"/>
        </w:sectPr>
      </w:pPr>
    </w:p>
    <w:p w:rsidR="00FF50A7" w:rsidRDefault="007B3A26">
      <w:pPr>
        <w:pStyle w:val="Bodytext20"/>
        <w:shd w:val="clear" w:color="auto" w:fill="auto"/>
        <w:spacing w:after="0" w:line="240" w:lineRule="exact"/>
        <w:ind w:left="320" w:firstLine="0"/>
      </w:pPr>
      <w:r>
        <w:t xml:space="preserve">uzavřená podle § 1895 a násl. zákona č. 89/2012, občanský zákoník (dále jen </w:t>
      </w:r>
      <w:r>
        <w:rPr>
          <w:rStyle w:val="Bodytext2Bold"/>
        </w:rPr>
        <w:t>„Dohoda“),</w:t>
      </w:r>
    </w:p>
    <w:p w:rsidR="00FF50A7" w:rsidRDefault="007B3A26">
      <w:pPr>
        <w:pStyle w:val="Bodytext20"/>
        <w:shd w:val="clear" w:color="auto" w:fill="auto"/>
        <w:spacing w:after="601" w:line="240" w:lineRule="exact"/>
        <w:ind w:right="60" w:firstLine="0"/>
        <w:jc w:val="center"/>
      </w:pPr>
      <w:r>
        <w:t>mezi smluvními stranami:</w:t>
      </w:r>
    </w:p>
    <w:p w:rsidR="00FF50A7" w:rsidRDefault="007B3A26">
      <w:pPr>
        <w:pStyle w:val="Heading50"/>
        <w:keepNext/>
        <w:keepLines/>
        <w:shd w:val="clear" w:color="auto" w:fill="auto"/>
        <w:spacing w:before="0"/>
        <w:ind w:left="460"/>
      </w:pPr>
      <w:bookmarkStart w:id="2" w:name="bookmark2"/>
      <w:r>
        <w:t>Bracco Imaging Czech s.r.o.</w:t>
      </w:r>
      <w:bookmarkEnd w:id="2"/>
    </w:p>
    <w:p w:rsidR="00FF50A7" w:rsidRDefault="007B3A26">
      <w:pPr>
        <w:pStyle w:val="Bodytext20"/>
        <w:shd w:val="clear" w:color="auto" w:fill="auto"/>
        <w:spacing w:after="0" w:line="293" w:lineRule="exact"/>
        <w:ind w:right="4400" w:firstLine="0"/>
        <w:jc w:val="both"/>
      </w:pPr>
      <w:r>
        <w:t>se sídlem Novodvorská 994/138, 14</w:t>
      </w:r>
      <w:r>
        <w:t>2 00 Praha 4 zastoupená MUDr. Miličem Řepou, prokuristou IČ: 24119393</w:t>
      </w:r>
    </w:p>
    <w:p w:rsidR="00FF50A7" w:rsidRDefault="007B3A26">
      <w:pPr>
        <w:pStyle w:val="Bodytext20"/>
        <w:shd w:val="clear" w:color="auto" w:fill="auto"/>
        <w:spacing w:after="282" w:line="293" w:lineRule="exact"/>
        <w:ind w:right="880" w:firstLine="0"/>
      </w:pPr>
      <w:r>
        <w:t xml:space="preserve">zapsaná v obchodním rejstříku vedeném Městským soudem v Praze, sp.zn. C 180266 (dále jen </w:t>
      </w:r>
      <w:r>
        <w:rPr>
          <w:rStyle w:val="Bodytext2Bold"/>
        </w:rPr>
        <w:t>„Postupitel“)</w:t>
      </w:r>
    </w:p>
    <w:p w:rsidR="00FF50A7" w:rsidRDefault="007B3A26">
      <w:pPr>
        <w:pStyle w:val="Bodytext20"/>
        <w:shd w:val="clear" w:color="auto" w:fill="auto"/>
        <w:spacing w:after="247" w:line="240" w:lineRule="exact"/>
        <w:ind w:left="460" w:hanging="460"/>
      </w:pPr>
      <w:r>
        <w:t>a</w:t>
      </w:r>
    </w:p>
    <w:p w:rsidR="00FF50A7" w:rsidRDefault="007B3A26">
      <w:pPr>
        <w:pStyle w:val="Heading50"/>
        <w:keepNext/>
        <w:keepLines/>
        <w:shd w:val="clear" w:color="auto" w:fill="auto"/>
        <w:spacing w:before="0" w:line="298" w:lineRule="exact"/>
        <w:ind w:left="460"/>
      </w:pPr>
      <w:bookmarkStart w:id="3" w:name="bookmark3"/>
      <w:r>
        <w:t>Performa Medical, s.r.o.</w:t>
      </w:r>
      <w:bookmarkEnd w:id="3"/>
    </w:p>
    <w:p w:rsidR="00FF50A7" w:rsidRDefault="007B3A26">
      <w:pPr>
        <w:pStyle w:val="Bodytext20"/>
        <w:shd w:val="clear" w:color="auto" w:fill="auto"/>
        <w:spacing w:after="0" w:line="298" w:lineRule="exact"/>
        <w:ind w:right="880" w:firstLine="0"/>
      </w:pPr>
      <w:r>
        <w:t xml:space="preserve">se sídlem Pražská 126, 256 01 Benešov zastoupená Ing. </w:t>
      </w:r>
      <w:r>
        <w:t>Tomášem Bartoněm, jednatelem IČ: 03524124</w:t>
      </w:r>
    </w:p>
    <w:p w:rsidR="00FF50A7" w:rsidRDefault="007B3A26">
      <w:pPr>
        <w:pStyle w:val="Bodytext20"/>
        <w:shd w:val="clear" w:color="auto" w:fill="auto"/>
        <w:spacing w:after="286" w:line="298" w:lineRule="exact"/>
        <w:ind w:right="880" w:firstLine="0"/>
      </w:pPr>
      <w:r>
        <w:t xml:space="preserve">zapsaná v obchodním rejstříku vedeném Městským soudem v Praze, sp.zn. C 232922 (dále jen </w:t>
      </w:r>
      <w:r>
        <w:rPr>
          <w:rStyle w:val="Bodytext2Bold"/>
        </w:rPr>
        <w:t>„Postupník“)</w:t>
      </w:r>
    </w:p>
    <w:p w:rsidR="00FF50A7" w:rsidRDefault="007B3A26">
      <w:pPr>
        <w:pStyle w:val="Bodytext20"/>
        <w:shd w:val="clear" w:color="auto" w:fill="auto"/>
        <w:spacing w:after="247" w:line="240" w:lineRule="exact"/>
        <w:ind w:left="460" w:hanging="460"/>
      </w:pPr>
      <w:r>
        <w:t>a</w:t>
      </w:r>
    </w:p>
    <w:p w:rsidR="00FF50A7" w:rsidRDefault="007B3A26">
      <w:pPr>
        <w:pStyle w:val="Heading50"/>
        <w:keepNext/>
        <w:keepLines/>
        <w:shd w:val="clear" w:color="auto" w:fill="auto"/>
        <w:spacing w:before="0" w:line="298" w:lineRule="exact"/>
        <w:ind w:left="460"/>
      </w:pPr>
      <w:bookmarkStart w:id="4" w:name="bookmark4"/>
      <w:r>
        <w:t>Nemocnice Třinec, příspěvková organizace</w:t>
      </w:r>
      <w:bookmarkEnd w:id="4"/>
    </w:p>
    <w:p w:rsidR="00FF50A7" w:rsidRDefault="007B3A26">
      <w:pPr>
        <w:pStyle w:val="Bodytext20"/>
        <w:shd w:val="clear" w:color="auto" w:fill="auto"/>
        <w:spacing w:after="0" w:line="298" w:lineRule="exact"/>
        <w:ind w:right="880" w:firstLine="0"/>
      </w:pPr>
      <w:r>
        <w:t xml:space="preserve">se sídlem Kaštanová 268, Dolní Líštná, 739 61 Třinec zastoupená Ing. </w:t>
      </w:r>
      <w:r>
        <w:t>Jiřím Veverkou, ředitelem IČ: 00534242</w:t>
      </w:r>
    </w:p>
    <w:p w:rsidR="00FF50A7" w:rsidRDefault="007B3A26">
      <w:pPr>
        <w:pStyle w:val="Bodytext20"/>
        <w:shd w:val="clear" w:color="auto" w:fill="auto"/>
        <w:spacing w:after="2" w:line="298" w:lineRule="exact"/>
        <w:ind w:right="880" w:firstLine="0"/>
      </w:pPr>
      <w:r>
        <w:t xml:space="preserve">zapsaná v obchodním rejstříku vedeném Krajským soudem v Ostravě, sp.zn. Pr 908 (dále jen </w:t>
      </w:r>
      <w:r>
        <w:rPr>
          <w:rStyle w:val="Bodytext2Bold"/>
        </w:rPr>
        <w:t>„Postoupená“)</w:t>
      </w:r>
    </w:p>
    <w:p w:rsidR="00FF50A7" w:rsidRDefault="007B3A26">
      <w:pPr>
        <w:pStyle w:val="Bodytext20"/>
        <w:shd w:val="clear" w:color="auto" w:fill="auto"/>
        <w:spacing w:after="0" w:line="595" w:lineRule="exact"/>
        <w:ind w:left="460" w:hanging="460"/>
      </w:pPr>
      <w:r>
        <w:t xml:space="preserve">(dále společně jen </w:t>
      </w:r>
      <w:r>
        <w:rPr>
          <w:rStyle w:val="Bodytext2Bold"/>
        </w:rPr>
        <w:t>„Smluvní strany“)</w:t>
      </w:r>
    </w:p>
    <w:p w:rsidR="00FF50A7" w:rsidRDefault="007B3A26">
      <w:pPr>
        <w:pStyle w:val="Bodytext20"/>
        <w:shd w:val="clear" w:color="auto" w:fill="auto"/>
        <w:spacing w:after="0" w:line="595" w:lineRule="exact"/>
        <w:ind w:left="460" w:hanging="460"/>
      </w:pPr>
      <w:r>
        <w:t>Smluvní strany Dohody si ujednaly následující:</w:t>
      </w:r>
    </w:p>
    <w:p w:rsidR="00FF50A7" w:rsidRDefault="007B3A26">
      <w:pPr>
        <w:pStyle w:val="Heading20"/>
        <w:keepNext/>
        <w:keepLines/>
        <w:shd w:val="clear" w:color="auto" w:fill="auto"/>
        <w:ind w:right="60"/>
      </w:pPr>
      <w:bookmarkStart w:id="5" w:name="bookmark5"/>
      <w:r>
        <w:t>I.</w:t>
      </w:r>
      <w:bookmarkEnd w:id="5"/>
    </w:p>
    <w:p w:rsidR="00FF50A7" w:rsidRDefault="007B3A26">
      <w:pPr>
        <w:pStyle w:val="Bodytext20"/>
        <w:numPr>
          <w:ilvl w:val="0"/>
          <w:numId w:val="1"/>
        </w:numPr>
        <w:shd w:val="clear" w:color="auto" w:fill="auto"/>
        <w:tabs>
          <w:tab w:val="left" w:pos="413"/>
        </w:tabs>
        <w:spacing w:after="0" w:line="293" w:lineRule="exact"/>
        <w:ind w:firstLine="0"/>
        <w:jc w:val="both"/>
      </w:pPr>
      <w:r>
        <w:t xml:space="preserve">Mezi Postupitelem a </w:t>
      </w:r>
      <w:r>
        <w:t>Postoupenou byla dne 06.01.2012 uzavřena Rámcová kupní smlouva.</w:t>
      </w:r>
    </w:p>
    <w:p w:rsidR="00FF50A7" w:rsidRDefault="007B3A26">
      <w:pPr>
        <w:pStyle w:val="Bodytext20"/>
        <w:numPr>
          <w:ilvl w:val="0"/>
          <w:numId w:val="1"/>
        </w:numPr>
        <w:shd w:val="clear" w:color="auto" w:fill="auto"/>
        <w:tabs>
          <w:tab w:val="left" w:pos="413"/>
        </w:tabs>
        <w:spacing w:after="0" w:line="293" w:lineRule="exact"/>
        <w:ind w:left="460" w:hanging="460"/>
      </w:pPr>
      <w:r>
        <w:t>K výše uvedené smlouvě byl dne 02.10. 2015 mezi Postupitelem a Postoupenou uzavřen Dodatek č. 1 k Rámcové kupní smlouvě ze dne 06.01.2012.</w:t>
      </w:r>
    </w:p>
    <w:p w:rsidR="00FF50A7" w:rsidRDefault="007B3A26">
      <w:pPr>
        <w:pStyle w:val="Bodytext30"/>
        <w:shd w:val="clear" w:color="auto" w:fill="auto"/>
        <w:ind w:left="460"/>
        <w:sectPr w:rsidR="00FF50A7">
          <w:type w:val="continuous"/>
          <w:pgSz w:w="11900" w:h="16840"/>
          <w:pgMar w:top="2393" w:right="1401" w:bottom="2393" w:left="1360" w:header="0" w:footer="3" w:gutter="0"/>
          <w:cols w:space="720"/>
          <w:noEndnote/>
          <w:docGrid w:linePitch="360"/>
        </w:sectPr>
      </w:pPr>
      <w:r>
        <w:rPr>
          <w:rStyle w:val="Bodytext3NotBold"/>
        </w:rPr>
        <w:t xml:space="preserve">(společně dále jen </w:t>
      </w:r>
      <w:r>
        <w:t>„Postoupená smlouva“)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93" w:lineRule="exact"/>
        <w:ind w:left="580" w:right="800"/>
        <w:jc w:val="both"/>
      </w:pPr>
      <w:r>
        <w:lastRenderedPageBreak/>
        <w:t>Postupitel touto Dohodou postupuje všechna práva a všechny povinnosti plynoucí z Postoupené smlouvy na Postupníka.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93" w:lineRule="exact"/>
        <w:ind w:left="580"/>
        <w:jc w:val="both"/>
      </w:pPr>
      <w:r>
        <w:t>Postupník účinností této Dohody vstupuje do Postoupené smlouvy na místo Postupitele.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93" w:lineRule="exact"/>
        <w:ind w:left="580" w:right="800"/>
        <w:jc w:val="both"/>
      </w:pPr>
      <w:r>
        <w:t>Vypořádání mezi Postupitelem a Pos</w:t>
      </w:r>
      <w:r>
        <w:t>tupníkem bude upraveno zvláštní smlouvou uzavřenou mezi Postupitelem a Postupníkem.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93" w:lineRule="exact"/>
        <w:ind w:left="580" w:right="800"/>
        <w:jc w:val="both"/>
      </w:pPr>
      <w:r>
        <w:t xml:space="preserve">Postupitel se zavazuje umožnit Postupníkovi výkon práv a povinností plynoucích z Postoupené smlouvy a v souvislosti s tímto mu poskytnout součinnost a předat veškeré </w:t>
      </w:r>
      <w:r>
        <w:t>doklady a informace k tomu potřebné.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0" w:line="293" w:lineRule="exact"/>
        <w:ind w:left="580" w:right="800"/>
        <w:jc w:val="both"/>
      </w:pPr>
      <w:r>
        <w:t>Účinností této Dohody se Postupitel osvobozuje od práv a povinností pro něj plynoucích z Postoupené smlouvy.</w:t>
      </w:r>
    </w:p>
    <w:p w:rsidR="00FF50A7" w:rsidRDefault="007B3A26">
      <w:pPr>
        <w:pStyle w:val="Bodytext20"/>
        <w:numPr>
          <w:ilvl w:val="0"/>
          <w:numId w:val="2"/>
        </w:numPr>
        <w:shd w:val="clear" w:color="auto" w:fill="auto"/>
        <w:tabs>
          <w:tab w:val="left" w:pos="424"/>
        </w:tabs>
        <w:spacing w:after="282" w:line="293" w:lineRule="exact"/>
        <w:ind w:firstLine="0"/>
        <w:jc w:val="both"/>
      </w:pPr>
      <w:r>
        <w:t>Postupitel odpovídá za platnost Postoupené smlouvy ke dni postoupení.</w:t>
      </w:r>
    </w:p>
    <w:p w:rsidR="00FF50A7" w:rsidRDefault="007B3A26">
      <w:pPr>
        <w:pStyle w:val="Bodytext30"/>
        <w:shd w:val="clear" w:color="auto" w:fill="auto"/>
        <w:spacing w:after="127" w:line="240" w:lineRule="exact"/>
        <w:ind w:left="4500"/>
      </w:pPr>
      <w:r>
        <w:t>III.</w:t>
      </w:r>
    </w:p>
    <w:p w:rsidR="00FF50A7" w:rsidRDefault="007B3A26">
      <w:pPr>
        <w:pStyle w:val="Bodytext20"/>
        <w:shd w:val="clear" w:color="auto" w:fill="auto"/>
        <w:spacing w:after="286" w:line="298" w:lineRule="exact"/>
        <w:ind w:left="580" w:right="800"/>
        <w:jc w:val="both"/>
      </w:pPr>
      <w:r>
        <w:t xml:space="preserve">1. Postoupená podpisem této Dohody </w:t>
      </w:r>
      <w:r>
        <w:t>vyjadřuje svůj souhlas s postoupením Postoupené smlouvy z Postupitele na Postupníka.</w:t>
      </w:r>
    </w:p>
    <w:p w:rsidR="00FF50A7" w:rsidRDefault="007B3A26">
      <w:pPr>
        <w:pStyle w:val="Bodytext30"/>
        <w:shd w:val="clear" w:color="auto" w:fill="auto"/>
        <w:spacing w:after="127" w:line="240" w:lineRule="exact"/>
        <w:ind w:left="4500"/>
      </w:pPr>
      <w:r>
        <w:t>IV.</w:t>
      </w:r>
    </w:p>
    <w:p w:rsidR="00FF50A7" w:rsidRDefault="007B3A26">
      <w:pPr>
        <w:pStyle w:val="Bodytext20"/>
        <w:numPr>
          <w:ilvl w:val="0"/>
          <w:numId w:val="3"/>
        </w:numPr>
        <w:shd w:val="clear" w:color="auto" w:fill="auto"/>
        <w:tabs>
          <w:tab w:val="left" w:pos="424"/>
        </w:tabs>
        <w:spacing w:after="0" w:line="298" w:lineRule="exact"/>
        <w:ind w:firstLine="0"/>
        <w:jc w:val="both"/>
      </w:pPr>
      <w:r>
        <w:t>Tato Dohoda nabývá platnosti a účinnosti dnem podpisu Smluvními stranami.</w:t>
      </w:r>
    </w:p>
    <w:p w:rsidR="00FF50A7" w:rsidRDefault="007B3A26">
      <w:pPr>
        <w:pStyle w:val="Bodytext20"/>
        <w:numPr>
          <w:ilvl w:val="0"/>
          <w:numId w:val="3"/>
        </w:numPr>
        <w:shd w:val="clear" w:color="auto" w:fill="auto"/>
        <w:tabs>
          <w:tab w:val="left" w:pos="424"/>
        </w:tabs>
        <w:spacing w:after="886" w:line="298" w:lineRule="exact"/>
        <w:ind w:left="580" w:right="800"/>
      </w:pPr>
      <w:r>
        <w:t xml:space="preserve">Tato Dohoda se uzavírá ve třech vyhotoveních s tím, že každá Smluvní strana obdrží po jednom </w:t>
      </w:r>
      <w:r>
        <w:t>vyhotovení.</w:t>
      </w:r>
    </w:p>
    <w:p w:rsidR="00FF50A7" w:rsidRDefault="007B3A26">
      <w:pPr>
        <w:pStyle w:val="Bodytext20"/>
        <w:shd w:val="clear" w:color="auto" w:fill="auto"/>
        <w:tabs>
          <w:tab w:val="left" w:leader="dot" w:pos="2076"/>
          <w:tab w:val="left" w:leader="dot" w:pos="3017"/>
        </w:tabs>
        <w:spacing w:after="170" w:line="240" w:lineRule="exact"/>
        <w:ind w:left="1740" w:firstLine="0"/>
        <w:jc w:val="both"/>
      </w:pPr>
      <w:r>
        <w:tab/>
        <w:t>dne</w:t>
      </w:r>
      <w:r>
        <w:tab/>
        <w:t xml:space="preserve"> </w:t>
      </w:r>
      <w:r>
        <w:rPr>
          <w:vertAlign w:val="superscript"/>
        </w:rPr>
        <w:t>2</w:t>
      </w:r>
      <w:r>
        <w:t>.</w:t>
      </w:r>
      <w:r>
        <w:rPr>
          <w:vertAlign w:val="superscript"/>
        </w:rPr>
        <w:t>6</w:t>
      </w:r>
      <w:r>
        <w:t>.:“!:.????.</w:t>
      </w:r>
    </w:p>
    <w:p w:rsidR="00FF50A7" w:rsidRDefault="007B3A26">
      <w:pPr>
        <w:pStyle w:val="Heading40"/>
        <w:keepNext/>
        <w:keepLines/>
        <w:shd w:val="clear" w:color="auto" w:fill="auto"/>
        <w:spacing w:before="0" w:after="162" w:line="280" w:lineRule="exact"/>
        <w:ind w:left="580"/>
      </w:pPr>
      <w:r>
        <w:pict>
          <v:shape id="_x0000_s1032" type="#_x0000_t202" style="position:absolute;left:0;text-align:left;margin-left:373.45pt;margin-top:-12.8pt;width:77.75pt;height:32.75pt;z-index:-125829376;mso-wrap-distance-left:5pt;mso-wrap-distance-right:5pt;mso-position-horizontal-relative:margin" filled="f" stroked="f">
            <v:textbox style="mso-fit-shape-to-text:t" inset="0,0,0,0">
              <w:txbxContent>
                <w:p w:rsidR="00FF50A7" w:rsidRDefault="007B3A26">
                  <w:pPr>
                    <w:pStyle w:val="Bodytext6"/>
                    <w:shd w:val="clear" w:color="auto" w:fill="auto"/>
                    <w:spacing w:line="260" w:lineRule="exact"/>
                  </w:pPr>
                  <w:r>
                    <w:t>peifomu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3" type="#_x0000_t202" style="position:absolute;left:0;text-align:left;margin-left:-5.75pt;margin-top:-7.2pt;width:185.5pt;height:113.3pt;z-index:-125829375;mso-wrap-distance-left:5pt;mso-wrap-distance-right:105.85pt;mso-position-horizontal-relative:margin" wrapcoords="0 0 21600 0 21600 18875 7126 19317 7126 21600 1089 21600 1089 19317 0 18875 0 0" filled="f" stroked="f">
            <v:textbox style="mso-fit-shape-to-text:t" inset="0,0,0,0">
              <w:txbxContent>
                <w:p w:rsidR="00FF50A7" w:rsidRDefault="00FF50A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F50A7" w:rsidRDefault="007B3A26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t>prokurista</w:t>
                  </w:r>
                </w:p>
              </w:txbxContent>
            </v:textbox>
            <w10:wrap type="square" side="right" anchorx="margin"/>
          </v:shape>
        </w:pict>
      </w:r>
      <w:bookmarkStart w:id="6" w:name="bookmark6"/>
      <w:r>
        <w:t>medimi</w:t>
      </w:r>
      <w:bookmarkEnd w:id="6"/>
    </w:p>
    <w:p w:rsidR="00FF50A7" w:rsidRDefault="007B3A26">
      <w:pPr>
        <w:pStyle w:val="Bodytext40"/>
        <w:shd w:val="clear" w:color="auto" w:fill="auto"/>
        <w:spacing w:before="0"/>
        <w:ind w:left="580"/>
      </w:pPr>
      <w:r>
        <w:pict>
          <v:shape id="_x0000_s1035" type="#_x0000_t202" style="position:absolute;left:0;text-align:left;margin-left:285.6pt;margin-top:-2.4pt;width:56.65pt;height:14.4pt;z-index:-125829374;mso-wrap-distance-left:5pt;mso-wrap-distance-right:5pt;mso-position-horizontal-relative:margin" filled="f" stroked="f">
            <v:textbox style="mso-fit-shape-to-text:t" inset="0,0,0,0">
              <w:txbxContent>
                <w:p w:rsidR="00FF50A7" w:rsidRDefault="007B3A26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Postupník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6" type="#_x0000_t202" style="position:absolute;left:0;text-align:left;margin-left:285.6pt;margin-top:69.9pt;width:38.4pt;height:32.15pt;z-index:-125829373;mso-wrap-distance-left:5pt;mso-wrap-distance-right:5pt;mso-position-horizontal-relative:margin" filled="f" stroked="f">
            <v:textbox style="mso-fit-shape-to-text:t" inset="0,0,0,0">
              <w:txbxContent>
                <w:p w:rsidR="00FF50A7" w:rsidRDefault="007B3A26">
                  <w:pPr>
                    <w:pStyle w:val="Picturecaption"/>
                    <w:shd w:val="clear" w:color="auto" w:fill="auto"/>
                    <w:spacing w:line="298" w:lineRule="exact"/>
                    <w:jc w:val="both"/>
                  </w:pPr>
                  <w:r>
                    <w:t>Ing. To jednáte'</w:t>
                  </w:r>
                </w:p>
              </w:txbxContent>
            </v:textbox>
            <w10:wrap type="square" anchorx="margin"/>
          </v:shape>
        </w:pict>
      </w:r>
      <w:bookmarkStart w:id="7" w:name="_GoBack"/>
      <w:bookmarkEnd w:id="7"/>
      <w:r>
        <w:t>Performa Medical, s.r.o.</w:t>
      </w:r>
    </w:p>
    <w:p w:rsidR="00FF50A7" w:rsidRDefault="007B3A26">
      <w:pPr>
        <w:pStyle w:val="Bodytext40"/>
        <w:shd w:val="clear" w:color="auto" w:fill="auto"/>
        <w:spacing w:before="0" w:after="1477"/>
        <w:ind w:right="180" w:firstLine="0"/>
      </w:pPr>
      <w:r>
        <w:t>126,256 01 Benešov 4124, Dlč: CZ0352412*</w:t>
      </w:r>
    </w:p>
    <w:p w:rsidR="00FF50A7" w:rsidRDefault="007B3A26">
      <w:pPr>
        <w:pStyle w:val="Bodytext50"/>
        <w:shd w:val="clear" w:color="auto" w:fill="auto"/>
        <w:spacing w:before="0" w:after="323" w:line="180" w:lineRule="exact"/>
        <w:ind w:left="1920"/>
      </w:pPr>
      <w:r>
        <w:t>CZ00534_242</w:t>
      </w:r>
    </w:p>
    <w:p w:rsidR="00FF50A7" w:rsidRDefault="007B3A26">
      <w:pPr>
        <w:pStyle w:val="Bodytext20"/>
        <w:shd w:val="clear" w:color="auto" w:fill="auto"/>
        <w:spacing w:after="0" w:line="293" w:lineRule="exact"/>
        <w:ind w:right="8300" w:firstLine="0"/>
      </w:pPr>
      <w:r>
        <w:t>Ing. Jiří Veverka řéditel</w:t>
      </w:r>
    </w:p>
    <w:sectPr w:rsidR="00FF50A7">
      <w:pgSz w:w="11900" w:h="16840"/>
      <w:pgMar w:top="1822" w:right="546" w:bottom="1822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3A26">
      <w:r>
        <w:separator/>
      </w:r>
    </w:p>
  </w:endnote>
  <w:endnote w:type="continuationSeparator" w:id="0">
    <w:p w:rsidR="00000000" w:rsidRDefault="007B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A7" w:rsidRDefault="007B3A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7pt;margin-top:780.4pt;width:4.3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50A7" w:rsidRDefault="007B3A2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2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A7" w:rsidRDefault="007B3A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pt;margin-top:780.4pt;width:4.3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50A7" w:rsidRDefault="007B3A2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A7" w:rsidRDefault="00FF50A7"/>
  </w:footnote>
  <w:footnote w:type="continuationSeparator" w:id="0">
    <w:p w:rsidR="00FF50A7" w:rsidRDefault="00FF50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A7" w:rsidRDefault="007B3A2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25pt;margin-top:72.65pt;width:11.7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50A7" w:rsidRDefault="007B3A2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2pt"/>
                    <w:b/>
                    <w:bCs/>
                  </w:rPr>
                  <w:t>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E67"/>
    <w:multiLevelType w:val="multilevel"/>
    <w:tmpl w:val="2A882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C76BA"/>
    <w:multiLevelType w:val="multilevel"/>
    <w:tmpl w:val="2550E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8235EA"/>
    <w:multiLevelType w:val="multilevel"/>
    <w:tmpl w:val="2A62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50A7"/>
    <w:rsid w:val="007B3A26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C9AA0A7-4185-45CD-83E5-62DE46E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Heading1Spacing0ptExact">
    <w:name w:val="Heading #1 + Spacing 0 pt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TimesNewRoman16ptNotItalicSpacing0ptExact">
    <w:name w:val="Heading #1 + Times New Roman;16 pt;Not Italic;Spacing 0 pt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Exact0">
    <w:name w:val="Heading #1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ablecaptionExact0">
    <w:name w:val="Table caption Exact"/>
    <w:basedOn w:val="Tablecaption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115ptItalicExact">
    <w:name w:val="Table caption + 11;5 pt;Italic Exact"/>
    <w:basedOn w:val="TablecaptionExact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TablecaptionExact1">
    <w:name w:val="Table caption Exact"/>
    <w:basedOn w:val="Tablecaption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ArialNarrow75ptSpacing0pt">
    <w:name w:val="Body text (2) + Arial Narrow;7;5 pt;Spacing 0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3ptItalicSpacing0pt">
    <w:name w:val="Body text (2) + 13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ArialNarrow75ptSpacing0pt0">
    <w:name w:val="Body text (2) + Arial Narrow;7;5 pt;Spacing 0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3ptItalicSpacing0pt0">
    <w:name w:val="Body text (2) + 13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2pt">
    <w:name w:val="Header or footer + 12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-30"/>
      <w:sz w:val="28"/>
      <w:szCs w:val="28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Impact" w:eastAsia="Impact" w:hAnsi="Impact" w:cs="Impact"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0" w:line="0" w:lineRule="atLeast"/>
      <w:ind w:hanging="580"/>
    </w:pPr>
    <w:rPr>
      <w:rFonts w:ascii="Times New Roman" w:eastAsia="Times New Roman" w:hAnsi="Times New Roman" w:cs="Times New Roman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720" w:line="293" w:lineRule="exact"/>
      <w:ind w:hanging="460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595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i/>
      <w:iCs/>
      <w:spacing w:val="-10"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40" w:after="240" w:line="0" w:lineRule="atLeast"/>
      <w:ind w:hanging="5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26" w:lineRule="exact"/>
      <w:ind w:hanging="580"/>
      <w:jc w:val="both"/>
    </w:pPr>
    <w:rPr>
      <w:rFonts w:ascii="Impact" w:eastAsia="Impact" w:hAnsi="Impact" w:cs="Impact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40" w:after="420" w:line="0" w:lineRule="atLeas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2022-02-14T08:29:00Z</dcterms:created>
  <dcterms:modified xsi:type="dcterms:W3CDTF">2022-02-14T08:29:00Z</dcterms:modified>
</cp:coreProperties>
</file>