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D1" w:rsidRDefault="005E7090" w:rsidP="009C4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="004D1A2F" w:rsidRPr="008134B2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ek</w:t>
      </w:r>
      <w:r w:rsidR="004D1A2F" w:rsidRPr="008134B2">
        <w:rPr>
          <w:b/>
          <w:sz w:val="24"/>
          <w:szCs w:val="24"/>
        </w:rPr>
        <w:t xml:space="preserve"> č. 1</w:t>
      </w:r>
    </w:p>
    <w:p w:rsidR="001640D1" w:rsidRDefault="005E7090" w:rsidP="009C4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Smlouvě o nájmu ze dne </w:t>
      </w:r>
      <w:proofErr w:type="gramStart"/>
      <w:r w:rsidR="00E72E38">
        <w:rPr>
          <w:b/>
          <w:sz w:val="24"/>
          <w:szCs w:val="24"/>
        </w:rPr>
        <w:t>2.9.2021</w:t>
      </w:r>
      <w:proofErr w:type="gramEnd"/>
      <w:r w:rsidR="001640D1">
        <w:rPr>
          <w:b/>
          <w:sz w:val="24"/>
          <w:szCs w:val="24"/>
        </w:rPr>
        <w:t xml:space="preserve"> (dále jen „</w:t>
      </w:r>
      <w:r w:rsidR="00862013">
        <w:rPr>
          <w:b/>
          <w:sz w:val="24"/>
          <w:szCs w:val="24"/>
        </w:rPr>
        <w:t>S</w:t>
      </w:r>
      <w:r w:rsidR="001640D1">
        <w:rPr>
          <w:b/>
          <w:sz w:val="24"/>
          <w:szCs w:val="24"/>
        </w:rPr>
        <w:t xml:space="preserve">mlouva“) </w:t>
      </w:r>
    </w:p>
    <w:p w:rsidR="005E7090" w:rsidRPr="005E7090" w:rsidRDefault="005E7090" w:rsidP="00516935">
      <w:r>
        <w:t>u</w:t>
      </w:r>
      <w:r w:rsidRPr="005E7090">
        <w:t xml:space="preserve">zavřené mezi </w:t>
      </w:r>
    </w:p>
    <w:p w:rsidR="005E7090" w:rsidRDefault="005E7090" w:rsidP="005E7090">
      <w:pPr>
        <w:spacing w:line="276" w:lineRule="auto"/>
        <w:rPr>
          <w:b/>
        </w:rPr>
      </w:pPr>
      <w:r>
        <w:rPr>
          <w:b/>
        </w:rPr>
        <w:t>Pronajímatelem:</w:t>
      </w:r>
    </w:p>
    <w:p w:rsidR="00582495" w:rsidRPr="00582495" w:rsidRDefault="00582495" w:rsidP="00582495">
      <w:pPr>
        <w:spacing w:after="0" w:line="276" w:lineRule="auto"/>
        <w:rPr>
          <w:b/>
        </w:rPr>
      </w:pPr>
      <w:proofErr w:type="spellStart"/>
      <w:r>
        <w:rPr>
          <w:b/>
        </w:rPr>
        <w:t>Sportify</w:t>
      </w:r>
      <w:proofErr w:type="spellEnd"/>
      <w:r>
        <w:rPr>
          <w:b/>
        </w:rPr>
        <w:t xml:space="preserve"> FIT s.r.o.</w:t>
      </w:r>
    </w:p>
    <w:p w:rsidR="00582495" w:rsidRDefault="00582495" w:rsidP="00582495">
      <w:pPr>
        <w:spacing w:after="0" w:line="276" w:lineRule="auto"/>
      </w:pPr>
      <w:r w:rsidRPr="00582495">
        <w:t xml:space="preserve">se sídlem José </w:t>
      </w:r>
      <w:proofErr w:type="spellStart"/>
      <w:r w:rsidRPr="00582495">
        <w:t>Martího</w:t>
      </w:r>
      <w:proofErr w:type="spellEnd"/>
      <w:r w:rsidRPr="00582495">
        <w:t xml:space="preserve"> 269/31</w:t>
      </w:r>
      <w:r>
        <w:t xml:space="preserve">, </w:t>
      </w:r>
      <w:r w:rsidRPr="00582495">
        <w:t>162 00 Praha 6</w:t>
      </w:r>
    </w:p>
    <w:p w:rsidR="00582495" w:rsidRPr="00582495" w:rsidRDefault="009A6011" w:rsidP="00582495">
      <w:pPr>
        <w:spacing w:after="0" w:line="276" w:lineRule="auto"/>
      </w:pPr>
      <w:r>
        <w:t xml:space="preserve">Zastoupena </w:t>
      </w:r>
      <w:proofErr w:type="spellStart"/>
      <w:r>
        <w:t>xxxxxxxxxxxxxxxxxxxxxxx</w:t>
      </w:r>
      <w:proofErr w:type="spellEnd"/>
      <w:r w:rsidR="00582495" w:rsidRPr="00582495">
        <w:t>, jako jednatelem</w:t>
      </w:r>
    </w:p>
    <w:p w:rsidR="00582495" w:rsidRPr="00582495" w:rsidRDefault="00582495" w:rsidP="00582495">
      <w:pPr>
        <w:spacing w:after="0" w:line="276" w:lineRule="auto"/>
      </w:pPr>
      <w:r w:rsidRPr="00582495">
        <w:t>IČ: 06156533, DIČ: CZO6156533</w:t>
      </w:r>
    </w:p>
    <w:p w:rsidR="00582495" w:rsidRPr="00582495" w:rsidRDefault="00582495" w:rsidP="00582495">
      <w:pPr>
        <w:spacing w:after="0" w:line="276" w:lineRule="auto"/>
      </w:pPr>
      <w:proofErr w:type="spellStart"/>
      <w:proofErr w:type="gramStart"/>
      <w:r w:rsidRPr="00582495">
        <w:t>č.ú</w:t>
      </w:r>
      <w:proofErr w:type="spellEnd"/>
      <w:r w:rsidRPr="00582495">
        <w:t>.</w:t>
      </w:r>
      <w:r w:rsidR="009A6011">
        <w:t xml:space="preserve"> </w:t>
      </w:r>
      <w:proofErr w:type="spellStart"/>
      <w:proofErr w:type="gramEnd"/>
      <w:r w:rsidR="009A6011">
        <w:t>xxxxxxxxxxxxxxxxxxx</w:t>
      </w:r>
      <w:proofErr w:type="spellEnd"/>
    </w:p>
    <w:p w:rsidR="00935052" w:rsidRPr="00582495" w:rsidRDefault="00582495" w:rsidP="00582495">
      <w:pPr>
        <w:spacing w:after="0" w:line="276" w:lineRule="auto"/>
      </w:pPr>
      <w:r>
        <w:t>s</w:t>
      </w:r>
      <w:r w:rsidRPr="00582495">
        <w:t>polečnost zapsaná u Městského soudu v Praze, oddíl C, vložka 277170</w:t>
      </w:r>
    </w:p>
    <w:p w:rsidR="005E7090" w:rsidRPr="00935052" w:rsidRDefault="005E7090" w:rsidP="00935052">
      <w:pPr>
        <w:spacing w:after="0" w:line="276" w:lineRule="auto"/>
        <w:rPr>
          <w:rFonts w:cstheme="minorHAnsi"/>
        </w:rPr>
      </w:pPr>
      <w:r w:rsidRPr="00935052">
        <w:rPr>
          <w:rFonts w:cstheme="minorHAnsi"/>
        </w:rPr>
        <w:t xml:space="preserve">(dále jen jako </w:t>
      </w:r>
      <w:r w:rsidR="009C4290" w:rsidRPr="00935052">
        <w:rPr>
          <w:rFonts w:cstheme="minorHAnsi"/>
        </w:rPr>
        <w:t>„</w:t>
      </w:r>
      <w:r w:rsidRPr="00935052">
        <w:rPr>
          <w:rFonts w:cstheme="minorHAnsi"/>
          <w:b/>
        </w:rPr>
        <w:t>Pronajímatel</w:t>
      </w:r>
      <w:r w:rsidRPr="00935052">
        <w:rPr>
          <w:rFonts w:cstheme="minorHAnsi"/>
        </w:rPr>
        <w:t>")</w:t>
      </w:r>
    </w:p>
    <w:p w:rsidR="005E7090" w:rsidRDefault="005E7090" w:rsidP="005E7090">
      <w:pPr>
        <w:spacing w:line="276" w:lineRule="auto"/>
      </w:pPr>
      <w:bookmarkStart w:id="0" w:name="_GoBack"/>
      <w:bookmarkEnd w:id="0"/>
      <w:r>
        <w:t>a</w:t>
      </w:r>
    </w:p>
    <w:p w:rsidR="005E7090" w:rsidRDefault="005E7090" w:rsidP="005E7090">
      <w:pPr>
        <w:spacing w:line="276" w:lineRule="auto"/>
        <w:rPr>
          <w:b/>
        </w:rPr>
      </w:pPr>
      <w:r>
        <w:rPr>
          <w:b/>
        </w:rPr>
        <w:t>Nájemcem:</w:t>
      </w:r>
    </w:p>
    <w:p w:rsidR="005E7090" w:rsidRDefault="005E7090" w:rsidP="005E7090">
      <w:pPr>
        <w:spacing w:after="0" w:line="276" w:lineRule="auto"/>
      </w:pPr>
      <w:r w:rsidRPr="00A574E8">
        <w:rPr>
          <w:b/>
        </w:rPr>
        <w:t>Vysoká škola chemicko-technologická v Praze</w:t>
      </w:r>
    </w:p>
    <w:p w:rsidR="005E7090" w:rsidRDefault="005E7090" w:rsidP="005E7090">
      <w:pPr>
        <w:spacing w:after="0" w:line="276" w:lineRule="auto"/>
      </w:pPr>
      <w:r>
        <w:t>se sídlem: Technická 1905/5, 166 28 Praha 6</w:t>
      </w:r>
    </w:p>
    <w:p w:rsidR="005E7090" w:rsidRDefault="005E7090" w:rsidP="005E7090">
      <w:pPr>
        <w:spacing w:after="0" w:line="276" w:lineRule="auto"/>
      </w:pPr>
      <w:r>
        <w:t xml:space="preserve">zastoupená: </w:t>
      </w:r>
      <w:proofErr w:type="spellStart"/>
      <w:r w:rsidR="009A6011">
        <w:t>xxxxxxxxxxxxxx</w:t>
      </w:r>
      <w:proofErr w:type="spellEnd"/>
      <w:r w:rsidR="00862013">
        <w:t>, kvestorkou</w:t>
      </w:r>
    </w:p>
    <w:p w:rsidR="005E7090" w:rsidRDefault="009A6011" w:rsidP="005E7090">
      <w:pPr>
        <w:spacing w:after="0" w:line="276" w:lineRule="auto"/>
      </w:pPr>
      <w:r>
        <w:t xml:space="preserve">bankovní spojení: </w:t>
      </w:r>
      <w:proofErr w:type="spellStart"/>
      <w:r>
        <w:t>xxxxxxxxxxxxx</w:t>
      </w:r>
      <w:proofErr w:type="spellEnd"/>
    </w:p>
    <w:p w:rsidR="005E7090" w:rsidRDefault="005E7090" w:rsidP="005E7090">
      <w:pPr>
        <w:spacing w:after="0" w:line="276" w:lineRule="auto"/>
      </w:pPr>
      <w:r>
        <w:t>IČO: 604 613 73,</w:t>
      </w:r>
    </w:p>
    <w:p w:rsidR="005E7090" w:rsidRDefault="005E7090" w:rsidP="005E7090">
      <w:pPr>
        <w:spacing w:after="0" w:line="276" w:lineRule="auto"/>
      </w:pPr>
      <w:r>
        <w:t>DIČ. CZ60461373</w:t>
      </w:r>
    </w:p>
    <w:p w:rsidR="005E7090" w:rsidRDefault="005E7090" w:rsidP="005E7090">
      <w:pPr>
        <w:spacing w:after="0" w:line="276" w:lineRule="auto"/>
      </w:pPr>
      <w:r>
        <w:t xml:space="preserve">(dále jen jako </w:t>
      </w:r>
      <w:r w:rsidR="009C4290">
        <w:t>„</w:t>
      </w:r>
      <w:r w:rsidRPr="009D2EE3">
        <w:rPr>
          <w:b/>
        </w:rPr>
        <w:t>Nájemce</w:t>
      </w:r>
      <w:r>
        <w:t>")</w:t>
      </w:r>
    </w:p>
    <w:p w:rsidR="005E7090" w:rsidRDefault="005E7090" w:rsidP="00516935"/>
    <w:p w:rsidR="001640D1" w:rsidRDefault="001640D1" w:rsidP="00516935">
      <w:r>
        <w:t>Pronajímatel a Nájemce dále společně jen „</w:t>
      </w:r>
      <w:r w:rsidR="00862013">
        <w:t>S</w:t>
      </w:r>
      <w:r>
        <w:t>mluvní strany“</w:t>
      </w:r>
      <w:r w:rsidR="00582495">
        <w:t xml:space="preserve"> se dohodly na úpravě S</w:t>
      </w:r>
      <w:r w:rsidR="000D23A8">
        <w:t>mlouvy</w:t>
      </w:r>
      <w:r w:rsidR="00EA235F">
        <w:t>,</w:t>
      </w:r>
      <w:r w:rsidR="000D23A8">
        <w:t xml:space="preserve"> jak je uvedeno dále a uzavírají za tímto účelem tento dodatek č. 1 (dále jen </w:t>
      </w:r>
      <w:r w:rsidR="009C4290">
        <w:t>„</w:t>
      </w:r>
      <w:r w:rsidR="009C4290" w:rsidRPr="009D2EE3">
        <w:rPr>
          <w:b/>
        </w:rPr>
        <w:t>dodatek</w:t>
      </w:r>
      <w:r w:rsidR="000D23A8">
        <w:t>“)</w:t>
      </w:r>
      <w:r>
        <w:t>.</w:t>
      </w:r>
    </w:p>
    <w:p w:rsidR="001640D1" w:rsidRDefault="001640D1" w:rsidP="00516935"/>
    <w:p w:rsidR="001640D1" w:rsidRPr="00F24160" w:rsidRDefault="001640D1" w:rsidP="001640D1">
      <w:pPr>
        <w:pStyle w:val="Odstavecseseznamem"/>
        <w:numPr>
          <w:ilvl w:val="0"/>
          <w:numId w:val="21"/>
        </w:numPr>
        <w:contextualSpacing/>
        <w:jc w:val="center"/>
        <w:outlineLvl w:val="0"/>
        <w:rPr>
          <w:b/>
        </w:rPr>
      </w:pPr>
      <w:r w:rsidRPr="00F24160">
        <w:rPr>
          <w:b/>
        </w:rPr>
        <w:t>Úvodní ujednání</w:t>
      </w:r>
    </w:p>
    <w:p w:rsidR="001640D1" w:rsidRDefault="001640D1" w:rsidP="001640D1">
      <w:pPr>
        <w:jc w:val="center"/>
        <w:outlineLvl w:val="0"/>
      </w:pPr>
    </w:p>
    <w:p w:rsidR="009300CC" w:rsidRPr="009300CC" w:rsidRDefault="00862013" w:rsidP="001640D1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425" w:hanging="425"/>
        <w:contextualSpacing/>
        <w:jc w:val="both"/>
        <w:rPr>
          <w:rFonts w:cs="Arial"/>
        </w:rPr>
      </w:pPr>
      <w:r w:rsidRPr="00862013">
        <w:t xml:space="preserve">Smluvní strany uzavřely dne </w:t>
      </w:r>
      <w:r w:rsidR="00E72E38" w:rsidRPr="00E72E38">
        <w:t>2</w:t>
      </w:r>
      <w:r w:rsidR="00935052" w:rsidRPr="00E72E38">
        <w:t>. 9. 2021</w:t>
      </w:r>
      <w:r w:rsidR="00935052">
        <w:t xml:space="preserve"> smlouvu o </w:t>
      </w:r>
      <w:r w:rsidRPr="00862013">
        <w:t xml:space="preserve">nájmu </w:t>
      </w:r>
      <w:r w:rsidR="009300CC">
        <w:t xml:space="preserve">dále definovaných prostor </w:t>
      </w:r>
      <w:r w:rsidR="00582495">
        <w:t xml:space="preserve">nacházejících se v tělovýchovném zařízení, které slouží k rekondici a regeneraci – Sportovní centrum </w:t>
      </w:r>
      <w:r w:rsidR="009300CC">
        <w:t xml:space="preserve">Evropská, malý aerobní sál na adrese José </w:t>
      </w:r>
      <w:proofErr w:type="spellStart"/>
      <w:r w:rsidR="009300CC">
        <w:t>Martího</w:t>
      </w:r>
      <w:proofErr w:type="spellEnd"/>
      <w:r w:rsidR="009300CC">
        <w:t xml:space="preserve"> 269/31, 162 00 Praha 6</w:t>
      </w:r>
      <w:r w:rsidR="009D2EE3">
        <w:t xml:space="preserve"> </w:t>
      </w:r>
      <w:r w:rsidR="009300CC">
        <w:t>(dále jen „</w:t>
      </w:r>
      <w:r w:rsidR="009300CC" w:rsidRPr="009300CC">
        <w:rPr>
          <w:b/>
        </w:rPr>
        <w:t>tělovýchovné</w:t>
      </w:r>
      <w:r w:rsidR="009300CC">
        <w:t xml:space="preserve"> </w:t>
      </w:r>
      <w:r w:rsidR="009300CC" w:rsidRPr="009300CC">
        <w:rPr>
          <w:b/>
        </w:rPr>
        <w:t>zařízení</w:t>
      </w:r>
      <w:r w:rsidR="009300CC">
        <w:t>“), (dále jen „</w:t>
      </w:r>
      <w:r w:rsidR="009300CC" w:rsidRPr="009D2EE3">
        <w:rPr>
          <w:b/>
        </w:rPr>
        <w:t>Smlouva</w:t>
      </w:r>
      <w:r w:rsidR="009300CC">
        <w:t>“)</w:t>
      </w:r>
      <w:r w:rsidR="009300CC" w:rsidRPr="00862013">
        <w:rPr>
          <w:snapToGrid w:val="0"/>
          <w:szCs w:val="20"/>
        </w:rPr>
        <w:t>.</w:t>
      </w:r>
    </w:p>
    <w:p w:rsidR="009300CC" w:rsidRPr="009300CC" w:rsidRDefault="009300CC" w:rsidP="009300CC">
      <w:pPr>
        <w:pStyle w:val="Odstavecseseznamem"/>
        <w:suppressAutoHyphens/>
        <w:spacing w:after="120" w:line="276" w:lineRule="auto"/>
        <w:ind w:left="425"/>
        <w:contextualSpacing/>
        <w:jc w:val="both"/>
        <w:rPr>
          <w:rFonts w:cs="Arial"/>
        </w:rPr>
      </w:pPr>
      <w:r>
        <w:t xml:space="preserve"> </w:t>
      </w:r>
    </w:p>
    <w:p w:rsidR="001640D1" w:rsidRPr="00862013" w:rsidRDefault="009300CC" w:rsidP="001640D1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425" w:hanging="425"/>
        <w:contextualSpacing/>
        <w:jc w:val="both"/>
        <w:rPr>
          <w:rFonts w:cs="Arial"/>
        </w:rPr>
      </w:pPr>
      <w:r>
        <w:t xml:space="preserve">Pronajímatel na základě Smlouvy přenechal Nájemci k užívání část tělovýchovného zařízení, konkrétně spinningový,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rowingový</w:t>
      </w:r>
      <w:proofErr w:type="spellEnd"/>
      <w:r>
        <w:t xml:space="preserve"> a malý aerobní sál včetně prostor šatny a hygienického zázemí Pronajímatele </w:t>
      </w:r>
      <w:r w:rsidR="009D2EE3">
        <w:t>(dále jen „</w:t>
      </w:r>
      <w:r w:rsidR="009D2EE3" w:rsidRPr="009D2EE3">
        <w:rPr>
          <w:b/>
        </w:rPr>
        <w:t>předmět nájmu</w:t>
      </w:r>
      <w:r w:rsidR="009D2EE3">
        <w:t>“)</w:t>
      </w:r>
      <w:r>
        <w:t>.</w:t>
      </w:r>
      <w:r w:rsidR="009D2EE3">
        <w:t xml:space="preserve"> </w:t>
      </w:r>
    </w:p>
    <w:p w:rsidR="001640D1" w:rsidRPr="000D23A8" w:rsidRDefault="001640D1" w:rsidP="00B12329">
      <w:pPr>
        <w:pStyle w:val="Odstavecseseznamem"/>
        <w:suppressAutoHyphens/>
        <w:spacing w:after="120" w:line="276" w:lineRule="auto"/>
        <w:ind w:left="425"/>
        <w:contextualSpacing/>
        <w:jc w:val="both"/>
      </w:pPr>
    </w:p>
    <w:p w:rsidR="001640D1" w:rsidRDefault="001640D1" w:rsidP="00B12329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426" w:hanging="426"/>
        <w:contextualSpacing/>
        <w:jc w:val="both"/>
      </w:pPr>
      <w:r>
        <w:t xml:space="preserve">Po uzavření </w:t>
      </w:r>
      <w:r w:rsidR="009D2EE3">
        <w:t>S</w:t>
      </w:r>
      <w:r>
        <w:t xml:space="preserve">mlouvy </w:t>
      </w:r>
      <w:r w:rsidR="009D2EE3">
        <w:t>se S</w:t>
      </w:r>
      <w:r>
        <w:t xml:space="preserve">mluvní strany </w:t>
      </w:r>
      <w:r w:rsidR="006F7028">
        <w:t xml:space="preserve">dohodly na </w:t>
      </w:r>
      <w:r w:rsidR="00526DD2">
        <w:t>tom, že počínaje prvním dnem letního semestru (tj. v období od 14.</w:t>
      </w:r>
      <w:r w:rsidR="00AD51D1">
        <w:t xml:space="preserve"> </w:t>
      </w:r>
      <w:r w:rsidR="00526DD2">
        <w:t>2.</w:t>
      </w:r>
      <w:r w:rsidR="00AD51D1">
        <w:t xml:space="preserve"> </w:t>
      </w:r>
      <w:r w:rsidR="00526DD2">
        <w:t>2022 do 20.</w:t>
      </w:r>
      <w:r w:rsidR="00AD51D1">
        <w:t xml:space="preserve"> </w:t>
      </w:r>
      <w:r w:rsidR="00526DD2">
        <w:t>5.</w:t>
      </w:r>
      <w:r w:rsidR="00AD51D1">
        <w:t xml:space="preserve"> </w:t>
      </w:r>
      <w:r w:rsidR="00526DD2">
        <w:t xml:space="preserve">2022) </w:t>
      </w:r>
      <w:r w:rsidR="009300CC">
        <w:t xml:space="preserve">bude </w:t>
      </w:r>
      <w:r w:rsidR="00526DD2">
        <w:t xml:space="preserve">předmět nájmu </w:t>
      </w:r>
      <w:r w:rsidR="009300CC">
        <w:t xml:space="preserve">využíván v nově dohodnutých časech, jak definuje tento dodatek. </w:t>
      </w:r>
    </w:p>
    <w:p w:rsidR="000D23A8" w:rsidRDefault="000D23A8" w:rsidP="00B12329">
      <w:pPr>
        <w:pStyle w:val="Odstavecseseznamem"/>
      </w:pPr>
    </w:p>
    <w:p w:rsidR="00B12329" w:rsidRPr="00F24160" w:rsidRDefault="00B12329" w:rsidP="00F454B1">
      <w:pPr>
        <w:pStyle w:val="Odstavecseseznamem"/>
        <w:numPr>
          <w:ilvl w:val="0"/>
          <w:numId w:val="21"/>
        </w:numPr>
        <w:contextualSpacing/>
        <w:jc w:val="center"/>
        <w:outlineLvl w:val="0"/>
        <w:rPr>
          <w:b/>
        </w:rPr>
      </w:pPr>
      <w:r>
        <w:rPr>
          <w:b/>
        </w:rPr>
        <w:t>Změna smlouvy</w:t>
      </w:r>
    </w:p>
    <w:p w:rsidR="00B12329" w:rsidRDefault="00B12329" w:rsidP="00516935"/>
    <w:p w:rsidR="00A41ED5" w:rsidRDefault="009D2EE3" w:rsidP="00A41ED5">
      <w:pPr>
        <w:pStyle w:val="Odstavecseseznamem"/>
        <w:numPr>
          <w:ilvl w:val="0"/>
          <w:numId w:val="24"/>
        </w:numPr>
        <w:spacing w:after="160" w:line="259" w:lineRule="auto"/>
        <w:ind w:left="426" w:hanging="426"/>
        <w:contextualSpacing/>
        <w:jc w:val="both"/>
      </w:pPr>
      <w:r>
        <w:lastRenderedPageBreak/>
        <w:t xml:space="preserve">Článek </w:t>
      </w:r>
      <w:r w:rsidR="009300CC">
        <w:t>IV</w:t>
      </w:r>
      <w:r w:rsidR="00A41ED5">
        <w:t xml:space="preserve">. se mění. </w:t>
      </w:r>
      <w:r w:rsidR="00AD51D1">
        <w:t>Č</w:t>
      </w:r>
      <w:r w:rsidR="006F7028">
        <w:t xml:space="preserve">l. </w:t>
      </w:r>
      <w:r w:rsidR="00AD51D1">
        <w:t>I</w:t>
      </w:r>
      <w:r w:rsidR="009300CC">
        <w:t>V</w:t>
      </w:r>
      <w:r w:rsidR="00AD51D1">
        <w:t>.</w:t>
      </w:r>
      <w:r w:rsidR="00A41ED5">
        <w:t xml:space="preserve"> se </w:t>
      </w:r>
      <w:r w:rsidR="00912322">
        <w:t xml:space="preserve">v části definující letní semestr </w:t>
      </w:r>
      <w:r w:rsidR="00A41ED5">
        <w:t xml:space="preserve">vypouští </w:t>
      </w:r>
      <w:r w:rsidR="00AD51D1">
        <w:t xml:space="preserve">a </w:t>
      </w:r>
      <w:r w:rsidR="00A41ED5">
        <w:t>nahrazuje následující</w:t>
      </w:r>
      <w:r w:rsidR="00912322">
        <w:t>m</w:t>
      </w:r>
      <w:r w:rsidR="00A41ED5">
        <w:t xml:space="preserve"> znění:</w:t>
      </w:r>
    </w:p>
    <w:p w:rsidR="00912322" w:rsidRPr="00912322" w:rsidRDefault="00C955D8" w:rsidP="00912322">
      <w:pPr>
        <w:rPr>
          <w:rFonts w:cstheme="minorHAnsi"/>
        </w:rPr>
      </w:pPr>
      <w:r w:rsidRPr="00912322">
        <w:rPr>
          <w:rFonts w:cstheme="minorHAnsi"/>
          <w:lang w:val="pl-PL"/>
        </w:rPr>
        <w:t>„</w:t>
      </w:r>
      <w:r w:rsidR="00912322" w:rsidRPr="00912322">
        <w:rPr>
          <w:rFonts w:cstheme="minorHAnsi"/>
        </w:rPr>
        <w:t>letní semestr: v období od 14. 2. 2022 do 20. 5. 2022 (mimo Velikonoce)</w:t>
      </w:r>
    </w:p>
    <w:p w:rsidR="00912322" w:rsidRPr="00912322" w:rsidRDefault="00912322" w:rsidP="00912322">
      <w:pPr>
        <w:ind w:firstLine="708"/>
        <w:rPr>
          <w:rFonts w:cstheme="minorHAnsi"/>
        </w:rPr>
      </w:pPr>
      <w:r w:rsidRPr="00912322">
        <w:rPr>
          <w:rFonts w:cstheme="minorHAnsi"/>
        </w:rPr>
        <w:t xml:space="preserve">sál na Spinning: </w:t>
      </w:r>
      <w:r w:rsidRPr="00912322">
        <w:rPr>
          <w:rFonts w:cstheme="minorHAnsi"/>
        </w:rPr>
        <w:tab/>
        <w:t>vždy v pondělí od 17:30 hod do 18:30 hod</w:t>
      </w:r>
      <w:r w:rsidRPr="00912322">
        <w:rPr>
          <w:rFonts w:cstheme="minorHAnsi"/>
        </w:rPr>
        <w:br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  <w:t>celkem 13 hodin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2322">
        <w:rPr>
          <w:rFonts w:cstheme="minorHAnsi"/>
        </w:rPr>
        <w:t>vždy v úterý od 16:15 hod do 18:15 hod</w:t>
      </w:r>
      <w:r w:rsidRPr="00912322">
        <w:rPr>
          <w:rFonts w:cstheme="minorHAnsi"/>
        </w:rPr>
        <w:br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  <w:t>celkem 28 hodin</w:t>
      </w:r>
    </w:p>
    <w:p w:rsidR="00912322" w:rsidRPr="00912322" w:rsidRDefault="00912322" w:rsidP="00912322">
      <w:pPr>
        <w:rPr>
          <w:rFonts w:cstheme="minorHAnsi"/>
        </w:rPr>
      </w:pPr>
      <w:r w:rsidRPr="00912322">
        <w:rPr>
          <w:rFonts w:cstheme="minorHAnsi"/>
        </w:rPr>
        <w:t xml:space="preserve">              sál na </w:t>
      </w:r>
      <w:proofErr w:type="spellStart"/>
      <w:r w:rsidRPr="00912322">
        <w:rPr>
          <w:rFonts w:cstheme="minorHAnsi"/>
        </w:rPr>
        <w:t>Indoor</w:t>
      </w:r>
      <w:proofErr w:type="spellEnd"/>
      <w:r w:rsidRPr="00912322">
        <w:rPr>
          <w:rFonts w:cstheme="minorHAnsi"/>
        </w:rPr>
        <w:t xml:space="preserve"> </w:t>
      </w:r>
      <w:proofErr w:type="spellStart"/>
      <w:r w:rsidRPr="00912322">
        <w:rPr>
          <w:rFonts w:cstheme="minorHAnsi"/>
        </w:rPr>
        <w:t>rowing</w:t>
      </w:r>
      <w:proofErr w:type="spellEnd"/>
      <w:r w:rsidRPr="00912322"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912322">
        <w:rPr>
          <w:rFonts w:cstheme="minorHAnsi"/>
        </w:rPr>
        <w:t>vždy ve čtvrtek od 16:00 do 17:00 hod</w:t>
      </w:r>
      <w:r w:rsidRPr="00912322">
        <w:rPr>
          <w:rFonts w:cstheme="minorHAnsi"/>
        </w:rPr>
        <w:br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  <w:t>celkem 14 hodin</w:t>
      </w:r>
    </w:p>
    <w:p w:rsidR="00912322" w:rsidRPr="00912322" w:rsidRDefault="00912322" w:rsidP="00912322">
      <w:pPr>
        <w:rPr>
          <w:rFonts w:cstheme="minorHAnsi"/>
        </w:rPr>
      </w:pPr>
      <w:r>
        <w:rPr>
          <w:rFonts w:cstheme="minorHAnsi"/>
        </w:rPr>
        <w:tab/>
      </w:r>
      <w:r w:rsidRPr="00912322">
        <w:rPr>
          <w:rFonts w:cstheme="minorHAnsi"/>
        </w:rPr>
        <w:t xml:space="preserve">malý aerobní sál: </w:t>
      </w:r>
      <w:r w:rsidRPr="00912322">
        <w:rPr>
          <w:rFonts w:cstheme="minorHAnsi"/>
        </w:rPr>
        <w:tab/>
        <w:t>vždy v úterý od 15:30 hod do 17:00 hod</w:t>
      </w:r>
      <w:r w:rsidRPr="00912322">
        <w:rPr>
          <w:rFonts w:cstheme="minorHAnsi"/>
        </w:rPr>
        <w:br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</w:r>
      <w:r w:rsidRPr="00912322">
        <w:rPr>
          <w:rFonts w:cstheme="minorHAnsi"/>
        </w:rPr>
        <w:tab/>
        <w:t>celkem 21 hodin</w:t>
      </w:r>
    </w:p>
    <w:p w:rsidR="00AB70D9" w:rsidRPr="00AB70D9" w:rsidRDefault="00912322" w:rsidP="00912322">
      <w:pPr>
        <w:ind w:left="2124" w:firstLine="708"/>
      </w:pPr>
      <w:r w:rsidRPr="00321B76">
        <w:rPr>
          <w:rFonts w:cstheme="minorHAnsi"/>
        </w:rPr>
        <w:t xml:space="preserve">vždy v pondělí od 19:00-20:30 hod </w:t>
      </w:r>
      <w:r w:rsidRPr="00321B76">
        <w:rPr>
          <w:rFonts w:cstheme="minorHAnsi"/>
        </w:rPr>
        <w:br/>
      </w:r>
      <w:r w:rsidRPr="00321B76">
        <w:rPr>
          <w:rFonts w:cstheme="minorHAnsi"/>
        </w:rPr>
        <w:tab/>
      </w:r>
      <w:r w:rsidRPr="00321B76">
        <w:rPr>
          <w:rFonts w:cstheme="minorHAnsi"/>
        </w:rPr>
        <w:tab/>
        <w:t xml:space="preserve">celkem </w:t>
      </w:r>
      <w:r w:rsidR="00EA167E" w:rsidRPr="00321B76">
        <w:rPr>
          <w:rFonts w:cstheme="minorHAnsi"/>
        </w:rPr>
        <w:t>19,5</w:t>
      </w:r>
      <w:r w:rsidRPr="00321B76">
        <w:rPr>
          <w:rFonts w:cstheme="minorHAnsi"/>
        </w:rPr>
        <w:t xml:space="preserve"> hodin</w:t>
      </w:r>
      <w:r w:rsidR="00AB70D9" w:rsidRPr="00AB70D9">
        <w:tab/>
      </w:r>
    </w:p>
    <w:p w:rsidR="00627D41" w:rsidRDefault="00627D41" w:rsidP="00627D41">
      <w:pPr>
        <w:pStyle w:val="Odstavecseseznamem"/>
        <w:numPr>
          <w:ilvl w:val="0"/>
          <w:numId w:val="24"/>
        </w:numPr>
        <w:spacing w:after="160" w:line="259" w:lineRule="auto"/>
        <w:ind w:left="426" w:hanging="426"/>
        <w:contextualSpacing/>
        <w:jc w:val="both"/>
      </w:pPr>
      <w:r>
        <w:t xml:space="preserve">Článek V., odst. </w:t>
      </w:r>
      <w:r w:rsidR="00E72E38">
        <w:t>4</w:t>
      </w:r>
      <w:r>
        <w:t xml:space="preserve"> se mění. Odst. </w:t>
      </w:r>
      <w:r w:rsidR="00E72E38">
        <w:t>4</w:t>
      </w:r>
      <w:r>
        <w:t xml:space="preserve"> se vypouští a nahrazuje se odst. </w:t>
      </w:r>
      <w:r w:rsidR="00E72E38">
        <w:t>4</w:t>
      </w:r>
      <w:r>
        <w:t xml:space="preserve"> následujícího znění:</w:t>
      </w:r>
    </w:p>
    <w:p w:rsidR="00627D41" w:rsidRDefault="00627D41" w:rsidP="00FB078A">
      <w:pPr>
        <w:spacing w:after="0" w:line="240" w:lineRule="auto"/>
        <w:ind w:left="1080" w:hanging="655"/>
        <w:jc w:val="both"/>
      </w:pPr>
      <w:r w:rsidRPr="000B602B">
        <w:rPr>
          <w:lang w:val="pl-PL"/>
        </w:rPr>
        <w:t>„</w:t>
      </w:r>
      <w:r w:rsidR="00E72E38">
        <w:rPr>
          <w:lang w:val="pl-PL"/>
        </w:rPr>
        <w:t>4</w:t>
      </w:r>
      <w:r w:rsidRPr="000B602B">
        <w:rPr>
          <w:lang w:val="pl-PL"/>
        </w:rPr>
        <w:t>.</w:t>
      </w:r>
      <w:r w:rsidR="00FB078A">
        <w:rPr>
          <w:lang w:val="pl-PL"/>
        </w:rPr>
        <w:tab/>
      </w:r>
      <w:r w:rsidR="00FB078A" w:rsidRPr="00DF08D6">
        <w:t>Nájem</w:t>
      </w:r>
      <w:r w:rsidR="00E72E38">
        <w:t>né</w:t>
      </w:r>
      <w:r w:rsidR="00FB078A" w:rsidRPr="00DF08D6">
        <w:t xml:space="preserve"> </w:t>
      </w:r>
      <w:r w:rsidR="00E72E38">
        <w:t xml:space="preserve">za zimní semestr za předmět nájmu činí v celkové výši 42.135,- Kč bez DPH, nájemné za letní semestr za předmět nájmu činí v celkové výši </w:t>
      </w:r>
      <w:r w:rsidR="00E72E38" w:rsidRPr="00321B76">
        <w:t>50.565,- Kč bez DPH.</w:t>
      </w:r>
      <w:r w:rsidRPr="00321B76">
        <w:t>“</w:t>
      </w:r>
    </w:p>
    <w:p w:rsidR="00657D1D" w:rsidRDefault="00657D1D" w:rsidP="004F6FA3">
      <w:pPr>
        <w:rPr>
          <w:lang w:val="pl-PL"/>
        </w:rPr>
      </w:pPr>
    </w:p>
    <w:p w:rsidR="009C4290" w:rsidRPr="00953846" w:rsidRDefault="009C4290" w:rsidP="009C4290">
      <w:pPr>
        <w:pStyle w:val="Odstavecseseznamem"/>
        <w:numPr>
          <w:ilvl w:val="0"/>
          <w:numId w:val="21"/>
        </w:numPr>
        <w:contextualSpacing/>
        <w:jc w:val="center"/>
        <w:outlineLvl w:val="0"/>
        <w:rPr>
          <w:b/>
        </w:rPr>
      </w:pPr>
      <w:r w:rsidRPr="00953846">
        <w:rPr>
          <w:b/>
        </w:rPr>
        <w:t>Závěrečná ustanovení</w:t>
      </w:r>
    </w:p>
    <w:p w:rsidR="009C4290" w:rsidRDefault="009C4290" w:rsidP="009C4290">
      <w:pPr>
        <w:pStyle w:val="Odstavecseseznamem"/>
        <w:jc w:val="both"/>
      </w:pPr>
    </w:p>
    <w:p w:rsidR="001D10C7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 w:rsidRPr="001D10C7">
        <w:t xml:space="preserve">Smluvní strany prohlašují, že </w:t>
      </w:r>
      <w:r>
        <w:t>dodatek</w:t>
      </w:r>
      <w:r w:rsidRPr="001D10C7">
        <w:t xml:space="preserve"> odpovídá jejich svobodné a pravé v</w:t>
      </w:r>
      <w:r>
        <w:t>ůli, a na důkaz souhlasu s jeho</w:t>
      </w:r>
      <w:r w:rsidRPr="001D10C7">
        <w:t xml:space="preserve"> obsahem připojují své podpisy.</w:t>
      </w:r>
    </w:p>
    <w:p w:rsidR="001D10C7" w:rsidRDefault="001D10C7" w:rsidP="001D10C7">
      <w:pPr>
        <w:pStyle w:val="Odstavecseseznamem"/>
        <w:spacing w:after="160" w:line="259" w:lineRule="auto"/>
        <w:ind w:left="426"/>
        <w:contextualSpacing/>
        <w:jc w:val="both"/>
      </w:pPr>
    </w:p>
    <w:p w:rsidR="001D10C7" w:rsidRPr="001D10C7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>
        <w:t>Dodatek</w:t>
      </w:r>
      <w:r w:rsidRPr="001D10C7">
        <w:t xml:space="preserve"> lze doplňovat nebo měnit pouze formou písemných, vzestupně číslovaných dodatků s podpisy obou Smluvních stran.</w:t>
      </w:r>
    </w:p>
    <w:p w:rsidR="001D10C7" w:rsidRPr="001D10C7" w:rsidRDefault="001D10C7" w:rsidP="001D10C7">
      <w:pPr>
        <w:pStyle w:val="Odstavecseseznamem"/>
        <w:spacing w:after="160" w:line="259" w:lineRule="auto"/>
        <w:ind w:left="426"/>
        <w:contextualSpacing/>
        <w:jc w:val="both"/>
      </w:pPr>
    </w:p>
    <w:p w:rsidR="001D10C7" w:rsidRPr="001D10C7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>
        <w:t>Dodatek</w:t>
      </w:r>
      <w:r w:rsidRPr="001D10C7">
        <w:t xml:space="preserve"> je vyhotoven ve dvou stejnopisech s platností originálu, z nichž každá Smluvní strana obdrží po vyhotovení.</w:t>
      </w:r>
    </w:p>
    <w:p w:rsidR="001D10C7" w:rsidRPr="001D10C7" w:rsidRDefault="001D10C7" w:rsidP="001D10C7">
      <w:pPr>
        <w:pStyle w:val="Odstavecseseznamem"/>
        <w:spacing w:after="160" w:line="259" w:lineRule="auto"/>
        <w:ind w:left="426"/>
        <w:contextualSpacing/>
        <w:jc w:val="both"/>
      </w:pPr>
    </w:p>
    <w:p w:rsidR="00FB078A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>
        <w:t>Dodatek</w:t>
      </w:r>
      <w:r w:rsidRPr="001D10C7">
        <w:t xml:space="preserve"> nabývá platnosti ke dni podpisu oběma Smluvními stranami</w:t>
      </w:r>
      <w:r w:rsidR="00FB078A">
        <w:t xml:space="preserve"> a účinnosti dnem jeho uveřejnění v registru smluv</w:t>
      </w:r>
      <w:r w:rsidRPr="001D10C7">
        <w:t xml:space="preserve">. </w:t>
      </w:r>
    </w:p>
    <w:p w:rsidR="00FB078A" w:rsidRDefault="00FB078A" w:rsidP="00FB078A">
      <w:pPr>
        <w:pStyle w:val="Odstavecseseznamem"/>
      </w:pPr>
    </w:p>
    <w:p w:rsidR="001D10C7" w:rsidRPr="001D10C7" w:rsidRDefault="00FB078A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 w:rsidRPr="00BB551D">
        <w:t xml:space="preserve">Smluvní strany berou na vědomí, že </w:t>
      </w:r>
      <w:r>
        <w:t>dodatek</w:t>
      </w:r>
      <w:r w:rsidRPr="00BB551D">
        <w:t xml:space="preserve"> naplňuje požadavky, uvedené v zákoně č. 340/2015 Sb.</w:t>
      </w:r>
      <w:r>
        <w:t>, o zvláštních podmínkách účinnosti některých smluv, uveřejňování těchto smluv a o registru smluv (zákon o registru smluv)</w:t>
      </w:r>
      <w:r w:rsidRPr="00BB551D">
        <w:t xml:space="preserve">, ve znění pozdějších předpisů, a podléhá tímto povinnosti zveřejnění v registru smluv, a s tímto uveřejněním v zákonném rozsahu souhlasí. V registru smluv nebudou uveřejněny informace, které nelze poskytnout v souladu s předpisy upravující svobodný přístup k informacím (zejm. zákon č. 106/1999 Sb.), stejně jako obchodní tajemství smluvních stran. Zadat </w:t>
      </w:r>
      <w:r>
        <w:t>dodatek</w:t>
      </w:r>
      <w:r w:rsidRPr="00BB551D">
        <w:t xml:space="preserve"> do registru smluv v zákonné lhůtě se zavazuje </w:t>
      </w:r>
      <w:r>
        <w:t>N</w:t>
      </w:r>
      <w:r w:rsidRPr="00BB551D">
        <w:t>ájemce.</w:t>
      </w:r>
    </w:p>
    <w:p w:rsidR="009C4290" w:rsidRPr="001D10C7" w:rsidRDefault="009C4290" w:rsidP="001D10C7">
      <w:pPr>
        <w:pStyle w:val="Nadpis2"/>
        <w:numPr>
          <w:ilvl w:val="0"/>
          <w:numId w:val="0"/>
        </w:numPr>
        <w:spacing w:before="0" w:after="120" w:line="276" w:lineRule="auto"/>
        <w:ind w:left="1080" w:hanging="655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7D1D" w:rsidRPr="005F0C6D" w:rsidTr="00173040">
        <w:trPr>
          <w:trHeight w:val="443"/>
        </w:trPr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  <w:r w:rsidRPr="005F0C6D">
              <w:t>Pronajímatel:</w:t>
            </w:r>
          </w:p>
        </w:tc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  <w:r w:rsidRPr="005F0C6D">
              <w:t>Nájemce:</w:t>
            </w:r>
          </w:p>
        </w:tc>
      </w:tr>
      <w:tr w:rsidR="00657D1D" w:rsidRPr="005F0C6D" w:rsidTr="00173040">
        <w:tc>
          <w:tcPr>
            <w:tcW w:w="4531" w:type="dxa"/>
          </w:tcPr>
          <w:p w:rsidR="00657D1D" w:rsidRPr="005F0C6D" w:rsidRDefault="00657D1D" w:rsidP="001D10C7">
            <w:pPr>
              <w:spacing w:line="276" w:lineRule="auto"/>
            </w:pPr>
            <w:r w:rsidRPr="005F0C6D">
              <w:t xml:space="preserve">V </w:t>
            </w:r>
            <w:r w:rsidR="001D10C7">
              <w:t>Praze</w:t>
            </w:r>
            <w:r w:rsidRPr="005F0C6D">
              <w:t xml:space="preserve"> datum</w:t>
            </w:r>
          </w:p>
        </w:tc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  <w:r w:rsidRPr="005F0C6D">
              <w:t>V Praze datum</w:t>
            </w:r>
          </w:p>
        </w:tc>
      </w:tr>
      <w:tr w:rsidR="00657D1D" w:rsidRPr="005F0C6D" w:rsidTr="00173040">
        <w:trPr>
          <w:trHeight w:val="1370"/>
        </w:trPr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</w:p>
        </w:tc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</w:p>
        </w:tc>
      </w:tr>
    </w:tbl>
    <w:p w:rsidR="00657D1D" w:rsidRPr="004F6FA3" w:rsidRDefault="00657D1D" w:rsidP="00FB078A">
      <w:pPr>
        <w:rPr>
          <w:lang w:val="pl-PL"/>
        </w:rPr>
      </w:pPr>
    </w:p>
    <w:sectPr w:rsidR="00657D1D" w:rsidRPr="004F6FA3" w:rsidSect="009C429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5"/>
    <w:multiLevelType w:val="multilevel"/>
    <w:tmpl w:val="8EF835C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C2347B0"/>
    <w:multiLevelType w:val="multilevel"/>
    <w:tmpl w:val="E9CAA684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8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1D556DFF"/>
    <w:multiLevelType w:val="hybridMultilevel"/>
    <w:tmpl w:val="5CFC87EA"/>
    <w:lvl w:ilvl="0" w:tplc="8CFE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03D"/>
    <w:multiLevelType w:val="multilevel"/>
    <w:tmpl w:val="5FF0F01E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2D0431E4"/>
    <w:multiLevelType w:val="hybridMultilevel"/>
    <w:tmpl w:val="00F0786C"/>
    <w:lvl w:ilvl="0" w:tplc="0A3841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396465D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E39"/>
    <w:multiLevelType w:val="hybridMultilevel"/>
    <w:tmpl w:val="506469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6725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798D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12B"/>
    <w:multiLevelType w:val="multilevel"/>
    <w:tmpl w:val="F7226082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6894247"/>
    <w:multiLevelType w:val="multilevel"/>
    <w:tmpl w:val="5FF0F01E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92C63C1"/>
    <w:multiLevelType w:val="hybridMultilevel"/>
    <w:tmpl w:val="6374F524"/>
    <w:lvl w:ilvl="0" w:tplc="5ABAF956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5F90"/>
    <w:multiLevelType w:val="hybridMultilevel"/>
    <w:tmpl w:val="E6C83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C55E0"/>
    <w:multiLevelType w:val="hybridMultilevel"/>
    <w:tmpl w:val="578853C6"/>
    <w:lvl w:ilvl="0" w:tplc="5ABAF956">
      <w:start w:val="1"/>
      <w:numFmt w:val="decimal"/>
      <w:lvlText w:val="Ad 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803C0"/>
    <w:multiLevelType w:val="multilevel"/>
    <w:tmpl w:val="8EB8C900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4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6A74308B"/>
    <w:multiLevelType w:val="hybridMultilevel"/>
    <w:tmpl w:val="BFA0FE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7C47"/>
    <w:multiLevelType w:val="hybridMultilevel"/>
    <w:tmpl w:val="C8B8EB8A"/>
    <w:lvl w:ilvl="0" w:tplc="152EFE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570DF"/>
    <w:multiLevelType w:val="multilevel"/>
    <w:tmpl w:val="F654A84A"/>
    <w:lvl w:ilvl="0">
      <w:start w:val="1"/>
      <w:numFmt w:val="upperRoman"/>
      <w:pStyle w:val="Nadpis1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Nadpis3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pStyle w:val="Nadpis4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723E05E1"/>
    <w:multiLevelType w:val="hybridMultilevel"/>
    <w:tmpl w:val="4EAEF8CA"/>
    <w:lvl w:ilvl="0" w:tplc="152EFE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AD16D8"/>
    <w:multiLevelType w:val="hybridMultilevel"/>
    <w:tmpl w:val="20884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227F"/>
    <w:multiLevelType w:val="multilevel"/>
    <w:tmpl w:val="F7226082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74BE6316"/>
    <w:multiLevelType w:val="hybridMultilevel"/>
    <w:tmpl w:val="5CFC87EA"/>
    <w:lvl w:ilvl="0" w:tplc="8CFE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09A1"/>
    <w:multiLevelType w:val="hybridMultilevel"/>
    <w:tmpl w:val="7D78FF4A"/>
    <w:lvl w:ilvl="0" w:tplc="83AE2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0343B1"/>
    <w:multiLevelType w:val="hybridMultilevel"/>
    <w:tmpl w:val="30685070"/>
    <w:lvl w:ilvl="0" w:tplc="5ABAF956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03E2"/>
    <w:multiLevelType w:val="hybridMultilevel"/>
    <w:tmpl w:val="6C6A8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785A"/>
    <w:multiLevelType w:val="hybridMultilevel"/>
    <w:tmpl w:val="D84EA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3"/>
  </w:num>
  <w:num w:numId="5">
    <w:abstractNumId w:val="11"/>
  </w:num>
  <w:num w:numId="6">
    <w:abstractNumId w:val="13"/>
  </w:num>
  <w:num w:numId="7">
    <w:abstractNumId w:val="25"/>
  </w:num>
  <w:num w:numId="8">
    <w:abstractNumId w:val="16"/>
  </w:num>
  <w:num w:numId="9">
    <w:abstractNumId w:val="17"/>
  </w:num>
  <w:num w:numId="10">
    <w:abstractNumId w:val="9"/>
  </w:num>
  <w:num w:numId="11">
    <w:abstractNumId w:val="20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"/>
  </w:num>
  <w:num w:numId="18">
    <w:abstractNumId w:val="17"/>
  </w:num>
  <w:num w:numId="19">
    <w:abstractNumId w:val="14"/>
  </w:num>
  <w:num w:numId="20">
    <w:abstractNumId w:val="6"/>
  </w:num>
  <w:num w:numId="21">
    <w:abstractNumId w:val="2"/>
  </w:num>
  <w:num w:numId="22">
    <w:abstractNumId w:val="6"/>
  </w:num>
  <w:num w:numId="23">
    <w:abstractNumId w:val="21"/>
  </w:num>
  <w:num w:numId="24">
    <w:abstractNumId w:val="8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4"/>
  </w:num>
  <w:num w:numId="33">
    <w:abstractNumId w:val="22"/>
  </w:num>
  <w:num w:numId="34">
    <w:abstractNumId w:val="7"/>
  </w:num>
  <w:num w:numId="35">
    <w:abstractNumId w:val="18"/>
  </w:num>
  <w:num w:numId="36">
    <w:abstractNumId w:val="17"/>
  </w:num>
  <w:num w:numId="37">
    <w:abstractNumId w:val="17"/>
  </w:num>
  <w:num w:numId="38">
    <w:abstractNumId w:val="4"/>
  </w:num>
  <w:num w:numId="39">
    <w:abstractNumId w:val="17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2"/>
    <w:rsid w:val="000B602B"/>
    <w:rsid w:val="000D23A8"/>
    <w:rsid w:val="00135F62"/>
    <w:rsid w:val="001640D1"/>
    <w:rsid w:val="001D10C7"/>
    <w:rsid w:val="00243699"/>
    <w:rsid w:val="00321B76"/>
    <w:rsid w:val="00380552"/>
    <w:rsid w:val="004C5619"/>
    <w:rsid w:val="004D1A2F"/>
    <w:rsid w:val="004E35A4"/>
    <w:rsid w:val="004F6FA3"/>
    <w:rsid w:val="00516935"/>
    <w:rsid w:val="00526DD2"/>
    <w:rsid w:val="0054142C"/>
    <w:rsid w:val="00582495"/>
    <w:rsid w:val="005A523C"/>
    <w:rsid w:val="005E2E2E"/>
    <w:rsid w:val="005E7090"/>
    <w:rsid w:val="00627D41"/>
    <w:rsid w:val="00646CFB"/>
    <w:rsid w:val="00654001"/>
    <w:rsid w:val="00657D1D"/>
    <w:rsid w:val="006F4428"/>
    <w:rsid w:val="006F7028"/>
    <w:rsid w:val="0076430D"/>
    <w:rsid w:val="008134B2"/>
    <w:rsid w:val="00862013"/>
    <w:rsid w:val="008B4C0F"/>
    <w:rsid w:val="00904897"/>
    <w:rsid w:val="00912322"/>
    <w:rsid w:val="0092319E"/>
    <w:rsid w:val="009300CC"/>
    <w:rsid w:val="00935052"/>
    <w:rsid w:val="009754B1"/>
    <w:rsid w:val="009A5E4C"/>
    <w:rsid w:val="009A6011"/>
    <w:rsid w:val="009C4290"/>
    <w:rsid w:val="009D2EE3"/>
    <w:rsid w:val="009D767C"/>
    <w:rsid w:val="00A41ED5"/>
    <w:rsid w:val="00A574E8"/>
    <w:rsid w:val="00A81C0A"/>
    <w:rsid w:val="00AB299A"/>
    <w:rsid w:val="00AB70D9"/>
    <w:rsid w:val="00AD51D1"/>
    <w:rsid w:val="00B01BEF"/>
    <w:rsid w:val="00B12329"/>
    <w:rsid w:val="00B206B6"/>
    <w:rsid w:val="00B2117F"/>
    <w:rsid w:val="00B46407"/>
    <w:rsid w:val="00BF4E4C"/>
    <w:rsid w:val="00BF55BF"/>
    <w:rsid w:val="00C955D8"/>
    <w:rsid w:val="00CA5B46"/>
    <w:rsid w:val="00CB32DB"/>
    <w:rsid w:val="00CF799E"/>
    <w:rsid w:val="00D033CF"/>
    <w:rsid w:val="00E127C2"/>
    <w:rsid w:val="00E72E38"/>
    <w:rsid w:val="00EA167E"/>
    <w:rsid w:val="00EA235F"/>
    <w:rsid w:val="00F079E4"/>
    <w:rsid w:val="00F454B1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0E5A"/>
  <w15:chartTrackingRefBased/>
  <w15:docId w15:val="{F4B024E2-C404-4C46-87A5-6695899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Číslování článků"/>
    <w:basedOn w:val="Normln"/>
    <w:next w:val="Normln"/>
    <w:link w:val="Nadpis1Char"/>
    <w:autoRedefine/>
    <w:uiPriority w:val="9"/>
    <w:qFormat/>
    <w:rsid w:val="00516935"/>
    <w:pPr>
      <w:keepNext/>
      <w:numPr>
        <w:numId w:val="9"/>
      </w:numPr>
      <w:spacing w:before="240" w:after="120" w:line="276" w:lineRule="auto"/>
      <w:jc w:val="center"/>
      <w:outlineLvl w:val="0"/>
    </w:pPr>
    <w:rPr>
      <w:rFonts w:ascii="Calibri" w:eastAsiaTheme="majorEastAsia" w:hAnsi="Calibri" w:cstheme="minorHAnsi"/>
      <w:b/>
    </w:rPr>
  </w:style>
  <w:style w:type="paragraph" w:styleId="Nadpis2">
    <w:name w:val="heading 2"/>
    <w:aliases w:val="Odstavec I. úroveň"/>
    <w:basedOn w:val="Normln"/>
    <w:next w:val="Normln"/>
    <w:link w:val="Nadpis2Char"/>
    <w:uiPriority w:val="9"/>
    <w:unhideWhenUsed/>
    <w:qFormat/>
    <w:rsid w:val="00516935"/>
    <w:pPr>
      <w:numPr>
        <w:ilvl w:val="1"/>
        <w:numId w:val="9"/>
      </w:numPr>
      <w:spacing w:before="40" w:after="0" w:line="240" w:lineRule="auto"/>
      <w:jc w:val="both"/>
      <w:outlineLvl w:val="1"/>
    </w:pPr>
    <w:rPr>
      <w:rFonts w:ascii="Calibri" w:eastAsiaTheme="majorEastAsia" w:hAnsi="Calibri" w:cstheme="majorBidi"/>
      <w:sz w:val="20"/>
      <w:szCs w:val="20"/>
    </w:rPr>
  </w:style>
  <w:style w:type="paragraph" w:styleId="Nadpis3">
    <w:name w:val="heading 3"/>
    <w:aliases w:val="Odstavec II. úroveň"/>
    <w:basedOn w:val="Normln"/>
    <w:next w:val="Normln"/>
    <w:link w:val="Nadpis3Char"/>
    <w:autoRedefine/>
    <w:uiPriority w:val="9"/>
    <w:unhideWhenUsed/>
    <w:qFormat/>
    <w:rsid w:val="00516935"/>
    <w:pPr>
      <w:numPr>
        <w:ilvl w:val="2"/>
        <w:numId w:val="9"/>
      </w:numPr>
      <w:spacing w:before="40" w:after="0" w:line="240" w:lineRule="auto"/>
      <w:ind w:left="709" w:hanging="284"/>
      <w:jc w:val="both"/>
      <w:outlineLvl w:val="2"/>
    </w:pPr>
    <w:rPr>
      <w:rFonts w:ascii="Calibri" w:eastAsiaTheme="majorEastAsia" w:hAnsi="Calibri" w:cstheme="majorBidi"/>
      <w:sz w:val="20"/>
      <w:szCs w:val="24"/>
    </w:rPr>
  </w:style>
  <w:style w:type="paragraph" w:styleId="Nadpis4">
    <w:name w:val="heading 4"/>
    <w:aliases w:val="Odstavec III. úroveň"/>
    <w:basedOn w:val="Normln"/>
    <w:next w:val="Normln"/>
    <w:link w:val="Nadpis4Char"/>
    <w:autoRedefine/>
    <w:uiPriority w:val="9"/>
    <w:unhideWhenUsed/>
    <w:qFormat/>
    <w:rsid w:val="00516935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="Calibri" w:eastAsiaTheme="majorEastAsia" w:hAnsi="Calibri" w:cstheme="majorBidi"/>
      <w:i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16935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6935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6935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6935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6935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D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1Char">
    <w:name w:val="Nadpis 1 Char"/>
    <w:aliases w:val="Číslování článků Char"/>
    <w:basedOn w:val="Standardnpsmoodstavce"/>
    <w:link w:val="Nadpis1"/>
    <w:uiPriority w:val="9"/>
    <w:rsid w:val="00516935"/>
    <w:rPr>
      <w:rFonts w:ascii="Calibri" w:eastAsiaTheme="majorEastAsia" w:hAnsi="Calibri" w:cstheme="minorHAnsi"/>
      <w:b/>
    </w:rPr>
  </w:style>
  <w:style w:type="character" w:customStyle="1" w:styleId="Nadpis2Char">
    <w:name w:val="Nadpis 2 Char"/>
    <w:aliases w:val="Odstavec I. úroveň Char"/>
    <w:basedOn w:val="Standardnpsmoodstavce"/>
    <w:link w:val="Nadpis2"/>
    <w:uiPriority w:val="9"/>
    <w:rsid w:val="00516935"/>
    <w:rPr>
      <w:rFonts w:ascii="Calibri" w:eastAsiaTheme="majorEastAsia" w:hAnsi="Calibri" w:cstheme="majorBidi"/>
      <w:sz w:val="20"/>
      <w:szCs w:val="20"/>
    </w:rPr>
  </w:style>
  <w:style w:type="character" w:customStyle="1" w:styleId="Nadpis3Char">
    <w:name w:val="Nadpis 3 Char"/>
    <w:aliases w:val="Odstavec II. úroveň Char"/>
    <w:basedOn w:val="Standardnpsmoodstavce"/>
    <w:link w:val="Nadpis3"/>
    <w:uiPriority w:val="9"/>
    <w:rsid w:val="00516935"/>
    <w:rPr>
      <w:rFonts w:ascii="Calibri" w:eastAsiaTheme="majorEastAsia" w:hAnsi="Calibri" w:cstheme="majorBidi"/>
      <w:sz w:val="20"/>
      <w:szCs w:val="24"/>
    </w:rPr>
  </w:style>
  <w:style w:type="character" w:customStyle="1" w:styleId="Nadpis4Char">
    <w:name w:val="Nadpis 4 Char"/>
    <w:aliases w:val="Odstavec III. úroveň Char"/>
    <w:basedOn w:val="Standardnpsmoodstavce"/>
    <w:link w:val="Nadpis4"/>
    <w:uiPriority w:val="9"/>
    <w:rsid w:val="00516935"/>
    <w:rPr>
      <w:rFonts w:ascii="Calibri" w:eastAsiaTheme="majorEastAsia" w:hAnsi="Calibri" w:cstheme="majorBidi"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51693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693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693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69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6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65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4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0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1D10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10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andardnpsmoodstavce1">
    <w:name w:val="Standardní písmo odstavce1"/>
    <w:rsid w:val="00935052"/>
  </w:style>
  <w:style w:type="paragraph" w:customStyle="1" w:styleId="Legal2">
    <w:name w:val="Legal 2"/>
    <w:basedOn w:val="Normln"/>
    <w:rsid w:val="00935052"/>
    <w:pPr>
      <w:widowControl w:val="0"/>
      <w:suppressAutoHyphens/>
      <w:autoSpaceDE w:val="0"/>
      <w:spacing w:after="0" w:line="240" w:lineRule="auto"/>
      <w:ind w:left="720" w:hanging="720"/>
    </w:pPr>
    <w:rPr>
      <w:rFonts w:ascii="Lucida Console" w:eastAsia="Times New Roman" w:hAnsi="Lucida Console" w:cs="Times New Roman"/>
      <w:sz w:val="20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2B28-FB60-4BFD-A8C7-4068CA95A40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15E6474-C088-4012-AFB9-5F6CC265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 Milan</dc:creator>
  <cp:keywords/>
  <dc:description/>
  <cp:lastModifiedBy>Dagmar Kovacova</cp:lastModifiedBy>
  <cp:revision>3</cp:revision>
  <dcterms:created xsi:type="dcterms:W3CDTF">2022-02-13T21:54:00Z</dcterms:created>
  <dcterms:modified xsi:type="dcterms:W3CDTF">2022-02-13T22:13:00Z</dcterms:modified>
</cp:coreProperties>
</file>