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A56D" w14:textId="77777777" w:rsidR="000E0696" w:rsidRPr="000E0696" w:rsidRDefault="000E0696" w:rsidP="00A021C1">
      <w:pPr>
        <w:spacing w:before="61"/>
        <w:ind w:right="-1"/>
        <w:rPr>
          <w:rFonts w:ascii="Times New Roman" w:eastAsia="Times New Roman" w:hAnsi="Times New Roman" w:cs="Times New Roman"/>
          <w:bCs/>
          <w:color w:val="FF0000"/>
          <w:sz w:val="24"/>
          <w:szCs w:val="24"/>
          <w:lang w:eastAsia="cs-CZ"/>
        </w:rPr>
      </w:pPr>
    </w:p>
    <w:p w14:paraId="5BC9E5EB"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6B863F5D" w14:textId="77777777" w:rsidR="001322BC" w:rsidRPr="001322BC"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1839BF36" w14:textId="77777777" w:rsidR="001322BC" w:rsidRPr="00E90EE7"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E90EE7">
        <w:rPr>
          <w:rFonts w:ascii="Times New Roman" w:eastAsia="Times New Roman" w:hAnsi="Times New Roman" w:cs="Times New Roman"/>
          <w:b/>
          <w:color w:val="000000"/>
          <w:szCs w:val="20"/>
          <w:lang w:val="x-none" w:eastAsia="x-none"/>
        </w:rPr>
        <w:t>dle zákona č.</w:t>
      </w:r>
      <w:r w:rsidR="009C75FC" w:rsidRPr="00E90EE7">
        <w:rPr>
          <w:rFonts w:ascii="Times New Roman" w:eastAsia="Times New Roman" w:hAnsi="Times New Roman" w:cs="Times New Roman"/>
          <w:b/>
          <w:color w:val="000000"/>
          <w:szCs w:val="20"/>
          <w:lang w:eastAsia="x-none"/>
        </w:rPr>
        <w:t xml:space="preserve"> </w:t>
      </w:r>
      <w:r w:rsidRPr="00E90EE7">
        <w:rPr>
          <w:rFonts w:ascii="Times New Roman" w:eastAsia="Times New Roman" w:hAnsi="Times New Roman" w:cs="Times New Roman"/>
          <w:b/>
          <w:color w:val="000000"/>
          <w:szCs w:val="20"/>
          <w:lang w:val="x-none" w:eastAsia="x-none"/>
        </w:rPr>
        <w:t xml:space="preserve">89/2012 Sb., občanský zákoník, ve znění pozdějších předpisů, mezi </w:t>
      </w:r>
    </w:p>
    <w:p w14:paraId="7A6927CC" w14:textId="77777777" w:rsidR="00E90EE7" w:rsidRPr="00E90EE7"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2F28AB41"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463EB70D"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6F0150C6" w14:textId="5055B012"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w:t>
      </w:r>
      <w:r w:rsidR="00E90EE7">
        <w:rPr>
          <w:rFonts w:ascii="Times New Roman" w:hAnsi="Times New Roman" w:cs="Times New Roman"/>
          <w:sz w:val="24"/>
          <w:szCs w:val="24"/>
        </w:rPr>
        <w:t>ého soudu v</w:t>
      </w:r>
      <w:r w:rsidR="00BE2E9D">
        <w:rPr>
          <w:rFonts w:ascii="Times New Roman" w:hAnsi="Times New Roman" w:cs="Times New Roman"/>
          <w:sz w:val="24"/>
          <w:szCs w:val="24"/>
        </w:rPr>
        <w:t> </w:t>
      </w:r>
      <w:r w:rsidR="00E90EE7">
        <w:rPr>
          <w:rFonts w:ascii="Times New Roman" w:hAnsi="Times New Roman" w:cs="Times New Roman"/>
          <w:sz w:val="24"/>
          <w:szCs w:val="24"/>
        </w:rPr>
        <w:t>Praze</w:t>
      </w:r>
      <w:r w:rsidR="00BE2E9D">
        <w:rPr>
          <w:rFonts w:ascii="Times New Roman" w:hAnsi="Times New Roman" w:cs="Times New Roman"/>
          <w:sz w:val="24"/>
          <w:szCs w:val="24"/>
        </w:rPr>
        <w:t xml:space="preserve">, oddíl </w:t>
      </w:r>
      <w:proofErr w:type="spellStart"/>
      <w:r w:rsidR="00E90EE7">
        <w:rPr>
          <w:rFonts w:ascii="Times New Roman" w:hAnsi="Times New Roman" w:cs="Times New Roman"/>
          <w:sz w:val="24"/>
          <w:szCs w:val="24"/>
        </w:rPr>
        <w:t>Pr</w:t>
      </w:r>
      <w:proofErr w:type="spellEnd"/>
      <w:r w:rsidR="00BE2E9D">
        <w:rPr>
          <w:rFonts w:ascii="Times New Roman" w:hAnsi="Times New Roman" w:cs="Times New Roman"/>
          <w:sz w:val="24"/>
          <w:szCs w:val="24"/>
        </w:rPr>
        <w:t>, vložka</w:t>
      </w:r>
      <w:r w:rsidR="00E90EE7">
        <w:rPr>
          <w:rFonts w:ascii="Times New Roman" w:hAnsi="Times New Roman" w:cs="Times New Roman"/>
          <w:sz w:val="24"/>
          <w:szCs w:val="24"/>
        </w:rPr>
        <w:t xml:space="preserve"> </w:t>
      </w:r>
      <w:r w:rsidRPr="0017611D">
        <w:rPr>
          <w:rFonts w:ascii="Times New Roman" w:hAnsi="Times New Roman" w:cs="Times New Roman"/>
          <w:sz w:val="24"/>
          <w:szCs w:val="24"/>
        </w:rPr>
        <w:t>1342</w:t>
      </w:r>
    </w:p>
    <w:p w14:paraId="2084C114"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1FEFED91"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52798A39"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1BB88F8A"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12676B04" w14:textId="1FB36E32" w:rsidR="009C75FC" w:rsidRPr="009C4F97"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A71DB4">
        <w:rPr>
          <w:rFonts w:ascii="Times New Roman" w:hAnsi="Times New Roman" w:cs="Times New Roman"/>
          <w:sz w:val="24"/>
          <w:szCs w:val="24"/>
        </w:rPr>
        <w:t>XXX</w:t>
      </w:r>
    </w:p>
    <w:p w14:paraId="24812FAD" w14:textId="2CE8133E" w:rsidR="009C75FC" w:rsidRPr="009C4F97" w:rsidRDefault="009C75FC" w:rsidP="00462202">
      <w:pPr>
        <w:spacing w:line="100" w:lineRule="atLeast"/>
        <w:ind w:right="-1"/>
        <w:jc w:val="both"/>
        <w:rPr>
          <w:rFonts w:ascii="Times New Roman" w:hAnsi="Times New Roman" w:cs="Times New Roman"/>
          <w:sz w:val="24"/>
          <w:szCs w:val="24"/>
        </w:rPr>
      </w:pPr>
      <w:r w:rsidRPr="009C4F97">
        <w:rPr>
          <w:rFonts w:ascii="Times New Roman" w:hAnsi="Times New Roman" w:cs="Times New Roman"/>
          <w:sz w:val="24"/>
          <w:szCs w:val="24"/>
        </w:rPr>
        <w:t>Číslo účtu:</w:t>
      </w:r>
      <w:r w:rsidRPr="009C4F97">
        <w:rPr>
          <w:rFonts w:ascii="Times New Roman" w:hAnsi="Times New Roman" w:cs="Times New Roman"/>
          <w:sz w:val="24"/>
          <w:szCs w:val="24"/>
        </w:rPr>
        <w:tab/>
      </w:r>
      <w:r w:rsidRPr="009C4F97">
        <w:rPr>
          <w:rFonts w:ascii="Times New Roman" w:hAnsi="Times New Roman" w:cs="Times New Roman"/>
          <w:sz w:val="24"/>
          <w:szCs w:val="24"/>
        </w:rPr>
        <w:tab/>
      </w:r>
      <w:r w:rsidRPr="009C4F97">
        <w:rPr>
          <w:rFonts w:ascii="Times New Roman" w:hAnsi="Times New Roman" w:cs="Times New Roman"/>
          <w:sz w:val="24"/>
          <w:szCs w:val="24"/>
        </w:rPr>
        <w:tab/>
      </w:r>
      <w:r w:rsidR="00A71DB4">
        <w:rPr>
          <w:rFonts w:ascii="Times New Roman" w:hAnsi="Times New Roman" w:cs="Times New Roman"/>
          <w:sz w:val="24"/>
          <w:szCs w:val="24"/>
        </w:rPr>
        <w:t>XXX</w:t>
      </w:r>
    </w:p>
    <w:p w14:paraId="0B0ED4AC"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53016F46" w14:textId="77777777"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 xml:space="preserve">Ing. Martin Lehký,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973 204 090, fax: 973 204 092</w:t>
      </w:r>
      <w:r w:rsidRPr="0017611D">
        <w:rPr>
          <w:rFonts w:ascii="Times New Roman" w:hAnsi="Times New Roman" w:cs="Times New Roman"/>
          <w:sz w:val="24"/>
          <w:szCs w:val="24"/>
        </w:rPr>
        <w:tab/>
      </w:r>
    </w:p>
    <w:p w14:paraId="7916B162" w14:textId="2DD62152" w:rsidR="009C75FC" w:rsidRPr="009C4F97" w:rsidRDefault="009C75FC" w:rsidP="009C4F97">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00A71DB4">
        <w:rPr>
          <w:rFonts w:ascii="Times New Roman" w:hAnsi="Times New Roman" w:cs="Times New Roman"/>
          <w:sz w:val="24"/>
          <w:szCs w:val="24"/>
        </w:rPr>
        <w:t>XXX</w:t>
      </w:r>
    </w:p>
    <w:p w14:paraId="769FFE73" w14:textId="77777777"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34D81A28" w14:textId="77777777" w:rsidR="009C75FC" w:rsidRDefault="009C75FC" w:rsidP="00462202">
      <w:pPr>
        <w:spacing w:line="100" w:lineRule="atLeast"/>
        <w:ind w:right="-1"/>
        <w:rPr>
          <w:rFonts w:ascii="Times New Roman" w:hAnsi="Times New Roman" w:cs="Times New Roman"/>
          <w:sz w:val="24"/>
          <w:szCs w:val="24"/>
        </w:rPr>
      </w:pPr>
    </w:p>
    <w:p w14:paraId="6BCCE7D2" w14:textId="566157A8" w:rsidR="00511031" w:rsidRDefault="00511031"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a</w:t>
      </w:r>
    </w:p>
    <w:p w14:paraId="2EE65BED" w14:textId="77777777" w:rsidR="00511031" w:rsidRPr="0017611D" w:rsidRDefault="00511031" w:rsidP="00462202">
      <w:pPr>
        <w:spacing w:line="100" w:lineRule="atLeast"/>
        <w:ind w:right="-1"/>
        <w:rPr>
          <w:rFonts w:ascii="Times New Roman" w:hAnsi="Times New Roman" w:cs="Times New Roman"/>
          <w:sz w:val="24"/>
          <w:szCs w:val="24"/>
        </w:rPr>
      </w:pPr>
    </w:p>
    <w:p w14:paraId="617049EB" w14:textId="4916DE9E" w:rsidR="009C75FC" w:rsidRPr="00BE2E9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Poskytovatel:</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proofErr w:type="spellStart"/>
      <w:r w:rsidR="00BE2E9D" w:rsidRPr="00BE2E9D">
        <w:rPr>
          <w:rFonts w:ascii="Times New Roman" w:hAnsi="Times New Roman" w:cs="Times New Roman"/>
          <w:b/>
          <w:sz w:val="24"/>
          <w:szCs w:val="24"/>
        </w:rPr>
        <w:t>Ekolevel</w:t>
      </w:r>
      <w:proofErr w:type="spellEnd"/>
      <w:r w:rsidR="00BE2E9D" w:rsidRPr="00BE2E9D">
        <w:rPr>
          <w:rFonts w:ascii="Times New Roman" w:hAnsi="Times New Roman" w:cs="Times New Roman"/>
          <w:b/>
          <w:sz w:val="24"/>
          <w:szCs w:val="24"/>
        </w:rPr>
        <w:t xml:space="preserve"> s.r.o.</w:t>
      </w:r>
    </w:p>
    <w:p w14:paraId="2BD0B0F6" w14:textId="543533FE" w:rsidR="009C75FC" w:rsidRPr="00BE2E9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Sídlo:</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BE2E9D">
        <w:rPr>
          <w:rFonts w:ascii="Times New Roman" w:hAnsi="Times New Roman" w:cs="Times New Roman"/>
          <w:sz w:val="24"/>
          <w:szCs w:val="24"/>
        </w:rPr>
        <w:t>Vřesová 548, 330 08 Zruč-Senec</w:t>
      </w:r>
    </w:p>
    <w:p w14:paraId="00219920" w14:textId="1F063CD7" w:rsidR="009C75FC" w:rsidRPr="00BE2E9D" w:rsidRDefault="009C75FC" w:rsidP="00462202">
      <w:pPr>
        <w:spacing w:line="100" w:lineRule="atLeast"/>
        <w:ind w:left="2127" w:right="-1" w:hanging="2127"/>
        <w:rPr>
          <w:rFonts w:ascii="Times New Roman" w:hAnsi="Times New Roman" w:cs="Times New Roman"/>
          <w:sz w:val="24"/>
          <w:szCs w:val="24"/>
        </w:rPr>
      </w:pPr>
      <w:r w:rsidRPr="00BE2E9D">
        <w:rPr>
          <w:rFonts w:ascii="Times New Roman" w:hAnsi="Times New Roman" w:cs="Times New Roman"/>
          <w:sz w:val="24"/>
          <w:szCs w:val="24"/>
        </w:rPr>
        <w:t>Zapsaný:</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BE2E9D" w:rsidRPr="0017611D">
        <w:rPr>
          <w:rFonts w:ascii="Times New Roman" w:hAnsi="Times New Roman" w:cs="Times New Roman"/>
          <w:sz w:val="24"/>
          <w:szCs w:val="24"/>
        </w:rPr>
        <w:t>v</w:t>
      </w:r>
      <w:r w:rsidR="00BE2E9D">
        <w:rPr>
          <w:rFonts w:ascii="Times New Roman" w:hAnsi="Times New Roman" w:cs="Times New Roman"/>
          <w:sz w:val="24"/>
          <w:szCs w:val="24"/>
        </w:rPr>
        <w:t xml:space="preserve"> obchodním rejstříku u </w:t>
      </w:r>
      <w:r w:rsidR="00BE2E9D" w:rsidRPr="00BE2E9D">
        <w:rPr>
          <w:rFonts w:ascii="Times New Roman" w:hAnsi="Times New Roman" w:cs="Times New Roman"/>
          <w:sz w:val="24"/>
          <w:szCs w:val="24"/>
        </w:rPr>
        <w:t>Krajského soudu v</w:t>
      </w:r>
      <w:r w:rsidR="00BE2E9D">
        <w:rPr>
          <w:rFonts w:ascii="Times New Roman" w:hAnsi="Times New Roman" w:cs="Times New Roman"/>
          <w:sz w:val="24"/>
          <w:szCs w:val="24"/>
        </w:rPr>
        <w:t> </w:t>
      </w:r>
      <w:r w:rsidR="00BE2E9D" w:rsidRPr="00BE2E9D">
        <w:rPr>
          <w:rFonts w:ascii="Times New Roman" w:hAnsi="Times New Roman" w:cs="Times New Roman"/>
          <w:sz w:val="24"/>
          <w:szCs w:val="24"/>
        </w:rPr>
        <w:t>Plzni</w:t>
      </w:r>
      <w:r w:rsidR="00BE2E9D">
        <w:rPr>
          <w:rFonts w:ascii="Times New Roman" w:hAnsi="Times New Roman" w:cs="Times New Roman"/>
          <w:sz w:val="24"/>
          <w:szCs w:val="24"/>
        </w:rPr>
        <w:t>, oddíl C, vložka 8111</w:t>
      </w:r>
    </w:p>
    <w:p w14:paraId="23FC063E" w14:textId="60E222B5" w:rsidR="009C75FC" w:rsidRPr="00BE2E9D" w:rsidRDefault="00717BFE"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Zastoupený</w:t>
      </w:r>
      <w:r w:rsidR="009C75FC" w:rsidRPr="00BE2E9D">
        <w:rPr>
          <w:rFonts w:ascii="Times New Roman" w:hAnsi="Times New Roman" w:cs="Times New Roman"/>
          <w:sz w:val="24"/>
          <w:szCs w:val="24"/>
        </w:rPr>
        <w:t>:</w:t>
      </w:r>
      <w:r w:rsidR="009C75FC" w:rsidRPr="00BE2E9D">
        <w:rPr>
          <w:rFonts w:ascii="Times New Roman" w:hAnsi="Times New Roman" w:cs="Times New Roman"/>
          <w:sz w:val="24"/>
          <w:szCs w:val="24"/>
        </w:rPr>
        <w:tab/>
      </w:r>
      <w:r w:rsidR="009C75FC" w:rsidRPr="00BE2E9D">
        <w:rPr>
          <w:rFonts w:ascii="Times New Roman" w:hAnsi="Times New Roman" w:cs="Times New Roman"/>
          <w:sz w:val="24"/>
          <w:szCs w:val="24"/>
        </w:rPr>
        <w:tab/>
      </w:r>
      <w:r w:rsidR="00553C05" w:rsidRPr="00BE2E9D">
        <w:rPr>
          <w:rFonts w:ascii="Times New Roman" w:hAnsi="Times New Roman" w:cs="Times New Roman"/>
          <w:sz w:val="24"/>
          <w:szCs w:val="24"/>
        </w:rPr>
        <w:tab/>
      </w:r>
      <w:r w:rsidR="00A71DB4">
        <w:rPr>
          <w:rFonts w:ascii="Times New Roman" w:hAnsi="Times New Roman" w:cs="Times New Roman"/>
          <w:sz w:val="24"/>
          <w:szCs w:val="24"/>
        </w:rPr>
        <w:t>XXX</w:t>
      </w:r>
    </w:p>
    <w:p w14:paraId="1688330C" w14:textId="23793CB9" w:rsidR="009C75FC" w:rsidRPr="00BE2E9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IČO:</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BE2E9D" w:rsidRPr="00BE2E9D">
        <w:rPr>
          <w:rFonts w:ascii="Times New Roman" w:hAnsi="Times New Roman" w:cs="Times New Roman"/>
          <w:sz w:val="24"/>
          <w:szCs w:val="24"/>
        </w:rPr>
        <w:t>25203185</w:t>
      </w:r>
    </w:p>
    <w:p w14:paraId="021B0FE8" w14:textId="6D117DF0" w:rsidR="009C75FC" w:rsidRPr="00BE2E9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 xml:space="preserve">DIČ: </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BE2E9D">
        <w:rPr>
          <w:rFonts w:ascii="Times New Roman" w:hAnsi="Times New Roman" w:cs="Times New Roman"/>
          <w:sz w:val="24"/>
          <w:szCs w:val="24"/>
        </w:rPr>
        <w:t>CZ</w:t>
      </w:r>
      <w:r w:rsidR="00BE2E9D" w:rsidRPr="00BE2E9D">
        <w:rPr>
          <w:rFonts w:ascii="Times New Roman" w:hAnsi="Times New Roman" w:cs="Times New Roman"/>
          <w:sz w:val="24"/>
          <w:szCs w:val="24"/>
        </w:rPr>
        <w:t>25203185</w:t>
      </w:r>
    </w:p>
    <w:p w14:paraId="633DE1C4" w14:textId="1C6FAA60" w:rsidR="009C75FC" w:rsidRPr="00BE2E9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ID datové schránky:</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BE2E9D">
        <w:rPr>
          <w:rFonts w:ascii="Times New Roman" w:hAnsi="Times New Roman" w:cs="Times New Roman"/>
          <w:sz w:val="24"/>
          <w:szCs w:val="24"/>
        </w:rPr>
        <w:t>vf83bdm</w:t>
      </w:r>
    </w:p>
    <w:p w14:paraId="580AF5AB" w14:textId="339E6414" w:rsidR="009C75FC" w:rsidRPr="00BE2E9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Bankovní spojení:</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A71DB4">
        <w:rPr>
          <w:rFonts w:ascii="Times New Roman" w:hAnsi="Times New Roman" w:cs="Times New Roman"/>
          <w:sz w:val="24"/>
          <w:szCs w:val="24"/>
        </w:rPr>
        <w:t>XXX</w:t>
      </w:r>
    </w:p>
    <w:p w14:paraId="377F8D52" w14:textId="26F0EB57" w:rsidR="009C75FC" w:rsidRPr="0017611D" w:rsidRDefault="009C75FC" w:rsidP="00462202">
      <w:p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Číslo účtu:</w:t>
      </w:r>
      <w:r w:rsidRPr="00BE2E9D">
        <w:rPr>
          <w:rFonts w:ascii="Times New Roman" w:hAnsi="Times New Roman" w:cs="Times New Roman"/>
          <w:sz w:val="24"/>
          <w:szCs w:val="24"/>
        </w:rPr>
        <w:tab/>
      </w:r>
      <w:r w:rsidRPr="00BE2E9D">
        <w:rPr>
          <w:rFonts w:ascii="Times New Roman" w:hAnsi="Times New Roman" w:cs="Times New Roman"/>
          <w:sz w:val="24"/>
          <w:szCs w:val="24"/>
        </w:rPr>
        <w:tab/>
      </w:r>
      <w:r w:rsidRPr="00BE2E9D">
        <w:rPr>
          <w:rFonts w:ascii="Times New Roman" w:hAnsi="Times New Roman" w:cs="Times New Roman"/>
          <w:sz w:val="24"/>
          <w:szCs w:val="24"/>
        </w:rPr>
        <w:tab/>
      </w:r>
      <w:r w:rsidR="00A71DB4">
        <w:rPr>
          <w:rFonts w:ascii="Times New Roman" w:hAnsi="Times New Roman" w:cs="Times New Roman"/>
          <w:sz w:val="24"/>
          <w:szCs w:val="24"/>
        </w:rPr>
        <w:t>XXX</w:t>
      </w:r>
    </w:p>
    <w:p w14:paraId="335D415B"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1BA10D3D" w14:textId="2545B28A" w:rsidR="009C75FC" w:rsidRPr="00BE2E9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00BE2E9D">
        <w:rPr>
          <w:rFonts w:ascii="Times New Roman" w:hAnsi="Times New Roman" w:cs="Times New Roman"/>
          <w:sz w:val="24"/>
          <w:szCs w:val="24"/>
        </w:rPr>
        <w:t xml:space="preserve">: </w:t>
      </w:r>
      <w:r w:rsidR="00BE2E9D">
        <w:rPr>
          <w:rFonts w:ascii="Times New Roman" w:hAnsi="Times New Roman" w:cs="Times New Roman"/>
          <w:sz w:val="24"/>
          <w:szCs w:val="24"/>
        </w:rPr>
        <w:tab/>
      </w:r>
      <w:r w:rsidR="00A71DB4">
        <w:rPr>
          <w:rFonts w:ascii="Times New Roman" w:hAnsi="Times New Roman" w:cs="Times New Roman"/>
          <w:sz w:val="24"/>
          <w:szCs w:val="24"/>
        </w:rPr>
        <w:t>XXX</w:t>
      </w:r>
      <w:r w:rsidRPr="00BE2E9D">
        <w:rPr>
          <w:rFonts w:ascii="Times New Roman" w:hAnsi="Times New Roman" w:cs="Times New Roman"/>
          <w:sz w:val="24"/>
          <w:szCs w:val="24"/>
        </w:rPr>
        <w:tab/>
      </w:r>
    </w:p>
    <w:p w14:paraId="0C859416" w14:textId="38A0C1C7" w:rsidR="009C75FC" w:rsidRPr="00BE2E9D" w:rsidRDefault="009C75FC" w:rsidP="00462202">
      <w:pPr>
        <w:pStyle w:val="Odstavecseseznamem"/>
        <w:numPr>
          <w:ilvl w:val="0"/>
          <w:numId w:val="23"/>
        </w:numPr>
        <w:spacing w:line="100" w:lineRule="atLeast"/>
        <w:ind w:right="-1"/>
        <w:rPr>
          <w:rFonts w:ascii="Times New Roman" w:hAnsi="Times New Roman" w:cs="Times New Roman"/>
          <w:sz w:val="24"/>
          <w:szCs w:val="24"/>
        </w:rPr>
      </w:pPr>
      <w:r w:rsidRPr="00BE2E9D">
        <w:rPr>
          <w:rFonts w:ascii="Times New Roman" w:hAnsi="Times New Roman" w:cs="Times New Roman"/>
          <w:sz w:val="24"/>
          <w:szCs w:val="24"/>
        </w:rPr>
        <w:t>ve věcech technických:</w:t>
      </w:r>
      <w:r w:rsidRPr="00BE2E9D">
        <w:rPr>
          <w:rFonts w:ascii="Times New Roman" w:hAnsi="Times New Roman" w:cs="Times New Roman"/>
          <w:sz w:val="24"/>
          <w:szCs w:val="24"/>
        </w:rPr>
        <w:tab/>
      </w:r>
      <w:r w:rsidR="00A71DB4">
        <w:rPr>
          <w:rFonts w:ascii="Times New Roman" w:hAnsi="Times New Roman" w:cs="Times New Roman"/>
          <w:sz w:val="24"/>
          <w:szCs w:val="24"/>
        </w:rPr>
        <w:t>XXX</w:t>
      </w:r>
    </w:p>
    <w:p w14:paraId="7B8EC8EF"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14:paraId="2FBF7AD3"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5FD7D02F" w14:textId="77777777"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14:paraId="2211B64E" w14:textId="77777777" w:rsidR="00A021C1" w:rsidRPr="006E5A35" w:rsidRDefault="00A021C1" w:rsidP="00A021C1">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6E5A35">
        <w:rPr>
          <w:rFonts w:ascii="Times New Roman" w:eastAsia="Times New Roman" w:hAnsi="Times New Roman" w:cs="Times New Roman"/>
          <w:color w:val="000000"/>
          <w:sz w:val="24"/>
          <w:szCs w:val="23"/>
        </w:rPr>
        <w:t>Předmětem</w:t>
      </w:r>
      <w:r w:rsidRPr="006E5A35">
        <w:rPr>
          <w:rFonts w:ascii="Times New Roman" w:eastAsia="Times New Roman" w:hAnsi="Times New Roman" w:cs="Times New Roman"/>
          <w:color w:val="000000"/>
          <w:spacing w:val="31"/>
          <w:sz w:val="24"/>
          <w:szCs w:val="23"/>
        </w:rPr>
        <w:t xml:space="preserve"> </w:t>
      </w:r>
      <w:r w:rsidRPr="006E5A35">
        <w:rPr>
          <w:rFonts w:ascii="Times New Roman" w:eastAsia="Times New Roman" w:hAnsi="Times New Roman" w:cs="Times New Roman"/>
          <w:color w:val="000000"/>
          <w:sz w:val="24"/>
          <w:szCs w:val="23"/>
        </w:rPr>
        <w:t>této</w:t>
      </w:r>
      <w:r w:rsidRPr="006E5A35">
        <w:rPr>
          <w:rFonts w:ascii="Times New Roman" w:eastAsia="Times New Roman" w:hAnsi="Times New Roman" w:cs="Times New Roman"/>
          <w:color w:val="000000"/>
          <w:spacing w:val="17"/>
          <w:sz w:val="24"/>
          <w:szCs w:val="23"/>
        </w:rPr>
        <w:t xml:space="preserve"> </w:t>
      </w:r>
      <w:r w:rsidRPr="006E5A35">
        <w:rPr>
          <w:rFonts w:ascii="Times New Roman" w:eastAsia="Times New Roman" w:hAnsi="Times New Roman" w:cs="Times New Roman"/>
          <w:color w:val="000000"/>
          <w:spacing w:val="-13"/>
          <w:sz w:val="24"/>
          <w:szCs w:val="23"/>
        </w:rPr>
        <w:t>s</w:t>
      </w:r>
      <w:r w:rsidRPr="006E5A35">
        <w:rPr>
          <w:rFonts w:ascii="Times New Roman" w:eastAsia="Times New Roman" w:hAnsi="Times New Roman" w:cs="Times New Roman"/>
          <w:color w:val="000000"/>
          <w:sz w:val="24"/>
          <w:szCs w:val="23"/>
        </w:rPr>
        <w:t>mlouvy</w:t>
      </w:r>
      <w:r w:rsidRPr="006E5A35">
        <w:rPr>
          <w:rFonts w:ascii="Times New Roman" w:eastAsia="Times New Roman" w:hAnsi="Times New Roman" w:cs="Times New Roman"/>
          <w:color w:val="000000"/>
          <w:spacing w:val="9"/>
          <w:sz w:val="24"/>
          <w:szCs w:val="23"/>
        </w:rPr>
        <w:t xml:space="preserve"> </w:t>
      </w:r>
      <w:r w:rsidRPr="006E5A35">
        <w:rPr>
          <w:rFonts w:ascii="Times New Roman" w:eastAsia="Times New Roman" w:hAnsi="Times New Roman" w:cs="Times New Roman"/>
          <w:color w:val="000000"/>
          <w:sz w:val="24"/>
          <w:szCs w:val="23"/>
        </w:rPr>
        <w:t>je</w:t>
      </w:r>
      <w:r w:rsidRPr="006E5A35">
        <w:rPr>
          <w:rFonts w:ascii="Times New Roman" w:eastAsia="Times New Roman" w:hAnsi="Times New Roman" w:cs="Times New Roman"/>
          <w:color w:val="000000"/>
          <w:spacing w:val="19"/>
          <w:sz w:val="24"/>
          <w:szCs w:val="23"/>
        </w:rPr>
        <w:t xml:space="preserve"> </w:t>
      </w:r>
      <w:r w:rsidRPr="006E5A35">
        <w:rPr>
          <w:rFonts w:ascii="Times New Roman" w:eastAsia="Times New Roman" w:hAnsi="Times New Roman" w:cs="Times New Roman"/>
          <w:color w:val="000000"/>
          <w:sz w:val="24"/>
          <w:szCs w:val="23"/>
        </w:rPr>
        <w:t>závazek poskytovatele zajistit pro objednatele vývoz</w:t>
      </w:r>
      <w:r w:rsidRPr="006E5A35">
        <w:rPr>
          <w:rFonts w:ascii="Times New Roman" w:hAnsi="Times New Roman"/>
          <w:sz w:val="24"/>
          <w:szCs w:val="24"/>
        </w:rPr>
        <w:t xml:space="preserve"> a likvidaci odpadních vod </w:t>
      </w:r>
      <w:r w:rsidRPr="006E5A35">
        <w:rPr>
          <w:rFonts w:ascii="Times New Roman" w:eastAsia="Times New Roman" w:hAnsi="Times New Roman" w:cs="Times New Roman"/>
          <w:noProof/>
          <w:sz w:val="20"/>
          <w:szCs w:val="20"/>
          <w:lang w:eastAsia="cs-CZ"/>
        </w:rPr>
        <w:drawing>
          <wp:anchor distT="0" distB="0" distL="0" distR="0" simplePos="0" relativeHeight="251660288" behindDoc="0" locked="0" layoutInCell="1" allowOverlap="1" wp14:anchorId="1C8B9CA3" wp14:editId="3304EBF0">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5A35">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5EDC1E0B" wp14:editId="3D796D41">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5A35">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7661279C" wp14:editId="08397314">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5A35">
        <w:rPr>
          <w:rFonts w:ascii="Times New Roman" w:hAnsi="Times New Roman"/>
          <w:sz w:val="24"/>
          <w:szCs w:val="24"/>
        </w:rPr>
        <w:t>(dále jen „služby“) z čistíren odpadních vod (dále jen „ČOV“) a jímek uvedených v příloze č. 1 této smlouvy, která je její nedílnou součástí.</w:t>
      </w:r>
    </w:p>
    <w:p w14:paraId="15722C3F" w14:textId="77777777" w:rsidR="00A021C1" w:rsidRDefault="001322BC" w:rsidP="00A021C1">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7363E935" w14:textId="6F6CA996" w:rsidR="003E319A" w:rsidRPr="00A021C1" w:rsidRDefault="00A021C1" w:rsidP="00A021C1">
      <w:pPr>
        <w:numPr>
          <w:ilvl w:val="0"/>
          <w:numId w:val="2"/>
        </w:numPr>
        <w:spacing w:after="120"/>
        <w:ind w:left="284" w:hanging="284"/>
        <w:jc w:val="both"/>
        <w:rPr>
          <w:rFonts w:ascii="Times New Roman" w:eastAsia="Times New Roman" w:hAnsi="Times New Roman" w:cs="Times New Roman"/>
          <w:color w:val="000000"/>
          <w:sz w:val="24"/>
          <w:szCs w:val="23"/>
        </w:rPr>
      </w:pPr>
      <w:r w:rsidRPr="00A021C1">
        <w:rPr>
          <w:rFonts w:ascii="Times New Roman" w:hAnsi="Times New Roman" w:cs="Times New Roman"/>
          <w:sz w:val="24"/>
        </w:rPr>
        <w:t>Množství stanovené v příloze č. 1 této smlouvy je orientační, praktické množství a četnost vývozu závisí na požadavku technika vodohospodářského zařízení dle aktuálního využití jednotlivých zařízení v daném roce. Každý vývoz musí být proveden výhradně na základě telefonické objednávky technika</w:t>
      </w:r>
      <w:r w:rsidR="00511031">
        <w:rPr>
          <w:rFonts w:ascii="Times New Roman" w:hAnsi="Times New Roman" w:cs="Times New Roman"/>
          <w:sz w:val="24"/>
        </w:rPr>
        <w:t>,</w:t>
      </w:r>
      <w:r w:rsidRPr="00A021C1">
        <w:rPr>
          <w:rFonts w:ascii="Times New Roman" w:hAnsi="Times New Roman" w:cs="Times New Roman"/>
          <w:sz w:val="24"/>
        </w:rPr>
        <w:t xml:space="preserve"> a to do 5 pracovních dnů od objednání</w:t>
      </w:r>
      <w:r w:rsidRPr="00A021C1">
        <w:rPr>
          <w:rFonts w:ascii="Times New Roman" w:hAnsi="Times New Roman"/>
          <w:sz w:val="24"/>
          <w:szCs w:val="24"/>
        </w:rPr>
        <w:t>.</w:t>
      </w:r>
    </w:p>
    <w:p w14:paraId="0FAB167C" w14:textId="3E83D34E" w:rsidR="00A021C1" w:rsidRPr="00EF1E0A" w:rsidRDefault="00A021C1" w:rsidP="00863B12">
      <w:pPr>
        <w:numPr>
          <w:ilvl w:val="0"/>
          <w:numId w:val="2"/>
        </w:numPr>
        <w:spacing w:before="120" w:after="120"/>
        <w:jc w:val="both"/>
        <w:rPr>
          <w:rFonts w:ascii="Times New Roman" w:eastAsia="Times New Roman" w:hAnsi="Times New Roman" w:cs="Times New Roman"/>
          <w:color w:val="000000"/>
          <w:sz w:val="24"/>
          <w:szCs w:val="23"/>
        </w:rPr>
      </w:pPr>
      <w:r w:rsidRPr="00EF1E0A">
        <w:rPr>
          <w:rFonts w:ascii="Times New Roman" w:eastAsia="Calibri" w:hAnsi="Times New Roman" w:cs="Times New Roman"/>
          <w:sz w:val="24"/>
          <w:szCs w:val="24"/>
        </w:rPr>
        <w:lastRenderedPageBreak/>
        <w:t>Poskytovatel se zavazuje službu provést řádně</w:t>
      </w:r>
      <w:r w:rsidR="00AC2ACC">
        <w:rPr>
          <w:rFonts w:ascii="Times New Roman" w:eastAsia="Calibri" w:hAnsi="Times New Roman" w:cs="Times New Roman"/>
          <w:sz w:val="24"/>
          <w:szCs w:val="24"/>
        </w:rPr>
        <w:t xml:space="preserve"> a včas. Součástí</w:t>
      </w:r>
      <w:r w:rsidRPr="00EF1E0A">
        <w:rPr>
          <w:rFonts w:ascii="Times New Roman" w:eastAsia="Calibri" w:hAnsi="Times New Roman" w:cs="Times New Roman"/>
          <w:sz w:val="24"/>
          <w:szCs w:val="24"/>
        </w:rPr>
        <w:t xml:space="preserve"> každého vývozu bude tlakové mytí stěn ČOV a jímek</w:t>
      </w:r>
      <w:r w:rsidR="00AC2ACC">
        <w:rPr>
          <w:rFonts w:ascii="Times New Roman" w:eastAsia="Calibri" w:hAnsi="Times New Roman" w:cs="Times New Roman"/>
          <w:sz w:val="24"/>
          <w:szCs w:val="24"/>
        </w:rPr>
        <w:t>.</w:t>
      </w:r>
    </w:p>
    <w:p w14:paraId="33981F30" w14:textId="514A8240" w:rsidR="00A021C1" w:rsidRDefault="00A021C1" w:rsidP="00863B12">
      <w:pPr>
        <w:numPr>
          <w:ilvl w:val="0"/>
          <w:numId w:val="2"/>
        </w:numPr>
        <w:spacing w:after="240"/>
        <w:contextualSpacing/>
        <w:jc w:val="both"/>
        <w:rPr>
          <w:rFonts w:ascii="Times New Roman" w:eastAsia="Times New Roman" w:hAnsi="Times New Roman" w:cs="Times New Roman"/>
          <w:color w:val="000000"/>
          <w:sz w:val="24"/>
          <w:szCs w:val="23"/>
        </w:rPr>
      </w:pPr>
      <w:r>
        <w:rPr>
          <w:rFonts w:ascii="Times New Roman" w:hAnsi="Times New Roman" w:cs="Times New Roman"/>
          <w:sz w:val="24"/>
        </w:rPr>
        <w:t>Rozsah a četnost služeb uvedených</w:t>
      </w:r>
      <w:r w:rsidRPr="00DD5D62">
        <w:rPr>
          <w:rFonts w:ascii="Times New Roman" w:hAnsi="Times New Roman" w:cs="Times New Roman"/>
          <w:sz w:val="24"/>
        </w:rPr>
        <w:t xml:space="preserve"> v </w:t>
      </w:r>
      <w:r>
        <w:rPr>
          <w:rFonts w:ascii="Times New Roman" w:hAnsi="Times New Roman" w:cs="Times New Roman"/>
          <w:sz w:val="24"/>
        </w:rPr>
        <w:t>p</w:t>
      </w:r>
      <w:r w:rsidRPr="00DD5D62">
        <w:rPr>
          <w:rFonts w:ascii="Times New Roman" w:hAnsi="Times New Roman" w:cs="Times New Roman"/>
          <w:sz w:val="24"/>
        </w:rPr>
        <w:t>říloze č. 1</w:t>
      </w:r>
      <w:r>
        <w:rPr>
          <w:rFonts w:ascii="Times New Roman" w:hAnsi="Times New Roman" w:cs="Times New Roman"/>
          <w:sz w:val="24"/>
        </w:rPr>
        <w:t xml:space="preserve"> této smlouvy</w:t>
      </w:r>
      <w:r w:rsidRPr="00DD5D62">
        <w:rPr>
          <w:rFonts w:ascii="Times New Roman" w:hAnsi="Times New Roman" w:cs="Times New Roman"/>
          <w:sz w:val="24"/>
        </w:rPr>
        <w:t xml:space="preserve"> mohou být v průběhu plnění poskytovatelem snižovány dle aktuální potřeby objednatele. </w:t>
      </w:r>
    </w:p>
    <w:p w14:paraId="3273B26F" w14:textId="77777777" w:rsidR="00A021C1" w:rsidRPr="00A021C1" w:rsidRDefault="00A021C1" w:rsidP="00A021C1">
      <w:pPr>
        <w:spacing w:after="240"/>
        <w:ind w:left="426"/>
        <w:contextualSpacing/>
        <w:jc w:val="both"/>
        <w:rPr>
          <w:rFonts w:ascii="Times New Roman" w:eastAsia="Times New Roman" w:hAnsi="Times New Roman" w:cs="Times New Roman"/>
          <w:color w:val="000000"/>
          <w:sz w:val="24"/>
          <w:szCs w:val="23"/>
        </w:rPr>
      </w:pPr>
    </w:p>
    <w:p w14:paraId="5AF6787C" w14:textId="77777777" w:rsidR="00D93A44" w:rsidRPr="001322BC" w:rsidRDefault="00D93A44" w:rsidP="00D93A44">
      <w:pPr>
        <w:ind w:right="-1"/>
        <w:rPr>
          <w:rFonts w:ascii="Times New Roman" w:eastAsia="Times New Roman" w:hAnsi="Times New Roman" w:cs="Times New Roman"/>
          <w:color w:val="000000"/>
          <w:sz w:val="24"/>
          <w:szCs w:val="23"/>
        </w:rPr>
      </w:pPr>
    </w:p>
    <w:p w14:paraId="3C790BF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II. </w:t>
      </w:r>
      <w:r w:rsidR="0055007C" w:rsidRPr="00E90EE7">
        <w:rPr>
          <w:rFonts w:ascii="Times New Roman" w:eastAsia="Times New Roman" w:hAnsi="Times New Roman" w:cs="Times New Roman"/>
          <w:b/>
          <w:color w:val="000000"/>
          <w:sz w:val="24"/>
          <w:szCs w:val="20"/>
          <w:lang w:eastAsia="cs-CZ"/>
        </w:rPr>
        <w:t xml:space="preserve">Místo a doba poskytovaných prací a služeb </w:t>
      </w:r>
    </w:p>
    <w:p w14:paraId="360D99C0" w14:textId="253D9A0F" w:rsidR="00A021C1" w:rsidRPr="00A021C1" w:rsidRDefault="00A021C1" w:rsidP="00A021C1">
      <w:pPr>
        <w:pStyle w:val="Odstavecseseznamem"/>
        <w:numPr>
          <w:ilvl w:val="0"/>
          <w:numId w:val="28"/>
        </w:numPr>
        <w:ind w:left="284" w:hanging="284"/>
        <w:rPr>
          <w:rFonts w:ascii="Times New Roman" w:hAnsi="Times New Roman"/>
          <w:color w:val="000000"/>
          <w:sz w:val="24"/>
          <w:szCs w:val="23"/>
        </w:rPr>
      </w:pPr>
      <w:r w:rsidRPr="00A021C1">
        <w:rPr>
          <w:rFonts w:ascii="Times New Roman" w:hAnsi="Times New Roman"/>
          <w:color w:val="000000"/>
          <w:sz w:val="24"/>
          <w:szCs w:val="23"/>
        </w:rPr>
        <w:t>Místa plnění, kde poskytovatel bude poskytovat na svůj náklad, a nebezpečí služby jsou specifikována v příloze č. 1 této smlouvy.</w:t>
      </w:r>
    </w:p>
    <w:p w14:paraId="2607DB6E" w14:textId="47832B8D" w:rsidR="00511031" w:rsidRDefault="00511031" w:rsidP="002441E8">
      <w:pPr>
        <w:pStyle w:val="Odstavecseseznamem"/>
        <w:ind w:left="284"/>
        <w:rPr>
          <w:rFonts w:ascii="Times New Roman" w:hAnsi="Times New Roman"/>
          <w:color w:val="000000"/>
          <w:sz w:val="24"/>
          <w:szCs w:val="23"/>
        </w:rPr>
      </w:pPr>
    </w:p>
    <w:p w14:paraId="37FB730D" w14:textId="1679C2C9" w:rsidR="00A021C1" w:rsidRDefault="00A021C1" w:rsidP="00A00E0C">
      <w:pPr>
        <w:pStyle w:val="Odstavecseseznamem"/>
        <w:numPr>
          <w:ilvl w:val="0"/>
          <w:numId w:val="28"/>
        </w:numPr>
        <w:ind w:left="284" w:hanging="284"/>
        <w:rPr>
          <w:rFonts w:ascii="Times New Roman" w:hAnsi="Times New Roman"/>
          <w:color w:val="000000"/>
          <w:sz w:val="24"/>
          <w:szCs w:val="23"/>
        </w:rPr>
      </w:pPr>
      <w:r w:rsidRPr="00A00E0C">
        <w:rPr>
          <w:rFonts w:ascii="Times New Roman" w:hAnsi="Times New Roman"/>
          <w:color w:val="000000"/>
          <w:sz w:val="24"/>
          <w:szCs w:val="23"/>
        </w:rPr>
        <w:t>Platnost smlouvy od:</w:t>
      </w:r>
      <w:r w:rsidRPr="00A00E0C">
        <w:rPr>
          <w:rFonts w:ascii="Times New Roman" w:hAnsi="Times New Roman"/>
          <w:color w:val="000000"/>
          <w:sz w:val="24"/>
          <w:szCs w:val="23"/>
        </w:rPr>
        <w:tab/>
      </w:r>
      <w:proofErr w:type="gramStart"/>
      <w:r w:rsidRPr="00A00E0C">
        <w:rPr>
          <w:rFonts w:ascii="Times New Roman" w:hAnsi="Times New Roman"/>
          <w:color w:val="000000"/>
          <w:sz w:val="24"/>
          <w:szCs w:val="23"/>
        </w:rPr>
        <w:tab/>
        <w:t xml:space="preserve">  </w:t>
      </w:r>
      <w:r w:rsidRPr="00A00E0C">
        <w:rPr>
          <w:rFonts w:ascii="Times New Roman" w:hAnsi="Times New Roman"/>
          <w:color w:val="000000"/>
          <w:sz w:val="24"/>
          <w:szCs w:val="23"/>
        </w:rPr>
        <w:tab/>
      </w:r>
      <w:proofErr w:type="gramEnd"/>
      <w:r w:rsidRPr="00A00E0C">
        <w:rPr>
          <w:rFonts w:ascii="Times New Roman" w:hAnsi="Times New Roman"/>
          <w:color w:val="000000"/>
          <w:sz w:val="24"/>
          <w:szCs w:val="23"/>
        </w:rPr>
        <w:t>dle čl</w:t>
      </w:r>
      <w:r w:rsidR="00F02958" w:rsidRPr="00A00E0C">
        <w:rPr>
          <w:rFonts w:ascii="Times New Roman" w:hAnsi="Times New Roman"/>
          <w:color w:val="000000"/>
          <w:sz w:val="24"/>
          <w:szCs w:val="23"/>
        </w:rPr>
        <w:t>. V</w:t>
      </w:r>
      <w:r w:rsidRPr="00A00E0C">
        <w:rPr>
          <w:rFonts w:ascii="Times New Roman" w:hAnsi="Times New Roman"/>
          <w:color w:val="000000"/>
          <w:sz w:val="24"/>
          <w:szCs w:val="23"/>
        </w:rPr>
        <w:t>I. odst. 1. této smlouvy.</w:t>
      </w:r>
    </w:p>
    <w:p w14:paraId="1446C1B7" w14:textId="77777777" w:rsidR="00511031" w:rsidRPr="00A00E0C" w:rsidRDefault="00511031" w:rsidP="00A00E0C">
      <w:pPr>
        <w:pStyle w:val="Odstavecseseznamem"/>
        <w:ind w:left="284"/>
        <w:rPr>
          <w:rFonts w:ascii="Times New Roman" w:hAnsi="Times New Roman"/>
          <w:color w:val="000000"/>
          <w:sz w:val="24"/>
          <w:szCs w:val="23"/>
        </w:rPr>
      </w:pPr>
    </w:p>
    <w:p w14:paraId="44799BBB" w14:textId="7B75C496" w:rsidR="00A021C1" w:rsidRPr="00A00E0C" w:rsidRDefault="00A021C1" w:rsidP="00A00E0C">
      <w:pPr>
        <w:pStyle w:val="Odstavecseseznamem"/>
        <w:numPr>
          <w:ilvl w:val="0"/>
          <w:numId w:val="28"/>
        </w:numPr>
        <w:ind w:left="284" w:hanging="284"/>
        <w:rPr>
          <w:rFonts w:ascii="Times New Roman" w:hAnsi="Times New Roman"/>
          <w:color w:val="000000"/>
          <w:sz w:val="24"/>
          <w:szCs w:val="23"/>
        </w:rPr>
      </w:pPr>
      <w:r w:rsidRPr="00A00E0C">
        <w:rPr>
          <w:rFonts w:ascii="Times New Roman" w:hAnsi="Times New Roman"/>
          <w:color w:val="000000"/>
          <w:sz w:val="24"/>
          <w:szCs w:val="23"/>
        </w:rPr>
        <w:t>Ukončení plnění smlouvy:</w:t>
      </w:r>
      <w:r w:rsidRPr="00A00E0C">
        <w:rPr>
          <w:rFonts w:ascii="Times New Roman" w:hAnsi="Times New Roman"/>
          <w:color w:val="000000"/>
          <w:sz w:val="24"/>
          <w:szCs w:val="23"/>
        </w:rPr>
        <w:tab/>
      </w:r>
      <w:r w:rsidRPr="00A00E0C">
        <w:rPr>
          <w:rFonts w:ascii="Times New Roman" w:hAnsi="Times New Roman"/>
          <w:color w:val="000000"/>
          <w:sz w:val="24"/>
          <w:szCs w:val="23"/>
        </w:rPr>
        <w:tab/>
      </w:r>
      <w:r w:rsidR="00511031">
        <w:rPr>
          <w:rFonts w:ascii="Times New Roman" w:hAnsi="Times New Roman"/>
          <w:color w:val="000000"/>
          <w:sz w:val="24"/>
          <w:szCs w:val="23"/>
        </w:rPr>
        <w:tab/>
        <w:t xml:space="preserve">do </w:t>
      </w:r>
      <w:r w:rsidRPr="00A00E0C">
        <w:rPr>
          <w:rFonts w:ascii="Times New Roman" w:hAnsi="Times New Roman"/>
          <w:color w:val="000000"/>
          <w:sz w:val="24"/>
          <w:szCs w:val="23"/>
        </w:rPr>
        <w:t>31. 12. 202</w:t>
      </w:r>
      <w:r w:rsidR="002B579F">
        <w:rPr>
          <w:rFonts w:ascii="Times New Roman" w:hAnsi="Times New Roman"/>
          <w:color w:val="000000"/>
          <w:sz w:val="24"/>
          <w:szCs w:val="23"/>
        </w:rPr>
        <w:t>2</w:t>
      </w:r>
      <w:r w:rsidRPr="00A00E0C">
        <w:rPr>
          <w:rFonts w:ascii="Times New Roman" w:hAnsi="Times New Roman"/>
          <w:color w:val="000000"/>
          <w:sz w:val="24"/>
          <w:szCs w:val="23"/>
        </w:rPr>
        <w:t>.</w:t>
      </w:r>
    </w:p>
    <w:p w14:paraId="0981781E" w14:textId="77777777" w:rsidR="0032230D" w:rsidRPr="001322BC"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E90EE7" w:rsidRDefault="001322BC" w:rsidP="00A021C1">
      <w:pPr>
        <w:shd w:val="clear" w:color="00FFFF" w:fill="auto"/>
        <w:spacing w:after="24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 díla</w:t>
      </w:r>
    </w:p>
    <w:p w14:paraId="36AD32AF" w14:textId="18497A86" w:rsidR="00A021C1" w:rsidRDefault="00A021C1" w:rsidP="00A021C1">
      <w:pPr>
        <w:spacing w:after="120"/>
        <w:jc w:val="both"/>
        <w:rPr>
          <w:rFonts w:ascii="Times New Roman" w:hAnsi="Times New Roman" w:cs="Times New Roman"/>
          <w:sz w:val="24"/>
          <w:szCs w:val="24"/>
        </w:rPr>
      </w:pPr>
      <w:r w:rsidRPr="00A021C1">
        <w:rPr>
          <w:rFonts w:ascii="Times New Roman" w:eastAsia="Times New Roman" w:hAnsi="Times New Roman" w:cs="Times New Roman"/>
          <w:color w:val="000000"/>
          <w:sz w:val="24"/>
          <w:szCs w:val="20"/>
          <w:lang w:eastAsia="cs-CZ"/>
        </w:rPr>
        <w:t xml:space="preserve">Cena za předmět díla bez DPH je cenou konečnou, nejvýše přípustnou, ve které jsou zahrnuty veškeré náklady dle článku I. s přihlédnutím k četnosti a době trvání této smlouvy, </w:t>
      </w:r>
      <w:r w:rsidRPr="00A021C1">
        <w:rPr>
          <w:rFonts w:ascii="Times New Roman" w:eastAsia="Times New Roman" w:hAnsi="Times New Roman" w:cs="Times New Roman"/>
          <w:color w:val="000000"/>
          <w:sz w:val="24"/>
          <w:szCs w:val="20"/>
          <w:lang w:eastAsia="cs-CZ"/>
        </w:rPr>
        <w:br/>
        <w:t xml:space="preserve">která činí: </w:t>
      </w:r>
      <w:r w:rsidR="00BE2E9D">
        <w:rPr>
          <w:rFonts w:ascii="Times New Roman" w:eastAsia="Times New Roman" w:hAnsi="Times New Roman" w:cs="Times New Roman"/>
          <w:b/>
          <w:color w:val="000000"/>
          <w:sz w:val="24"/>
          <w:szCs w:val="20"/>
          <w:lang w:eastAsia="cs-CZ"/>
        </w:rPr>
        <w:t>566 500</w:t>
      </w:r>
      <w:r w:rsidRPr="00A021C1">
        <w:rPr>
          <w:rFonts w:ascii="Times New Roman" w:hAnsi="Times New Roman" w:cs="Times New Roman"/>
          <w:b/>
          <w:sz w:val="24"/>
          <w:szCs w:val="24"/>
        </w:rPr>
        <w:t xml:space="preserve"> </w:t>
      </w:r>
      <w:r w:rsidRPr="00C96FE3">
        <w:rPr>
          <w:rFonts w:ascii="Times New Roman" w:hAnsi="Times New Roman" w:cs="Times New Roman"/>
          <w:b/>
          <w:sz w:val="24"/>
          <w:szCs w:val="24"/>
        </w:rPr>
        <w:t>Kč</w:t>
      </w:r>
      <w:r w:rsidRPr="00A021C1">
        <w:rPr>
          <w:rFonts w:ascii="Times New Roman" w:hAnsi="Times New Roman" w:cs="Times New Roman"/>
          <w:sz w:val="24"/>
          <w:szCs w:val="24"/>
        </w:rPr>
        <w:t xml:space="preserve">, </w:t>
      </w:r>
    </w:p>
    <w:p w14:paraId="49997BBB" w14:textId="3104F131" w:rsidR="00A021C1" w:rsidRPr="00A021C1" w:rsidRDefault="00A021C1" w:rsidP="00A021C1">
      <w:pPr>
        <w:spacing w:after="120"/>
        <w:jc w:val="both"/>
        <w:rPr>
          <w:rFonts w:ascii="Times New Roman" w:hAnsi="Times New Roman" w:cs="Times New Roman"/>
          <w:sz w:val="24"/>
          <w:szCs w:val="24"/>
          <w:shd w:val="clear" w:color="auto" w:fill="FFFF00"/>
        </w:rPr>
      </w:pPr>
      <w:r w:rsidRPr="00A021C1">
        <w:rPr>
          <w:rFonts w:ascii="Times New Roman" w:hAnsi="Times New Roman" w:cs="Times New Roman"/>
          <w:sz w:val="24"/>
          <w:szCs w:val="24"/>
        </w:rPr>
        <w:t>slovy: „</w:t>
      </w:r>
      <w:proofErr w:type="spellStart"/>
      <w:r w:rsidR="00BE2E9D">
        <w:rPr>
          <w:rFonts w:ascii="Times New Roman" w:hAnsi="Times New Roman" w:cs="Times New Roman"/>
          <w:sz w:val="24"/>
          <w:szCs w:val="24"/>
        </w:rPr>
        <w:t>pětsetšedesátšesttisícpětset</w:t>
      </w:r>
      <w:proofErr w:type="spellEnd"/>
      <w:r w:rsidR="00BE2E9D">
        <w:rPr>
          <w:rFonts w:ascii="Times New Roman" w:hAnsi="Times New Roman" w:cs="Times New Roman"/>
          <w:sz w:val="24"/>
          <w:szCs w:val="24"/>
        </w:rPr>
        <w:t xml:space="preserve"> korun českých</w:t>
      </w:r>
      <w:r w:rsidRPr="00A021C1">
        <w:rPr>
          <w:rFonts w:ascii="Times New Roman" w:hAnsi="Times New Roman" w:cs="Times New Roman"/>
          <w:sz w:val="24"/>
          <w:szCs w:val="24"/>
        </w:rPr>
        <w:t>.</w:t>
      </w:r>
      <w:r w:rsidR="00C96FE3">
        <w:rPr>
          <w:rFonts w:ascii="Times New Roman" w:hAnsi="Times New Roman" w:cs="Times New Roman"/>
          <w:sz w:val="24"/>
          <w:szCs w:val="24"/>
        </w:rPr>
        <w:t>“</w:t>
      </w:r>
    </w:p>
    <w:p w14:paraId="6E8FAB70" w14:textId="77777777" w:rsidR="00125BBF" w:rsidRPr="00F80AC4" w:rsidRDefault="00125BBF" w:rsidP="00A021C1">
      <w:pPr>
        <w:tabs>
          <w:tab w:val="left" w:pos="-3060"/>
        </w:tabs>
        <w:suppressAutoHyphens/>
        <w:overflowPunct w:val="0"/>
        <w:autoSpaceDE w:val="0"/>
        <w:spacing w:after="120"/>
        <w:jc w:val="both"/>
        <w:textAlignment w:val="baseline"/>
        <w:rPr>
          <w:rFonts w:ascii="Times New Roman" w:hAnsi="Times New Roman"/>
          <w:sz w:val="24"/>
          <w:szCs w:val="24"/>
        </w:rPr>
      </w:pPr>
      <w:r w:rsidRPr="00F80AC4">
        <w:rPr>
          <w:rFonts w:ascii="Times New Roman" w:hAnsi="Times New Roman"/>
          <w:sz w:val="24"/>
          <w:szCs w:val="24"/>
        </w:rPr>
        <w:t>DPH bude připočteno v sazbě platné ke dni uskutečnění zdanitelného plnění.</w:t>
      </w:r>
    </w:p>
    <w:p w14:paraId="18B0C9D9"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14:paraId="0EC3D47A" w14:textId="63AAEB61" w:rsidR="001322BC" w:rsidRPr="00AC07C6" w:rsidRDefault="00A021C1" w:rsidP="00AC07C6">
      <w:pPr>
        <w:numPr>
          <w:ilvl w:val="0"/>
          <w:numId w:val="32"/>
        </w:numPr>
        <w:spacing w:after="120"/>
        <w:ind w:left="284" w:right="-1" w:hanging="284"/>
        <w:jc w:val="both"/>
        <w:rPr>
          <w:rFonts w:ascii="Times New Roman" w:eastAsia="Times New Roman" w:hAnsi="Times New Roman" w:cs="Times New Roman"/>
          <w:sz w:val="24"/>
          <w:szCs w:val="23"/>
        </w:rPr>
      </w:pPr>
      <w:r w:rsidRPr="00AC07C6">
        <w:rPr>
          <w:rFonts w:ascii="Times New Roman" w:eastAsia="Times New Roman" w:hAnsi="Times New Roman" w:cs="Times New Roman"/>
          <w:color w:val="000000"/>
          <w:sz w:val="24"/>
          <w:szCs w:val="23"/>
        </w:rPr>
        <w:t xml:space="preserve">Cena za poskytnuté služby bude hrazena na základě daňového dokladu (dále jen „faktura“), </w:t>
      </w:r>
      <w:r w:rsidRPr="00AC07C6">
        <w:rPr>
          <w:rFonts w:ascii="Times New Roman" w:eastAsia="Calibri" w:hAnsi="Times New Roman" w:cs="Times New Roman"/>
          <w:color w:val="000000"/>
          <w:sz w:val="24"/>
          <w:szCs w:val="24"/>
          <w:lang w:eastAsia="cs-CZ"/>
        </w:rPr>
        <w:t xml:space="preserve">vystaveného </w:t>
      </w:r>
      <w:r w:rsidRPr="00AC07C6">
        <w:rPr>
          <w:rFonts w:ascii="Times New Roman" w:eastAsia="Times New Roman" w:hAnsi="Times New Roman" w:cs="Times New Roman"/>
          <w:color w:val="000000"/>
          <w:sz w:val="24"/>
          <w:szCs w:val="23"/>
        </w:rPr>
        <w:t>poskytovatelem</w:t>
      </w:r>
      <w:r w:rsidRPr="00AC07C6">
        <w:rPr>
          <w:rFonts w:ascii="Times New Roman" w:eastAsia="Calibri" w:hAnsi="Times New Roman" w:cs="Times New Roman"/>
          <w:color w:val="000000"/>
          <w:sz w:val="24"/>
          <w:szCs w:val="24"/>
          <w:lang w:eastAsia="cs-CZ"/>
        </w:rPr>
        <w:t xml:space="preserve"> vždy ke dni ukončení vývozu a likvidace jednotlivého místa plnění.  Faktura bude vystavena </w:t>
      </w:r>
      <w:r w:rsidR="00BA759F" w:rsidRPr="00AC07C6">
        <w:rPr>
          <w:rFonts w:ascii="Times New Roman" w:eastAsia="Calibri" w:hAnsi="Times New Roman" w:cs="Times New Roman"/>
          <w:color w:val="000000"/>
          <w:sz w:val="24"/>
          <w:szCs w:val="24"/>
          <w:lang w:eastAsia="cs-CZ"/>
        </w:rPr>
        <w:t>elektronicky</w:t>
      </w:r>
      <w:r w:rsidR="00AC07C6" w:rsidRPr="00AC07C6">
        <w:rPr>
          <w:rFonts w:ascii="Times New Roman" w:eastAsia="Calibri" w:hAnsi="Times New Roman" w:cs="Times New Roman"/>
          <w:color w:val="000000"/>
          <w:sz w:val="24"/>
          <w:szCs w:val="24"/>
          <w:lang w:eastAsia="cs-CZ"/>
        </w:rPr>
        <w:t xml:space="preserve"> a její součástí musí být doklad o uložení odpadních vod.  Ve </w:t>
      </w:r>
      <w:r w:rsidR="00AC07C6" w:rsidRPr="00AC07C6">
        <w:rPr>
          <w:rFonts w:ascii="Times New Roman" w:eastAsia="Calibri" w:hAnsi="Times New Roman" w:cs="Times New Roman"/>
          <w:sz w:val="24"/>
          <w:szCs w:val="24"/>
          <w:lang w:eastAsia="cs-CZ"/>
        </w:rPr>
        <w:t>faktuře je poskytovatel povinen uvést přesný název akce včetně čísla smlouvy.</w:t>
      </w:r>
      <w:r w:rsidR="00BA759F" w:rsidRPr="00AC07C6">
        <w:rPr>
          <w:rFonts w:ascii="Times New Roman" w:eastAsia="Calibri" w:hAnsi="Times New Roman" w:cs="Times New Roman"/>
          <w:color w:val="000000"/>
          <w:sz w:val="24"/>
          <w:szCs w:val="24"/>
          <w:lang w:eastAsia="cs-CZ"/>
        </w:rPr>
        <w:t xml:space="preserve"> V případě, že </w:t>
      </w:r>
      <w:r w:rsidR="00AC07C6" w:rsidRPr="00AC07C6">
        <w:rPr>
          <w:rFonts w:ascii="Times New Roman" w:eastAsia="Calibri" w:hAnsi="Times New Roman" w:cs="Times New Roman"/>
          <w:color w:val="000000"/>
          <w:sz w:val="24"/>
          <w:szCs w:val="24"/>
          <w:lang w:eastAsia="cs-CZ"/>
        </w:rPr>
        <w:t xml:space="preserve">poskytovatel nemá možnost vystavit fakturu v elektronické verzi, vystaví </w:t>
      </w:r>
      <w:r w:rsidR="00511031">
        <w:rPr>
          <w:rFonts w:ascii="Times New Roman" w:eastAsia="Calibri" w:hAnsi="Times New Roman" w:cs="Times New Roman"/>
          <w:color w:val="000000"/>
          <w:sz w:val="24"/>
          <w:szCs w:val="24"/>
          <w:lang w:eastAsia="cs-CZ"/>
        </w:rPr>
        <w:t xml:space="preserve">ji </w:t>
      </w:r>
      <w:r w:rsidR="00AC07C6" w:rsidRPr="00AC07C6">
        <w:rPr>
          <w:rFonts w:ascii="Times New Roman" w:eastAsia="Calibri" w:hAnsi="Times New Roman" w:cs="Times New Roman"/>
          <w:color w:val="000000"/>
          <w:sz w:val="24"/>
          <w:szCs w:val="24"/>
          <w:lang w:eastAsia="cs-CZ"/>
        </w:rPr>
        <w:t>v listinné podobě, a to v</w:t>
      </w:r>
      <w:r w:rsidR="00B00B96" w:rsidRPr="00AC07C6">
        <w:rPr>
          <w:rFonts w:ascii="Times New Roman" w:eastAsia="Calibri" w:hAnsi="Times New Roman" w:cs="Times New Roman"/>
          <w:color w:val="000000"/>
          <w:sz w:val="24"/>
          <w:szCs w:val="24"/>
          <w:lang w:eastAsia="cs-CZ"/>
        </w:rPr>
        <w:t xml:space="preserve"> </w:t>
      </w:r>
      <w:r w:rsidR="00511031">
        <w:rPr>
          <w:rFonts w:ascii="Times New Roman" w:eastAsia="Calibri" w:hAnsi="Times New Roman" w:cs="Times New Roman"/>
          <w:color w:val="000000"/>
          <w:sz w:val="24"/>
          <w:szCs w:val="24"/>
          <w:lang w:eastAsia="cs-CZ"/>
        </w:rPr>
        <w:t>jednom</w:t>
      </w:r>
      <w:r w:rsidR="00511031" w:rsidRPr="00AC07C6">
        <w:rPr>
          <w:rFonts w:ascii="Times New Roman" w:eastAsia="Calibri" w:hAnsi="Times New Roman" w:cs="Times New Roman"/>
          <w:color w:val="000000"/>
          <w:sz w:val="24"/>
          <w:szCs w:val="24"/>
          <w:lang w:eastAsia="cs-CZ"/>
        </w:rPr>
        <w:t xml:space="preserve"> </w:t>
      </w:r>
      <w:r w:rsidRPr="00AC07C6">
        <w:rPr>
          <w:rFonts w:ascii="Times New Roman" w:eastAsia="Calibri" w:hAnsi="Times New Roman" w:cs="Times New Roman"/>
          <w:color w:val="000000"/>
          <w:sz w:val="24"/>
          <w:szCs w:val="24"/>
          <w:lang w:eastAsia="cs-CZ"/>
        </w:rPr>
        <w:t>výtis</w:t>
      </w:r>
      <w:r w:rsidR="00B00B96" w:rsidRPr="00AC07C6">
        <w:rPr>
          <w:rFonts w:ascii="Times New Roman" w:eastAsia="Calibri" w:hAnsi="Times New Roman" w:cs="Times New Roman"/>
          <w:color w:val="000000"/>
          <w:sz w:val="24"/>
          <w:szCs w:val="24"/>
          <w:lang w:eastAsia="cs-CZ"/>
        </w:rPr>
        <w:t>ku</w:t>
      </w:r>
      <w:r w:rsidRPr="00AC07C6">
        <w:rPr>
          <w:rFonts w:ascii="Times New Roman" w:eastAsia="Calibri" w:hAnsi="Times New Roman" w:cs="Times New Roman"/>
          <w:color w:val="000000"/>
          <w:sz w:val="24"/>
          <w:szCs w:val="24"/>
          <w:lang w:eastAsia="cs-CZ"/>
        </w:rPr>
        <w:t xml:space="preserve"> </w:t>
      </w:r>
      <w:r w:rsidR="00AC07C6" w:rsidRPr="00AC07C6">
        <w:rPr>
          <w:rFonts w:ascii="Times New Roman" w:eastAsia="Calibri" w:hAnsi="Times New Roman" w:cs="Times New Roman"/>
          <w:color w:val="000000"/>
          <w:sz w:val="24"/>
          <w:szCs w:val="24"/>
          <w:lang w:eastAsia="cs-CZ"/>
        </w:rPr>
        <w:t xml:space="preserve">včetně všech </w:t>
      </w:r>
      <w:r w:rsidR="006F389B">
        <w:rPr>
          <w:rFonts w:ascii="Times New Roman" w:eastAsia="Calibri" w:hAnsi="Times New Roman" w:cs="Times New Roman"/>
          <w:color w:val="000000"/>
          <w:sz w:val="24"/>
          <w:szCs w:val="24"/>
          <w:lang w:eastAsia="cs-CZ"/>
        </w:rPr>
        <w:t xml:space="preserve">výše uvedených </w:t>
      </w:r>
      <w:r w:rsidR="00F80808">
        <w:rPr>
          <w:rFonts w:ascii="Times New Roman" w:eastAsia="Calibri" w:hAnsi="Times New Roman" w:cs="Times New Roman"/>
          <w:color w:val="000000"/>
          <w:sz w:val="24"/>
          <w:szCs w:val="24"/>
          <w:lang w:eastAsia="cs-CZ"/>
        </w:rPr>
        <w:t>požadavků</w:t>
      </w:r>
      <w:r w:rsidR="00AC07C6" w:rsidRPr="00AC07C6">
        <w:rPr>
          <w:rFonts w:ascii="Times New Roman" w:eastAsia="Calibri" w:hAnsi="Times New Roman" w:cs="Times New Roman"/>
          <w:color w:val="000000"/>
          <w:sz w:val="24"/>
          <w:szCs w:val="24"/>
          <w:lang w:eastAsia="cs-CZ"/>
        </w:rPr>
        <w:t xml:space="preserve"> </w:t>
      </w:r>
      <w:r w:rsidR="006F389B">
        <w:rPr>
          <w:rFonts w:ascii="Times New Roman" w:eastAsia="Calibri" w:hAnsi="Times New Roman" w:cs="Times New Roman"/>
          <w:color w:val="000000"/>
          <w:sz w:val="24"/>
          <w:szCs w:val="24"/>
          <w:lang w:eastAsia="cs-CZ"/>
        </w:rPr>
        <w:t xml:space="preserve">jako </w:t>
      </w:r>
      <w:r w:rsidR="00AC07C6" w:rsidRPr="00AC07C6">
        <w:rPr>
          <w:rFonts w:ascii="Times New Roman" w:eastAsia="Calibri" w:hAnsi="Times New Roman" w:cs="Times New Roman"/>
          <w:color w:val="000000"/>
          <w:sz w:val="24"/>
          <w:szCs w:val="24"/>
          <w:lang w:eastAsia="cs-CZ"/>
        </w:rPr>
        <w:t xml:space="preserve">u elektronické faktury. </w:t>
      </w:r>
    </w:p>
    <w:p w14:paraId="28E82936" w14:textId="044E5615" w:rsidR="00A021C1" w:rsidRPr="00C868DC" w:rsidRDefault="00A021C1" w:rsidP="00A021C1">
      <w:pPr>
        <w:numPr>
          <w:ilvl w:val="0"/>
          <w:numId w:val="32"/>
        </w:numPr>
        <w:spacing w:after="120"/>
        <w:ind w:left="284" w:right="-1" w:hanging="284"/>
        <w:jc w:val="both"/>
        <w:rPr>
          <w:rFonts w:ascii="Times New Roman" w:eastAsia="Times New Roman" w:hAnsi="Times New Roman" w:cs="Times New Roman"/>
          <w:sz w:val="24"/>
          <w:szCs w:val="23"/>
        </w:rPr>
      </w:pPr>
      <w:r w:rsidRPr="00C868DC">
        <w:rPr>
          <w:rFonts w:ascii="Times New Roman" w:eastAsia="Times New Roman" w:hAnsi="Times New Roman" w:cs="Times New Roman"/>
          <w:sz w:val="24"/>
          <w:szCs w:val="23"/>
        </w:rPr>
        <w:t xml:space="preserve">Faktura musí splňovat náležitosti daňového dokladu ve smyslu zákona č. 235/2004 Sb. </w:t>
      </w:r>
      <w:r w:rsidRPr="00C868DC">
        <w:rPr>
          <w:rFonts w:ascii="Times New Roman" w:eastAsia="Times New Roman" w:hAnsi="Times New Roman" w:cs="Times New Roman"/>
          <w:sz w:val="24"/>
          <w:szCs w:val="23"/>
        </w:rPr>
        <w:br/>
        <w:t xml:space="preserve">a § 435 občanského zákoníku, vše ve znění pozdějších předpisů. Nebude-li je splňovat, je objednatel oprávněn tuto fakturu vrátit poskytovateli k přepracování a lhůta splatnosti neběží. Nová lhůta splatnosti počne běžet ode dne doručení řádné faktury. </w:t>
      </w:r>
    </w:p>
    <w:p w14:paraId="6935A146"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Pr>
          <w:rFonts w:ascii="Times New Roman" w:eastAsia="Times New Roman" w:hAnsi="Times New Roman" w:cs="Times New Roman"/>
          <w:color w:val="000000"/>
          <w:sz w:val="24"/>
          <w:szCs w:val="23"/>
        </w:rPr>
        <w:t>faktury ode dne jejího doručení</w:t>
      </w:r>
      <w:r w:rsidRPr="0017611D">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125BBF">
        <w:rPr>
          <w:rFonts w:ascii="Times New Roman" w:eastAsia="Times New Roman" w:hAnsi="Times New Roman" w:cs="Times New Roman"/>
          <w:color w:val="000000"/>
          <w:sz w:val="24"/>
          <w:szCs w:val="23"/>
        </w:rPr>
        <w:t>na </w:t>
      </w:r>
      <w:r w:rsidRPr="00125BBF">
        <w:rPr>
          <w:rFonts w:ascii="Times New Roman" w:eastAsia="Times New Roman" w:hAnsi="Times New Roman" w:cs="Times New Roman"/>
          <w:color w:val="000000"/>
          <w:sz w:val="24"/>
          <w:szCs w:val="23"/>
        </w:rPr>
        <w:t>příslušné faktuře.</w:t>
      </w:r>
    </w:p>
    <w:p w14:paraId="40427563"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Objednatel neposkytuje zálohové platby.</w:t>
      </w:r>
    </w:p>
    <w:p w14:paraId="24670DB8" w14:textId="2B78191C" w:rsidR="00A021C1" w:rsidRPr="00C868DC" w:rsidRDefault="00A021C1" w:rsidP="00A021C1">
      <w:pPr>
        <w:numPr>
          <w:ilvl w:val="0"/>
          <w:numId w:val="32"/>
        </w:numPr>
        <w:suppressAutoHyphens/>
        <w:overflowPunct w:val="0"/>
        <w:autoSpaceDE w:val="0"/>
        <w:spacing w:after="120"/>
        <w:ind w:left="284" w:right="-1" w:hanging="284"/>
        <w:jc w:val="both"/>
        <w:textAlignment w:val="baseline"/>
        <w:rPr>
          <w:rFonts w:ascii="Times New Roman" w:eastAsia="Times New Roman" w:hAnsi="Times New Roman" w:cs="Times New Roman"/>
          <w:sz w:val="24"/>
          <w:szCs w:val="23"/>
        </w:rPr>
      </w:pPr>
      <w:r>
        <w:rPr>
          <w:rFonts w:ascii="Times New Roman" w:eastAsia="Times New Roman" w:hAnsi="Times New Roman" w:cs="Times New Roman"/>
          <w:sz w:val="24"/>
          <w:szCs w:val="23"/>
        </w:rPr>
        <w:t>Adresa pro zasílání faktur</w:t>
      </w:r>
      <w:r w:rsidR="00511031">
        <w:rPr>
          <w:rFonts w:ascii="Times New Roman" w:eastAsia="Times New Roman" w:hAnsi="Times New Roman" w:cs="Times New Roman"/>
          <w:sz w:val="24"/>
          <w:szCs w:val="23"/>
        </w:rPr>
        <w:t xml:space="preserve"> je: </w:t>
      </w:r>
      <w:r w:rsidR="00D56AD8" w:rsidRPr="00D56AD8">
        <w:rPr>
          <w:rFonts w:ascii="Times New Roman" w:eastAsia="Times New Roman" w:hAnsi="Times New Roman" w:cs="Times New Roman"/>
          <w:sz w:val="24"/>
          <w:szCs w:val="23"/>
        </w:rPr>
        <w:t>fakturace@as-po.cz.</w:t>
      </w:r>
      <w:r w:rsidR="00511031">
        <w:rPr>
          <w:rFonts w:ascii="Times New Roman" w:eastAsia="Times New Roman" w:hAnsi="Times New Roman" w:cs="Times New Roman"/>
          <w:sz w:val="24"/>
          <w:szCs w:val="23"/>
        </w:rPr>
        <w:t>, v případě listinné podoby</w:t>
      </w:r>
      <w:r w:rsidRPr="00C868DC">
        <w:rPr>
          <w:rFonts w:ascii="Times New Roman" w:eastAsia="Times New Roman" w:hAnsi="Times New Roman" w:cs="Times New Roman"/>
          <w:sz w:val="24"/>
          <w:szCs w:val="23"/>
        </w:rPr>
        <w:t xml:space="preserve">: </w:t>
      </w:r>
      <w:r w:rsidRPr="00C868DC">
        <w:rPr>
          <w:rFonts w:ascii="Times New Roman" w:hAnsi="Times New Roman" w:cs="Times New Roman"/>
          <w:sz w:val="24"/>
          <w:szCs w:val="24"/>
        </w:rPr>
        <w:t xml:space="preserve">Štefánikovo nám. 1, </w:t>
      </w:r>
      <w:r w:rsidR="00511031" w:rsidRPr="00C868DC">
        <w:rPr>
          <w:rFonts w:ascii="Times New Roman" w:hAnsi="Times New Roman" w:cs="Times New Roman"/>
          <w:sz w:val="24"/>
          <w:szCs w:val="24"/>
        </w:rPr>
        <w:t>304</w:t>
      </w:r>
      <w:r w:rsidR="00511031">
        <w:rPr>
          <w:rFonts w:ascii="Times New Roman" w:hAnsi="Times New Roman" w:cs="Times New Roman"/>
          <w:sz w:val="24"/>
          <w:szCs w:val="24"/>
        </w:rPr>
        <w:t> </w:t>
      </w:r>
      <w:r w:rsidRPr="00C868DC">
        <w:rPr>
          <w:rFonts w:ascii="Times New Roman" w:hAnsi="Times New Roman" w:cs="Times New Roman"/>
          <w:sz w:val="24"/>
          <w:szCs w:val="24"/>
        </w:rPr>
        <w:t>50 Plzeň.</w:t>
      </w:r>
    </w:p>
    <w:p w14:paraId="509E3141" w14:textId="77777777" w:rsidR="001322BC" w:rsidRDefault="001322BC" w:rsidP="00462202">
      <w:pPr>
        <w:ind w:right="-1"/>
        <w:rPr>
          <w:rFonts w:ascii="Times New Roman" w:eastAsia="Calibri" w:hAnsi="Times New Roman" w:cs="Times New Roman"/>
          <w:color w:val="000000"/>
          <w:sz w:val="24"/>
          <w:szCs w:val="24"/>
          <w:highlight w:val="yellow"/>
          <w:lang w:eastAsia="cs-CZ"/>
        </w:rPr>
      </w:pPr>
    </w:p>
    <w:p w14:paraId="5FD45FB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V. </w:t>
      </w:r>
      <w:r w:rsidR="0055007C" w:rsidRPr="00E90EE7">
        <w:rPr>
          <w:rFonts w:ascii="Times New Roman" w:eastAsia="Times New Roman" w:hAnsi="Times New Roman" w:cs="Times New Roman"/>
          <w:b/>
          <w:color w:val="000000"/>
          <w:sz w:val="24"/>
          <w:szCs w:val="20"/>
          <w:lang w:eastAsia="cs-CZ"/>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14:paraId="76FA49B9" w14:textId="77777777" w:rsidR="00A021C1" w:rsidRDefault="00A021C1" w:rsidP="00A021C1">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 xml:space="preserve">Poskytovatel se zavazuje poskytovat služby vlastními zaměstnanci a na vlastní náklady </w:t>
      </w:r>
      <w:r w:rsidRPr="00C868DC">
        <w:rPr>
          <w:rFonts w:ascii="Times New Roman" w:hAnsi="Times New Roman" w:cs="Times New Roman"/>
          <w:sz w:val="24"/>
          <w:szCs w:val="24"/>
        </w:rPr>
        <w:br/>
        <w:t xml:space="preserve">v rozsahu specifikovaném v příloze č. 1 této smlouvy. Při poskytování těchto služeb je poskytovatel povinen přizpůsobit se provozním požadavkům v sídle objednatele. </w:t>
      </w:r>
    </w:p>
    <w:p w14:paraId="2D199BA7" w14:textId="77777777" w:rsidR="00A021C1" w:rsidRPr="00BA70F7" w:rsidRDefault="00A021C1" w:rsidP="00A021C1">
      <w:pPr>
        <w:pStyle w:val="slovn"/>
        <w:numPr>
          <w:ilvl w:val="0"/>
          <w:numId w:val="18"/>
        </w:numPr>
        <w:spacing w:after="120"/>
        <w:ind w:left="284" w:hanging="284"/>
        <w:rPr>
          <w:rFonts w:ascii="Times New Roman" w:hAnsi="Times New Roman" w:cs="Times New Roman"/>
          <w:sz w:val="24"/>
          <w:szCs w:val="24"/>
        </w:rPr>
      </w:pPr>
      <w:r w:rsidRPr="00BA70F7">
        <w:rPr>
          <w:rFonts w:ascii="Times New Roman" w:hAnsi="Times New Roman" w:cs="Times New Roman"/>
          <w:sz w:val="24"/>
          <w:szCs w:val="24"/>
        </w:rPr>
        <w:t xml:space="preserve">Poskytovatel není oprávněn bez vědomí objednatele pověřit prováděním předmětu plnění této smlouvy třetí osobu ani sjednat na určité práce nebo na vymezenou dobu zaměstnance jiné osoby, </w:t>
      </w:r>
      <w:r w:rsidRPr="00BA70F7">
        <w:rPr>
          <w:rFonts w:ascii="Times New Roman" w:hAnsi="Times New Roman" w:cs="Times New Roman"/>
          <w:sz w:val="24"/>
          <w:szCs w:val="24"/>
        </w:rPr>
        <w:lastRenderedPageBreak/>
        <w:t>s výjimkou osoby ovládané, ovládající či jinak věcně nebo personálně propojené. Při provádění služeb jinou osobou má poskytovatel odpovědnost, jako by služby prováděl sám.</w:t>
      </w:r>
    </w:p>
    <w:p w14:paraId="0A78F940" w14:textId="77777777" w:rsidR="00A021C1" w:rsidRDefault="00A021C1" w:rsidP="00A021C1">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Smluvní strany se zavazují v průběhu smluvního období spolupracovat při realizaci předmětu smlouvy a poskytnout si za tímto účelem maximální součinnost. K tomuto účelu si smluvní strany při podpisu této smlouvy určily osoby odpovědné za řešení a vyřizování běžných záležitostí, vyplývajících ze vzájemné součinnosti jako osoby jednající ve věcech technických.</w:t>
      </w:r>
    </w:p>
    <w:p w14:paraId="114D5166" w14:textId="5CB9F4F4" w:rsidR="00A021C1" w:rsidRPr="00A021C1" w:rsidRDefault="00A021C1" w:rsidP="00A021C1">
      <w:pPr>
        <w:pStyle w:val="slovn"/>
        <w:numPr>
          <w:ilvl w:val="0"/>
          <w:numId w:val="18"/>
        </w:numPr>
        <w:spacing w:after="120"/>
        <w:ind w:left="284" w:hanging="284"/>
        <w:rPr>
          <w:rFonts w:ascii="Times New Roman" w:hAnsi="Times New Roman" w:cs="Times New Roman"/>
          <w:sz w:val="24"/>
          <w:szCs w:val="24"/>
        </w:rPr>
      </w:pPr>
      <w:r w:rsidRPr="00C868DC">
        <w:rPr>
          <w:rFonts w:ascii="Times New Roman" w:hAnsi="Times New Roman" w:cs="Times New Roman"/>
          <w:sz w:val="24"/>
          <w:szCs w:val="24"/>
        </w:rPr>
        <w:t>Poskytovatel se zavazuje zachovávat mlčenlivost o všech skutečnostech, které se týkají činnosti objednatele, se kterými přijde do styku v rámci plnění předmětu této smlouvy. Povinnost mlčenlivosti platí pro pracovníky poskytovatele i po zániku této smlouvy.</w:t>
      </w:r>
    </w:p>
    <w:p w14:paraId="5815BCF8" w14:textId="77777777" w:rsidR="00125BBF" w:rsidRPr="002E3F60"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Bude-li </w:t>
      </w:r>
      <w:r w:rsidR="000E0696">
        <w:rPr>
          <w:rFonts w:ascii="Times New Roman" w:hAnsi="Times New Roman" w:cs="Times New Roman"/>
          <w:sz w:val="24"/>
          <w:szCs w:val="24"/>
        </w:rPr>
        <w:t>poskytování služeb prováděno</w:t>
      </w:r>
      <w:r w:rsidRPr="002E3F60">
        <w:rPr>
          <w:rFonts w:ascii="Times New Roman" w:hAnsi="Times New Roman" w:cs="Times New Roman"/>
          <w:sz w:val="24"/>
          <w:szCs w:val="24"/>
        </w:rPr>
        <w:t xml:space="preserve"> prostřednictvím </w:t>
      </w:r>
      <w:r>
        <w:rPr>
          <w:rFonts w:ascii="Times New Roman" w:hAnsi="Times New Roman" w:cs="Times New Roman"/>
          <w:sz w:val="24"/>
          <w:szCs w:val="24"/>
        </w:rPr>
        <w:t>pod</w:t>
      </w:r>
      <w:r w:rsidRPr="002E3F60">
        <w:rPr>
          <w:rFonts w:ascii="Times New Roman" w:hAnsi="Times New Roman" w:cs="Times New Roman"/>
          <w:sz w:val="24"/>
          <w:szCs w:val="24"/>
        </w:rPr>
        <w:t xml:space="preserve">dodavatele, je </w:t>
      </w:r>
      <w:r>
        <w:rPr>
          <w:rFonts w:ascii="Times New Roman" w:hAnsi="Times New Roman" w:cs="Times New Roman"/>
          <w:sz w:val="24"/>
          <w:szCs w:val="24"/>
        </w:rPr>
        <w:t>poskytovatel</w:t>
      </w:r>
      <w:r w:rsidRPr="002E3F60">
        <w:rPr>
          <w:rFonts w:ascii="Times New Roman" w:hAnsi="Times New Roman" w:cs="Times New Roman"/>
          <w:sz w:val="24"/>
          <w:szCs w:val="24"/>
        </w:rPr>
        <w:t xml:space="preserve"> povinen tuto skutečnost včas oznámit objednateli. Zároveň je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 xml:space="preserve">povinen zajistit, aby tento </w:t>
      </w:r>
      <w:r>
        <w:rPr>
          <w:rFonts w:ascii="Times New Roman" w:hAnsi="Times New Roman" w:cs="Times New Roman"/>
          <w:sz w:val="24"/>
          <w:szCs w:val="24"/>
        </w:rPr>
        <w:t>pod</w:t>
      </w:r>
      <w:r w:rsidRPr="002E3F60">
        <w:rPr>
          <w:rFonts w:ascii="Times New Roman" w:hAnsi="Times New Roman" w:cs="Times New Roman"/>
          <w:sz w:val="24"/>
          <w:szCs w:val="24"/>
        </w:rPr>
        <w:t xml:space="preserve">dodavatel splnil veškeré povinnosti stanovené touto smlouvou, včetně plnění povinností na úseku bezpečnosti a ochrany zdraví při práci, a to ve stejném rozsahu, v jakém je tyto povinnosti povinen plnit </w:t>
      </w:r>
      <w:r>
        <w:rPr>
          <w:rFonts w:ascii="Times New Roman" w:hAnsi="Times New Roman" w:cs="Times New Roman"/>
          <w:sz w:val="24"/>
          <w:szCs w:val="24"/>
        </w:rPr>
        <w:t>poskytovatel</w:t>
      </w:r>
      <w:r w:rsidRPr="002E3F60">
        <w:rPr>
          <w:rFonts w:ascii="Times New Roman" w:hAnsi="Times New Roman" w:cs="Times New Roman"/>
          <w:sz w:val="24"/>
          <w:szCs w:val="24"/>
        </w:rPr>
        <w:t>.</w:t>
      </w:r>
    </w:p>
    <w:p w14:paraId="77EA3436" w14:textId="77777777" w:rsidR="00A021C1" w:rsidRPr="00C868DC" w:rsidRDefault="00A021C1" w:rsidP="00A021C1">
      <w:pPr>
        <w:pStyle w:val="slovn"/>
        <w:numPr>
          <w:ilvl w:val="0"/>
          <w:numId w:val="18"/>
        </w:numPr>
        <w:spacing w:after="120"/>
        <w:ind w:left="284" w:hanging="284"/>
        <w:rPr>
          <w:rFonts w:ascii="Times New Roman" w:hAnsi="Times New Roman"/>
          <w:sz w:val="24"/>
          <w:szCs w:val="24"/>
          <w:lang w:eastAsia="cs-CZ"/>
        </w:rPr>
      </w:pPr>
      <w:r w:rsidRPr="00C868DC">
        <w:rPr>
          <w:rFonts w:ascii="Times New Roman" w:hAnsi="Times New Roman" w:cs="Times New Roman"/>
          <w:sz w:val="24"/>
          <w:szCs w:val="24"/>
        </w:rPr>
        <w:t>Služby budou prováděny při zajištění veškeré nezbytné přepravy, vyložení, zabudování, ochrany, bezpečnostních opatření v rámci BOZP a PO, potřebných pracovních sil a materiálů, řízení prací, výrobních prostor a jiných dočasných prací, které jsou zapotřebí k jejich řádnému provedení</w:t>
      </w:r>
      <w:r>
        <w:rPr>
          <w:rFonts w:ascii="Times New Roman" w:hAnsi="Times New Roman" w:cs="Times New Roman"/>
          <w:sz w:val="24"/>
          <w:szCs w:val="24"/>
        </w:rPr>
        <w:t>.</w:t>
      </w:r>
    </w:p>
    <w:p w14:paraId="6C64519B" w14:textId="77777777" w:rsidR="00A021C1" w:rsidRPr="00C868DC" w:rsidRDefault="00A021C1" w:rsidP="00A021C1">
      <w:pPr>
        <w:pStyle w:val="slovn"/>
        <w:numPr>
          <w:ilvl w:val="0"/>
          <w:numId w:val="18"/>
        </w:numPr>
        <w:spacing w:after="120"/>
        <w:ind w:left="284" w:hanging="284"/>
        <w:rPr>
          <w:rFonts w:ascii="Times New Roman" w:hAnsi="Times New Roman"/>
          <w:sz w:val="24"/>
          <w:szCs w:val="24"/>
          <w:lang w:eastAsia="cs-CZ"/>
        </w:rPr>
      </w:pPr>
      <w:r w:rsidRPr="00C868DC">
        <w:rPr>
          <w:rFonts w:ascii="Times New Roman" w:hAnsi="Times New Roman"/>
          <w:sz w:val="24"/>
          <w:szCs w:val="24"/>
          <w:lang w:eastAsia="cs-CZ"/>
        </w:rPr>
        <w:t xml:space="preserve">Služby budou realizovány za dodržení platných bezpečnostních a hygienických norem a předpisů, předepsaných technologických postupů a technických norem, které jsou pro uvedenou službu závazné. Služby budou poskytnuty v nejvyšší kvalitě. </w:t>
      </w:r>
    </w:p>
    <w:p w14:paraId="6312936E" w14:textId="489F96F5" w:rsidR="00007EE4" w:rsidRPr="002248D5" w:rsidRDefault="00007EE4" w:rsidP="00007EE4">
      <w:pPr>
        <w:pStyle w:val="slovn"/>
        <w:numPr>
          <w:ilvl w:val="0"/>
          <w:numId w:val="18"/>
        </w:numPr>
        <w:spacing w:after="120"/>
        <w:ind w:left="284" w:hanging="284"/>
        <w:rPr>
          <w:rFonts w:ascii="Times New Roman" w:hAnsi="Times New Roman"/>
          <w:sz w:val="24"/>
          <w:szCs w:val="24"/>
          <w:lang w:eastAsia="cs-CZ"/>
        </w:rPr>
      </w:pPr>
      <w:r w:rsidRPr="00C868DC">
        <w:rPr>
          <w:rFonts w:ascii="Times New Roman" w:hAnsi="Times New Roman" w:cs="Times New Roman"/>
          <w:sz w:val="24"/>
          <w:szCs w:val="24"/>
          <w:lang w:eastAsia="cs-CZ"/>
        </w:rPr>
        <w:t>Všichni pracovníci, kteří se budou podílet na realizaci služeb, musí být občané České republiky</w:t>
      </w:r>
      <w:r>
        <w:rPr>
          <w:rFonts w:ascii="Times New Roman" w:hAnsi="Times New Roman" w:cs="Times New Roman"/>
          <w:sz w:val="24"/>
          <w:szCs w:val="24"/>
          <w:lang w:eastAsia="cs-CZ"/>
        </w:rPr>
        <w:t>, EU nebo NATO</w:t>
      </w:r>
      <w:r w:rsidRPr="00C868DC">
        <w:rPr>
          <w:rFonts w:ascii="Times New Roman" w:hAnsi="Times New Roman" w:cs="Times New Roman"/>
          <w:sz w:val="24"/>
          <w:szCs w:val="24"/>
          <w:lang w:eastAsia="cs-CZ"/>
        </w:rPr>
        <w:t xml:space="preserve"> – realizace bude probíhat v uzavřených vojenských areálech a objektech.</w:t>
      </w:r>
    </w:p>
    <w:p w14:paraId="1F997B91" w14:textId="77777777" w:rsidR="002248D5" w:rsidRPr="00151F9E" w:rsidRDefault="002248D5" w:rsidP="002248D5">
      <w:pPr>
        <w:pStyle w:val="slovn"/>
        <w:numPr>
          <w:ilvl w:val="0"/>
          <w:numId w:val="18"/>
        </w:numPr>
        <w:spacing w:after="120"/>
        <w:ind w:left="284" w:hanging="284"/>
        <w:rPr>
          <w:rFonts w:ascii="Times New Roman" w:hAnsi="Times New Roman"/>
          <w:color w:val="000000"/>
          <w:sz w:val="24"/>
          <w:szCs w:val="24"/>
          <w:lang w:eastAsia="cs-CZ"/>
        </w:rPr>
      </w:pPr>
      <w:r w:rsidRPr="00151F9E">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Pr>
          <w:rFonts w:ascii="Times New Roman" w:hAnsi="Times New Roman" w:cs="Times New Roman"/>
          <w:sz w:val="24"/>
          <w:szCs w:val="24"/>
          <w:lang w:eastAsia="cs-CZ"/>
        </w:rPr>
        <w:t>1</w:t>
      </w:r>
      <w:r w:rsidRPr="00151F9E">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5E263DBE" w14:textId="77777777" w:rsidR="002248D5" w:rsidRPr="00151F9E" w:rsidRDefault="002248D5" w:rsidP="002248D5">
      <w:pPr>
        <w:pStyle w:val="slovn"/>
        <w:numPr>
          <w:ilvl w:val="0"/>
          <w:numId w:val="18"/>
        </w:numPr>
        <w:spacing w:after="120"/>
        <w:ind w:left="284" w:hanging="426"/>
        <w:rPr>
          <w:rFonts w:ascii="Times New Roman" w:hAnsi="Times New Roman" w:cs="Times New Roman"/>
          <w:sz w:val="24"/>
          <w:szCs w:val="24"/>
          <w:lang w:eastAsia="cs-CZ"/>
        </w:rPr>
      </w:pPr>
      <w:r w:rsidRPr="00151F9E">
        <w:rPr>
          <w:rFonts w:ascii="Times New Roman" w:hAnsi="Times New Roman" w:cs="Times New Roman"/>
          <w:sz w:val="24"/>
          <w:szCs w:val="24"/>
          <w:lang w:eastAsia="cs-CZ"/>
        </w:rPr>
        <w:t xml:space="preserve">Poskytovatel bude při poskytování služeb dle této smlouvy přednostně využívat malé či střední podniky jako poddodavatele a zavazuje se zajistit, že jak poskytovatel, tak jeho poddodavatelé budou při </w:t>
      </w:r>
      <w:r>
        <w:rPr>
          <w:rFonts w:ascii="Times New Roman" w:hAnsi="Times New Roman" w:cs="Times New Roman"/>
          <w:sz w:val="24"/>
          <w:szCs w:val="24"/>
          <w:lang w:eastAsia="cs-CZ"/>
        </w:rPr>
        <w:t>poskytování služeb</w:t>
      </w:r>
      <w:r w:rsidRPr="00151F9E">
        <w:rPr>
          <w:rFonts w:ascii="Times New Roman" w:hAnsi="Times New Roman" w:cs="Times New Roman"/>
          <w:sz w:val="24"/>
          <w:szCs w:val="24"/>
          <w:lang w:eastAsia="cs-CZ"/>
        </w:rPr>
        <w:t xml:space="preserve"> dle této smlouvy minimalizovat negativní dopady na životní prostředí. V případě, že to bude možné a účelné, využije </w:t>
      </w:r>
      <w:r>
        <w:rPr>
          <w:rFonts w:ascii="Times New Roman" w:hAnsi="Times New Roman" w:cs="Times New Roman"/>
          <w:sz w:val="24"/>
          <w:szCs w:val="24"/>
          <w:lang w:eastAsia="cs-CZ"/>
        </w:rPr>
        <w:t>poskytovatel</w:t>
      </w:r>
      <w:r w:rsidRPr="00151F9E">
        <w:rPr>
          <w:rFonts w:ascii="Times New Roman" w:hAnsi="Times New Roman" w:cs="Times New Roman"/>
          <w:sz w:val="24"/>
          <w:szCs w:val="24"/>
          <w:lang w:eastAsia="cs-CZ"/>
        </w:rPr>
        <w:t xml:space="preserve"> při </w:t>
      </w:r>
      <w:r>
        <w:rPr>
          <w:rFonts w:ascii="Times New Roman" w:hAnsi="Times New Roman" w:cs="Times New Roman"/>
          <w:sz w:val="24"/>
          <w:szCs w:val="24"/>
          <w:lang w:eastAsia="cs-CZ"/>
        </w:rPr>
        <w:t>poskytování služeb</w:t>
      </w:r>
      <w:r w:rsidRPr="00151F9E">
        <w:rPr>
          <w:rFonts w:ascii="Times New Roman" w:hAnsi="Times New Roman" w:cs="Times New Roman"/>
          <w:sz w:val="24"/>
          <w:szCs w:val="24"/>
          <w:lang w:eastAsia="cs-CZ"/>
        </w:rPr>
        <w:t xml:space="preserve"> dle této smlouvy osoby znevýhodněné na trhu práce a/nebo osoby s trestní minulostí; možnost a účelnost takového postupu posoudí </w:t>
      </w:r>
      <w:r>
        <w:rPr>
          <w:rFonts w:ascii="Times New Roman" w:hAnsi="Times New Roman" w:cs="Times New Roman"/>
          <w:sz w:val="24"/>
          <w:szCs w:val="24"/>
          <w:lang w:eastAsia="cs-CZ"/>
        </w:rPr>
        <w:t>poskytovatel</w:t>
      </w:r>
      <w:r w:rsidRPr="00151F9E">
        <w:rPr>
          <w:rFonts w:ascii="Times New Roman" w:hAnsi="Times New Roman" w:cs="Times New Roman"/>
          <w:sz w:val="24"/>
          <w:szCs w:val="24"/>
          <w:lang w:eastAsia="cs-CZ"/>
        </w:rPr>
        <w:t xml:space="preserve"> zejména s ohledem na charakter, rozsah a náročnost prací, které by toto osoby měly vykonávat, a rovněž s ohledem na dostupnost této pracovní síly na pracovním trhu.</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2C038B65" w:rsidR="001322BC" w:rsidRPr="00E90EE7" w:rsidRDefault="00AD7228"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Pr>
          <w:rFonts w:ascii="Times New Roman" w:eastAsia="Times New Roman" w:hAnsi="Times New Roman" w:cs="Times New Roman"/>
          <w:b/>
          <w:color w:val="000000"/>
          <w:sz w:val="24"/>
          <w:szCs w:val="20"/>
          <w:lang w:eastAsia="cs-CZ"/>
        </w:rPr>
        <w:t>VI</w:t>
      </w:r>
      <w:r w:rsidR="001322BC" w:rsidRPr="00E90EE7">
        <w:rPr>
          <w:rFonts w:ascii="Times New Roman" w:eastAsia="Times New Roman" w:hAnsi="Times New Roman" w:cs="Times New Roman"/>
          <w:b/>
          <w:color w:val="000000"/>
          <w:sz w:val="24"/>
          <w:szCs w:val="20"/>
          <w:lang w:eastAsia="cs-CZ"/>
        </w:rPr>
        <w:t xml:space="preserve">. </w:t>
      </w:r>
      <w:r w:rsidR="00D45377" w:rsidRPr="00E90EE7">
        <w:rPr>
          <w:rFonts w:ascii="Times New Roman" w:eastAsia="Times New Roman" w:hAnsi="Times New Roman" w:cs="Times New Roman"/>
          <w:b/>
          <w:color w:val="000000"/>
          <w:sz w:val="24"/>
          <w:szCs w:val="20"/>
          <w:lang w:eastAsia="cs-CZ"/>
        </w:rPr>
        <w:t>Platnost, účinnost, trvání smlouvy</w:t>
      </w:r>
    </w:p>
    <w:p w14:paraId="3B183A71" w14:textId="69838D90" w:rsid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14:paraId="76DAC20C" w14:textId="77777777" w:rsidR="002248D5" w:rsidRPr="0017611D" w:rsidRDefault="002248D5" w:rsidP="002248D5">
      <w:pPr>
        <w:spacing w:after="120"/>
        <w:ind w:left="284" w:right="-1"/>
        <w:jc w:val="both"/>
        <w:rPr>
          <w:rFonts w:ascii="Times New Roman" w:eastAsia="Calibri" w:hAnsi="Times New Roman" w:cs="Times New Roman"/>
          <w:color w:val="000000"/>
          <w:sz w:val="24"/>
          <w:szCs w:val="24"/>
          <w:lang w:eastAsia="cs-CZ"/>
        </w:rPr>
      </w:pPr>
    </w:p>
    <w:p w14:paraId="2B86CC21"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lastRenderedPageBreak/>
        <w:t>Tato smlouva končí:</w:t>
      </w:r>
    </w:p>
    <w:p w14:paraId="6D51E7FA" w14:textId="0BB2B26C" w:rsidR="001322BC" w:rsidRPr="00926843"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926843">
        <w:rPr>
          <w:rFonts w:ascii="Times New Roman" w:eastAsia="Times New Roman" w:hAnsi="Times New Roman" w:cs="Times New Roman"/>
          <w:color w:val="000000"/>
          <w:w w:val="105"/>
          <w:sz w:val="24"/>
          <w:szCs w:val="20"/>
          <w:lang w:val="x-none" w:eastAsia="x-none"/>
        </w:rPr>
        <w:t>uplynutím</w:t>
      </w:r>
      <w:r w:rsidRPr="00926843">
        <w:rPr>
          <w:rFonts w:ascii="Times New Roman" w:eastAsia="Times New Roman" w:hAnsi="Times New Roman" w:cs="Times New Roman"/>
          <w:color w:val="000000"/>
          <w:spacing w:val="25"/>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doby</w:t>
      </w:r>
      <w:r w:rsidRPr="00926843">
        <w:rPr>
          <w:rFonts w:ascii="Times New Roman" w:eastAsia="Times New Roman" w:hAnsi="Times New Roman" w:cs="Times New Roman"/>
          <w:color w:val="000000"/>
          <w:spacing w:val="10"/>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určité</w:t>
      </w:r>
      <w:r w:rsidRPr="00926843">
        <w:rPr>
          <w:rFonts w:ascii="Times New Roman" w:eastAsia="Times New Roman" w:hAnsi="Times New Roman" w:cs="Times New Roman"/>
          <w:color w:val="000000"/>
          <w:spacing w:val="10"/>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dle</w:t>
      </w:r>
      <w:r w:rsidRPr="00926843">
        <w:rPr>
          <w:rFonts w:ascii="Times New Roman" w:eastAsia="Times New Roman" w:hAnsi="Times New Roman" w:cs="Times New Roman"/>
          <w:color w:val="000000"/>
          <w:spacing w:val="8"/>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ustanovení</w:t>
      </w:r>
      <w:r w:rsidRPr="00926843">
        <w:rPr>
          <w:rFonts w:ascii="Times New Roman" w:eastAsia="Times New Roman" w:hAnsi="Times New Roman" w:cs="Times New Roman"/>
          <w:color w:val="000000"/>
          <w:spacing w:val="2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článku</w:t>
      </w:r>
      <w:r w:rsidRPr="00926843">
        <w:rPr>
          <w:rFonts w:ascii="Times New Roman" w:eastAsia="Times New Roman" w:hAnsi="Times New Roman" w:cs="Times New Roman"/>
          <w:color w:val="000000"/>
          <w:spacing w:val="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eastAsia="x-none"/>
        </w:rPr>
        <w:t>II</w:t>
      </w:r>
      <w:r w:rsidRPr="00926843">
        <w:rPr>
          <w:rFonts w:ascii="Times New Roman" w:eastAsia="Times New Roman" w:hAnsi="Times New Roman" w:cs="Times New Roman"/>
          <w:color w:val="000000"/>
          <w:w w:val="105"/>
          <w:sz w:val="24"/>
          <w:szCs w:val="20"/>
          <w:lang w:val="x-none" w:eastAsia="x-none"/>
        </w:rPr>
        <w:t>.</w:t>
      </w:r>
      <w:r w:rsidRPr="00926843">
        <w:rPr>
          <w:rFonts w:ascii="Times New Roman" w:eastAsia="Times New Roman" w:hAnsi="Times New Roman" w:cs="Times New Roman"/>
          <w:color w:val="000000"/>
          <w:spacing w:val="9"/>
          <w:w w:val="105"/>
          <w:sz w:val="24"/>
          <w:szCs w:val="20"/>
          <w:lang w:val="x-none" w:eastAsia="x-none"/>
        </w:rPr>
        <w:t xml:space="preserve"> </w:t>
      </w:r>
      <w:r w:rsidR="00D45377" w:rsidRPr="00926843">
        <w:rPr>
          <w:rFonts w:ascii="Times New Roman" w:eastAsia="Times New Roman" w:hAnsi="Times New Roman" w:cs="Times New Roman"/>
          <w:color w:val="000000"/>
          <w:w w:val="105"/>
          <w:sz w:val="24"/>
          <w:szCs w:val="20"/>
          <w:lang w:eastAsia="x-none"/>
        </w:rPr>
        <w:t>této smlouvy</w:t>
      </w:r>
      <w:r w:rsidR="00926843">
        <w:rPr>
          <w:rFonts w:ascii="Times New Roman" w:eastAsia="Times New Roman" w:hAnsi="Times New Roman" w:cs="Times New Roman"/>
          <w:color w:val="000000"/>
          <w:w w:val="105"/>
          <w:sz w:val="24"/>
          <w:szCs w:val="20"/>
          <w:lang w:eastAsia="x-none"/>
        </w:rPr>
        <w:t>,</w:t>
      </w:r>
      <w:r w:rsidR="00713FAC" w:rsidRPr="00926843">
        <w:rPr>
          <w:rFonts w:ascii="Times New Roman" w:eastAsia="Times New Roman" w:hAnsi="Times New Roman" w:cs="Times New Roman"/>
          <w:color w:val="000000"/>
          <w:w w:val="105"/>
          <w:sz w:val="24"/>
          <w:szCs w:val="20"/>
          <w:lang w:val="x-none" w:eastAsia="x-none"/>
        </w:rPr>
        <w:t xml:space="preserve"> </w:t>
      </w:r>
    </w:p>
    <w:p w14:paraId="7A3D416D" w14:textId="146E9009"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ustanovení článku V</w:t>
      </w:r>
      <w:r w:rsidR="002F0365">
        <w:rPr>
          <w:rFonts w:ascii="Times New Roman" w:eastAsia="Times New Roman" w:hAnsi="Times New Roman" w:cs="Times New Roman"/>
          <w:color w:val="000000"/>
          <w:w w:val="105"/>
          <w:sz w:val="24"/>
          <w:szCs w:val="20"/>
          <w:lang w:eastAsia="x-none"/>
        </w:rPr>
        <w:t>I</w:t>
      </w:r>
      <w:r w:rsidR="003575E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odst. </w:t>
      </w:r>
      <w:r w:rsidR="00926843">
        <w:rPr>
          <w:rFonts w:ascii="Times New Roman" w:eastAsia="Times New Roman" w:hAnsi="Times New Roman" w:cs="Times New Roman"/>
          <w:color w:val="000000"/>
          <w:w w:val="105"/>
          <w:sz w:val="24"/>
          <w:szCs w:val="20"/>
          <w:lang w:eastAsia="x-none"/>
        </w:rPr>
        <w:t>3</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00BD0181">
        <w:rPr>
          <w:rFonts w:ascii="Times New Roman" w:eastAsia="Times New Roman" w:hAnsi="Times New Roman" w:cs="Times New Roman"/>
          <w:color w:val="000000"/>
          <w:w w:val="105"/>
          <w:sz w:val="24"/>
          <w:szCs w:val="20"/>
          <w:lang w:eastAsia="x-none"/>
        </w:rPr>
        <w:t>,</w:t>
      </w:r>
    </w:p>
    <w:p w14:paraId="1B03EA1C" w14:textId="7B8258EA"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00BD0181">
        <w:rPr>
          <w:rFonts w:ascii="Times New Roman" w:eastAsia="Times New Roman" w:hAnsi="Times New Roman" w:cs="Times New Roman"/>
          <w:color w:val="000000"/>
          <w:w w:val="105"/>
          <w:sz w:val="24"/>
          <w:szCs w:val="20"/>
          <w:lang w:eastAsia="x-none"/>
        </w:rPr>
        <w:t>,</w:t>
      </w:r>
    </w:p>
    <w:p w14:paraId="0039033A" w14:textId="78C240FC"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BD0181">
        <w:rPr>
          <w:rFonts w:ascii="Times New Roman" w:eastAsia="Times New Roman" w:hAnsi="Times New Roman" w:cs="Times New Roman"/>
          <w:color w:val="000000"/>
          <w:w w:val="105"/>
          <w:sz w:val="24"/>
          <w:szCs w:val="20"/>
          <w:lang w:eastAsia="x-none"/>
        </w:rPr>
        <w:t>,</w:t>
      </w:r>
    </w:p>
    <w:p w14:paraId="263D6D63"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1D9A33FA" w14:textId="77777777"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14:paraId="3FC8CAD9"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1322BC"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14:paraId="0AF850BF" w14:textId="77777777" w:rsidR="008B1A20" w:rsidRDefault="008B1A20" w:rsidP="00926843">
      <w:pPr>
        <w:ind w:left="709" w:right="-1"/>
        <w:jc w:val="both"/>
        <w:rPr>
          <w:rFonts w:ascii="Times New Roman" w:eastAsia="Calibri" w:hAnsi="Times New Roman" w:cs="Times New Roman"/>
          <w:color w:val="000000"/>
          <w:sz w:val="24"/>
          <w:szCs w:val="24"/>
          <w:lang w:eastAsia="cs-CZ"/>
        </w:rPr>
      </w:pPr>
    </w:p>
    <w:p w14:paraId="75E6E73A" w14:textId="7988CB33" w:rsidR="001322BC" w:rsidRPr="00E90EE7" w:rsidRDefault="00AD7228"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Pr>
          <w:rFonts w:ascii="Times New Roman" w:eastAsia="Times New Roman" w:hAnsi="Times New Roman" w:cs="Times New Roman"/>
          <w:b/>
          <w:color w:val="000000"/>
          <w:sz w:val="24"/>
          <w:szCs w:val="20"/>
          <w:lang w:eastAsia="cs-CZ"/>
        </w:rPr>
        <w:t>VII</w:t>
      </w:r>
      <w:r w:rsidR="001322BC" w:rsidRPr="001322BC">
        <w:rPr>
          <w:rFonts w:ascii="Times New Roman" w:eastAsia="Times New Roman" w:hAnsi="Times New Roman" w:cs="Times New Roman"/>
          <w:b/>
          <w:color w:val="000000"/>
          <w:sz w:val="24"/>
          <w:szCs w:val="20"/>
          <w:lang w:eastAsia="cs-CZ"/>
        </w:rPr>
        <w:t xml:space="preserve">. </w:t>
      </w:r>
      <w:r w:rsidR="00D45377" w:rsidRPr="00E90EE7">
        <w:rPr>
          <w:rFonts w:ascii="Times New Roman" w:eastAsia="Times New Roman" w:hAnsi="Times New Roman" w:cs="Times New Roman"/>
          <w:b/>
          <w:color w:val="000000"/>
          <w:sz w:val="24"/>
          <w:szCs w:val="20"/>
          <w:lang w:eastAsia="cs-CZ"/>
        </w:rPr>
        <w:t>Řešení sporů</w:t>
      </w:r>
      <w:r w:rsidR="00D45377" w:rsidRPr="00E90EE7"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41534669"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2248D5">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resp. neúčinného.</w:t>
      </w:r>
      <w:r w:rsidR="00D45377">
        <w:rPr>
          <w:rFonts w:ascii="Times New Roman" w:eastAsia="Calibri" w:hAnsi="Times New Roman" w:cs="Times New Roman"/>
          <w:color w:val="000000"/>
          <w:sz w:val="24"/>
          <w:szCs w:val="24"/>
          <w:lang w:eastAsia="cs-CZ"/>
        </w:rPr>
        <w:t xml:space="preserve"> </w:t>
      </w:r>
    </w:p>
    <w:p w14:paraId="159A0D57" w14:textId="77777777" w:rsidR="001322BC" w:rsidRPr="001322BC" w:rsidRDefault="001322BC"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14:paraId="51FE836B" w14:textId="622144DA" w:rsidR="001322BC" w:rsidRPr="00E90EE7" w:rsidRDefault="00AD7228"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Pr>
          <w:rFonts w:ascii="Times New Roman" w:eastAsia="Times New Roman" w:hAnsi="Times New Roman" w:cs="Times New Roman"/>
          <w:b/>
          <w:color w:val="000000"/>
          <w:sz w:val="24"/>
          <w:szCs w:val="20"/>
          <w:lang w:eastAsia="cs-CZ"/>
        </w:rPr>
        <w:t>VIII</w:t>
      </w:r>
      <w:r w:rsidR="001322BC" w:rsidRPr="001322BC">
        <w:rPr>
          <w:rFonts w:ascii="Times New Roman" w:eastAsia="Times New Roman" w:hAnsi="Times New Roman" w:cs="Times New Roman"/>
          <w:b/>
          <w:color w:val="000000"/>
          <w:sz w:val="24"/>
          <w:szCs w:val="20"/>
          <w:lang w:eastAsia="cs-CZ"/>
        </w:rPr>
        <w:t xml:space="preserve">. </w:t>
      </w:r>
      <w:r w:rsidR="00D45377" w:rsidRPr="00E90EE7">
        <w:rPr>
          <w:rFonts w:ascii="Times New Roman" w:eastAsia="Times New Roman" w:hAnsi="Times New Roman" w:cs="Times New Roman"/>
          <w:b/>
          <w:color w:val="000000"/>
          <w:sz w:val="24"/>
          <w:szCs w:val="20"/>
          <w:lang w:eastAsia="cs-CZ"/>
        </w:rPr>
        <w:t>Smluvní pokuty</w:t>
      </w:r>
      <w:r w:rsidR="00D45377" w:rsidRPr="00E90EE7" w:rsidDel="00D45377">
        <w:rPr>
          <w:rFonts w:ascii="Times New Roman" w:eastAsia="Times New Roman" w:hAnsi="Times New Roman" w:cs="Times New Roman"/>
          <w:b/>
          <w:color w:val="000000"/>
          <w:sz w:val="24"/>
          <w:szCs w:val="20"/>
          <w:lang w:eastAsia="cs-CZ"/>
        </w:rPr>
        <w:t xml:space="preserve"> </w:t>
      </w:r>
    </w:p>
    <w:p w14:paraId="2C047E48" w14:textId="054F656D" w:rsidR="001322BC" w:rsidRPr="008271FD"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s provedením jakéhokoli druhu </w:t>
      </w:r>
      <w:r w:rsidR="00713FAC">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xml:space="preserve">, které tvoří předmět smlouvy, </w:t>
      </w:r>
      <w:r w:rsidR="00EE037E" w:rsidRPr="001322BC">
        <w:rPr>
          <w:rFonts w:ascii="Times New Roman" w:eastAsia="Calibri" w:hAnsi="Times New Roman" w:cs="Times New Roman"/>
          <w:color w:val="000000"/>
          <w:sz w:val="24"/>
          <w:szCs w:val="24"/>
          <w:lang w:eastAsia="cs-CZ"/>
        </w:rPr>
        <w:t>je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poskytovatel povinen zaplatit objednateli smluvní pokutu ve v</w:t>
      </w:r>
      <w:r w:rsidR="00BD0181">
        <w:rPr>
          <w:rFonts w:ascii="Times New Roman" w:eastAsia="Calibri" w:hAnsi="Times New Roman" w:cs="Times New Roman"/>
          <w:color w:val="000000"/>
          <w:sz w:val="24"/>
          <w:szCs w:val="24"/>
          <w:lang w:eastAsia="cs-CZ"/>
        </w:rPr>
        <w:t xml:space="preserve">ýši </w:t>
      </w:r>
      <w:r w:rsidR="00EE046B" w:rsidRPr="00D47D68">
        <w:rPr>
          <w:rFonts w:ascii="Times New Roman" w:eastAsia="Calibri" w:hAnsi="Times New Roman" w:cs="Times New Roman"/>
          <w:color w:val="000000"/>
          <w:sz w:val="24"/>
          <w:szCs w:val="24"/>
          <w:lang w:eastAsia="cs-CZ"/>
        </w:rPr>
        <w:t>5</w:t>
      </w:r>
      <w:r w:rsidR="00F061C9" w:rsidRPr="00D47D68">
        <w:rPr>
          <w:rFonts w:ascii="Times New Roman" w:eastAsia="Calibri" w:hAnsi="Times New Roman" w:cs="Times New Roman"/>
          <w:color w:val="000000"/>
          <w:sz w:val="24"/>
          <w:szCs w:val="24"/>
          <w:lang w:eastAsia="cs-CZ"/>
        </w:rPr>
        <w:t>00</w:t>
      </w:r>
      <w:r w:rsidR="00F061C9" w:rsidRPr="00F061C9">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xml:space="preserve">Kč </w:t>
      </w:r>
      <w:r w:rsidRPr="001322BC">
        <w:rPr>
          <w:rFonts w:ascii="Times New Roman" w:eastAsia="Calibri" w:hAnsi="Times New Roman" w:cs="Times New Roman"/>
          <w:color w:val="000000"/>
          <w:sz w:val="24"/>
          <w:szCs w:val="24"/>
          <w:lang w:eastAsia="cs-CZ"/>
        </w:rPr>
        <w:t xml:space="preserve">za každá jednotlivá nesplnění povinností </w:t>
      </w:r>
      <w:r w:rsidR="00EE037E" w:rsidRPr="001322BC">
        <w:rPr>
          <w:rFonts w:ascii="Times New Roman" w:eastAsia="Calibri" w:hAnsi="Times New Roman" w:cs="Times New Roman"/>
          <w:color w:val="000000"/>
          <w:sz w:val="24"/>
          <w:szCs w:val="24"/>
          <w:lang w:eastAsia="cs-CZ"/>
        </w:rPr>
        <w:t>uveden</w:t>
      </w:r>
      <w:r w:rsidR="00EE037E">
        <w:rPr>
          <w:rFonts w:ascii="Times New Roman" w:eastAsia="Calibri" w:hAnsi="Times New Roman" w:cs="Times New Roman"/>
          <w:color w:val="000000"/>
          <w:sz w:val="24"/>
          <w:szCs w:val="24"/>
          <w:lang w:eastAsia="cs-CZ"/>
        </w:rPr>
        <w:t>ých</w:t>
      </w:r>
      <w:r w:rsidR="00EE037E"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v </w:t>
      </w:r>
      <w:r w:rsidR="00EE037E">
        <w:rPr>
          <w:rFonts w:ascii="Times New Roman" w:eastAsia="Calibri" w:hAnsi="Times New Roman" w:cs="Times New Roman"/>
          <w:color w:val="000000"/>
          <w:sz w:val="24"/>
          <w:szCs w:val="24"/>
          <w:lang w:eastAsia="cs-CZ"/>
        </w:rPr>
        <w:t>p</w:t>
      </w:r>
      <w:r w:rsidRPr="001322BC">
        <w:rPr>
          <w:rFonts w:ascii="Times New Roman" w:eastAsia="Calibri" w:hAnsi="Times New Roman" w:cs="Times New Roman"/>
          <w:color w:val="000000"/>
          <w:sz w:val="24"/>
          <w:szCs w:val="24"/>
          <w:lang w:eastAsia="cs-CZ"/>
        </w:rPr>
        <w:t xml:space="preserve">říloze č. 1 této smlouvy. Tímto jednotlivým nesplněním </w:t>
      </w:r>
      <w:r w:rsidR="00EE037E" w:rsidRPr="001322BC">
        <w:rPr>
          <w:rFonts w:ascii="Times New Roman" w:eastAsia="Calibri" w:hAnsi="Times New Roman" w:cs="Times New Roman"/>
          <w:color w:val="000000"/>
          <w:sz w:val="24"/>
          <w:szCs w:val="24"/>
          <w:lang w:eastAsia="cs-CZ"/>
        </w:rPr>
        <w:t>se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rozumí neposkytnutí úplného rozsahu u každého jednotlivého druhu </w:t>
      </w:r>
      <w:r w:rsidRPr="008271FD">
        <w:rPr>
          <w:rFonts w:ascii="Times New Roman" w:eastAsia="Calibri" w:hAnsi="Times New Roman" w:cs="Times New Roman"/>
          <w:color w:val="000000"/>
          <w:sz w:val="24"/>
          <w:szCs w:val="24"/>
          <w:lang w:eastAsia="cs-CZ"/>
        </w:rPr>
        <w:t xml:space="preserve">poskytovaných </w:t>
      </w:r>
      <w:r w:rsidR="00713FAC" w:rsidRPr="008271FD">
        <w:rPr>
          <w:rFonts w:ascii="Times New Roman" w:eastAsia="Calibri" w:hAnsi="Times New Roman" w:cs="Times New Roman"/>
          <w:color w:val="000000"/>
          <w:sz w:val="24"/>
          <w:szCs w:val="24"/>
          <w:lang w:eastAsia="cs-CZ"/>
        </w:rPr>
        <w:t>služeb</w:t>
      </w:r>
      <w:r w:rsidRPr="008271FD">
        <w:rPr>
          <w:rFonts w:ascii="Times New Roman" w:eastAsia="Calibri" w:hAnsi="Times New Roman" w:cs="Times New Roman"/>
          <w:color w:val="000000"/>
          <w:sz w:val="24"/>
          <w:szCs w:val="24"/>
          <w:lang w:eastAsia="cs-CZ"/>
        </w:rPr>
        <w:t xml:space="preserve">. </w:t>
      </w:r>
    </w:p>
    <w:p w14:paraId="436D64E6" w14:textId="34355007"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pokutu ve výši 0,05</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14:paraId="7C4BE5E5" w14:textId="38337D99" w:rsidR="002248D5" w:rsidRPr="002248D5" w:rsidRDefault="002248D5" w:rsidP="002248D5">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51F9E">
        <w:rPr>
          <w:rFonts w:ascii="Times New Roman" w:eastAsia="Calibri" w:hAnsi="Times New Roman" w:cs="Times New Roman"/>
          <w:color w:val="000000"/>
          <w:sz w:val="24"/>
          <w:szCs w:val="24"/>
          <w:lang w:eastAsia="cs-CZ"/>
        </w:rPr>
        <w:t xml:space="preserve">V případě porušení povinnosti dle </w:t>
      </w:r>
      <w:r w:rsidR="00EE046B">
        <w:rPr>
          <w:rFonts w:ascii="Times New Roman" w:eastAsia="Calibri" w:hAnsi="Times New Roman" w:cs="Times New Roman"/>
          <w:color w:val="000000"/>
          <w:sz w:val="24"/>
          <w:szCs w:val="24"/>
          <w:lang w:eastAsia="cs-CZ"/>
        </w:rPr>
        <w:t>čl. V. odst. 9</w:t>
      </w:r>
      <w:r>
        <w:rPr>
          <w:rFonts w:ascii="Times New Roman" w:eastAsia="Calibri" w:hAnsi="Times New Roman" w:cs="Times New Roman"/>
          <w:color w:val="000000"/>
          <w:sz w:val="24"/>
          <w:szCs w:val="24"/>
          <w:lang w:eastAsia="cs-CZ"/>
        </w:rPr>
        <w:t xml:space="preserve"> této smlouvy</w:t>
      </w:r>
      <w:r w:rsidRPr="00151F9E">
        <w:rPr>
          <w:rFonts w:ascii="Times New Roman" w:eastAsia="Calibri" w:hAnsi="Times New Roman" w:cs="Times New Roman"/>
          <w:color w:val="000000"/>
          <w:sz w:val="24"/>
          <w:szCs w:val="24"/>
          <w:lang w:eastAsia="cs-CZ"/>
        </w:rPr>
        <w:t xml:space="preserve"> se </w:t>
      </w:r>
      <w:r>
        <w:rPr>
          <w:rFonts w:ascii="Times New Roman" w:eastAsia="Calibri" w:hAnsi="Times New Roman" w:cs="Times New Roman"/>
          <w:color w:val="000000"/>
          <w:sz w:val="24"/>
          <w:szCs w:val="24"/>
          <w:lang w:eastAsia="cs-CZ"/>
        </w:rPr>
        <w:t>poskytovatel</w:t>
      </w:r>
      <w:r w:rsidRPr="00151F9E">
        <w:rPr>
          <w:rFonts w:ascii="Times New Roman" w:eastAsia="Calibri" w:hAnsi="Times New Roman" w:cs="Times New Roman"/>
          <w:color w:val="000000"/>
          <w:sz w:val="24"/>
          <w:szCs w:val="24"/>
          <w:lang w:eastAsia="cs-CZ"/>
        </w:rPr>
        <w:t xml:space="preserve"> zavazuje uhradit objednateli smluvní pokutu ve výši </w:t>
      </w:r>
      <w:r w:rsidR="00EE046B" w:rsidRPr="00D47D68">
        <w:rPr>
          <w:rFonts w:ascii="Times New Roman" w:eastAsia="Calibri" w:hAnsi="Times New Roman" w:cs="Times New Roman"/>
          <w:color w:val="000000"/>
          <w:sz w:val="24"/>
          <w:szCs w:val="24"/>
          <w:lang w:eastAsia="cs-CZ"/>
        </w:rPr>
        <w:t>300</w:t>
      </w:r>
      <w:r w:rsidR="00EE046B">
        <w:rPr>
          <w:rFonts w:ascii="Times New Roman" w:eastAsia="Calibri" w:hAnsi="Times New Roman" w:cs="Times New Roman"/>
          <w:color w:val="000000"/>
          <w:sz w:val="24"/>
          <w:szCs w:val="24"/>
          <w:lang w:eastAsia="cs-CZ"/>
        </w:rPr>
        <w:t xml:space="preserve"> </w:t>
      </w:r>
      <w:r w:rsidRPr="00151F9E">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lastRenderedPageBreak/>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14:paraId="130737CC" w14:textId="77777777" w:rsidR="001322BC" w:rsidRPr="001322BC"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315B3943" w:rsidR="001322BC" w:rsidRPr="00E90EE7" w:rsidRDefault="00AD7228"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Pr>
          <w:rFonts w:ascii="Times New Roman" w:eastAsia="Times New Roman" w:hAnsi="Times New Roman" w:cs="Times New Roman"/>
          <w:b/>
          <w:color w:val="000000"/>
          <w:sz w:val="24"/>
          <w:szCs w:val="20"/>
          <w:lang w:eastAsia="cs-CZ"/>
        </w:rPr>
        <w:t>I</w:t>
      </w:r>
      <w:r w:rsidR="001322BC" w:rsidRPr="001322BC">
        <w:rPr>
          <w:rFonts w:ascii="Times New Roman" w:eastAsia="Times New Roman" w:hAnsi="Times New Roman" w:cs="Times New Roman"/>
          <w:b/>
          <w:color w:val="000000"/>
          <w:sz w:val="24"/>
          <w:szCs w:val="20"/>
          <w:lang w:eastAsia="cs-CZ"/>
        </w:rPr>
        <w:t xml:space="preserve">X. </w:t>
      </w:r>
      <w:r w:rsidR="00D45377" w:rsidRPr="00E90EE7">
        <w:rPr>
          <w:rFonts w:ascii="Times New Roman" w:eastAsia="Times New Roman" w:hAnsi="Times New Roman" w:cs="Times New Roman"/>
          <w:b/>
          <w:color w:val="000000"/>
          <w:sz w:val="24"/>
          <w:szCs w:val="20"/>
          <w:lang w:eastAsia="cs-CZ"/>
        </w:rPr>
        <w:t>Závěrečná ustanovení</w:t>
      </w:r>
      <w:r w:rsidR="00D45377" w:rsidRPr="00E90EE7" w:rsidDel="00D45377">
        <w:rPr>
          <w:rFonts w:ascii="Times New Roman" w:eastAsia="Times New Roman" w:hAnsi="Times New Roman" w:cs="Times New Roman"/>
          <w:b/>
          <w:color w:val="000000"/>
          <w:sz w:val="24"/>
          <w:szCs w:val="20"/>
          <w:lang w:eastAsia="cs-CZ"/>
        </w:rPr>
        <w:t xml:space="preserve"> </w:t>
      </w:r>
    </w:p>
    <w:p w14:paraId="32A69471" w14:textId="2CD836DB"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r w:rsidR="00EE046B">
        <w:rPr>
          <w:rFonts w:ascii="Times New Roman" w:eastAsia="Calibri" w:hAnsi="Times New Roman" w:cs="Times New Roman"/>
          <w:color w:val="000000"/>
          <w:sz w:val="24"/>
          <w:szCs w:val="24"/>
          <w:lang w:eastAsia="cs-CZ"/>
        </w:rPr>
        <w:t xml:space="preserve">, ve </w:t>
      </w:r>
      <w:r w:rsidR="00EE046B" w:rsidRPr="00D47D68">
        <w:rPr>
          <w:rFonts w:ascii="Times New Roman" w:eastAsia="Calibri" w:hAnsi="Times New Roman" w:cs="Times New Roman"/>
          <w:color w:val="000000"/>
          <w:sz w:val="24"/>
          <w:szCs w:val="24"/>
          <w:lang w:eastAsia="cs-CZ"/>
        </w:rPr>
        <w:t>znění pozdějších předpisů</w:t>
      </w:r>
      <w:r w:rsidRPr="00D47D68">
        <w:rPr>
          <w:rFonts w:ascii="Times New Roman" w:eastAsia="Calibri" w:hAnsi="Times New Roman" w:cs="Times New Roman"/>
          <w:color w:val="000000"/>
          <w:sz w:val="24"/>
          <w:szCs w:val="24"/>
          <w:lang w:eastAsia="cs-CZ"/>
        </w:rPr>
        <w:t>.</w:t>
      </w:r>
    </w:p>
    <w:p w14:paraId="3B9987A5"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w:t>
      </w:r>
      <w:r w:rsidR="00926843">
        <w:rPr>
          <w:rFonts w:ascii="Times New Roman" w:eastAsia="Calibri" w:hAnsi="Times New Roman" w:cs="Times New Roman"/>
          <w:color w:val="000000"/>
          <w:sz w:val="24"/>
          <w:szCs w:val="24"/>
          <w:lang w:eastAsia="cs-CZ"/>
        </w:rPr>
        <w:t>ch změn</w:t>
      </w:r>
      <w:r w:rsidRPr="00717BFE">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0BF5A18E"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w:t>
      </w:r>
      <w:r w:rsidR="00926843">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69438B8A"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4CDE57B7" w14:textId="77777777" w:rsidR="002248D5" w:rsidRPr="00717BFE" w:rsidRDefault="002248D5" w:rsidP="002248D5">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Smlouvu lze měnit a doplňovat po dohodě smluvních stran formou vzestupně číslovaných elektronických dodatků k této smlouvě, podep</w:t>
      </w:r>
      <w:r>
        <w:rPr>
          <w:rFonts w:ascii="Times New Roman" w:hAnsi="Times New Roman"/>
          <w:sz w:val="24"/>
          <w:szCs w:val="24"/>
        </w:rPr>
        <w:t>saných oběma smluvními stranami</w:t>
      </w:r>
      <w:r w:rsidRPr="00717BFE">
        <w:rPr>
          <w:rFonts w:ascii="Times New Roman" w:eastAsia="Calibri" w:hAnsi="Times New Roman" w:cs="Times New Roman"/>
          <w:color w:val="000000"/>
          <w:sz w:val="24"/>
          <w:szCs w:val="24"/>
          <w:lang w:eastAsia="cs-CZ"/>
        </w:rPr>
        <w:t>.</w:t>
      </w:r>
    </w:p>
    <w:p w14:paraId="08D7E272" w14:textId="77777777" w:rsidR="002248D5" w:rsidRPr="00717BFE" w:rsidRDefault="002248D5" w:rsidP="002248D5">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7B127FB2" w14:textId="733E5FF0" w:rsidR="001322BC" w:rsidRDefault="001322BC" w:rsidP="00462202">
      <w:pPr>
        <w:ind w:right="-1"/>
        <w:jc w:val="center"/>
        <w:rPr>
          <w:rFonts w:ascii="Times New Roman" w:eastAsia="Times New Roman" w:hAnsi="Times New Roman" w:cs="Times New Roman"/>
          <w:color w:val="000000"/>
          <w:sz w:val="24"/>
          <w:szCs w:val="20"/>
          <w:lang w:eastAsia="cs-CZ"/>
        </w:rPr>
      </w:pPr>
    </w:p>
    <w:p w14:paraId="3AF36F00" w14:textId="27F633BC" w:rsidR="008B1A20" w:rsidRDefault="008B1A20" w:rsidP="00462202">
      <w:pPr>
        <w:ind w:right="-1"/>
        <w:jc w:val="center"/>
        <w:rPr>
          <w:rFonts w:ascii="Times New Roman" w:eastAsia="Times New Roman" w:hAnsi="Times New Roman" w:cs="Times New Roman"/>
          <w:color w:val="000000"/>
          <w:sz w:val="24"/>
          <w:szCs w:val="20"/>
          <w:lang w:eastAsia="cs-CZ"/>
        </w:rPr>
      </w:pPr>
    </w:p>
    <w:p w14:paraId="2B2B79E2" w14:textId="77777777" w:rsidR="008B1A20" w:rsidRPr="001322BC" w:rsidRDefault="008B1A20"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14:paraId="3CC3F46E" w14:textId="77777777" w:rsidR="00BD0181" w:rsidRPr="001322BC" w:rsidRDefault="00BD0181" w:rsidP="00BD0181">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Příloha č. 1 – Oceněný s</w:t>
      </w:r>
      <w:r w:rsidRPr="000A222A">
        <w:rPr>
          <w:rFonts w:ascii="Times New Roman" w:eastAsia="Times New Roman" w:hAnsi="Times New Roman" w:cs="Times New Roman"/>
          <w:color w:val="000000"/>
          <w:sz w:val="24"/>
          <w:szCs w:val="20"/>
          <w:lang w:eastAsia="cs-CZ"/>
        </w:rPr>
        <w:t>eznam míst a předpokládaného množství pro vývoz odpadních vod</w:t>
      </w:r>
    </w:p>
    <w:p w14:paraId="22775678" w14:textId="77777777" w:rsidR="001322BC" w:rsidRPr="001322BC" w:rsidRDefault="001322BC" w:rsidP="00717BFE">
      <w:pPr>
        <w:ind w:right="-1" w:hanging="142"/>
        <w:rPr>
          <w:rFonts w:ascii="Times New Roman" w:eastAsia="Times New Roman" w:hAnsi="Times New Roman" w:cs="Times New Roman"/>
          <w:color w:val="000000"/>
          <w:sz w:val="24"/>
          <w:szCs w:val="20"/>
          <w:lang w:eastAsia="cs-CZ"/>
        </w:rPr>
      </w:pPr>
      <w:bookmarkStart w:id="0" w:name="_GoBack"/>
      <w:bookmarkEnd w:id="0"/>
    </w:p>
    <w:p w14:paraId="573CFDB4"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59DDC080"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2B2ECDBC"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3D9779F7" w14:textId="77777777" w:rsidR="001322BC" w:rsidRPr="0055007C" w:rsidRDefault="001322BC" w:rsidP="00462202">
      <w:pPr>
        <w:ind w:left="284" w:right="-1" w:hanging="568"/>
        <w:rPr>
          <w:rFonts w:ascii="Times New Roman" w:eastAsia="Times New Roman" w:hAnsi="Times New Roman" w:cs="Times New Roman"/>
          <w:color w:val="000000"/>
          <w:sz w:val="24"/>
          <w:szCs w:val="24"/>
          <w:lang w:eastAsia="cs-CZ"/>
        </w:rPr>
      </w:pPr>
    </w:p>
    <w:p w14:paraId="772EDC4F" w14:textId="73DC2107"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 xml:space="preserve">V Praze </w:t>
      </w:r>
      <w:r w:rsidRPr="009C75FC">
        <w:rPr>
          <w:sz w:val="24"/>
          <w:szCs w:val="24"/>
        </w:rPr>
        <w:tab/>
      </w:r>
      <w:r w:rsidRPr="009C75FC">
        <w:rPr>
          <w:sz w:val="24"/>
          <w:szCs w:val="24"/>
          <w:lang w:eastAsia="zh-CN"/>
        </w:rPr>
        <w:t>V</w:t>
      </w:r>
      <w:r w:rsidR="009C4F97">
        <w:rPr>
          <w:sz w:val="24"/>
          <w:szCs w:val="24"/>
          <w:lang w:eastAsia="zh-CN"/>
        </w:rPr>
        <w:t>e Zruči</w:t>
      </w:r>
    </w:p>
    <w:p w14:paraId="5BC6ABE6" w14:textId="77777777" w:rsidR="009C75FC" w:rsidRPr="00717BFE" w:rsidRDefault="009C75FC" w:rsidP="00462202">
      <w:pPr>
        <w:tabs>
          <w:tab w:val="left" w:pos="5670"/>
        </w:tabs>
        <w:ind w:right="-1"/>
        <w:rPr>
          <w:rFonts w:ascii="Times New Roman" w:hAnsi="Times New Roman" w:cs="Times New Roman"/>
          <w:bCs/>
          <w:sz w:val="24"/>
          <w:szCs w:val="24"/>
        </w:rPr>
      </w:pPr>
    </w:p>
    <w:p w14:paraId="6FBD714A"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51B022D0" w14:textId="1114A8BF" w:rsidR="009C75FC" w:rsidRDefault="009C75FC" w:rsidP="00462202">
      <w:pPr>
        <w:ind w:right="-1"/>
        <w:rPr>
          <w:rFonts w:ascii="Times New Roman" w:hAnsi="Times New Roman" w:cs="Times New Roman"/>
          <w:bCs/>
          <w:sz w:val="24"/>
          <w:szCs w:val="24"/>
        </w:rPr>
      </w:pPr>
    </w:p>
    <w:p w14:paraId="609A5923" w14:textId="0236BE40" w:rsidR="00F84E0C" w:rsidRPr="00717BFE" w:rsidRDefault="00F84E0C" w:rsidP="00462202">
      <w:pPr>
        <w:ind w:right="-1"/>
        <w:rPr>
          <w:rFonts w:ascii="Times New Roman" w:hAnsi="Times New Roman" w:cs="Times New Roman"/>
          <w:bCs/>
          <w:sz w:val="24"/>
          <w:szCs w:val="24"/>
        </w:rPr>
      </w:pPr>
      <w:r>
        <w:rPr>
          <w:rFonts w:ascii="Times New Roman" w:hAnsi="Times New Roman" w:cs="Times New Roman"/>
          <w:bCs/>
          <w:sz w:val="24"/>
          <w:szCs w:val="24"/>
        </w:rPr>
        <w:t>v zastoupení</w:t>
      </w:r>
    </w:p>
    <w:p w14:paraId="6D345403" w14:textId="77777777" w:rsidR="009C75FC" w:rsidRPr="00717BFE" w:rsidRDefault="009C75FC" w:rsidP="00462202">
      <w:pPr>
        <w:tabs>
          <w:tab w:val="left" w:pos="5670"/>
        </w:tabs>
        <w:ind w:right="-1"/>
        <w:rPr>
          <w:rFonts w:ascii="Times New Roman" w:hAnsi="Times New Roman" w:cs="Times New Roman"/>
          <w:bCs/>
          <w:sz w:val="24"/>
          <w:szCs w:val="24"/>
        </w:rPr>
      </w:pPr>
    </w:p>
    <w:p w14:paraId="0B87D7C0" w14:textId="77777777" w:rsidR="009C75FC" w:rsidRPr="00717BFE" w:rsidRDefault="009C75FC" w:rsidP="00462202">
      <w:pPr>
        <w:ind w:right="-1"/>
        <w:rPr>
          <w:rFonts w:ascii="Times New Roman" w:hAnsi="Times New Roman" w:cs="Times New Roman"/>
          <w:bCs/>
          <w:sz w:val="24"/>
          <w:szCs w:val="24"/>
        </w:rPr>
      </w:pPr>
    </w:p>
    <w:p w14:paraId="756CA083" w14:textId="77777777" w:rsidR="009C75FC" w:rsidRPr="00717BFE" w:rsidRDefault="009C75FC" w:rsidP="00462202">
      <w:pPr>
        <w:ind w:right="-1"/>
        <w:rPr>
          <w:rFonts w:ascii="Times New Roman" w:hAnsi="Times New Roman" w:cs="Times New Roman"/>
          <w:bCs/>
          <w:sz w:val="24"/>
          <w:szCs w:val="24"/>
        </w:rPr>
      </w:pPr>
    </w:p>
    <w:p w14:paraId="6356B188" w14:textId="77777777" w:rsidR="009C75FC" w:rsidRPr="00717BFE" w:rsidRDefault="009C75FC" w:rsidP="00462202">
      <w:pPr>
        <w:ind w:right="-1"/>
        <w:rPr>
          <w:rFonts w:ascii="Times New Roman" w:hAnsi="Times New Roman" w:cs="Times New Roman"/>
          <w:bCs/>
          <w:sz w:val="24"/>
          <w:szCs w:val="24"/>
        </w:rPr>
      </w:pPr>
    </w:p>
    <w:p w14:paraId="0FE596A2"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75D091BA" w14:textId="1588BE98" w:rsidR="009C75FC" w:rsidRPr="009C4F97"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proofErr w:type="spellStart"/>
      <w:r w:rsidR="009C4F97" w:rsidRPr="009C4F97">
        <w:rPr>
          <w:rFonts w:ascii="Times New Roman" w:hAnsi="Times New Roman" w:cs="Times New Roman"/>
          <w:sz w:val="24"/>
          <w:szCs w:val="24"/>
        </w:rPr>
        <w:t>Ekolevel</w:t>
      </w:r>
      <w:proofErr w:type="spellEnd"/>
      <w:r w:rsidR="009C4F97" w:rsidRPr="009C4F97">
        <w:rPr>
          <w:rFonts w:ascii="Times New Roman" w:hAnsi="Times New Roman" w:cs="Times New Roman"/>
          <w:sz w:val="24"/>
          <w:szCs w:val="24"/>
        </w:rPr>
        <w:t>, s.r.o.</w:t>
      </w:r>
    </w:p>
    <w:p w14:paraId="5D737458" w14:textId="5FA79411" w:rsidR="009C75FC" w:rsidRPr="009C4F97"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9C4F97">
        <w:rPr>
          <w:rFonts w:ascii="Times New Roman" w:hAnsi="Times New Roman" w:cs="Times New Roman"/>
          <w:sz w:val="24"/>
          <w:szCs w:val="24"/>
        </w:rPr>
        <w:tab/>
        <w:t>Ing. Martin Lehký</w:t>
      </w:r>
      <w:r w:rsidRPr="009C4F97">
        <w:rPr>
          <w:rFonts w:ascii="Times New Roman" w:hAnsi="Times New Roman" w:cs="Times New Roman"/>
          <w:sz w:val="24"/>
          <w:szCs w:val="24"/>
        </w:rPr>
        <w:tab/>
      </w:r>
      <w:r w:rsidR="00A71DB4">
        <w:rPr>
          <w:rFonts w:ascii="Times New Roman" w:hAnsi="Times New Roman" w:cs="Times New Roman"/>
          <w:sz w:val="24"/>
          <w:szCs w:val="24"/>
        </w:rPr>
        <w:t>XXX</w:t>
      </w:r>
    </w:p>
    <w:p w14:paraId="314343D7" w14:textId="3F30F783"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9C4F97">
        <w:rPr>
          <w:rFonts w:ascii="Times New Roman" w:hAnsi="Times New Roman" w:cs="Times New Roman"/>
          <w:sz w:val="24"/>
          <w:szCs w:val="24"/>
        </w:rPr>
        <w:tab/>
        <w:t>ředitel</w:t>
      </w:r>
      <w:r w:rsidRPr="009C4F97">
        <w:rPr>
          <w:rFonts w:ascii="Times New Roman" w:hAnsi="Times New Roman" w:cs="Times New Roman"/>
          <w:sz w:val="24"/>
          <w:szCs w:val="24"/>
        </w:rPr>
        <w:tab/>
      </w:r>
      <w:r w:rsidR="009C4F97" w:rsidRPr="009C4F97">
        <w:rPr>
          <w:rFonts w:ascii="Times New Roman" w:hAnsi="Times New Roman" w:cs="Times New Roman"/>
          <w:sz w:val="24"/>
          <w:szCs w:val="24"/>
        </w:rPr>
        <w:t>jednatelka</w:t>
      </w:r>
    </w:p>
    <w:p w14:paraId="7C8E49D9" w14:textId="77777777" w:rsidR="001322BC" w:rsidRPr="00AC28BD" w:rsidRDefault="001322BC" w:rsidP="00462202">
      <w:pPr>
        <w:tabs>
          <w:tab w:val="center" w:pos="1843"/>
          <w:tab w:val="center" w:pos="7230"/>
        </w:tabs>
        <w:ind w:right="-1"/>
        <w:rPr>
          <w:rFonts w:ascii="Times New Roman" w:eastAsia="Times New Roman" w:hAnsi="Times New Roman" w:cs="Times New Roman"/>
          <w:sz w:val="24"/>
          <w:szCs w:val="24"/>
          <w:lang w:eastAsia="cs-CZ"/>
        </w:rPr>
      </w:pPr>
      <w:r w:rsidRPr="002B7139">
        <w:rPr>
          <w:rFonts w:ascii="Times New Roman" w:eastAsia="Times New Roman" w:hAnsi="Times New Roman" w:cs="Times New Roman"/>
          <w:sz w:val="24"/>
          <w:szCs w:val="24"/>
          <w:lang w:eastAsia="cs-CZ"/>
        </w:rPr>
        <w:tab/>
        <w:t xml:space="preserve">                                                                        </w:t>
      </w:r>
      <w:r w:rsidRPr="002B7139">
        <w:rPr>
          <w:rFonts w:ascii="Times New Roman" w:eastAsia="Times New Roman" w:hAnsi="Times New Roman" w:cs="Times New Roman"/>
          <w:sz w:val="24"/>
          <w:szCs w:val="24"/>
          <w:lang w:eastAsia="cs-CZ"/>
        </w:rPr>
        <w:tab/>
      </w:r>
    </w:p>
    <w:p w14:paraId="79B3F341" w14:textId="77777777" w:rsidR="001322BC" w:rsidRPr="001322BC" w:rsidRDefault="001322BC" w:rsidP="00462202">
      <w:pPr>
        <w:ind w:right="-1"/>
        <w:rPr>
          <w:rFonts w:ascii="Times New Roman" w:eastAsia="Times New Roman" w:hAnsi="Times New Roman" w:cs="Times New Roman"/>
          <w:color w:val="000000"/>
          <w:sz w:val="24"/>
          <w:szCs w:val="20"/>
          <w:lang w:eastAsia="cs-CZ"/>
        </w:rPr>
      </w:pPr>
    </w:p>
    <w:p w14:paraId="0787F456" w14:textId="77777777" w:rsidR="00926843" w:rsidRDefault="00926843" w:rsidP="00462202">
      <w:pPr>
        <w:ind w:right="-1"/>
      </w:pPr>
    </w:p>
    <w:p w14:paraId="6A7B653E" w14:textId="77777777" w:rsidR="002248D5" w:rsidRPr="00926843" w:rsidRDefault="002248D5" w:rsidP="00926843">
      <w:pPr>
        <w:tabs>
          <w:tab w:val="left" w:pos="1770"/>
        </w:tabs>
      </w:pPr>
    </w:p>
    <w:sectPr w:rsidR="002248D5" w:rsidRPr="00926843" w:rsidSect="0017611D">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9C1F5" w14:textId="77777777" w:rsidR="0013690A" w:rsidRDefault="0013690A">
      <w:r>
        <w:separator/>
      </w:r>
    </w:p>
  </w:endnote>
  <w:endnote w:type="continuationSeparator" w:id="0">
    <w:p w14:paraId="47D2C5AA" w14:textId="77777777" w:rsidR="0013690A" w:rsidRDefault="0013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A71D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8240"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C96FE3">
          <w:rPr>
            <w:noProof/>
            <w:sz w:val="24"/>
            <w:szCs w:val="24"/>
          </w:rPr>
          <w:t>2</w:t>
        </w:r>
        <w:r w:rsidR="007D6D15" w:rsidRPr="00717BFE">
          <w:rPr>
            <w:sz w:val="24"/>
            <w:szCs w:val="24"/>
          </w:rPr>
          <w:fldChar w:fldCharType="end"/>
        </w:r>
      </w:p>
    </w:sdtContent>
  </w:sdt>
  <w:p w14:paraId="03A86018" w14:textId="77777777" w:rsidR="00295FF6" w:rsidRDefault="00A71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9C41" w14:textId="77777777" w:rsidR="0013690A" w:rsidRDefault="0013690A">
      <w:r>
        <w:separator/>
      </w:r>
    </w:p>
  </w:footnote>
  <w:footnote w:type="continuationSeparator" w:id="0">
    <w:p w14:paraId="22DF7D5D" w14:textId="77777777" w:rsidR="0013690A" w:rsidRDefault="0013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A71D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7F2D4E08" w:rsidR="00BD57EA" w:rsidRPr="00BD57EA" w:rsidRDefault="001322BC" w:rsidP="00007EE4">
    <w:pPr>
      <w:pStyle w:val="Zhlav"/>
      <w:rPr>
        <w:b/>
        <w:color w:val="000000"/>
        <w:sz w:val="24"/>
        <w:szCs w:val="24"/>
      </w:rPr>
    </w:pPr>
    <w:r>
      <w:rPr>
        <w:b/>
        <w:sz w:val="24"/>
        <w:szCs w:val="24"/>
      </w:rPr>
      <w:tab/>
    </w:r>
    <w:r>
      <w:rPr>
        <w:b/>
        <w:sz w:val="24"/>
        <w:szCs w:val="24"/>
      </w:rPr>
      <w:tab/>
      <w:t xml:space="preserve">Smlouva č. </w:t>
    </w:r>
    <w:r w:rsidR="00A021C1" w:rsidRPr="00EA4C1C">
      <w:rPr>
        <w:b/>
        <w:sz w:val="24"/>
        <w:szCs w:val="24"/>
      </w:rPr>
      <w:t>V</w:t>
    </w:r>
    <w:r w:rsidRPr="00EA4C1C">
      <w:rPr>
        <w:b/>
        <w:sz w:val="24"/>
        <w:szCs w:val="24"/>
      </w:rPr>
      <w:t>-</w:t>
    </w:r>
    <w:r w:rsidR="00EA4C1C" w:rsidRPr="00EA4C1C">
      <w:rPr>
        <w:b/>
        <w:sz w:val="24"/>
        <w:szCs w:val="24"/>
      </w:rPr>
      <w:t>057</w:t>
    </w:r>
    <w:r w:rsidRPr="00EA4C1C">
      <w:rPr>
        <w:b/>
        <w:sz w:val="24"/>
        <w:szCs w:val="24"/>
      </w:rPr>
      <w:t>-</w:t>
    </w:r>
    <w:r w:rsidRPr="00722094">
      <w:rPr>
        <w:b/>
        <w:sz w:val="24"/>
        <w:szCs w:val="24"/>
      </w:rPr>
      <w:t>00/</w:t>
    </w:r>
    <w:r w:rsidR="00A021C1">
      <w:rPr>
        <w:b/>
        <w:sz w:val="24"/>
        <w:szCs w:val="24"/>
      </w:rPr>
      <w:t>2</w:t>
    </w:r>
    <w:r w:rsidR="0043091E">
      <w:rPr>
        <w:b/>
        <w:sz w:val="24"/>
        <w:szCs w:val="24"/>
      </w:rPr>
      <w:t>2</w:t>
    </w:r>
  </w:p>
  <w:p w14:paraId="08325786" w14:textId="77777777" w:rsidR="00007EE4" w:rsidRDefault="00007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0"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2"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4"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8"/>
  </w:num>
  <w:num w:numId="3">
    <w:abstractNumId w:val="8"/>
  </w:num>
  <w:num w:numId="4">
    <w:abstractNumId w:val="4"/>
  </w:num>
  <w:num w:numId="5">
    <w:abstractNumId w:val="12"/>
  </w:num>
  <w:num w:numId="6">
    <w:abstractNumId w:val="35"/>
  </w:num>
  <w:num w:numId="7">
    <w:abstractNumId w:val="26"/>
  </w:num>
  <w:num w:numId="8">
    <w:abstractNumId w:val="10"/>
  </w:num>
  <w:num w:numId="9">
    <w:abstractNumId w:val="33"/>
  </w:num>
  <w:num w:numId="10">
    <w:abstractNumId w:val="20"/>
  </w:num>
  <w:num w:numId="11">
    <w:abstractNumId w:val="31"/>
  </w:num>
  <w:num w:numId="12">
    <w:abstractNumId w:val="21"/>
  </w:num>
  <w:num w:numId="13">
    <w:abstractNumId w:val="22"/>
  </w:num>
  <w:num w:numId="14">
    <w:abstractNumId w:val="5"/>
  </w:num>
  <w:num w:numId="15">
    <w:abstractNumId w:val="19"/>
  </w:num>
  <w:num w:numId="16">
    <w:abstractNumId w:val="25"/>
  </w:num>
  <w:num w:numId="17">
    <w:abstractNumId w:val="34"/>
  </w:num>
  <w:num w:numId="18">
    <w:abstractNumId w:val="14"/>
  </w:num>
  <w:num w:numId="19">
    <w:abstractNumId w:val="27"/>
  </w:num>
  <w:num w:numId="20">
    <w:abstractNumId w:val="6"/>
  </w:num>
  <w:num w:numId="21">
    <w:abstractNumId w:val="16"/>
  </w:num>
  <w:num w:numId="22">
    <w:abstractNumId w:val="30"/>
  </w:num>
  <w:num w:numId="23">
    <w:abstractNumId w:val="29"/>
  </w:num>
  <w:num w:numId="24">
    <w:abstractNumId w:val="3"/>
  </w:num>
  <w:num w:numId="25">
    <w:abstractNumId w:val="0"/>
  </w:num>
  <w:num w:numId="26">
    <w:abstractNumId w:val="11"/>
  </w:num>
  <w:num w:numId="27">
    <w:abstractNumId w:val="13"/>
  </w:num>
  <w:num w:numId="28">
    <w:abstractNumId w:val="18"/>
  </w:num>
  <w:num w:numId="29">
    <w:abstractNumId w:val="32"/>
  </w:num>
  <w:num w:numId="30">
    <w:abstractNumId w:val="15"/>
  </w:num>
  <w:num w:numId="31">
    <w:abstractNumId w:val="9"/>
  </w:num>
  <w:num w:numId="32">
    <w:abstractNumId w:val="23"/>
  </w:num>
  <w:num w:numId="33">
    <w:abstractNumId w:val="1"/>
  </w:num>
  <w:num w:numId="34">
    <w:abstractNumId w:val="2"/>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80"/>
    <w:rsid w:val="00007EE4"/>
    <w:rsid w:val="0002449D"/>
    <w:rsid w:val="00082687"/>
    <w:rsid w:val="0008734D"/>
    <w:rsid w:val="000901BF"/>
    <w:rsid w:val="000A0800"/>
    <w:rsid w:val="000E0696"/>
    <w:rsid w:val="00125BBF"/>
    <w:rsid w:val="001322BC"/>
    <w:rsid w:val="0013690A"/>
    <w:rsid w:val="0017611D"/>
    <w:rsid w:val="002248D5"/>
    <w:rsid w:val="002441E8"/>
    <w:rsid w:val="00273300"/>
    <w:rsid w:val="002B579F"/>
    <w:rsid w:val="002B7139"/>
    <w:rsid w:val="002F0365"/>
    <w:rsid w:val="002F2C19"/>
    <w:rsid w:val="00307C47"/>
    <w:rsid w:val="0032230D"/>
    <w:rsid w:val="003575EC"/>
    <w:rsid w:val="003E319A"/>
    <w:rsid w:val="003F0354"/>
    <w:rsid w:val="00410BB1"/>
    <w:rsid w:val="0043091E"/>
    <w:rsid w:val="004609A6"/>
    <w:rsid w:val="00462202"/>
    <w:rsid w:val="00465214"/>
    <w:rsid w:val="004C6E21"/>
    <w:rsid w:val="004D3618"/>
    <w:rsid w:val="004F276F"/>
    <w:rsid w:val="00511031"/>
    <w:rsid w:val="00530B15"/>
    <w:rsid w:val="0055007C"/>
    <w:rsid w:val="00553C05"/>
    <w:rsid w:val="005715C6"/>
    <w:rsid w:val="00581038"/>
    <w:rsid w:val="005E6C3E"/>
    <w:rsid w:val="0060762C"/>
    <w:rsid w:val="0063598D"/>
    <w:rsid w:val="006629AE"/>
    <w:rsid w:val="00686CE2"/>
    <w:rsid w:val="006B1EC8"/>
    <w:rsid w:val="006F389B"/>
    <w:rsid w:val="006F51E1"/>
    <w:rsid w:val="00713FAC"/>
    <w:rsid w:val="00717BFE"/>
    <w:rsid w:val="00721B6A"/>
    <w:rsid w:val="00761221"/>
    <w:rsid w:val="007846B5"/>
    <w:rsid w:val="007B009C"/>
    <w:rsid w:val="007D6D15"/>
    <w:rsid w:val="007F60F6"/>
    <w:rsid w:val="00814838"/>
    <w:rsid w:val="00825CED"/>
    <w:rsid w:val="008271FD"/>
    <w:rsid w:val="00863B12"/>
    <w:rsid w:val="00877C09"/>
    <w:rsid w:val="008A295C"/>
    <w:rsid w:val="008B1A20"/>
    <w:rsid w:val="008B5AC5"/>
    <w:rsid w:val="008F4924"/>
    <w:rsid w:val="00926843"/>
    <w:rsid w:val="00940148"/>
    <w:rsid w:val="009C4F97"/>
    <w:rsid w:val="009C75FC"/>
    <w:rsid w:val="009D6AF4"/>
    <w:rsid w:val="009F3584"/>
    <w:rsid w:val="00A00E0C"/>
    <w:rsid w:val="00A021C1"/>
    <w:rsid w:val="00A45F8A"/>
    <w:rsid w:val="00A542D8"/>
    <w:rsid w:val="00A71DB4"/>
    <w:rsid w:val="00A8444C"/>
    <w:rsid w:val="00A93F1A"/>
    <w:rsid w:val="00AB32BA"/>
    <w:rsid w:val="00AB35BA"/>
    <w:rsid w:val="00AC07C6"/>
    <w:rsid w:val="00AC28BD"/>
    <w:rsid w:val="00AC2ACC"/>
    <w:rsid w:val="00AD7228"/>
    <w:rsid w:val="00B00B96"/>
    <w:rsid w:val="00B2341E"/>
    <w:rsid w:val="00B712F9"/>
    <w:rsid w:val="00B7308B"/>
    <w:rsid w:val="00B91F06"/>
    <w:rsid w:val="00BA759F"/>
    <w:rsid w:val="00BD0181"/>
    <w:rsid w:val="00BE2E9D"/>
    <w:rsid w:val="00BF7644"/>
    <w:rsid w:val="00C15080"/>
    <w:rsid w:val="00C24182"/>
    <w:rsid w:val="00C527EE"/>
    <w:rsid w:val="00C7290E"/>
    <w:rsid w:val="00C77759"/>
    <w:rsid w:val="00C96FE3"/>
    <w:rsid w:val="00CB377C"/>
    <w:rsid w:val="00D45377"/>
    <w:rsid w:val="00D47D68"/>
    <w:rsid w:val="00D56AD8"/>
    <w:rsid w:val="00D712F5"/>
    <w:rsid w:val="00D93A44"/>
    <w:rsid w:val="00DA768D"/>
    <w:rsid w:val="00DD10AE"/>
    <w:rsid w:val="00E220C4"/>
    <w:rsid w:val="00E74DCC"/>
    <w:rsid w:val="00E90EE7"/>
    <w:rsid w:val="00E97031"/>
    <w:rsid w:val="00EA4C1C"/>
    <w:rsid w:val="00EA5FA5"/>
    <w:rsid w:val="00EC5BD0"/>
    <w:rsid w:val="00EE037E"/>
    <w:rsid w:val="00EE046B"/>
    <w:rsid w:val="00F02958"/>
    <w:rsid w:val="00F061C9"/>
    <w:rsid w:val="00F80808"/>
    <w:rsid w:val="00F84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224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DB0F-F7A3-422A-8A1B-4566EA7A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2064</Words>
  <Characters>12183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HRIVOVA Klara</cp:lastModifiedBy>
  <cp:revision>44</cp:revision>
  <cp:lastPrinted>2022-02-10T11:09:00Z</cp:lastPrinted>
  <dcterms:created xsi:type="dcterms:W3CDTF">2020-01-29T14:24:00Z</dcterms:created>
  <dcterms:modified xsi:type="dcterms:W3CDTF">2022-02-11T10:11:00Z</dcterms:modified>
</cp:coreProperties>
</file>