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D1D82" w14:textId="456EF7BA" w:rsidR="001A68A1" w:rsidRPr="00F8323B" w:rsidRDefault="001A68A1" w:rsidP="000326A7">
      <w:pPr>
        <w:pStyle w:val="Zkladntext"/>
        <w:spacing w:after="360" w:line="276" w:lineRule="auto"/>
        <w:rPr>
          <w:rFonts w:ascii="Times New Roman" w:hAnsi="Times New Roman"/>
          <w:b/>
        </w:rPr>
      </w:pPr>
      <w:r w:rsidRPr="00F8323B">
        <w:rPr>
          <w:rFonts w:ascii="Times New Roman" w:hAnsi="Times New Roman"/>
        </w:rPr>
        <w:t>Název veřejné zakázky:</w:t>
      </w:r>
      <w:r w:rsidRPr="00F8323B">
        <w:rPr>
          <w:rFonts w:ascii="Times New Roman" w:hAnsi="Times New Roman"/>
        </w:rPr>
        <w:tab/>
      </w:r>
      <w:r w:rsidR="0095124C" w:rsidRPr="00F8323B">
        <w:rPr>
          <w:rFonts w:ascii="Times New Roman" w:hAnsi="Times New Roman"/>
        </w:rPr>
        <w:t xml:space="preserve"> </w:t>
      </w:r>
      <w:r w:rsidR="004F1DE0" w:rsidRPr="00F8323B">
        <w:rPr>
          <w:rFonts w:ascii="Times New Roman" w:hAnsi="Times New Roman"/>
          <w:b/>
        </w:rPr>
        <w:t>Atletická hala Campus</w:t>
      </w:r>
    </w:p>
    <w:p w14:paraId="093ABD02" w14:textId="14FBF7D5" w:rsidR="00374C71" w:rsidRPr="00170B8F" w:rsidRDefault="009B7CAB" w:rsidP="000326A7">
      <w:pPr>
        <w:pStyle w:val="Zkladntext"/>
        <w:spacing w:after="120" w:line="276" w:lineRule="auto"/>
        <w:jc w:val="center"/>
        <w:rPr>
          <w:rFonts w:ascii="Times New Roman" w:hAnsi="Times New Roman"/>
          <w:b/>
          <w:szCs w:val="24"/>
        </w:rPr>
      </w:pPr>
      <w:r w:rsidRPr="00170B8F">
        <w:rPr>
          <w:rFonts w:ascii="Times New Roman" w:hAnsi="Times New Roman"/>
          <w:b/>
          <w:szCs w:val="24"/>
        </w:rPr>
        <w:t>DOHODA O POSTUPU PŘI PROJEDNÁNÍ NÁROKŮ ZE SMLOUVY O DÍLO</w:t>
      </w:r>
    </w:p>
    <w:p w14:paraId="708EB53E" w14:textId="7D16FE4C" w:rsidR="00170B8F" w:rsidRDefault="00FD34A1" w:rsidP="000326A7">
      <w:pPr>
        <w:pStyle w:val="Zkladntext"/>
        <w:spacing w:after="120" w:line="276" w:lineRule="auto"/>
        <w:jc w:val="center"/>
        <w:rPr>
          <w:rFonts w:ascii="Times New Roman" w:hAnsi="Times New Roman"/>
          <w:bCs/>
          <w:szCs w:val="24"/>
        </w:rPr>
      </w:pPr>
      <w:r w:rsidRPr="00F8323B">
        <w:rPr>
          <w:rFonts w:ascii="Times New Roman" w:hAnsi="Times New Roman"/>
        </w:rPr>
        <w:t xml:space="preserve">(dále jen </w:t>
      </w:r>
      <w:r w:rsidR="009B7CAB" w:rsidRPr="00170B8F">
        <w:rPr>
          <w:rFonts w:ascii="Times New Roman" w:hAnsi="Times New Roman"/>
          <w:bCs/>
          <w:szCs w:val="24"/>
        </w:rPr>
        <w:t>„</w:t>
      </w:r>
      <w:r w:rsidR="00247217" w:rsidRPr="00F8323B">
        <w:rPr>
          <w:rFonts w:ascii="Times New Roman" w:hAnsi="Times New Roman"/>
          <w:b/>
        </w:rPr>
        <w:t>Dohoda</w:t>
      </w:r>
      <w:r w:rsidRPr="00170B8F">
        <w:rPr>
          <w:rFonts w:ascii="Times New Roman" w:hAnsi="Times New Roman"/>
          <w:bCs/>
          <w:szCs w:val="24"/>
        </w:rPr>
        <w:t>“)</w:t>
      </w:r>
      <w:r w:rsidR="00FA00C8" w:rsidRPr="00170B8F">
        <w:rPr>
          <w:rFonts w:ascii="Times New Roman" w:hAnsi="Times New Roman"/>
          <w:bCs/>
          <w:szCs w:val="24"/>
        </w:rPr>
        <w:t xml:space="preserve">, </w:t>
      </w:r>
    </w:p>
    <w:p w14:paraId="15F64503" w14:textId="597B76F0" w:rsidR="001A68A1" w:rsidRPr="00F8323B" w:rsidRDefault="00FA00C8" w:rsidP="000326A7">
      <w:pPr>
        <w:pStyle w:val="Zkladntext"/>
        <w:spacing w:line="276" w:lineRule="auto"/>
        <w:jc w:val="center"/>
        <w:rPr>
          <w:rFonts w:ascii="Times New Roman" w:hAnsi="Times New Roman"/>
        </w:rPr>
      </w:pPr>
      <w:r w:rsidRPr="00F8323B">
        <w:rPr>
          <w:rFonts w:ascii="Times New Roman" w:hAnsi="Times New Roman"/>
        </w:rPr>
        <w:t>kter</w:t>
      </w:r>
      <w:r w:rsidR="00BE370F" w:rsidRPr="00F8323B">
        <w:rPr>
          <w:rFonts w:ascii="Times New Roman" w:hAnsi="Times New Roman"/>
        </w:rPr>
        <w:t>á</w:t>
      </w:r>
      <w:r w:rsidR="001A68A1" w:rsidRPr="00F8323B">
        <w:rPr>
          <w:rFonts w:ascii="Times New Roman" w:hAnsi="Times New Roman"/>
        </w:rPr>
        <w:t xml:space="preserve"> byl</w:t>
      </w:r>
      <w:r w:rsidR="00BE370F" w:rsidRPr="00F8323B">
        <w:rPr>
          <w:rFonts w:ascii="Times New Roman" w:hAnsi="Times New Roman"/>
        </w:rPr>
        <w:t>a</w:t>
      </w:r>
      <w:r w:rsidR="00FD34A1" w:rsidRPr="00F8323B">
        <w:rPr>
          <w:rFonts w:ascii="Times New Roman" w:hAnsi="Times New Roman"/>
        </w:rPr>
        <w:t xml:space="preserve"> níže uvedeného dne, měsíce a roku</w:t>
      </w:r>
      <w:r w:rsidR="001A68A1" w:rsidRPr="00F8323B">
        <w:rPr>
          <w:rFonts w:ascii="Times New Roman" w:hAnsi="Times New Roman"/>
        </w:rPr>
        <w:t xml:space="preserve"> sepsán</w:t>
      </w:r>
      <w:r w:rsidR="00BE370F" w:rsidRPr="00F8323B">
        <w:rPr>
          <w:rFonts w:ascii="Times New Roman" w:hAnsi="Times New Roman"/>
        </w:rPr>
        <w:t>a</w:t>
      </w:r>
    </w:p>
    <w:p w14:paraId="5B9F5FC1" w14:textId="0C296282" w:rsidR="001A68A1" w:rsidRPr="00F8323B" w:rsidRDefault="001A68A1" w:rsidP="000326A7">
      <w:pPr>
        <w:pStyle w:val="Zkladntext"/>
        <w:spacing w:before="120" w:after="120" w:line="276" w:lineRule="auto"/>
        <w:rPr>
          <w:rFonts w:ascii="Times New Roman" w:hAnsi="Times New Roman"/>
        </w:rPr>
      </w:pPr>
      <w:r w:rsidRPr="00F8323B">
        <w:rPr>
          <w:rFonts w:ascii="Times New Roman" w:hAnsi="Times New Roman"/>
        </w:rPr>
        <w:t>mezi</w:t>
      </w:r>
    </w:p>
    <w:p w14:paraId="11C410C8" w14:textId="0B7374CA" w:rsidR="00046C77" w:rsidRPr="00F8323B" w:rsidRDefault="00CE7AE4" w:rsidP="000326A7">
      <w:pPr>
        <w:pStyle w:val="Zkladntext"/>
        <w:spacing w:line="276" w:lineRule="auto"/>
        <w:jc w:val="both"/>
        <w:rPr>
          <w:rFonts w:ascii="Times New Roman" w:hAnsi="Times New Roman"/>
          <w:b/>
        </w:rPr>
      </w:pPr>
      <w:r w:rsidRPr="00F8323B">
        <w:rPr>
          <w:rFonts w:ascii="Times New Roman" w:hAnsi="Times New Roman"/>
          <w:b/>
        </w:rPr>
        <w:t>Statutární</w:t>
      </w:r>
      <w:r w:rsidR="001A68A1" w:rsidRPr="00F8323B">
        <w:rPr>
          <w:rFonts w:ascii="Times New Roman" w:hAnsi="Times New Roman"/>
          <w:b/>
        </w:rPr>
        <w:t>m městem</w:t>
      </w:r>
      <w:r w:rsidR="00C8120B" w:rsidRPr="00F8323B">
        <w:rPr>
          <w:rFonts w:ascii="Times New Roman" w:hAnsi="Times New Roman"/>
          <w:b/>
        </w:rPr>
        <w:t xml:space="preserve"> Brnem</w:t>
      </w:r>
    </w:p>
    <w:p w14:paraId="29C48D24" w14:textId="40C5FE0B" w:rsidR="00046C77" w:rsidRPr="00F8323B" w:rsidRDefault="00046C77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 xml:space="preserve">se sídlem </w:t>
      </w:r>
      <w:r w:rsidR="00CE7AE4" w:rsidRPr="00F8323B">
        <w:rPr>
          <w:rFonts w:ascii="Times New Roman" w:hAnsi="Times New Roman"/>
        </w:rPr>
        <w:t xml:space="preserve">Dominikánské náměstí 196/1, </w:t>
      </w:r>
      <w:r w:rsidR="003A4DCF" w:rsidRPr="00F8323B">
        <w:rPr>
          <w:rFonts w:ascii="Times New Roman" w:hAnsi="Times New Roman"/>
        </w:rPr>
        <w:t xml:space="preserve">Brno-město, </w:t>
      </w:r>
      <w:r w:rsidR="00CE7AE4" w:rsidRPr="00F8323B">
        <w:rPr>
          <w:rFonts w:ascii="Times New Roman" w:hAnsi="Times New Roman"/>
        </w:rPr>
        <w:t>602 00 Brno</w:t>
      </w:r>
    </w:p>
    <w:p w14:paraId="746778AA" w14:textId="71C3918D" w:rsidR="00046C77" w:rsidRPr="00F8323B" w:rsidRDefault="00046C77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>IČ</w:t>
      </w:r>
      <w:r w:rsidR="00C6144E" w:rsidRPr="00F8323B">
        <w:rPr>
          <w:rFonts w:ascii="Times New Roman" w:hAnsi="Times New Roman"/>
        </w:rPr>
        <w:t>O</w:t>
      </w:r>
      <w:r w:rsidRPr="00F8323B">
        <w:rPr>
          <w:rFonts w:ascii="Times New Roman" w:hAnsi="Times New Roman"/>
        </w:rPr>
        <w:t xml:space="preserve">: </w:t>
      </w:r>
      <w:r w:rsidR="00CE7AE4" w:rsidRPr="00F8323B">
        <w:rPr>
          <w:rFonts w:ascii="Times New Roman" w:hAnsi="Times New Roman"/>
        </w:rPr>
        <w:t>449</w:t>
      </w:r>
      <w:r w:rsidR="009D0062" w:rsidRPr="00F8323B">
        <w:rPr>
          <w:rFonts w:ascii="Times New Roman" w:hAnsi="Times New Roman"/>
        </w:rPr>
        <w:t xml:space="preserve"> </w:t>
      </w:r>
      <w:r w:rsidR="00CE7AE4" w:rsidRPr="00F8323B">
        <w:rPr>
          <w:rFonts w:ascii="Times New Roman" w:hAnsi="Times New Roman"/>
        </w:rPr>
        <w:t>92</w:t>
      </w:r>
      <w:r w:rsidR="009D0062" w:rsidRPr="00F8323B">
        <w:rPr>
          <w:rFonts w:ascii="Times New Roman" w:hAnsi="Times New Roman"/>
        </w:rPr>
        <w:t xml:space="preserve"> </w:t>
      </w:r>
      <w:r w:rsidR="00CE7AE4" w:rsidRPr="00F8323B">
        <w:rPr>
          <w:rFonts w:ascii="Times New Roman" w:hAnsi="Times New Roman"/>
        </w:rPr>
        <w:t>785</w:t>
      </w:r>
      <w:r w:rsidRPr="00F8323B">
        <w:rPr>
          <w:rFonts w:ascii="Times New Roman" w:hAnsi="Times New Roman"/>
        </w:rPr>
        <w:t>, DIČ: CZ</w:t>
      </w:r>
      <w:r w:rsidR="00CE7AE4" w:rsidRPr="00F8323B">
        <w:rPr>
          <w:rFonts w:ascii="Times New Roman" w:hAnsi="Times New Roman"/>
        </w:rPr>
        <w:t>44992785</w:t>
      </w:r>
    </w:p>
    <w:p w14:paraId="7CAF564A" w14:textId="1711CA1E" w:rsidR="00046C77" w:rsidRPr="00250EF7" w:rsidRDefault="006B5E12" w:rsidP="008C7C6E">
      <w:pPr>
        <w:pStyle w:val="Zkladntext"/>
        <w:spacing w:line="276" w:lineRule="auto"/>
        <w:jc w:val="both"/>
        <w:rPr>
          <w:rFonts w:ascii="Times New Roman" w:hAnsi="Times New Roman"/>
        </w:rPr>
      </w:pPr>
      <w:r w:rsidRPr="00250EF7">
        <w:rPr>
          <w:rFonts w:ascii="Times New Roman" w:hAnsi="Times New Roman"/>
        </w:rPr>
        <w:t>z</w:t>
      </w:r>
      <w:r w:rsidR="001A68A1" w:rsidRPr="00250EF7">
        <w:rPr>
          <w:rFonts w:ascii="Times New Roman" w:hAnsi="Times New Roman"/>
        </w:rPr>
        <w:t>astoupený</w:t>
      </w:r>
      <w:r w:rsidRPr="00250EF7">
        <w:rPr>
          <w:rFonts w:ascii="Times New Roman" w:hAnsi="Times New Roman"/>
        </w:rPr>
        <w:t xml:space="preserve">m </w:t>
      </w:r>
      <w:r w:rsidR="005B08A4" w:rsidRPr="00250EF7">
        <w:rPr>
          <w:rFonts w:ascii="Times New Roman" w:hAnsi="Times New Roman"/>
        </w:rPr>
        <w:t xml:space="preserve">JUDr. Markétou Vaňkovou, primátorkou města Brna </w:t>
      </w:r>
    </w:p>
    <w:p w14:paraId="5E5AC75B" w14:textId="46D945C0" w:rsidR="00046C77" w:rsidRPr="00250EF7" w:rsidRDefault="005B08A4" w:rsidP="005B08A4">
      <w:pPr>
        <w:pStyle w:val="Zkladntext"/>
        <w:spacing w:line="276" w:lineRule="auto"/>
        <w:jc w:val="both"/>
        <w:rPr>
          <w:rFonts w:ascii="Times New Roman" w:hAnsi="Times New Roman"/>
          <w:iCs/>
        </w:rPr>
      </w:pPr>
      <w:r w:rsidRPr="00250EF7">
        <w:rPr>
          <w:rFonts w:ascii="Times New Roman" w:hAnsi="Times New Roman"/>
        </w:rPr>
        <w:t>pověřen podpisem této Dohody</w:t>
      </w:r>
      <w:r w:rsidR="006B5E12" w:rsidRPr="00250EF7">
        <w:rPr>
          <w:rFonts w:ascii="Times New Roman" w:hAnsi="Times New Roman"/>
        </w:rPr>
        <w:t xml:space="preserve"> </w:t>
      </w:r>
      <w:r w:rsidRPr="00250EF7">
        <w:rPr>
          <w:rFonts w:ascii="Times New Roman" w:hAnsi="Times New Roman"/>
        </w:rPr>
        <w:t>na základě usnesení schůze RMB č. R8</w:t>
      </w:r>
      <w:r w:rsidR="00A415D4" w:rsidRPr="00250EF7">
        <w:rPr>
          <w:rFonts w:ascii="Times New Roman" w:hAnsi="Times New Roman"/>
        </w:rPr>
        <w:t xml:space="preserve">/198 bod 2 </w:t>
      </w:r>
      <w:r w:rsidRPr="00250EF7">
        <w:rPr>
          <w:rFonts w:ascii="Times New Roman" w:hAnsi="Times New Roman"/>
        </w:rPr>
        <w:t xml:space="preserve">ze dne </w:t>
      </w:r>
      <w:r w:rsidR="00A415D4" w:rsidRPr="00250EF7">
        <w:rPr>
          <w:rFonts w:ascii="Times New Roman" w:hAnsi="Times New Roman"/>
        </w:rPr>
        <w:t>10. 2. 2022</w:t>
      </w:r>
      <w:r w:rsidR="00FA4653" w:rsidRPr="00250EF7">
        <w:rPr>
          <w:rFonts w:ascii="Times New Roman" w:hAnsi="Times New Roman"/>
          <w:i/>
          <w:iCs/>
        </w:rPr>
        <w:t xml:space="preserve"> </w:t>
      </w:r>
      <w:r w:rsidR="0087264A">
        <w:rPr>
          <w:rFonts w:ascii="Times New Roman" w:hAnsi="Times New Roman"/>
          <w:iCs/>
        </w:rPr>
        <w:t>xxxxxxxxxxxx</w:t>
      </w:r>
      <w:r w:rsidR="00A84F3B" w:rsidRPr="00250EF7">
        <w:rPr>
          <w:rFonts w:ascii="Times New Roman" w:hAnsi="Times New Roman"/>
          <w:iCs/>
        </w:rPr>
        <w:t>,</w:t>
      </w:r>
      <w:r w:rsidR="00D20B4C" w:rsidRPr="00250EF7">
        <w:rPr>
          <w:rFonts w:ascii="Times New Roman" w:hAnsi="Times New Roman"/>
          <w:iCs/>
        </w:rPr>
        <w:t xml:space="preserve"> </w:t>
      </w:r>
      <w:r w:rsidR="001C4D52" w:rsidRPr="00250EF7">
        <w:rPr>
          <w:rFonts w:ascii="Times New Roman" w:hAnsi="Times New Roman"/>
          <w:iCs/>
        </w:rPr>
        <w:t xml:space="preserve">vedoucí </w:t>
      </w:r>
      <w:r w:rsidR="00D20B4C" w:rsidRPr="00250EF7">
        <w:rPr>
          <w:rFonts w:ascii="Times New Roman" w:hAnsi="Times New Roman"/>
          <w:iCs/>
        </w:rPr>
        <w:t>úseku 4.</w:t>
      </w:r>
      <w:r w:rsidRPr="00250EF7">
        <w:rPr>
          <w:rFonts w:ascii="Times New Roman" w:hAnsi="Times New Roman"/>
          <w:iCs/>
        </w:rPr>
        <w:t xml:space="preserve"> </w:t>
      </w:r>
      <w:r w:rsidR="00D20B4C" w:rsidRPr="00250EF7">
        <w:rPr>
          <w:rFonts w:ascii="Times New Roman" w:hAnsi="Times New Roman"/>
          <w:iCs/>
        </w:rPr>
        <w:t xml:space="preserve">náměstka primátorky </w:t>
      </w:r>
      <w:r w:rsidRPr="00250EF7">
        <w:rPr>
          <w:rFonts w:ascii="Times New Roman" w:hAnsi="Times New Roman"/>
          <w:iCs/>
        </w:rPr>
        <w:t>Magistrátu města Brna</w:t>
      </w:r>
    </w:p>
    <w:p w14:paraId="6D8E4D37" w14:textId="76269EA5" w:rsidR="00046C77" w:rsidRPr="00F8323B" w:rsidRDefault="00046C77" w:rsidP="000326A7">
      <w:pPr>
        <w:pStyle w:val="Zkladntext"/>
        <w:spacing w:before="60" w:line="276" w:lineRule="auto"/>
        <w:rPr>
          <w:rFonts w:ascii="Times New Roman" w:hAnsi="Times New Roman"/>
        </w:rPr>
      </w:pPr>
      <w:r w:rsidRPr="00F8323B">
        <w:rPr>
          <w:rFonts w:ascii="Times New Roman" w:hAnsi="Times New Roman"/>
        </w:rPr>
        <w:t>(dále jen „</w:t>
      </w:r>
      <w:r w:rsidR="004D242E" w:rsidRPr="00F8323B">
        <w:rPr>
          <w:rFonts w:ascii="Times New Roman" w:hAnsi="Times New Roman"/>
          <w:b/>
        </w:rPr>
        <w:t>O</w:t>
      </w:r>
      <w:r w:rsidR="00E6410E" w:rsidRPr="00F8323B">
        <w:rPr>
          <w:rFonts w:ascii="Times New Roman" w:hAnsi="Times New Roman"/>
          <w:b/>
        </w:rPr>
        <w:t>bjednatel</w:t>
      </w:r>
      <w:r w:rsidRPr="00F8323B">
        <w:rPr>
          <w:rFonts w:ascii="Times New Roman" w:hAnsi="Times New Roman"/>
        </w:rPr>
        <w:t>“)</w:t>
      </w:r>
    </w:p>
    <w:p w14:paraId="07352C66" w14:textId="03CFBCFD" w:rsidR="00046C77" w:rsidRPr="00F8323B" w:rsidRDefault="00E6410E" w:rsidP="008C7C6E">
      <w:pPr>
        <w:pStyle w:val="Zkladntext"/>
        <w:spacing w:before="120" w:after="120"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>a</w:t>
      </w:r>
    </w:p>
    <w:p w14:paraId="32D7BC66" w14:textId="6BDC24B4" w:rsidR="00E6410E" w:rsidRPr="00F8323B" w:rsidRDefault="00E6410E" w:rsidP="000326A7">
      <w:pPr>
        <w:pStyle w:val="Zkladntext"/>
        <w:spacing w:before="240" w:after="120"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>Společníky společnosti „</w:t>
      </w:r>
      <w:r w:rsidRPr="00F8323B">
        <w:rPr>
          <w:rFonts w:ascii="Times New Roman" w:hAnsi="Times New Roman"/>
          <w:b/>
        </w:rPr>
        <w:t xml:space="preserve">Výstavba </w:t>
      </w:r>
      <w:r w:rsidR="005B181A" w:rsidRPr="00F8323B">
        <w:rPr>
          <w:rFonts w:ascii="Times New Roman" w:hAnsi="Times New Roman"/>
          <w:b/>
        </w:rPr>
        <w:t>atletické haly Campus</w:t>
      </w:r>
      <w:r w:rsidRPr="00F8323B">
        <w:rPr>
          <w:rFonts w:ascii="Times New Roman" w:hAnsi="Times New Roman"/>
        </w:rPr>
        <w:t>“</w:t>
      </w:r>
    </w:p>
    <w:p w14:paraId="25F122BC" w14:textId="77777777" w:rsidR="00E6410E" w:rsidRPr="00F8323B" w:rsidRDefault="00E6410E" w:rsidP="000326A7">
      <w:pPr>
        <w:pStyle w:val="Zkladntext"/>
        <w:spacing w:line="276" w:lineRule="auto"/>
        <w:jc w:val="both"/>
        <w:rPr>
          <w:rFonts w:ascii="Times New Roman" w:hAnsi="Times New Roman"/>
          <w:b/>
        </w:rPr>
      </w:pPr>
      <w:r w:rsidRPr="00F8323B">
        <w:rPr>
          <w:rFonts w:ascii="Times New Roman" w:hAnsi="Times New Roman"/>
          <w:u w:val="single"/>
        </w:rPr>
        <w:t>Vedoucí společník a správce společnosti</w:t>
      </w:r>
      <w:r w:rsidRPr="00F8323B">
        <w:rPr>
          <w:rFonts w:ascii="Times New Roman" w:hAnsi="Times New Roman"/>
        </w:rPr>
        <w:t>:</w:t>
      </w:r>
      <w:r w:rsidRPr="00F8323B">
        <w:rPr>
          <w:rFonts w:ascii="Times New Roman" w:hAnsi="Times New Roman"/>
          <w:b/>
        </w:rPr>
        <w:t xml:space="preserve"> IMOS Brno, a.s.</w:t>
      </w:r>
    </w:p>
    <w:p w14:paraId="2ECE5606" w14:textId="145F7141" w:rsidR="00E6410E" w:rsidRPr="00F8323B" w:rsidRDefault="009D0062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 xml:space="preserve">se sídlem </w:t>
      </w:r>
      <w:r w:rsidR="00E6410E" w:rsidRPr="00F8323B">
        <w:rPr>
          <w:rFonts w:ascii="Times New Roman" w:hAnsi="Times New Roman"/>
        </w:rPr>
        <w:t>Olomoucká 704/174, Černovice, 627 00 Brno</w:t>
      </w:r>
    </w:p>
    <w:p w14:paraId="34D3081E" w14:textId="047D9ADA" w:rsidR="00E6410E" w:rsidRPr="00F8323B" w:rsidRDefault="00E6410E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>IČO: 253 22</w:t>
      </w:r>
      <w:r w:rsidR="009D0062" w:rsidRPr="00F8323B">
        <w:rPr>
          <w:rFonts w:ascii="Times New Roman" w:hAnsi="Times New Roman"/>
        </w:rPr>
        <w:t> </w:t>
      </w:r>
      <w:r w:rsidRPr="00F8323B">
        <w:rPr>
          <w:rFonts w:ascii="Times New Roman" w:hAnsi="Times New Roman"/>
        </w:rPr>
        <w:t>257</w:t>
      </w:r>
      <w:r w:rsidR="009D0062" w:rsidRPr="00F8323B">
        <w:rPr>
          <w:rFonts w:ascii="Times New Roman" w:hAnsi="Times New Roman"/>
        </w:rPr>
        <w:t xml:space="preserve">, </w:t>
      </w:r>
      <w:r w:rsidRPr="00F8323B">
        <w:rPr>
          <w:rFonts w:ascii="Times New Roman" w:hAnsi="Times New Roman"/>
        </w:rPr>
        <w:t>DIČ:</w:t>
      </w:r>
      <w:r w:rsidR="002A3B93" w:rsidRPr="00F8323B">
        <w:rPr>
          <w:rFonts w:ascii="Times New Roman" w:hAnsi="Times New Roman"/>
        </w:rPr>
        <w:t xml:space="preserve"> </w:t>
      </w:r>
      <w:r w:rsidRPr="00F8323B">
        <w:rPr>
          <w:rFonts w:ascii="Times New Roman" w:hAnsi="Times New Roman"/>
        </w:rPr>
        <w:t>CZ25322257</w:t>
      </w:r>
    </w:p>
    <w:p w14:paraId="1EEB28EA" w14:textId="131A3570" w:rsidR="00E6410E" w:rsidRPr="00F8323B" w:rsidRDefault="00E6410E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 xml:space="preserve">zastoupená </w:t>
      </w:r>
      <w:r w:rsidR="00065E5D" w:rsidRPr="00F8323B">
        <w:rPr>
          <w:rFonts w:ascii="Times New Roman" w:hAnsi="Times New Roman"/>
        </w:rPr>
        <w:t>Ing. Robertem Suchánkem, předsedou představenstva</w:t>
      </w:r>
    </w:p>
    <w:p w14:paraId="4DE16109" w14:textId="4EA00DE2" w:rsidR="00E6410E" w:rsidRPr="00F8323B" w:rsidRDefault="00E6410E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>Společnost</w:t>
      </w:r>
      <w:r w:rsidR="009D0062" w:rsidRPr="00F8323B">
        <w:rPr>
          <w:rFonts w:ascii="Times New Roman" w:hAnsi="Times New Roman"/>
        </w:rPr>
        <w:t xml:space="preserve"> </w:t>
      </w:r>
      <w:r w:rsidRPr="00F8323B">
        <w:rPr>
          <w:rFonts w:ascii="Times New Roman" w:hAnsi="Times New Roman"/>
        </w:rPr>
        <w:t>je zapsána v obchodním rejstříku vedeném Krajským soudem v</w:t>
      </w:r>
      <w:r w:rsidR="009D0062" w:rsidRPr="00F8323B">
        <w:rPr>
          <w:rFonts w:ascii="Times New Roman" w:hAnsi="Times New Roman"/>
        </w:rPr>
        <w:t> </w:t>
      </w:r>
      <w:r w:rsidRPr="00F8323B">
        <w:rPr>
          <w:rFonts w:ascii="Times New Roman" w:hAnsi="Times New Roman"/>
        </w:rPr>
        <w:t>Brně</w:t>
      </w:r>
      <w:r w:rsidR="009D0062" w:rsidRPr="00F8323B">
        <w:rPr>
          <w:rFonts w:ascii="Times New Roman" w:hAnsi="Times New Roman"/>
        </w:rPr>
        <w:t xml:space="preserve"> pod sp.</w:t>
      </w:r>
      <w:r w:rsidR="00170B8F">
        <w:rPr>
          <w:rFonts w:ascii="Times New Roman" w:hAnsi="Times New Roman"/>
          <w:szCs w:val="24"/>
        </w:rPr>
        <w:t> </w:t>
      </w:r>
      <w:r w:rsidR="009D0062" w:rsidRPr="00F8323B">
        <w:rPr>
          <w:rFonts w:ascii="Times New Roman" w:hAnsi="Times New Roman"/>
        </w:rPr>
        <w:t>zn.</w:t>
      </w:r>
      <w:r w:rsidR="00170B8F">
        <w:rPr>
          <w:rFonts w:ascii="Times New Roman" w:hAnsi="Times New Roman"/>
          <w:szCs w:val="24"/>
        </w:rPr>
        <w:t> </w:t>
      </w:r>
      <w:r w:rsidR="009D0062" w:rsidRPr="00F8323B">
        <w:rPr>
          <w:rFonts w:ascii="Times New Roman" w:hAnsi="Times New Roman"/>
        </w:rPr>
        <w:t>B 2211</w:t>
      </w:r>
    </w:p>
    <w:p w14:paraId="5A5486CF" w14:textId="77777777" w:rsidR="00E6410E" w:rsidRPr="00F8323B" w:rsidRDefault="00E6410E" w:rsidP="000326A7">
      <w:pPr>
        <w:pStyle w:val="Zkladntext"/>
        <w:spacing w:before="120" w:after="120"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>a</w:t>
      </w:r>
    </w:p>
    <w:p w14:paraId="77C4ACA8" w14:textId="7464A787" w:rsidR="00E6410E" w:rsidRPr="00F8323B" w:rsidRDefault="00E6410E" w:rsidP="000326A7">
      <w:pPr>
        <w:pStyle w:val="Zkladntext"/>
        <w:spacing w:line="276" w:lineRule="auto"/>
        <w:jc w:val="both"/>
        <w:rPr>
          <w:rFonts w:ascii="Times New Roman" w:hAnsi="Times New Roman"/>
          <w:b/>
        </w:rPr>
      </w:pPr>
      <w:r w:rsidRPr="00F8323B">
        <w:rPr>
          <w:rFonts w:ascii="Times New Roman" w:hAnsi="Times New Roman"/>
          <w:u w:val="single"/>
        </w:rPr>
        <w:t>Společník II</w:t>
      </w:r>
      <w:r w:rsidRPr="00F8323B">
        <w:rPr>
          <w:rFonts w:ascii="Times New Roman" w:hAnsi="Times New Roman"/>
        </w:rPr>
        <w:t>:</w:t>
      </w:r>
      <w:r w:rsidRPr="00F8323B">
        <w:rPr>
          <w:rFonts w:ascii="Times New Roman" w:hAnsi="Times New Roman"/>
          <w:b/>
        </w:rPr>
        <w:t xml:space="preserve"> </w:t>
      </w:r>
      <w:r w:rsidR="005B181A" w:rsidRPr="00F8323B">
        <w:rPr>
          <w:rFonts w:ascii="Times New Roman" w:hAnsi="Times New Roman"/>
          <w:b/>
        </w:rPr>
        <w:t>HOCHTIEF CZ a.</w:t>
      </w:r>
      <w:r w:rsidR="00FC6DFE">
        <w:rPr>
          <w:rFonts w:ascii="Times New Roman" w:hAnsi="Times New Roman"/>
          <w:b/>
        </w:rPr>
        <w:t xml:space="preserve"> </w:t>
      </w:r>
      <w:r w:rsidR="005B181A" w:rsidRPr="00F8323B">
        <w:rPr>
          <w:rFonts w:ascii="Times New Roman" w:hAnsi="Times New Roman"/>
          <w:b/>
        </w:rPr>
        <w:t>s.</w:t>
      </w:r>
    </w:p>
    <w:p w14:paraId="4F2093BB" w14:textId="418AA7B5" w:rsidR="00E6410E" w:rsidRPr="00F8323B" w:rsidRDefault="005B181A" w:rsidP="000326A7">
      <w:pPr>
        <w:pStyle w:val="Zkladntext"/>
        <w:spacing w:line="276" w:lineRule="auto"/>
        <w:rPr>
          <w:rFonts w:ascii="Times New Roman" w:hAnsi="Times New Roman"/>
        </w:rPr>
      </w:pPr>
      <w:r w:rsidRPr="00F8323B">
        <w:rPr>
          <w:rFonts w:ascii="Times New Roman" w:hAnsi="Times New Roman"/>
        </w:rPr>
        <w:t>se sídlem Plzeňská 16/3217, 150 00 Praha 5</w:t>
      </w:r>
    </w:p>
    <w:p w14:paraId="623E025C" w14:textId="1847A60B" w:rsidR="00E6410E" w:rsidRPr="00F8323B" w:rsidRDefault="00E6410E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 xml:space="preserve">IČO: </w:t>
      </w:r>
      <w:r w:rsidR="005B181A" w:rsidRPr="00F8323B">
        <w:rPr>
          <w:rFonts w:ascii="Times New Roman" w:hAnsi="Times New Roman"/>
        </w:rPr>
        <w:t>466 78 468</w:t>
      </w:r>
      <w:r w:rsidR="00E90EDB" w:rsidRPr="00F8323B">
        <w:rPr>
          <w:rFonts w:ascii="Times New Roman" w:hAnsi="Times New Roman"/>
        </w:rPr>
        <w:t xml:space="preserve">, </w:t>
      </w:r>
      <w:r w:rsidRPr="00F8323B">
        <w:rPr>
          <w:rFonts w:ascii="Times New Roman" w:hAnsi="Times New Roman"/>
        </w:rPr>
        <w:t>DIČ:</w:t>
      </w:r>
      <w:r w:rsidR="002A3B93" w:rsidRPr="00F8323B">
        <w:rPr>
          <w:rFonts w:ascii="Times New Roman" w:hAnsi="Times New Roman"/>
        </w:rPr>
        <w:t xml:space="preserve"> </w:t>
      </w:r>
      <w:r w:rsidRPr="00F8323B">
        <w:rPr>
          <w:rFonts w:ascii="Times New Roman" w:hAnsi="Times New Roman"/>
        </w:rPr>
        <w:t>CZ</w:t>
      </w:r>
      <w:r w:rsidR="005B181A" w:rsidRPr="00F8323B">
        <w:rPr>
          <w:rFonts w:ascii="Times New Roman" w:hAnsi="Times New Roman"/>
        </w:rPr>
        <w:t>46678468</w:t>
      </w:r>
    </w:p>
    <w:p w14:paraId="67FE723B" w14:textId="65BD3527" w:rsidR="009C6068" w:rsidRPr="00F8323B" w:rsidRDefault="00E6410E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>zastoupená</w:t>
      </w:r>
      <w:r w:rsidR="00A227CE">
        <w:rPr>
          <w:rFonts w:ascii="Times New Roman" w:hAnsi="Times New Roman"/>
        </w:rPr>
        <w:t xml:space="preserve"> </w:t>
      </w:r>
      <w:r w:rsidR="009C6068" w:rsidRPr="00F8323B">
        <w:rPr>
          <w:rFonts w:ascii="Times New Roman" w:hAnsi="Times New Roman"/>
        </w:rPr>
        <w:t>na základě plné moci ze dne 19. 12. 2018</w:t>
      </w:r>
      <w:r w:rsidR="00A816B2" w:rsidRPr="00F8323B">
        <w:rPr>
          <w:rFonts w:ascii="Times New Roman" w:hAnsi="Times New Roman"/>
        </w:rPr>
        <w:t xml:space="preserve"> zmocněnci</w:t>
      </w:r>
      <w:r w:rsidR="009C6068" w:rsidRPr="00F8323B">
        <w:rPr>
          <w:rFonts w:ascii="Times New Roman" w:hAnsi="Times New Roman"/>
        </w:rPr>
        <w:t>:</w:t>
      </w:r>
    </w:p>
    <w:p w14:paraId="277123F7" w14:textId="707030A9" w:rsidR="009C6068" w:rsidRPr="00F8323B" w:rsidRDefault="0087264A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xxxxxxxxxxxxxx</w:t>
      </w:r>
      <w:r w:rsidR="009C6068" w:rsidRPr="00F8323B">
        <w:rPr>
          <w:rFonts w:ascii="Times New Roman" w:hAnsi="Times New Roman"/>
        </w:rPr>
        <w:t>, ředitel</w:t>
      </w:r>
      <w:r w:rsidR="008711EB">
        <w:rPr>
          <w:rFonts w:ascii="Times New Roman" w:hAnsi="Times New Roman"/>
        </w:rPr>
        <w:t>em</w:t>
      </w:r>
      <w:r w:rsidR="009C6068" w:rsidRPr="00F8323B">
        <w:rPr>
          <w:rFonts w:ascii="Times New Roman" w:hAnsi="Times New Roman"/>
        </w:rPr>
        <w:t xml:space="preserve"> </w:t>
      </w:r>
      <w:r w:rsidR="00FC6DFE" w:rsidRPr="00F8323B">
        <w:rPr>
          <w:rFonts w:ascii="Times New Roman" w:hAnsi="Times New Roman"/>
        </w:rPr>
        <w:t>divize – Divize</w:t>
      </w:r>
      <w:r w:rsidR="009C6068" w:rsidRPr="00F8323B">
        <w:rPr>
          <w:rFonts w:ascii="Times New Roman" w:hAnsi="Times New Roman"/>
        </w:rPr>
        <w:t xml:space="preserve"> pozemní stavby Morava a</w:t>
      </w:r>
    </w:p>
    <w:p w14:paraId="3A7D8F1A" w14:textId="0FDF02CE" w:rsidR="009C6068" w:rsidRPr="00F8323B" w:rsidRDefault="0087264A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xxxxxxxxxxxxxx</w:t>
      </w:r>
      <w:r w:rsidR="009C6068" w:rsidRPr="00F8323B">
        <w:rPr>
          <w:rFonts w:ascii="Times New Roman" w:hAnsi="Times New Roman"/>
        </w:rPr>
        <w:t>, obchodní</w:t>
      </w:r>
      <w:r w:rsidR="008711EB">
        <w:rPr>
          <w:rFonts w:ascii="Times New Roman" w:hAnsi="Times New Roman"/>
        </w:rPr>
        <w:t>m</w:t>
      </w:r>
      <w:r w:rsidR="009C6068" w:rsidRPr="00F8323B">
        <w:rPr>
          <w:rFonts w:ascii="Times New Roman" w:hAnsi="Times New Roman"/>
        </w:rPr>
        <w:t xml:space="preserve"> ředitel</w:t>
      </w:r>
      <w:r w:rsidR="008711EB">
        <w:rPr>
          <w:rFonts w:ascii="Times New Roman" w:hAnsi="Times New Roman"/>
        </w:rPr>
        <w:t>em</w:t>
      </w:r>
      <w:r w:rsidR="009C6068" w:rsidRPr="00F8323B">
        <w:rPr>
          <w:rFonts w:ascii="Times New Roman" w:hAnsi="Times New Roman"/>
        </w:rPr>
        <w:t xml:space="preserve"> divize </w:t>
      </w:r>
      <w:r w:rsidR="008711EB">
        <w:rPr>
          <w:rFonts w:ascii="Times New Roman" w:hAnsi="Times New Roman"/>
        </w:rPr>
        <w:t>–</w:t>
      </w:r>
      <w:r w:rsidR="009C6068" w:rsidRPr="00F8323B">
        <w:rPr>
          <w:rFonts w:ascii="Times New Roman" w:hAnsi="Times New Roman"/>
        </w:rPr>
        <w:t xml:space="preserve"> Divize pozemní stavby Morava</w:t>
      </w:r>
    </w:p>
    <w:p w14:paraId="2F6CE2C7" w14:textId="3D84A032" w:rsidR="00E6410E" w:rsidRPr="00F8323B" w:rsidRDefault="00E6410E" w:rsidP="000326A7">
      <w:pPr>
        <w:pStyle w:val="Zkladntext"/>
        <w:spacing w:line="276" w:lineRule="auto"/>
        <w:jc w:val="both"/>
        <w:rPr>
          <w:rFonts w:ascii="Times New Roman" w:hAnsi="Times New Roman"/>
          <w:b/>
        </w:rPr>
      </w:pPr>
      <w:r w:rsidRPr="00F8323B">
        <w:rPr>
          <w:rFonts w:ascii="Times New Roman" w:hAnsi="Times New Roman"/>
        </w:rPr>
        <w:t>Společnost</w:t>
      </w:r>
      <w:r w:rsidR="00E90EDB" w:rsidRPr="00F8323B">
        <w:rPr>
          <w:rFonts w:ascii="Times New Roman" w:hAnsi="Times New Roman"/>
        </w:rPr>
        <w:t xml:space="preserve"> </w:t>
      </w:r>
      <w:r w:rsidRPr="00F8323B">
        <w:rPr>
          <w:rFonts w:ascii="Times New Roman" w:hAnsi="Times New Roman"/>
        </w:rPr>
        <w:t xml:space="preserve">je zapsána v obchodním rejstříku </w:t>
      </w:r>
      <w:r w:rsidR="00E90EDB" w:rsidRPr="00F8323B">
        <w:rPr>
          <w:rFonts w:ascii="Times New Roman" w:hAnsi="Times New Roman"/>
        </w:rPr>
        <w:t xml:space="preserve">vedeném </w:t>
      </w:r>
      <w:bookmarkStart w:id="0" w:name="_Hlk45717202"/>
      <w:r w:rsidR="00E90EDB" w:rsidRPr="00F8323B">
        <w:rPr>
          <w:rFonts w:ascii="Times New Roman" w:hAnsi="Times New Roman"/>
        </w:rPr>
        <w:t>Městským soudem v Praze</w:t>
      </w:r>
      <w:bookmarkEnd w:id="0"/>
      <w:r w:rsidR="00E90EDB" w:rsidRPr="00F8323B">
        <w:rPr>
          <w:rFonts w:ascii="Times New Roman" w:hAnsi="Times New Roman"/>
        </w:rPr>
        <w:t xml:space="preserve"> pod sp.</w:t>
      </w:r>
      <w:r w:rsidR="00170B8F">
        <w:rPr>
          <w:rFonts w:ascii="Times New Roman" w:hAnsi="Times New Roman"/>
          <w:szCs w:val="24"/>
        </w:rPr>
        <w:t> </w:t>
      </w:r>
      <w:r w:rsidR="00E90EDB" w:rsidRPr="00F8323B">
        <w:rPr>
          <w:rFonts w:ascii="Times New Roman" w:hAnsi="Times New Roman"/>
        </w:rPr>
        <w:t>zn.</w:t>
      </w:r>
      <w:r w:rsidR="00170B8F">
        <w:rPr>
          <w:rFonts w:ascii="Times New Roman" w:hAnsi="Times New Roman"/>
          <w:szCs w:val="24"/>
        </w:rPr>
        <w:t> </w:t>
      </w:r>
      <w:r w:rsidR="00E90EDB" w:rsidRPr="00F8323B">
        <w:rPr>
          <w:rFonts w:ascii="Times New Roman" w:hAnsi="Times New Roman"/>
        </w:rPr>
        <w:t>B</w:t>
      </w:r>
      <w:r w:rsidR="00170B8F">
        <w:rPr>
          <w:rFonts w:ascii="Times New Roman" w:hAnsi="Times New Roman"/>
          <w:szCs w:val="24"/>
        </w:rPr>
        <w:t> </w:t>
      </w:r>
      <w:r w:rsidR="00AA6D98" w:rsidRPr="00F8323B">
        <w:rPr>
          <w:rFonts w:ascii="Times New Roman" w:hAnsi="Times New Roman"/>
        </w:rPr>
        <w:t>6229</w:t>
      </w:r>
    </w:p>
    <w:p w14:paraId="7F44B665" w14:textId="77777777" w:rsidR="00E6410E" w:rsidRPr="00F8323B" w:rsidRDefault="00E6410E" w:rsidP="000326A7">
      <w:pPr>
        <w:pStyle w:val="Zkladntext"/>
        <w:spacing w:before="120" w:after="120"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>a</w:t>
      </w:r>
    </w:p>
    <w:p w14:paraId="0A16332F" w14:textId="6B9F4370" w:rsidR="00E6410E" w:rsidRPr="00F8323B" w:rsidRDefault="00E6410E" w:rsidP="000326A7">
      <w:pPr>
        <w:pStyle w:val="Zkladntext"/>
        <w:spacing w:line="276" w:lineRule="auto"/>
        <w:jc w:val="both"/>
        <w:rPr>
          <w:rFonts w:ascii="Times New Roman" w:hAnsi="Times New Roman"/>
          <w:b/>
        </w:rPr>
      </w:pPr>
      <w:r w:rsidRPr="00F8323B">
        <w:rPr>
          <w:rFonts w:ascii="Times New Roman" w:hAnsi="Times New Roman"/>
          <w:u w:val="single"/>
        </w:rPr>
        <w:t>Společník III</w:t>
      </w:r>
      <w:r w:rsidRPr="00F8323B">
        <w:rPr>
          <w:rFonts w:ascii="Times New Roman" w:hAnsi="Times New Roman"/>
        </w:rPr>
        <w:t>:</w:t>
      </w:r>
      <w:r w:rsidRPr="00F8323B">
        <w:rPr>
          <w:rFonts w:ascii="Times New Roman" w:hAnsi="Times New Roman"/>
          <w:b/>
        </w:rPr>
        <w:t xml:space="preserve"> </w:t>
      </w:r>
      <w:r w:rsidR="00AA6D98" w:rsidRPr="00F8323B">
        <w:rPr>
          <w:rFonts w:ascii="Times New Roman" w:hAnsi="Times New Roman"/>
          <w:b/>
        </w:rPr>
        <w:t>SPORT Construction a.s.</w:t>
      </w:r>
    </w:p>
    <w:p w14:paraId="10B65A88" w14:textId="42E05A87" w:rsidR="00E6410E" w:rsidRPr="00F8323B" w:rsidRDefault="00E90EDB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 xml:space="preserve">se sídlem </w:t>
      </w:r>
      <w:r w:rsidR="00144D16" w:rsidRPr="00F8323B">
        <w:rPr>
          <w:rFonts w:ascii="Times New Roman" w:hAnsi="Times New Roman"/>
        </w:rPr>
        <w:t xml:space="preserve">Újezd 450/40, Malá Strana, </w:t>
      </w:r>
      <w:r w:rsidR="00AA6D98" w:rsidRPr="00F8323B">
        <w:rPr>
          <w:rFonts w:ascii="Times New Roman" w:hAnsi="Times New Roman"/>
        </w:rPr>
        <w:t>11</w:t>
      </w:r>
      <w:r w:rsidR="00144D16" w:rsidRPr="00F8323B">
        <w:rPr>
          <w:rFonts w:ascii="Times New Roman" w:hAnsi="Times New Roman"/>
        </w:rPr>
        <w:t>8</w:t>
      </w:r>
      <w:r w:rsidR="00AA6D98" w:rsidRPr="00F8323B">
        <w:rPr>
          <w:rFonts w:ascii="Times New Roman" w:hAnsi="Times New Roman"/>
        </w:rPr>
        <w:t xml:space="preserve"> 0</w:t>
      </w:r>
      <w:r w:rsidR="00144D16" w:rsidRPr="00F8323B">
        <w:rPr>
          <w:rFonts w:ascii="Times New Roman" w:hAnsi="Times New Roman"/>
        </w:rPr>
        <w:t>0</w:t>
      </w:r>
      <w:r w:rsidR="00AA6D98" w:rsidRPr="00F8323B">
        <w:rPr>
          <w:rFonts w:ascii="Times New Roman" w:hAnsi="Times New Roman"/>
        </w:rPr>
        <w:t xml:space="preserve"> Praha 1</w:t>
      </w:r>
    </w:p>
    <w:p w14:paraId="488112F7" w14:textId="38FF8C35" w:rsidR="00E6410E" w:rsidRPr="00F8323B" w:rsidRDefault="00E6410E" w:rsidP="000326A7">
      <w:pPr>
        <w:pStyle w:val="Zkladntext"/>
        <w:spacing w:line="276" w:lineRule="auto"/>
        <w:rPr>
          <w:rFonts w:ascii="Times New Roman" w:hAnsi="Times New Roman"/>
        </w:rPr>
      </w:pPr>
      <w:r w:rsidRPr="00F8323B">
        <w:rPr>
          <w:rFonts w:ascii="Times New Roman" w:hAnsi="Times New Roman"/>
        </w:rPr>
        <w:t xml:space="preserve">IČO: </w:t>
      </w:r>
      <w:r w:rsidR="00AA6D98" w:rsidRPr="00F8323B">
        <w:rPr>
          <w:rFonts w:ascii="Times New Roman" w:hAnsi="Times New Roman"/>
        </w:rPr>
        <w:t>277 52 771</w:t>
      </w:r>
      <w:r w:rsidR="00E90EDB" w:rsidRPr="00F8323B">
        <w:rPr>
          <w:rFonts w:ascii="Times New Roman" w:hAnsi="Times New Roman"/>
        </w:rPr>
        <w:t xml:space="preserve">, </w:t>
      </w:r>
      <w:r w:rsidRPr="00F8323B">
        <w:rPr>
          <w:rFonts w:ascii="Times New Roman" w:hAnsi="Times New Roman"/>
        </w:rPr>
        <w:t>DIČ: CZ</w:t>
      </w:r>
      <w:r w:rsidR="00AA6D98" w:rsidRPr="00F8323B">
        <w:rPr>
          <w:rFonts w:ascii="Times New Roman" w:hAnsi="Times New Roman"/>
        </w:rPr>
        <w:t>27752771</w:t>
      </w:r>
    </w:p>
    <w:p w14:paraId="1AC17822" w14:textId="719DB24F" w:rsidR="00E6410E" w:rsidRPr="00F8323B" w:rsidRDefault="00E6410E" w:rsidP="000326A7">
      <w:pPr>
        <w:pStyle w:val="Zkladntext"/>
        <w:spacing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 xml:space="preserve">zastoupená </w:t>
      </w:r>
      <w:r w:rsidR="009742F6" w:rsidRPr="00F8323B">
        <w:rPr>
          <w:rFonts w:ascii="Times New Roman" w:hAnsi="Times New Roman"/>
        </w:rPr>
        <w:t xml:space="preserve">na základě plné moci ze dne </w:t>
      </w:r>
      <w:r w:rsidR="0095189E">
        <w:rPr>
          <w:rFonts w:ascii="Times New Roman" w:hAnsi="Times New Roman"/>
        </w:rPr>
        <w:t>4</w:t>
      </w:r>
      <w:r w:rsidR="00115036" w:rsidRPr="00F8323B">
        <w:rPr>
          <w:rFonts w:ascii="Times New Roman" w:hAnsi="Times New Roman"/>
        </w:rPr>
        <w:t xml:space="preserve">. </w:t>
      </w:r>
      <w:r w:rsidR="0095189E">
        <w:rPr>
          <w:rFonts w:ascii="Times New Roman" w:hAnsi="Times New Roman"/>
        </w:rPr>
        <w:t>2</w:t>
      </w:r>
      <w:r w:rsidR="00115036" w:rsidRPr="00F8323B">
        <w:rPr>
          <w:rFonts w:ascii="Times New Roman" w:hAnsi="Times New Roman"/>
        </w:rPr>
        <w:t xml:space="preserve">. </w:t>
      </w:r>
      <w:r w:rsidR="0095189E" w:rsidRPr="00F8323B">
        <w:rPr>
          <w:rFonts w:ascii="Times New Roman" w:hAnsi="Times New Roman"/>
        </w:rPr>
        <w:t>202</w:t>
      </w:r>
      <w:r w:rsidR="0095189E">
        <w:rPr>
          <w:rFonts w:ascii="Times New Roman" w:hAnsi="Times New Roman"/>
        </w:rPr>
        <w:t>2</w:t>
      </w:r>
      <w:r w:rsidR="0095189E" w:rsidRPr="00F8323B">
        <w:rPr>
          <w:rFonts w:ascii="Times New Roman" w:hAnsi="Times New Roman"/>
        </w:rPr>
        <w:t xml:space="preserve"> </w:t>
      </w:r>
      <w:r w:rsidR="0087264A">
        <w:rPr>
          <w:rFonts w:ascii="Times New Roman" w:hAnsi="Times New Roman"/>
        </w:rPr>
        <w:t>xxxxxxxxxxxxxxxx</w:t>
      </w:r>
    </w:p>
    <w:p w14:paraId="73DD1257" w14:textId="012E121B" w:rsidR="00E6410E" w:rsidRPr="00F8323B" w:rsidRDefault="00E6410E" w:rsidP="000326A7">
      <w:pPr>
        <w:pStyle w:val="Zkladntext"/>
        <w:spacing w:after="120" w:line="276" w:lineRule="auto"/>
        <w:jc w:val="both"/>
        <w:rPr>
          <w:rFonts w:ascii="Times New Roman" w:hAnsi="Times New Roman"/>
          <w:b/>
        </w:rPr>
      </w:pPr>
      <w:r w:rsidRPr="00F8323B">
        <w:rPr>
          <w:rFonts w:ascii="Times New Roman" w:hAnsi="Times New Roman"/>
        </w:rPr>
        <w:t>Společnost</w:t>
      </w:r>
      <w:r w:rsidR="00E90EDB" w:rsidRPr="00F8323B">
        <w:rPr>
          <w:rFonts w:ascii="Times New Roman" w:hAnsi="Times New Roman"/>
        </w:rPr>
        <w:t xml:space="preserve"> </w:t>
      </w:r>
      <w:r w:rsidRPr="00F8323B">
        <w:rPr>
          <w:rFonts w:ascii="Times New Roman" w:hAnsi="Times New Roman"/>
        </w:rPr>
        <w:t xml:space="preserve">je zapsána v obchodním rejstříku vedeném </w:t>
      </w:r>
      <w:r w:rsidR="00AA6D98" w:rsidRPr="00F8323B">
        <w:rPr>
          <w:rFonts w:ascii="Times New Roman" w:hAnsi="Times New Roman"/>
        </w:rPr>
        <w:t xml:space="preserve">Městským soudem v Praze </w:t>
      </w:r>
      <w:r w:rsidR="00E90EDB" w:rsidRPr="00F8323B">
        <w:rPr>
          <w:rFonts w:ascii="Times New Roman" w:hAnsi="Times New Roman"/>
        </w:rPr>
        <w:t>pod sp.</w:t>
      </w:r>
      <w:r w:rsidR="00170B8F">
        <w:rPr>
          <w:rFonts w:ascii="Times New Roman" w:hAnsi="Times New Roman"/>
          <w:szCs w:val="24"/>
        </w:rPr>
        <w:t> </w:t>
      </w:r>
      <w:r w:rsidR="00E90EDB" w:rsidRPr="00F8323B">
        <w:rPr>
          <w:rFonts w:ascii="Times New Roman" w:hAnsi="Times New Roman"/>
        </w:rPr>
        <w:t>zn.</w:t>
      </w:r>
      <w:r w:rsidR="00170B8F">
        <w:rPr>
          <w:rFonts w:ascii="Times New Roman" w:hAnsi="Times New Roman"/>
          <w:szCs w:val="24"/>
        </w:rPr>
        <w:t> </w:t>
      </w:r>
      <w:r w:rsidR="00AA6D98" w:rsidRPr="00F8323B">
        <w:rPr>
          <w:rFonts w:ascii="Times New Roman" w:hAnsi="Times New Roman"/>
        </w:rPr>
        <w:t>B</w:t>
      </w:r>
      <w:r w:rsidR="00170B8F">
        <w:rPr>
          <w:rFonts w:ascii="Times New Roman" w:hAnsi="Times New Roman"/>
          <w:szCs w:val="24"/>
        </w:rPr>
        <w:t> </w:t>
      </w:r>
      <w:r w:rsidR="00AA6D98" w:rsidRPr="00F8323B">
        <w:rPr>
          <w:rFonts w:ascii="Times New Roman" w:hAnsi="Times New Roman"/>
        </w:rPr>
        <w:t>22904</w:t>
      </w:r>
    </w:p>
    <w:p w14:paraId="3E18B07D" w14:textId="5F7951D3" w:rsidR="00046C77" w:rsidRPr="00F8323B" w:rsidRDefault="00E6410E" w:rsidP="000326A7">
      <w:pPr>
        <w:pStyle w:val="Zkladntext"/>
        <w:spacing w:before="60" w:after="120" w:line="276" w:lineRule="auto"/>
        <w:rPr>
          <w:rFonts w:ascii="Times New Roman" w:hAnsi="Times New Roman"/>
        </w:rPr>
      </w:pPr>
      <w:r w:rsidRPr="00F8323B">
        <w:rPr>
          <w:rFonts w:ascii="Times New Roman" w:hAnsi="Times New Roman"/>
        </w:rPr>
        <w:t>(</w:t>
      </w:r>
      <w:r w:rsidRPr="00170B8F">
        <w:rPr>
          <w:rFonts w:ascii="Times New Roman" w:hAnsi="Times New Roman"/>
          <w:szCs w:val="24"/>
        </w:rPr>
        <w:t xml:space="preserve">dále </w:t>
      </w:r>
      <w:r w:rsidR="005574F9" w:rsidRPr="00F8323B">
        <w:rPr>
          <w:rFonts w:ascii="Times New Roman" w:hAnsi="Times New Roman"/>
        </w:rPr>
        <w:t xml:space="preserve">společně </w:t>
      </w:r>
      <w:r w:rsidRPr="00F8323B">
        <w:rPr>
          <w:rFonts w:ascii="Times New Roman" w:hAnsi="Times New Roman"/>
        </w:rPr>
        <w:t xml:space="preserve">jen </w:t>
      </w:r>
      <w:r w:rsidR="00AB2086" w:rsidRPr="00F8323B">
        <w:rPr>
          <w:rFonts w:ascii="Times New Roman" w:hAnsi="Times New Roman"/>
        </w:rPr>
        <w:t>„</w:t>
      </w:r>
      <w:r w:rsidR="004D242E" w:rsidRPr="00F8323B">
        <w:rPr>
          <w:rFonts w:ascii="Times New Roman" w:hAnsi="Times New Roman"/>
          <w:b/>
        </w:rPr>
        <w:t>Z</w:t>
      </w:r>
      <w:r w:rsidRPr="00F8323B">
        <w:rPr>
          <w:rFonts w:ascii="Times New Roman" w:hAnsi="Times New Roman"/>
          <w:b/>
        </w:rPr>
        <w:t>hotovitel</w:t>
      </w:r>
      <w:r w:rsidRPr="00F8323B">
        <w:rPr>
          <w:rFonts w:ascii="Times New Roman" w:hAnsi="Times New Roman"/>
        </w:rPr>
        <w:t xml:space="preserve">") </w:t>
      </w:r>
    </w:p>
    <w:p w14:paraId="54378B05" w14:textId="0CFC2F31" w:rsidR="00046C77" w:rsidRPr="00F8323B" w:rsidRDefault="00046C77" w:rsidP="000326A7">
      <w:pPr>
        <w:pStyle w:val="Zkladntext"/>
        <w:spacing w:after="120" w:line="276" w:lineRule="auto"/>
        <w:rPr>
          <w:rFonts w:ascii="Times New Roman" w:hAnsi="Times New Roman"/>
        </w:rPr>
      </w:pPr>
      <w:r w:rsidRPr="00F8323B">
        <w:rPr>
          <w:rFonts w:ascii="Times New Roman" w:hAnsi="Times New Roman"/>
        </w:rPr>
        <w:t>(</w:t>
      </w:r>
      <w:r w:rsidR="002A3B93" w:rsidRPr="00F8323B">
        <w:rPr>
          <w:rFonts w:ascii="Times New Roman" w:hAnsi="Times New Roman"/>
        </w:rPr>
        <w:t xml:space="preserve">Objednatel </w:t>
      </w:r>
      <w:r w:rsidR="009D0062" w:rsidRPr="00F8323B">
        <w:rPr>
          <w:rFonts w:ascii="Times New Roman" w:hAnsi="Times New Roman"/>
        </w:rPr>
        <w:t xml:space="preserve">a </w:t>
      </w:r>
      <w:r w:rsidR="002A3B93" w:rsidRPr="00F8323B">
        <w:rPr>
          <w:rFonts w:ascii="Times New Roman" w:hAnsi="Times New Roman"/>
        </w:rPr>
        <w:t xml:space="preserve">Zhotovitel </w:t>
      </w:r>
      <w:r w:rsidRPr="00F8323B">
        <w:rPr>
          <w:rFonts w:ascii="Times New Roman" w:hAnsi="Times New Roman"/>
        </w:rPr>
        <w:t>dále společně též „</w:t>
      </w:r>
      <w:r w:rsidRPr="00F8323B">
        <w:rPr>
          <w:rFonts w:ascii="Times New Roman" w:hAnsi="Times New Roman"/>
          <w:b/>
        </w:rPr>
        <w:t>Smluvní strany</w:t>
      </w:r>
      <w:r w:rsidRPr="00170B8F">
        <w:rPr>
          <w:rFonts w:ascii="Times New Roman" w:hAnsi="Times New Roman"/>
          <w:szCs w:val="24"/>
        </w:rPr>
        <w:t>“)</w:t>
      </w:r>
      <w:r w:rsidR="00170B8F">
        <w:rPr>
          <w:rFonts w:ascii="Times New Roman" w:hAnsi="Times New Roman"/>
          <w:szCs w:val="24"/>
        </w:rPr>
        <w:t>.</w:t>
      </w:r>
    </w:p>
    <w:p w14:paraId="563F1370" w14:textId="77777777" w:rsidR="007B2D1F" w:rsidRPr="00F8323B" w:rsidRDefault="007B2D1F" w:rsidP="000326A7">
      <w:pPr>
        <w:pStyle w:val="Zkladntext"/>
        <w:spacing w:after="120" w:line="276" w:lineRule="auto"/>
        <w:rPr>
          <w:rFonts w:ascii="Times New Roman" w:hAnsi="Times New Roman"/>
        </w:rPr>
      </w:pPr>
    </w:p>
    <w:p w14:paraId="17B06816" w14:textId="2949A8A2" w:rsidR="00AA6D98" w:rsidRPr="00F8323B" w:rsidRDefault="00172E5B" w:rsidP="000326A7">
      <w:pPr>
        <w:pStyle w:val="Zkladntext"/>
        <w:spacing w:after="60" w:line="276" w:lineRule="auto"/>
        <w:ind w:left="567"/>
        <w:jc w:val="center"/>
        <w:rPr>
          <w:rFonts w:ascii="Times New Roman" w:hAnsi="Times New Roman"/>
          <w:b/>
        </w:rPr>
      </w:pPr>
      <w:r w:rsidRPr="00F8323B">
        <w:rPr>
          <w:rFonts w:ascii="Times New Roman" w:hAnsi="Times New Roman"/>
          <w:b/>
        </w:rPr>
        <w:t>PREAMBULE</w:t>
      </w:r>
    </w:p>
    <w:p w14:paraId="2509A3D3" w14:textId="53D8E5E0" w:rsidR="00A93255" w:rsidRPr="00F8323B" w:rsidRDefault="006E54AC" w:rsidP="000326A7">
      <w:pPr>
        <w:pStyle w:val="Odstavecseseznamem"/>
        <w:numPr>
          <w:ilvl w:val="0"/>
          <w:numId w:val="1"/>
        </w:numPr>
        <w:spacing w:before="0" w:after="240"/>
        <w:ind w:left="567" w:hanging="567"/>
        <w:contextualSpacing w:val="0"/>
      </w:pPr>
      <w:r w:rsidRPr="00F8323B">
        <w:t>Smluvní stran</w:t>
      </w:r>
      <w:r w:rsidR="00E768B6" w:rsidRPr="00F8323B">
        <w:t>y uzavřely</w:t>
      </w:r>
      <w:r w:rsidRPr="00F8323B">
        <w:t xml:space="preserve"> </w:t>
      </w:r>
      <w:r w:rsidR="00046C77" w:rsidRPr="00F8323B">
        <w:t xml:space="preserve">dne </w:t>
      </w:r>
      <w:r w:rsidR="00EE030A" w:rsidRPr="00F8323B">
        <w:t>2. 8. 2018</w:t>
      </w:r>
      <w:r w:rsidR="00046C77" w:rsidRPr="00F8323B">
        <w:t xml:space="preserve"> </w:t>
      </w:r>
      <w:r w:rsidR="00A93255" w:rsidRPr="00F8323B">
        <w:t>s</w:t>
      </w:r>
      <w:r w:rsidR="00046C77" w:rsidRPr="00F8323B">
        <w:t>mlou</w:t>
      </w:r>
      <w:r w:rsidR="00E768B6" w:rsidRPr="00F8323B">
        <w:t>vu</w:t>
      </w:r>
      <w:r w:rsidR="00046C77" w:rsidRPr="00F8323B">
        <w:t xml:space="preserve"> o </w:t>
      </w:r>
      <w:r w:rsidR="004D242E" w:rsidRPr="00F8323B">
        <w:t>dílo</w:t>
      </w:r>
      <w:r w:rsidR="00046C77" w:rsidRPr="00F8323B">
        <w:t>, č</w:t>
      </w:r>
      <w:r w:rsidR="00B75DFF" w:rsidRPr="00F8323B">
        <w:t>íslo smlouvy o dílo Objednatele:</w:t>
      </w:r>
      <w:r w:rsidR="00CB3D50">
        <w:t> </w:t>
      </w:r>
      <w:r w:rsidR="00EE030A" w:rsidRPr="00F8323B">
        <w:t>5618053676, jejíž součástí jsou v ní uvedené dokumenty</w:t>
      </w:r>
      <w:r w:rsidR="00434259" w:rsidRPr="00F8323B">
        <w:t xml:space="preserve"> (dále jen „</w:t>
      </w:r>
      <w:r w:rsidR="00434259" w:rsidRPr="00F8323B">
        <w:rPr>
          <w:b/>
        </w:rPr>
        <w:t>Smlouva</w:t>
      </w:r>
      <w:r w:rsidR="00C71188">
        <w:rPr>
          <w:b/>
        </w:rPr>
        <w:t xml:space="preserve"> o dílo</w:t>
      </w:r>
      <w:r w:rsidR="00434259" w:rsidRPr="00F8323B">
        <w:t>“)</w:t>
      </w:r>
      <w:r w:rsidR="00EE030A" w:rsidRPr="00F8323B">
        <w:t xml:space="preserve"> a</w:t>
      </w:r>
      <w:r w:rsidR="00046C77" w:rsidRPr="00F8323B">
        <w:t xml:space="preserve"> jejímž předmětem </w:t>
      </w:r>
      <w:r w:rsidR="00E768B6" w:rsidRPr="00F8323B">
        <w:t xml:space="preserve">je </w:t>
      </w:r>
      <w:r w:rsidR="00660755" w:rsidRPr="00F8323B">
        <w:t>realizace d</w:t>
      </w:r>
      <w:r w:rsidR="00865A39" w:rsidRPr="00F8323B">
        <w:t>íla „</w:t>
      </w:r>
      <w:r w:rsidR="00EE030A" w:rsidRPr="00F8323B">
        <w:rPr>
          <w:i/>
        </w:rPr>
        <w:t>Atletická hala Campus</w:t>
      </w:r>
      <w:r w:rsidR="00865A39" w:rsidRPr="00F8323B">
        <w:t>“</w:t>
      </w:r>
      <w:r w:rsidR="00CF7A82" w:rsidRPr="00F8323B">
        <w:t xml:space="preserve"> (dále jen „</w:t>
      </w:r>
      <w:r w:rsidR="00CF7A82" w:rsidRPr="00F8323B">
        <w:rPr>
          <w:b/>
        </w:rPr>
        <w:t>Dílo</w:t>
      </w:r>
      <w:r w:rsidR="00CF7A82" w:rsidRPr="00F8323B">
        <w:t>“)</w:t>
      </w:r>
      <w:r w:rsidR="0058667E" w:rsidRPr="00F8323B">
        <w:t>.</w:t>
      </w:r>
      <w:r w:rsidR="00172E5B" w:rsidRPr="00F8323B">
        <w:t xml:space="preserve"> Objednatel předpokládal, že realizace Díla bude spolufinancována z</w:t>
      </w:r>
      <w:r w:rsidR="00CB3D50">
        <w:t> </w:t>
      </w:r>
      <w:r w:rsidR="00172E5B" w:rsidRPr="00F8323B">
        <w:t>prostředků Evropské unie, rozpočtu České republiky či rozpočtů územních samosprávných celků, případně s</w:t>
      </w:r>
      <w:r w:rsidR="00170B8F">
        <w:t> </w:t>
      </w:r>
      <w:r w:rsidR="00172E5B" w:rsidRPr="00F8323B">
        <w:t>využitím jiných dotačních titulů.</w:t>
      </w:r>
    </w:p>
    <w:p w14:paraId="7E9D3DD3" w14:textId="243EC1E7" w:rsidR="00E768B6" w:rsidRPr="00F8323B" w:rsidRDefault="0008466E" w:rsidP="000326A7">
      <w:pPr>
        <w:pStyle w:val="Odstavecseseznamem"/>
        <w:numPr>
          <w:ilvl w:val="0"/>
          <w:numId w:val="1"/>
        </w:numPr>
        <w:spacing w:before="0" w:after="240"/>
        <w:ind w:left="567" w:hanging="567"/>
        <w:contextualSpacing w:val="0"/>
      </w:pPr>
      <w:r w:rsidRPr="00F8323B">
        <w:t>Dne 15. 10. 2019 Smluvní strany uzavřely Dohodu o vypořádání závazků ze smlouvy a zakázky (dále jen „</w:t>
      </w:r>
      <w:r w:rsidRPr="00F8323B">
        <w:rPr>
          <w:b/>
        </w:rPr>
        <w:t>Dohoda</w:t>
      </w:r>
      <w:r w:rsidRPr="00F8323B">
        <w:t>“).</w:t>
      </w:r>
    </w:p>
    <w:p w14:paraId="0D6D08FE" w14:textId="17D93872" w:rsidR="0041514F" w:rsidRPr="00F8323B" w:rsidRDefault="0008466E" w:rsidP="000326A7">
      <w:pPr>
        <w:pStyle w:val="Odstavecseseznamem"/>
        <w:numPr>
          <w:ilvl w:val="0"/>
          <w:numId w:val="1"/>
        </w:numPr>
        <w:spacing w:before="0" w:after="240"/>
        <w:ind w:left="567" w:hanging="567"/>
        <w:contextualSpacing w:val="0"/>
      </w:pPr>
      <w:r w:rsidRPr="00F8323B">
        <w:t>V rámci smluvního vztahu</w:t>
      </w:r>
      <w:r w:rsidR="00E768B6" w:rsidRPr="00F8323B">
        <w:t xml:space="preserve"> založeného Smlouvou</w:t>
      </w:r>
      <w:r w:rsidR="00C71188">
        <w:t xml:space="preserve"> o dílo</w:t>
      </w:r>
      <w:r w:rsidR="00E768B6" w:rsidRPr="00F8323B">
        <w:t>, resp. Dohodou</w:t>
      </w:r>
      <w:r w:rsidR="003A5EDA">
        <w:t>,</w:t>
      </w:r>
      <w:r w:rsidRPr="00F8323B">
        <w:t xml:space="preserve"> byl uzavřen </w:t>
      </w:r>
      <w:r w:rsidR="00E768B6" w:rsidRPr="00F8323B">
        <w:t xml:space="preserve">změnový list č. 1 ze </w:t>
      </w:r>
      <w:r w:rsidR="00B75DFF" w:rsidRPr="00F8323B">
        <w:t xml:space="preserve">dne </w:t>
      </w:r>
      <w:r w:rsidR="00EE030A" w:rsidRPr="00F8323B">
        <w:t>2</w:t>
      </w:r>
      <w:r w:rsidR="00B75DFF" w:rsidRPr="00F8323B">
        <w:t xml:space="preserve">. </w:t>
      </w:r>
      <w:r w:rsidR="00EE030A" w:rsidRPr="00F8323B">
        <w:t>4</w:t>
      </w:r>
      <w:r w:rsidR="00B75DFF" w:rsidRPr="00F8323B">
        <w:t xml:space="preserve">. 2019 </w:t>
      </w:r>
      <w:r w:rsidR="00E768B6" w:rsidRPr="00F8323B">
        <w:t xml:space="preserve">a </w:t>
      </w:r>
      <w:r w:rsidR="001D3E87" w:rsidRPr="00F8323B">
        <w:t>změnové listy č. 2 a č. 3 ze dne 20. 11. 2019.</w:t>
      </w:r>
    </w:p>
    <w:p w14:paraId="1F93AC48" w14:textId="26C72343" w:rsidR="0041514F" w:rsidRPr="00F8323B" w:rsidRDefault="00097AA2" w:rsidP="000326A7">
      <w:pPr>
        <w:pStyle w:val="Odstavecseseznamem"/>
        <w:numPr>
          <w:ilvl w:val="0"/>
          <w:numId w:val="1"/>
        </w:numPr>
        <w:spacing w:before="0" w:after="240"/>
        <w:ind w:left="567" w:hanging="567"/>
        <w:contextualSpacing w:val="0"/>
      </w:pPr>
      <w:r w:rsidRPr="00F8323B">
        <w:t>Objednatel prostřednictvím Oznámení správce stavby o vyšší moci ze dne 25. 3. 2020, č.</w:t>
      </w:r>
      <w:r w:rsidR="00170B8F">
        <w:t> </w:t>
      </w:r>
      <w:r w:rsidRPr="00F8323B">
        <w:t>j. AHK 2020-07</w:t>
      </w:r>
      <w:r w:rsidR="002B13E0">
        <w:t>,</w:t>
      </w:r>
      <w:r w:rsidRPr="00F8323B">
        <w:t xml:space="preserve"> informoval Zhotovitele o tom, že v důsledku celosvětově se šířící pandemie nemoci COVID-19 způsobené novým koronavirem SARS-CoV-2 a s tím souvisejícími omezujícími opatřeními Vlády České republiky, není Objednatel schopen garantovat dostatek finančních prostředků na financování</w:t>
      </w:r>
      <w:r w:rsidR="00172E5B" w:rsidRPr="00F8323B">
        <w:t xml:space="preserve"> pokračování v</w:t>
      </w:r>
      <w:r w:rsidRPr="00F8323B">
        <w:t xml:space="preserve"> </w:t>
      </w:r>
      <w:r w:rsidR="00172E5B" w:rsidRPr="00F8323B">
        <w:t xml:space="preserve">realizaci </w:t>
      </w:r>
      <w:r w:rsidRPr="00F8323B">
        <w:t>Díla.</w:t>
      </w:r>
    </w:p>
    <w:p w14:paraId="0158479D" w14:textId="69A83997" w:rsidR="0041514F" w:rsidRPr="00F8323B" w:rsidRDefault="00E768B6" w:rsidP="000326A7">
      <w:pPr>
        <w:pStyle w:val="Odstavecseseznamem"/>
        <w:numPr>
          <w:ilvl w:val="0"/>
          <w:numId w:val="1"/>
        </w:numPr>
        <w:spacing w:before="0" w:after="240"/>
        <w:ind w:left="567" w:hanging="567"/>
        <w:contextualSpacing w:val="0"/>
      </w:pPr>
      <w:r w:rsidRPr="00F8323B">
        <w:t xml:space="preserve">Dne 2. 7. 2020 </w:t>
      </w:r>
      <w:r w:rsidR="006712EA" w:rsidRPr="00F8323B">
        <w:t xml:space="preserve">vydal </w:t>
      </w:r>
      <w:r w:rsidR="00571C43" w:rsidRPr="00F8323B">
        <w:t xml:space="preserve">Objednatel prostřednictvím </w:t>
      </w:r>
      <w:r w:rsidR="006712EA" w:rsidRPr="00F8323B">
        <w:t>Správce stavby v souladu s pod-čl</w:t>
      </w:r>
      <w:r w:rsidR="00E44E73" w:rsidRPr="00F8323B">
        <w:t>ánkem</w:t>
      </w:r>
      <w:r w:rsidR="006712EA" w:rsidRPr="00F8323B">
        <w:t xml:space="preserve"> 8.14</w:t>
      </w:r>
      <w:r w:rsidRPr="00F8323B">
        <w:t xml:space="preserve"> písm. a)</w:t>
      </w:r>
      <w:r w:rsidR="006712EA" w:rsidRPr="00F8323B">
        <w:t xml:space="preserve"> </w:t>
      </w:r>
      <w:r w:rsidR="00D515D1" w:rsidRPr="00F8323B">
        <w:t xml:space="preserve">Obecných smluvních podmínek FIDIC YELLOW BOOK ve znění </w:t>
      </w:r>
      <w:r w:rsidR="002D67A3" w:rsidRPr="00F8323B">
        <w:t>Zvláštních podmínek</w:t>
      </w:r>
      <w:r w:rsidR="006712EA" w:rsidRPr="00F8323B">
        <w:t xml:space="preserve"> </w:t>
      </w:r>
      <w:r w:rsidR="00D515D1" w:rsidRPr="00F8323B">
        <w:t>(dále jen „</w:t>
      </w:r>
      <w:r w:rsidR="00D515D1" w:rsidRPr="00F8323B">
        <w:rPr>
          <w:b/>
        </w:rPr>
        <w:t>Podmínky</w:t>
      </w:r>
      <w:r w:rsidR="00D515D1" w:rsidRPr="00F8323B">
        <w:t>“)</w:t>
      </w:r>
      <w:r w:rsidR="006712EA" w:rsidRPr="00F8323B">
        <w:t xml:space="preserve"> pokyn </w:t>
      </w:r>
      <w:r w:rsidR="0041514F" w:rsidRPr="00F8323B">
        <w:t xml:space="preserve">č. j. AHK 2020-11 </w:t>
      </w:r>
      <w:r w:rsidR="006712EA" w:rsidRPr="00F8323B">
        <w:t>k přerušení prací na dobu dvou (2) měsíců</w:t>
      </w:r>
      <w:r w:rsidR="00A217F2" w:rsidRPr="00F8323B">
        <w:t xml:space="preserve"> a současně k ukončení </w:t>
      </w:r>
      <w:r w:rsidR="00E91AFE" w:rsidRPr="00F8323B">
        <w:t>P</w:t>
      </w:r>
      <w:r w:rsidR="00A217F2" w:rsidRPr="00F8323B">
        <w:t xml:space="preserve">řerušení prací </w:t>
      </w:r>
      <w:r w:rsidR="006F118D" w:rsidRPr="00F8323B">
        <w:t>na základě pokynu č.</w:t>
      </w:r>
      <w:r w:rsidR="00C30968">
        <w:t> </w:t>
      </w:r>
      <w:r w:rsidR="006F118D" w:rsidRPr="00F8323B">
        <w:t>j.</w:t>
      </w:r>
      <w:r w:rsidR="00C30968">
        <w:t> </w:t>
      </w:r>
      <w:r w:rsidR="006F118D" w:rsidRPr="00F8323B">
        <w:t>AHK 2020-10</w:t>
      </w:r>
      <w:r w:rsidR="00571C43" w:rsidRPr="00F8323B">
        <w:t>, který byl Zhotoviteli doručen dne 7.</w:t>
      </w:r>
      <w:r w:rsidR="00A31B6C" w:rsidRPr="00F8323B">
        <w:t xml:space="preserve"> </w:t>
      </w:r>
      <w:r w:rsidR="00571C43" w:rsidRPr="00F8323B">
        <w:t>7.</w:t>
      </w:r>
      <w:r w:rsidR="00A31B6C" w:rsidRPr="00F8323B">
        <w:t xml:space="preserve"> </w:t>
      </w:r>
      <w:r w:rsidR="00571C43" w:rsidRPr="00F8323B">
        <w:t>2020</w:t>
      </w:r>
      <w:r w:rsidR="00D870C9" w:rsidRPr="00F8323B">
        <w:t xml:space="preserve"> (dále též jen „</w:t>
      </w:r>
      <w:r w:rsidR="00D870C9" w:rsidRPr="00F8323B">
        <w:rPr>
          <w:b/>
        </w:rPr>
        <w:t>Pokyn</w:t>
      </w:r>
      <w:r w:rsidR="00C30968">
        <w:rPr>
          <w:b/>
        </w:rPr>
        <w:t> </w:t>
      </w:r>
      <w:r w:rsidR="00D870C9" w:rsidRPr="00F8323B">
        <w:rPr>
          <w:b/>
        </w:rPr>
        <w:t>11</w:t>
      </w:r>
      <w:r w:rsidR="00D870C9" w:rsidRPr="00F8323B">
        <w:t>“)</w:t>
      </w:r>
      <w:r w:rsidR="007235E4" w:rsidRPr="00F8323B">
        <w:t>.</w:t>
      </w:r>
      <w:r w:rsidR="00D870C9" w:rsidRPr="00F8323B">
        <w:t xml:space="preserve"> </w:t>
      </w:r>
      <w:r w:rsidR="0041514F" w:rsidRPr="00F8323B">
        <w:t xml:space="preserve"> </w:t>
      </w:r>
    </w:p>
    <w:p w14:paraId="5F8D7681" w14:textId="2EDD8AEA" w:rsidR="00115036" w:rsidRPr="00F8323B" w:rsidRDefault="00721094" w:rsidP="000326A7">
      <w:pPr>
        <w:pStyle w:val="Odstavecseseznamem"/>
        <w:numPr>
          <w:ilvl w:val="0"/>
          <w:numId w:val="1"/>
        </w:numPr>
        <w:spacing w:before="0" w:after="240"/>
        <w:ind w:left="567" w:hanging="567"/>
        <w:contextualSpacing w:val="0"/>
      </w:pPr>
      <w:r w:rsidRPr="00F8323B">
        <w:t>Dne</w:t>
      </w:r>
      <w:r w:rsidR="00BD65A1" w:rsidRPr="00F8323B">
        <w:t xml:space="preserve"> 10. 9. 2020 </w:t>
      </w:r>
      <w:r w:rsidRPr="00F8323B">
        <w:t>byl uzavřen dodatek č. 1 k Dohodě, kter</w:t>
      </w:r>
      <w:r w:rsidR="003A4DCF" w:rsidRPr="00F8323B">
        <w:t>ým</w:t>
      </w:r>
      <w:r w:rsidRPr="00F8323B">
        <w:t xml:space="preserve"> </w:t>
      </w:r>
      <w:r w:rsidR="00E91AFE" w:rsidRPr="00F8323B">
        <w:t>byl upraven</w:t>
      </w:r>
      <w:r w:rsidRPr="00F8323B">
        <w:t xml:space="preserve"> pod-člán</w:t>
      </w:r>
      <w:r w:rsidR="00E91AFE" w:rsidRPr="00F8323B">
        <w:t>e</w:t>
      </w:r>
      <w:r w:rsidRPr="00F8323B">
        <w:t xml:space="preserve">k 8.14 písm. a) </w:t>
      </w:r>
      <w:r w:rsidR="00D515D1">
        <w:t>Podmínek</w:t>
      </w:r>
      <w:r w:rsidR="00692AA7" w:rsidRPr="00F8323B">
        <w:t>, v</w:t>
      </w:r>
      <w:r w:rsidR="000B2E6F" w:rsidRPr="00F8323B">
        <w:t> </w:t>
      </w:r>
      <w:r w:rsidR="00692AA7" w:rsidRPr="00F8323B">
        <w:t>důsledku</w:t>
      </w:r>
      <w:r w:rsidR="000B2E6F" w:rsidRPr="00F8323B">
        <w:t xml:space="preserve"> </w:t>
      </w:r>
      <w:r w:rsidR="00B01325" w:rsidRPr="00F8323B">
        <w:t>čehož</w:t>
      </w:r>
      <w:r w:rsidR="00692AA7" w:rsidRPr="00F8323B">
        <w:t xml:space="preserve"> došlo k prodloužení tam sjednané doby přerušení ze dvou na osm měsíců</w:t>
      </w:r>
      <w:r w:rsidR="008E3767" w:rsidRPr="00F8323B">
        <w:t xml:space="preserve"> (dále jen „</w:t>
      </w:r>
      <w:r w:rsidR="008E3767" w:rsidRPr="00F8323B">
        <w:rPr>
          <w:b/>
        </w:rPr>
        <w:t>Dodatek č. 1</w:t>
      </w:r>
      <w:r w:rsidR="008E3767" w:rsidRPr="00F8323B">
        <w:t>“)</w:t>
      </w:r>
      <w:r w:rsidR="00115036" w:rsidRPr="00F8323B">
        <w:t>.</w:t>
      </w:r>
    </w:p>
    <w:p w14:paraId="59FAFEAF" w14:textId="673648BF" w:rsidR="00721094" w:rsidRPr="00F8323B" w:rsidRDefault="00115036" w:rsidP="000326A7">
      <w:pPr>
        <w:pStyle w:val="Odstavecseseznamem"/>
        <w:numPr>
          <w:ilvl w:val="0"/>
          <w:numId w:val="1"/>
        </w:numPr>
        <w:spacing w:before="0" w:after="240"/>
        <w:ind w:left="567" w:hanging="567"/>
        <w:contextualSpacing w:val="0"/>
      </w:pPr>
      <w:r w:rsidRPr="00F8323B">
        <w:t xml:space="preserve">Dne </w:t>
      </w:r>
      <w:r w:rsidR="0053521B" w:rsidRPr="00F8323B">
        <w:t xml:space="preserve">5. 3. 2021 </w:t>
      </w:r>
      <w:r w:rsidRPr="00F8323B">
        <w:t>byl uzavřen dodatek č. 2 k Dohodě, kter</w:t>
      </w:r>
      <w:r w:rsidR="003A4DCF" w:rsidRPr="00F8323B">
        <w:t>ým</w:t>
      </w:r>
      <w:r w:rsidRPr="00F8323B">
        <w:t xml:space="preserve"> byl upraven pod-článek 8.14 písm. a) </w:t>
      </w:r>
      <w:r w:rsidR="00D515D1">
        <w:t>Podmínek</w:t>
      </w:r>
      <w:r w:rsidRPr="00F8323B">
        <w:t>, v důsledku čehož došlo k</w:t>
      </w:r>
      <w:r w:rsidR="008B06F8">
        <w:t> </w:t>
      </w:r>
      <w:r w:rsidR="0053521B" w:rsidRPr="00F8323B">
        <w:t>dalšímu</w:t>
      </w:r>
      <w:r w:rsidRPr="00F8323B">
        <w:t> prodloužení tam sjednané doby přerušení</w:t>
      </w:r>
      <w:r w:rsidR="006B7828" w:rsidRPr="00F8323B">
        <w:t>, a to</w:t>
      </w:r>
      <w:r w:rsidRPr="00F8323B">
        <w:t xml:space="preserve"> z osmi na jedenáct měsíců (dále jen „</w:t>
      </w:r>
      <w:r w:rsidRPr="00F8323B">
        <w:rPr>
          <w:b/>
        </w:rPr>
        <w:t xml:space="preserve">Dodatek č. </w:t>
      </w:r>
      <w:r w:rsidR="00F83507" w:rsidRPr="00F8323B">
        <w:rPr>
          <w:b/>
        </w:rPr>
        <w:t>2</w:t>
      </w:r>
      <w:r w:rsidRPr="00F8323B">
        <w:t>“).</w:t>
      </w:r>
    </w:p>
    <w:p w14:paraId="4DAEB2E4" w14:textId="2891B30F" w:rsidR="00795436" w:rsidRPr="00F8323B" w:rsidRDefault="00795436" w:rsidP="000326A7">
      <w:pPr>
        <w:pStyle w:val="Odstavecseseznamem"/>
        <w:numPr>
          <w:ilvl w:val="0"/>
          <w:numId w:val="1"/>
        </w:numPr>
        <w:spacing w:before="0" w:after="240"/>
        <w:ind w:left="567" w:hanging="567"/>
        <w:contextualSpacing w:val="0"/>
      </w:pPr>
      <w:r w:rsidRPr="00F8323B">
        <w:t>Dne 3.</w:t>
      </w:r>
      <w:r w:rsidR="002B13E0">
        <w:t xml:space="preserve"> </w:t>
      </w:r>
      <w:r w:rsidRPr="00F8323B">
        <w:t>6.</w:t>
      </w:r>
      <w:r w:rsidR="002B13E0">
        <w:t xml:space="preserve"> </w:t>
      </w:r>
      <w:r w:rsidRPr="00F8323B">
        <w:t xml:space="preserve">2021 byl uzavřen dodatek č. 3 k Dohodě, kterým byl upraven pod-článek 8.14 písm. a) </w:t>
      </w:r>
      <w:r w:rsidR="00253D74">
        <w:t>Podmínek</w:t>
      </w:r>
      <w:r w:rsidRPr="00F8323B">
        <w:t>, v důsledku čehož došlo k dalšímu prodloužení tam sjednané doby přerušení, a to z jedenácti na sedmnáct měsíců (dále jen „</w:t>
      </w:r>
      <w:r w:rsidRPr="00F8323B">
        <w:rPr>
          <w:b/>
        </w:rPr>
        <w:t>Dodatek č.</w:t>
      </w:r>
      <w:r w:rsidR="00170B8F">
        <w:rPr>
          <w:b/>
          <w:bCs/>
        </w:rPr>
        <w:t> </w:t>
      </w:r>
      <w:r w:rsidRPr="00F8323B">
        <w:rPr>
          <w:b/>
        </w:rPr>
        <w:t>3</w:t>
      </w:r>
      <w:r w:rsidRPr="00F8323B">
        <w:t>“).</w:t>
      </w:r>
    </w:p>
    <w:p w14:paraId="29EDA306" w14:textId="7B66F967" w:rsidR="00441C06" w:rsidRPr="00F8323B" w:rsidRDefault="00137239" w:rsidP="007A5D22">
      <w:pPr>
        <w:pStyle w:val="Odstavecseseznamem"/>
        <w:numPr>
          <w:ilvl w:val="0"/>
          <w:numId w:val="1"/>
        </w:numPr>
        <w:spacing w:before="0" w:after="240"/>
        <w:ind w:left="567" w:hanging="567"/>
        <w:contextualSpacing w:val="0"/>
      </w:pPr>
      <w:r w:rsidRPr="00F8323B">
        <w:t xml:space="preserve">Objednatel prostřednictvím Správce stavby v souladu s pod-článkem 8.14 </w:t>
      </w:r>
      <w:r w:rsidR="00253D74">
        <w:t>Podmínek</w:t>
      </w:r>
      <w:r w:rsidRPr="00F8323B">
        <w:t xml:space="preserve"> </w:t>
      </w:r>
      <w:bookmarkStart w:id="1" w:name="_Hlk94272720"/>
      <w:r w:rsidRPr="00F8323B">
        <w:t>vydal pokyn č.j. AHK 2021-15 k pokračování v</w:t>
      </w:r>
      <w:r w:rsidR="002564E4" w:rsidRPr="00F8323B">
        <w:t> </w:t>
      </w:r>
      <w:r w:rsidRPr="00F8323B">
        <w:t>prac</w:t>
      </w:r>
      <w:r w:rsidR="00277072">
        <w:t>í</w:t>
      </w:r>
      <w:r w:rsidRPr="00F8323B">
        <w:t>ch</w:t>
      </w:r>
      <w:r w:rsidR="002564E4" w:rsidRPr="00F8323B">
        <w:t>,</w:t>
      </w:r>
      <w:r w:rsidRPr="00F8323B">
        <w:t xml:space="preserve"> který</w:t>
      </w:r>
      <w:bookmarkEnd w:id="1"/>
      <w:r w:rsidRPr="00F8323B">
        <w:t xml:space="preserve"> byl Zhotoviteli doručen dne 12. 11. 2021</w:t>
      </w:r>
      <w:r w:rsidR="008D42F9" w:rsidRPr="00170B8F">
        <w:t xml:space="preserve"> </w:t>
      </w:r>
      <w:r w:rsidR="002564E4" w:rsidRPr="00F8323B">
        <w:t>(dále jen „</w:t>
      </w:r>
      <w:r w:rsidR="002564E4" w:rsidRPr="00F8323B">
        <w:rPr>
          <w:b/>
        </w:rPr>
        <w:t>Pokyn 15</w:t>
      </w:r>
      <w:r w:rsidR="002564E4" w:rsidRPr="00F8323B">
        <w:t>“).</w:t>
      </w:r>
    </w:p>
    <w:p w14:paraId="4A1A3629" w14:textId="77777777" w:rsidR="00137239" w:rsidRPr="00F8323B" w:rsidRDefault="00137239" w:rsidP="007A5D22">
      <w:pPr>
        <w:pStyle w:val="Odstavecseseznamem"/>
        <w:keepNext/>
        <w:numPr>
          <w:ilvl w:val="0"/>
          <w:numId w:val="1"/>
        </w:numPr>
        <w:spacing w:before="0" w:after="120"/>
        <w:ind w:left="567" w:hanging="567"/>
        <w:contextualSpacing w:val="0"/>
      </w:pPr>
      <w:r w:rsidRPr="00F8323B">
        <w:lastRenderedPageBreak/>
        <w:t>V reakci na Pokyn 15 doručil Zhotovitel Správci stavby následující dokumenty:</w:t>
      </w:r>
    </w:p>
    <w:p w14:paraId="6A9C910B" w14:textId="0328D80D" w:rsidR="00137239" w:rsidRPr="00F8323B" w:rsidRDefault="00137239" w:rsidP="000326A7">
      <w:pPr>
        <w:pStyle w:val="Odstavecseseznamem"/>
        <w:numPr>
          <w:ilvl w:val="0"/>
          <w:numId w:val="12"/>
        </w:numPr>
        <w:spacing w:before="0" w:after="120"/>
        <w:ind w:left="1134" w:hanging="425"/>
        <w:contextualSpacing w:val="0"/>
      </w:pPr>
      <w:r w:rsidRPr="00F8323B">
        <w:t>oznámení ze dne 22. 11. 2021 o existenci vyšší moci (dále jen „</w:t>
      </w:r>
      <w:r w:rsidRPr="00F8323B">
        <w:rPr>
          <w:b/>
        </w:rPr>
        <w:t>Oznámení o Vyšší moci</w:t>
      </w:r>
      <w:r w:rsidRPr="00F8323B">
        <w:t xml:space="preserve">“), Správci stavby doručeno </w:t>
      </w:r>
      <w:r w:rsidR="00277072">
        <w:t xml:space="preserve">dne </w:t>
      </w:r>
      <w:r w:rsidRPr="00F8323B">
        <w:t>23.</w:t>
      </w:r>
      <w:r w:rsidR="008D42F9" w:rsidRPr="00170B8F">
        <w:t xml:space="preserve"> </w:t>
      </w:r>
      <w:r w:rsidRPr="00F8323B">
        <w:t>11.</w:t>
      </w:r>
      <w:r w:rsidR="008D42F9" w:rsidRPr="00170B8F">
        <w:t xml:space="preserve"> </w:t>
      </w:r>
      <w:r w:rsidRPr="00F8323B">
        <w:t>2021</w:t>
      </w:r>
      <w:r w:rsidR="00FD6768">
        <w:t>;</w:t>
      </w:r>
    </w:p>
    <w:p w14:paraId="13753E26" w14:textId="50F51116" w:rsidR="00137239" w:rsidRPr="00F8323B" w:rsidRDefault="00137239" w:rsidP="000326A7">
      <w:pPr>
        <w:pStyle w:val="Odstavecseseznamem"/>
        <w:numPr>
          <w:ilvl w:val="0"/>
          <w:numId w:val="12"/>
        </w:numPr>
        <w:spacing w:before="0" w:after="120"/>
        <w:ind w:left="1134" w:hanging="425"/>
        <w:contextualSpacing w:val="0"/>
      </w:pPr>
      <w:r w:rsidRPr="00F8323B">
        <w:t>uplatnění nároku na úhradu nákladů spojených s udržováním bankovní garance ze dne 8.</w:t>
      </w:r>
      <w:r w:rsidR="008D42F9" w:rsidRPr="00170B8F">
        <w:t> </w:t>
      </w:r>
      <w:r w:rsidRPr="00F8323B">
        <w:t>12.</w:t>
      </w:r>
      <w:r w:rsidR="008D42F9" w:rsidRPr="00170B8F">
        <w:t> </w:t>
      </w:r>
      <w:r w:rsidRPr="00F8323B">
        <w:t>2021 (dále jen „</w:t>
      </w:r>
      <w:r w:rsidRPr="00F8323B">
        <w:rPr>
          <w:b/>
        </w:rPr>
        <w:t>Uplatnění bankovní garance</w:t>
      </w:r>
      <w:r w:rsidRPr="00F8323B">
        <w:t xml:space="preserve">“), Správci stavby doručeno </w:t>
      </w:r>
      <w:r w:rsidR="00277072">
        <w:t xml:space="preserve">dne </w:t>
      </w:r>
      <w:r w:rsidRPr="00F8323B">
        <w:t>9.</w:t>
      </w:r>
      <w:r w:rsidR="00FD6768">
        <w:t xml:space="preserve"> </w:t>
      </w:r>
      <w:r w:rsidRPr="00F8323B">
        <w:t>12.</w:t>
      </w:r>
      <w:r w:rsidR="00FD6768">
        <w:t xml:space="preserve"> </w:t>
      </w:r>
      <w:r w:rsidRPr="00F8323B">
        <w:t>2021</w:t>
      </w:r>
      <w:r w:rsidR="00FD6768">
        <w:t>;</w:t>
      </w:r>
      <w:r w:rsidRPr="00F8323B">
        <w:t xml:space="preserve"> a</w:t>
      </w:r>
    </w:p>
    <w:p w14:paraId="13DDE18B" w14:textId="649D52D5" w:rsidR="00137239" w:rsidRPr="00F8323B" w:rsidRDefault="00137239" w:rsidP="007A5D22">
      <w:pPr>
        <w:pStyle w:val="Odstavecseseznamem"/>
        <w:numPr>
          <w:ilvl w:val="0"/>
          <w:numId w:val="12"/>
        </w:numPr>
        <w:spacing w:before="0" w:after="240"/>
        <w:ind w:left="1134" w:hanging="425"/>
        <w:contextualSpacing w:val="0"/>
      </w:pPr>
      <w:r w:rsidRPr="00F8323B">
        <w:t>oznámení ze dne 8. 12. 2021 o uplatnění nároků Zhotovitele (dále jen „</w:t>
      </w:r>
      <w:r w:rsidRPr="00F8323B">
        <w:rPr>
          <w:b/>
        </w:rPr>
        <w:t>Uplatnění Claimů</w:t>
      </w:r>
      <w:r w:rsidRPr="00F8323B">
        <w:t xml:space="preserve">“), Správci stavby doručeno </w:t>
      </w:r>
      <w:r w:rsidR="00277072">
        <w:t xml:space="preserve">dne </w:t>
      </w:r>
      <w:r w:rsidRPr="00F8323B">
        <w:t>9.</w:t>
      </w:r>
      <w:r w:rsidR="008D42F9" w:rsidRPr="00170B8F">
        <w:t xml:space="preserve"> </w:t>
      </w:r>
      <w:r w:rsidRPr="00F8323B">
        <w:t>12.</w:t>
      </w:r>
      <w:r w:rsidR="008D42F9" w:rsidRPr="00170B8F">
        <w:t xml:space="preserve"> </w:t>
      </w:r>
      <w:r w:rsidRPr="00F8323B">
        <w:t>2021.</w:t>
      </w:r>
    </w:p>
    <w:p w14:paraId="667CDD00" w14:textId="22A51D66" w:rsidR="003C1C8C" w:rsidRPr="00F8323B" w:rsidRDefault="003C1C8C" w:rsidP="000326A7">
      <w:pPr>
        <w:pStyle w:val="Odstavecseseznamem"/>
        <w:numPr>
          <w:ilvl w:val="0"/>
          <w:numId w:val="1"/>
        </w:numPr>
        <w:spacing w:before="0" w:after="240"/>
        <w:ind w:left="567" w:hanging="567"/>
        <w:contextualSpacing w:val="0"/>
      </w:pPr>
      <w:r w:rsidRPr="00F8323B">
        <w:t>Zhotovitel v Oznámení o Vyšší moci</w:t>
      </w:r>
      <w:r w:rsidRPr="00170B8F">
        <w:t xml:space="preserve"> inform</w:t>
      </w:r>
      <w:r w:rsidR="00DA48EC">
        <w:t>oval</w:t>
      </w:r>
      <w:r w:rsidRPr="00F8323B">
        <w:t xml:space="preserve"> Správce stavby o existenci celkového nárůstu cen stavebního materiálu a dodávek potřebných pro realizaci Díla, který je skokový, neočekávaný</w:t>
      </w:r>
      <w:r w:rsidRPr="00170B8F">
        <w:t>,</w:t>
      </w:r>
      <w:r w:rsidRPr="00F8323B">
        <w:t xml:space="preserve"> přičemž tyto okolnosti dle jeho názoru zakládají Vyšší moc ve smyslu pod-čl</w:t>
      </w:r>
      <w:r w:rsidR="00277072">
        <w:t>ánku</w:t>
      </w:r>
      <w:r w:rsidRPr="00F8323B">
        <w:t xml:space="preserve"> 19.1 Podmínek. </w:t>
      </w:r>
    </w:p>
    <w:p w14:paraId="6F9363E5" w14:textId="3B6C52EF" w:rsidR="00851BE6" w:rsidRPr="00F8323B" w:rsidRDefault="00851BE6" w:rsidP="000326A7">
      <w:pPr>
        <w:pStyle w:val="Odstavecseseznamem"/>
        <w:numPr>
          <w:ilvl w:val="0"/>
          <w:numId w:val="1"/>
        </w:numPr>
        <w:spacing w:before="0" w:after="120"/>
        <w:ind w:left="567" w:hanging="567"/>
        <w:contextualSpacing w:val="0"/>
      </w:pPr>
      <w:r w:rsidRPr="00F8323B">
        <w:t xml:space="preserve">Zhotovitel </w:t>
      </w:r>
      <w:r w:rsidR="003C1C8C" w:rsidRPr="00F8323B">
        <w:t xml:space="preserve">dále </w:t>
      </w:r>
      <w:r w:rsidRPr="00F8323B">
        <w:t>v Uplatnění Claimů vznáší celkem tři (3) claimy</w:t>
      </w:r>
      <w:r w:rsidR="00067AF1" w:rsidRPr="00F8323B">
        <w:t xml:space="preserve">, a to </w:t>
      </w:r>
      <w:r w:rsidRPr="00F8323B">
        <w:t>na cenu</w:t>
      </w:r>
      <w:r w:rsidR="003B451A" w:rsidRPr="00F8323B">
        <w:t>,</w:t>
      </w:r>
      <w:r w:rsidR="00067AF1" w:rsidRPr="00F8323B">
        <w:t xml:space="preserve"> tj. </w:t>
      </w:r>
      <w:r w:rsidRPr="00F8323B">
        <w:t>na</w:t>
      </w:r>
      <w:r w:rsidR="00067AF1" w:rsidRPr="00F8323B">
        <w:t xml:space="preserve"> na</w:t>
      </w:r>
      <w:r w:rsidRPr="00F8323B">
        <w:t xml:space="preserve">výšení ceny Díla </w:t>
      </w:r>
      <w:r w:rsidR="00067AF1" w:rsidRPr="00F8323B">
        <w:t>(</w:t>
      </w:r>
      <w:r w:rsidRPr="00F8323B">
        <w:t xml:space="preserve">Přijaté smluvní částky) </w:t>
      </w:r>
      <w:r w:rsidR="00DA48EC">
        <w:t>a</w:t>
      </w:r>
      <w:r w:rsidRPr="00F8323B">
        <w:t xml:space="preserve"> na čas</w:t>
      </w:r>
      <w:r w:rsidR="00DA48EC">
        <w:t>,</w:t>
      </w:r>
      <w:r w:rsidRPr="00F8323B">
        <w:t xml:space="preserve"> </w:t>
      </w:r>
      <w:r w:rsidR="00067AF1" w:rsidRPr="00F8323B">
        <w:t xml:space="preserve">tj. na </w:t>
      </w:r>
      <w:r w:rsidRPr="00F8323B">
        <w:t xml:space="preserve">prodloužení termínu plnění </w:t>
      </w:r>
      <w:r w:rsidR="003B451A" w:rsidRPr="00F8323B">
        <w:t xml:space="preserve">(vč. </w:t>
      </w:r>
      <w:r w:rsidRPr="00F8323B">
        <w:t>Doby pro dokončení)</w:t>
      </w:r>
      <w:r w:rsidR="00B172C6" w:rsidRPr="00F8323B">
        <w:t>, konkrétně:</w:t>
      </w:r>
    </w:p>
    <w:p w14:paraId="228E3ED2" w14:textId="33658BAD" w:rsidR="00B172C6" w:rsidRPr="00F8323B" w:rsidRDefault="00FD6768" w:rsidP="000326A7">
      <w:pPr>
        <w:pStyle w:val="Odstavecseseznamem"/>
        <w:numPr>
          <w:ilvl w:val="1"/>
          <w:numId w:val="20"/>
        </w:numPr>
        <w:spacing w:before="0" w:after="120"/>
        <w:contextualSpacing w:val="0"/>
      </w:pPr>
      <w:r>
        <w:t>P</w:t>
      </w:r>
      <w:r w:rsidR="00B172C6" w:rsidRPr="00F8323B">
        <w:t xml:space="preserve">rvní claim na cenu uplatňuje Zhotovitel v souvislosti s podstatnou změnou okolností ve smyslu </w:t>
      </w:r>
      <w:r w:rsidR="00DA48EC">
        <w:t xml:space="preserve">ust. </w:t>
      </w:r>
      <w:r w:rsidR="00B172C6" w:rsidRPr="00F8323B">
        <w:t xml:space="preserve">§ 1765 </w:t>
      </w:r>
      <w:r w:rsidR="00223BB9">
        <w:t>zákona č. 89/2012 Sb.,</w:t>
      </w:r>
      <w:r w:rsidR="00B172C6" w:rsidRPr="00F8323B">
        <w:t xml:space="preserve"> občansk</w:t>
      </w:r>
      <w:r w:rsidR="00223BB9">
        <w:t>ý</w:t>
      </w:r>
      <w:r w:rsidR="00B172C6" w:rsidRPr="00F8323B">
        <w:t xml:space="preserve"> zákoník</w:t>
      </w:r>
      <w:r w:rsidR="00EC665C">
        <w:t>, ve znění pozdějších předpisů</w:t>
      </w:r>
      <w:r w:rsidR="00B172C6" w:rsidRPr="00F8323B">
        <w:t xml:space="preserve"> (dále jen „</w:t>
      </w:r>
      <w:r w:rsidR="00B172C6" w:rsidRPr="00F8323B">
        <w:rPr>
          <w:b/>
        </w:rPr>
        <w:t>Claim 1</w:t>
      </w:r>
      <w:r w:rsidR="00B172C6" w:rsidRPr="00170B8F">
        <w:t>“</w:t>
      </w:r>
      <w:r w:rsidR="00EC665C">
        <w:t xml:space="preserve"> a „</w:t>
      </w:r>
      <w:r w:rsidR="00EC665C" w:rsidRPr="00EC665C">
        <w:rPr>
          <w:b/>
          <w:bCs/>
        </w:rPr>
        <w:t>OZ</w:t>
      </w:r>
      <w:r w:rsidR="00EC665C" w:rsidRPr="00F8323B">
        <w:t>“</w:t>
      </w:r>
      <w:r w:rsidR="00B172C6" w:rsidRPr="00F8323B">
        <w:t>). Předpokládané zvýšení ceny Díla dle prvotního předpokladu Zhotovitele činí 176.000.000 Kč (± 10 až 15 mil. Kč</w:t>
      </w:r>
      <w:r w:rsidR="00996788" w:rsidRPr="00F8323B">
        <w:t>)</w:t>
      </w:r>
      <w:r w:rsidR="00B42930" w:rsidRPr="00F8323B">
        <w:t>;</w:t>
      </w:r>
    </w:p>
    <w:p w14:paraId="460CD0C9" w14:textId="2083A9CE" w:rsidR="00B172C6" w:rsidRPr="00F8323B" w:rsidRDefault="00FD6768" w:rsidP="000326A7">
      <w:pPr>
        <w:pStyle w:val="Odstavecseseznamem"/>
        <w:numPr>
          <w:ilvl w:val="1"/>
          <w:numId w:val="20"/>
        </w:numPr>
        <w:spacing w:before="0" w:after="120"/>
        <w:contextualSpacing w:val="0"/>
      </w:pPr>
      <w:r>
        <w:t>D</w:t>
      </w:r>
      <w:r w:rsidR="00B172C6" w:rsidRPr="00F8323B">
        <w:t>ruhý claim na čas uplatňuje Zhotovitel v souvislosti s přerušením prací na Díle v</w:t>
      </w:r>
      <w:r w:rsidR="00DA48EC">
        <w:t> </w:t>
      </w:r>
      <w:r w:rsidR="00B172C6" w:rsidRPr="00F8323B">
        <w:t>důsledku Pokynu 11 (dále jen „</w:t>
      </w:r>
      <w:r w:rsidR="00B172C6" w:rsidRPr="00F8323B">
        <w:rPr>
          <w:b/>
        </w:rPr>
        <w:t>Claim 2</w:t>
      </w:r>
      <w:r w:rsidR="00B172C6" w:rsidRPr="00F8323B">
        <w:t>“)</w:t>
      </w:r>
      <w:r w:rsidR="00B42930" w:rsidRPr="00F8323B">
        <w:t>;</w:t>
      </w:r>
    </w:p>
    <w:p w14:paraId="6D9FCE9A" w14:textId="3CFD1508" w:rsidR="00B172C6" w:rsidRPr="00F8323B" w:rsidRDefault="00FD6768" w:rsidP="000326A7">
      <w:pPr>
        <w:pStyle w:val="Odstavecseseznamem"/>
        <w:numPr>
          <w:ilvl w:val="1"/>
          <w:numId w:val="20"/>
        </w:numPr>
        <w:spacing w:before="0" w:after="120"/>
        <w:contextualSpacing w:val="0"/>
      </w:pPr>
      <w:r>
        <w:t>T</w:t>
      </w:r>
      <w:r w:rsidR="00B172C6" w:rsidRPr="00F8323B">
        <w:t>řetí claim na čas uplatňuje Zhotovitel v souvislosti s existencí Vyšší moci (dále jen „</w:t>
      </w:r>
      <w:r w:rsidR="00B172C6" w:rsidRPr="00F8323B">
        <w:rPr>
          <w:b/>
        </w:rPr>
        <w:t>Claim 3</w:t>
      </w:r>
      <w:r w:rsidR="00B172C6" w:rsidRPr="00170B8F">
        <w:t>“)</w:t>
      </w:r>
      <w:r>
        <w:t>.</w:t>
      </w:r>
    </w:p>
    <w:p w14:paraId="00A32301" w14:textId="23557865" w:rsidR="005F171E" w:rsidRPr="00F8323B" w:rsidRDefault="0096063B" w:rsidP="007A5D22">
      <w:pPr>
        <w:pStyle w:val="Odstavecseseznamem"/>
        <w:spacing w:before="0" w:after="240"/>
        <w:ind w:left="709"/>
        <w:contextualSpacing w:val="0"/>
      </w:pPr>
      <w:r w:rsidRPr="00F8323B">
        <w:t>(</w:t>
      </w:r>
      <w:r w:rsidR="00FD6768">
        <w:t>S</w:t>
      </w:r>
      <w:r w:rsidRPr="00F8323B">
        <w:t>polečně dále jen „</w:t>
      </w:r>
      <w:r w:rsidRPr="00F8323B">
        <w:rPr>
          <w:b/>
        </w:rPr>
        <w:t>Claimy</w:t>
      </w:r>
      <w:r w:rsidRPr="00F8323B">
        <w:t>“</w:t>
      </w:r>
      <w:r w:rsidR="00FD6768">
        <w:t>.</w:t>
      </w:r>
      <w:r w:rsidRPr="00F8323B">
        <w:t>)</w:t>
      </w:r>
    </w:p>
    <w:p w14:paraId="184E32A3" w14:textId="77777777" w:rsidR="00172E5B" w:rsidRPr="00F8323B" w:rsidRDefault="00172E5B" w:rsidP="000326A7">
      <w:pPr>
        <w:pStyle w:val="Zkladntext"/>
        <w:spacing w:before="120" w:line="276" w:lineRule="auto"/>
        <w:ind w:left="567"/>
        <w:jc w:val="center"/>
        <w:rPr>
          <w:rFonts w:ascii="Times New Roman" w:hAnsi="Times New Roman"/>
          <w:b/>
          <w:smallCaps/>
        </w:rPr>
      </w:pPr>
      <w:r w:rsidRPr="00F8323B">
        <w:rPr>
          <w:rFonts w:ascii="Times New Roman" w:hAnsi="Times New Roman"/>
          <w:b/>
          <w:smallCaps/>
        </w:rPr>
        <w:t>I.</w:t>
      </w:r>
    </w:p>
    <w:p w14:paraId="0EA75552" w14:textId="79B03031" w:rsidR="005F171E" w:rsidRPr="00F8323B" w:rsidRDefault="00172E5B" w:rsidP="000326A7">
      <w:pPr>
        <w:pStyle w:val="Zkladntext"/>
        <w:spacing w:after="60" w:line="276" w:lineRule="auto"/>
        <w:ind w:left="567"/>
        <w:jc w:val="center"/>
        <w:rPr>
          <w:rFonts w:ascii="Times New Roman" w:hAnsi="Times New Roman"/>
        </w:rPr>
      </w:pPr>
      <w:r w:rsidRPr="00F8323B">
        <w:rPr>
          <w:rFonts w:ascii="Times New Roman" w:hAnsi="Times New Roman"/>
          <w:b/>
          <w:smallCaps/>
        </w:rPr>
        <w:t>Úvodní prohlášení</w:t>
      </w:r>
    </w:p>
    <w:p w14:paraId="52D62D30" w14:textId="77777777" w:rsidR="005F171E" w:rsidRPr="00F8323B" w:rsidRDefault="005F171E" w:rsidP="007A5D22">
      <w:pPr>
        <w:pStyle w:val="Odstavecseseznamem"/>
        <w:spacing w:before="0" w:after="120"/>
        <w:ind w:left="0"/>
        <w:contextualSpacing w:val="0"/>
      </w:pPr>
      <w:r w:rsidRPr="00F8323B">
        <w:t>Vzhledem k tomu, že:</w:t>
      </w:r>
    </w:p>
    <w:p w14:paraId="51FF6C75" w14:textId="4118784B" w:rsidR="005E70F5" w:rsidRPr="00F8323B" w:rsidRDefault="00A56829" w:rsidP="007A5D22">
      <w:pPr>
        <w:pStyle w:val="Odstavecseseznamem"/>
        <w:numPr>
          <w:ilvl w:val="0"/>
          <w:numId w:val="15"/>
        </w:numPr>
        <w:spacing w:before="0" w:after="120"/>
        <w:ind w:left="567" w:hanging="425"/>
        <w:contextualSpacing w:val="0"/>
      </w:pPr>
      <w:r>
        <w:t>U</w:t>
      </w:r>
      <w:r w:rsidR="005F171E" w:rsidRPr="00F8323B">
        <w:t>platnění Claimů</w:t>
      </w:r>
      <w:r w:rsidR="005E70F5" w:rsidRPr="00F8323B">
        <w:t xml:space="preserve"> neobsahuje dostatečné podrobnosti na podporu uplatněných </w:t>
      </w:r>
      <w:r w:rsidR="008D4DF2" w:rsidRPr="00F8323B">
        <w:t>Claimů</w:t>
      </w:r>
      <w:r w:rsidR="005E70F5" w:rsidRPr="00F8323B">
        <w:t xml:space="preserve"> </w:t>
      </w:r>
      <w:r w:rsidR="00817848" w:rsidRPr="00F8323B">
        <w:t xml:space="preserve">Zhotovitele </w:t>
      </w:r>
      <w:r w:rsidR="005E70F5" w:rsidRPr="00F8323B">
        <w:t>ani specifikaci uplatněn</w:t>
      </w:r>
      <w:r w:rsidR="008D4DF2" w:rsidRPr="00F8323B">
        <w:t>ých Claimů</w:t>
      </w:r>
      <w:r w:rsidR="005E70F5" w:rsidRPr="00F8323B">
        <w:t xml:space="preserve"> (přesným stanovením nárokovaného navýšení ceny Díla či prodloužení termínů plnění)</w:t>
      </w:r>
      <w:r w:rsidR="00D67CF5" w:rsidRPr="00F8323B">
        <w:t>;</w:t>
      </w:r>
    </w:p>
    <w:p w14:paraId="55906A26" w14:textId="59AC3979" w:rsidR="00DA4029" w:rsidRPr="00F8323B" w:rsidRDefault="008F7C21" w:rsidP="007A5D22">
      <w:pPr>
        <w:pStyle w:val="Odstavecseseznamem"/>
        <w:numPr>
          <w:ilvl w:val="0"/>
          <w:numId w:val="15"/>
        </w:numPr>
        <w:spacing w:before="0" w:after="120"/>
        <w:ind w:left="567" w:hanging="425"/>
        <w:contextualSpacing w:val="0"/>
      </w:pPr>
      <w:r w:rsidRPr="00F8323B">
        <w:t>pod-čl</w:t>
      </w:r>
      <w:r w:rsidR="00223BB9">
        <w:t>ánek</w:t>
      </w:r>
      <w:r w:rsidRPr="00F8323B">
        <w:t xml:space="preserve"> 20.1 Podmínek </w:t>
      </w:r>
      <w:r w:rsidR="00DA4029" w:rsidRPr="00F8323B">
        <w:t>stanovuje</w:t>
      </w:r>
      <w:r w:rsidRPr="00F8323B">
        <w:t xml:space="preserve">, že Zhotovitel </w:t>
      </w:r>
      <w:r w:rsidR="00DA4029" w:rsidRPr="00F8323B">
        <w:t xml:space="preserve">předloží Správci stavby </w:t>
      </w:r>
      <w:r w:rsidR="00DA48EC">
        <w:t>„</w:t>
      </w:r>
      <w:r w:rsidR="00DA4029" w:rsidRPr="00F8323B">
        <w:rPr>
          <w:i/>
        </w:rPr>
        <w:t>zcela detailní claim s uvedením všech podrobností na podporu podstaty claimu a na podporu požadovaného prodloužení doby anebo požadované dodatečné platb</w:t>
      </w:r>
      <w:r w:rsidR="00DA4029" w:rsidRPr="00F8323B">
        <w:t>y</w:t>
      </w:r>
      <w:r w:rsidR="00DA48EC">
        <w:t>“</w:t>
      </w:r>
      <w:r w:rsidR="00DA4029" w:rsidRPr="00F8323B">
        <w:t xml:space="preserve"> ve lhůtě 42 dnů po tom, co si uvědomil nebo měl uvědomit událost nebo okolnost, </w:t>
      </w:r>
      <w:r w:rsidR="00DA4029" w:rsidRPr="00170B8F">
        <w:t>z</w:t>
      </w:r>
      <w:r w:rsidR="002F0303">
        <w:t>e</w:t>
      </w:r>
      <w:r w:rsidR="00DA4029" w:rsidRPr="00F8323B">
        <w:t xml:space="preserve"> které claim vyplývá, nebude-li Správcem stavby schválená jiná lhůta;</w:t>
      </w:r>
    </w:p>
    <w:p w14:paraId="2C0A23CC" w14:textId="3F25B7B1" w:rsidR="00DA4029" w:rsidRPr="00F8323B" w:rsidRDefault="00DA4029" w:rsidP="007A5D22">
      <w:pPr>
        <w:pStyle w:val="Odstavecseseznamem"/>
        <w:numPr>
          <w:ilvl w:val="0"/>
          <w:numId w:val="15"/>
        </w:numPr>
        <w:spacing w:before="0" w:after="120"/>
        <w:ind w:left="567" w:hanging="425"/>
        <w:contextualSpacing w:val="0"/>
      </w:pPr>
      <w:r w:rsidRPr="00F8323B">
        <w:t>pod-čl</w:t>
      </w:r>
      <w:r w:rsidR="00223BB9">
        <w:t>ánek</w:t>
      </w:r>
      <w:r w:rsidRPr="00F8323B">
        <w:t xml:space="preserve"> 20.1 Podmínek dále stanovuje, že </w:t>
      </w:r>
      <w:r w:rsidR="000556B7">
        <w:t>„</w:t>
      </w:r>
      <w:r w:rsidRPr="00F8323B">
        <w:rPr>
          <w:i/>
        </w:rPr>
        <w:t xml:space="preserve">Správce stavby musí do 42 dnů po obdržení claimu, případně po obdržení jakýchkoli dalších podrobností na podporu předchozího claimu, nebo v jiné lhůtě, která může být navržena Správcem stavby a schválena </w:t>
      </w:r>
      <w:r w:rsidRPr="00F8323B">
        <w:rPr>
          <w:i/>
        </w:rPr>
        <w:lastRenderedPageBreak/>
        <w:t>Zhotovitelem</w:t>
      </w:r>
      <w:r w:rsidR="000556B7" w:rsidRPr="000556B7">
        <w:t>“</w:t>
      </w:r>
      <w:r w:rsidRPr="00170B8F">
        <w:t>,</w:t>
      </w:r>
      <w:r w:rsidRPr="00F8323B">
        <w:t xml:space="preserve"> odpovědět schválením, případně neschválením a podrobným komentářem</w:t>
      </w:r>
      <w:r w:rsidR="00D033F1" w:rsidRPr="00F8323B">
        <w:t>;</w:t>
      </w:r>
    </w:p>
    <w:p w14:paraId="531F3834" w14:textId="4F27EB35" w:rsidR="00CD2395" w:rsidRPr="00F8323B" w:rsidRDefault="005E70F5" w:rsidP="007A5D22">
      <w:pPr>
        <w:pStyle w:val="Odstavecseseznamem"/>
        <w:numPr>
          <w:ilvl w:val="0"/>
          <w:numId w:val="15"/>
        </w:numPr>
        <w:spacing w:before="0" w:after="120"/>
        <w:ind w:left="567" w:hanging="425"/>
        <w:contextualSpacing w:val="0"/>
      </w:pPr>
      <w:r w:rsidRPr="00F8323B">
        <w:t>d</w:t>
      </w:r>
      <w:r w:rsidR="005F171E" w:rsidRPr="00F8323B">
        <w:t xml:space="preserve">oložení potřebných podrobností </w:t>
      </w:r>
      <w:r w:rsidR="00D033F1" w:rsidRPr="00F8323B">
        <w:t xml:space="preserve">na podporu Claimů </w:t>
      </w:r>
      <w:r w:rsidRPr="00F8323B">
        <w:t xml:space="preserve">ze strany Zhotovitele </w:t>
      </w:r>
      <w:r w:rsidR="00D033F1" w:rsidRPr="00F8323B">
        <w:t xml:space="preserve">vyžaduje </w:t>
      </w:r>
      <w:r w:rsidR="005F171E" w:rsidRPr="00F8323B">
        <w:t>vyšší časovou dotaci, než jako</w:t>
      </w:r>
      <w:r w:rsidR="00817848" w:rsidRPr="00F8323B">
        <w:t>u</w:t>
      </w:r>
      <w:r w:rsidR="005F171E" w:rsidRPr="00F8323B">
        <w:t xml:space="preserve"> </w:t>
      </w:r>
      <w:r w:rsidR="000556B7" w:rsidRPr="00170B8F">
        <w:t>Podmínky</w:t>
      </w:r>
      <w:r w:rsidR="000556B7" w:rsidRPr="00F8323B">
        <w:t xml:space="preserve"> </w:t>
      </w:r>
      <w:r w:rsidR="005F171E" w:rsidRPr="00F8323B">
        <w:t>předpoklád</w:t>
      </w:r>
      <w:r w:rsidR="00817848" w:rsidRPr="00F8323B">
        <w:t>ají</w:t>
      </w:r>
      <w:r w:rsidR="005F171E" w:rsidRPr="00F8323B">
        <w:t>;</w:t>
      </w:r>
      <w:r w:rsidRPr="00F8323B">
        <w:t xml:space="preserve"> </w:t>
      </w:r>
    </w:p>
    <w:p w14:paraId="5122CFC5" w14:textId="7A18D092" w:rsidR="00736B65" w:rsidRPr="00F8323B" w:rsidRDefault="005F171E" w:rsidP="007A5D22">
      <w:pPr>
        <w:pStyle w:val="Odstavecseseznamem"/>
        <w:numPr>
          <w:ilvl w:val="0"/>
          <w:numId w:val="15"/>
        </w:numPr>
        <w:spacing w:before="0" w:after="120"/>
        <w:ind w:left="567" w:hanging="425"/>
        <w:contextualSpacing w:val="0"/>
      </w:pPr>
      <w:r w:rsidRPr="00F8323B">
        <w:t>Smluvní strany mají v zájmu posílení právní jistoty zájem ošetřit vzájemná práva a</w:t>
      </w:r>
      <w:r w:rsidR="000556B7">
        <w:t> </w:t>
      </w:r>
      <w:r w:rsidRPr="00F8323B">
        <w:t xml:space="preserve">povinnosti po dobu, kdy bude </w:t>
      </w:r>
      <w:r w:rsidR="000556B7">
        <w:t xml:space="preserve">probíhat </w:t>
      </w:r>
      <w:r w:rsidRPr="00170B8F">
        <w:t>jednán</w:t>
      </w:r>
      <w:r w:rsidR="000556B7">
        <w:t>í</w:t>
      </w:r>
      <w:r w:rsidRPr="00F8323B">
        <w:t xml:space="preserve"> o Claimech Zhotovitele</w:t>
      </w:r>
      <w:r w:rsidR="00D033F1" w:rsidRPr="00F8323B">
        <w:t>;</w:t>
      </w:r>
    </w:p>
    <w:p w14:paraId="1C18AD93" w14:textId="7C7E7D54" w:rsidR="00736B65" w:rsidRPr="00F8323B" w:rsidRDefault="00B379B0" w:rsidP="007A5D22">
      <w:pPr>
        <w:pStyle w:val="Odstavecseseznamem"/>
        <w:spacing w:before="0" w:after="120"/>
        <w:ind w:left="142"/>
        <w:contextualSpacing w:val="0"/>
      </w:pPr>
      <w:r w:rsidRPr="00F8323B">
        <w:t>se Smluvní strany</w:t>
      </w:r>
      <w:r w:rsidR="00D433F9">
        <w:t xml:space="preserve"> dohodly</w:t>
      </w:r>
      <w:r w:rsidRPr="00F8323B">
        <w:t xml:space="preserve"> na uzavření</w:t>
      </w:r>
      <w:r w:rsidR="009D6893" w:rsidRPr="00F8323B">
        <w:t xml:space="preserve"> této </w:t>
      </w:r>
      <w:r w:rsidR="001A492E">
        <w:t>D</w:t>
      </w:r>
      <w:r w:rsidR="009D6893" w:rsidRPr="00F8323B">
        <w:t>ohody</w:t>
      </w:r>
      <w:r w:rsidR="00D67CF5" w:rsidRPr="00F8323B">
        <w:t xml:space="preserve">, </w:t>
      </w:r>
      <w:r w:rsidR="00D033F1" w:rsidRPr="00F8323B">
        <w:t>kter</w:t>
      </w:r>
      <w:r w:rsidR="009D6893" w:rsidRPr="00F8323B">
        <w:t>ou</w:t>
      </w:r>
      <w:r w:rsidR="00D033F1" w:rsidRPr="00F8323B">
        <w:t xml:space="preserve"> v souladu s pod-čl</w:t>
      </w:r>
      <w:r w:rsidR="00180919">
        <w:t>ánkem</w:t>
      </w:r>
      <w:r w:rsidR="00D033F1" w:rsidRPr="00F8323B">
        <w:t xml:space="preserve"> 20.1</w:t>
      </w:r>
      <w:r w:rsidR="00180919">
        <w:t> </w:t>
      </w:r>
      <w:r w:rsidR="00D033F1" w:rsidRPr="00F8323B">
        <w:t xml:space="preserve">Podmínek sjednávají </w:t>
      </w:r>
      <w:r w:rsidR="000556B7">
        <w:t xml:space="preserve">(i) </w:t>
      </w:r>
      <w:r w:rsidR="00D033F1" w:rsidRPr="00F8323B">
        <w:t>termín pro předložení podrobností na podporu Claimů</w:t>
      </w:r>
      <w:r w:rsidR="00150DEF" w:rsidRPr="00F8323B">
        <w:t xml:space="preserve"> Zhotovitelem</w:t>
      </w:r>
      <w:r w:rsidR="00D033F1" w:rsidRPr="00F8323B">
        <w:t xml:space="preserve">, </w:t>
      </w:r>
      <w:r w:rsidR="000556B7">
        <w:t xml:space="preserve">(ii) </w:t>
      </w:r>
      <w:r w:rsidR="00D033F1" w:rsidRPr="00F8323B">
        <w:t>termín</w:t>
      </w:r>
      <w:r w:rsidR="00150DEF" w:rsidRPr="00F8323B">
        <w:t xml:space="preserve"> pro posouzení Claim</w:t>
      </w:r>
      <w:r w:rsidR="00D433F9">
        <w:t>ů</w:t>
      </w:r>
      <w:r w:rsidR="00150DEF" w:rsidRPr="00F8323B">
        <w:t xml:space="preserve"> Objednatelem, jakož i</w:t>
      </w:r>
      <w:r w:rsidR="00150DEF" w:rsidRPr="00170B8F">
        <w:t xml:space="preserve"> </w:t>
      </w:r>
      <w:r w:rsidR="001F4F9E">
        <w:t>(iii)</w:t>
      </w:r>
      <w:r w:rsidR="001F4F9E" w:rsidRPr="00F8323B">
        <w:t xml:space="preserve"> </w:t>
      </w:r>
      <w:r w:rsidR="00150DEF" w:rsidRPr="00F8323B">
        <w:t>další práva a</w:t>
      </w:r>
      <w:r w:rsidR="00180919">
        <w:t> </w:t>
      </w:r>
      <w:r w:rsidR="00150DEF" w:rsidRPr="00F8323B">
        <w:t xml:space="preserve">povinnosti </w:t>
      </w:r>
      <w:r w:rsidR="00D67CF5" w:rsidRPr="00F8323B">
        <w:t xml:space="preserve">Smluvních </w:t>
      </w:r>
      <w:r w:rsidR="00150DEF" w:rsidRPr="00F8323B">
        <w:t>stran v souvislosti s projednáváním Claimů</w:t>
      </w:r>
      <w:r w:rsidR="007E3305">
        <w:t>, přičemž tato Dohoda současně vymezuje základní pravidla jednaní Smluvních stran ve smyslu ust. § 1765 OZ, aniž tím Smluvní strany jakkoli</w:t>
      </w:r>
      <w:r w:rsidR="009F0B7E">
        <w:t>v</w:t>
      </w:r>
      <w:r w:rsidR="007E3305">
        <w:t xml:space="preserve"> předjímají, zda nastaly okolnosti tam uvedené</w:t>
      </w:r>
      <w:r w:rsidR="00150DEF" w:rsidRPr="00F8323B">
        <w:t xml:space="preserve">. </w:t>
      </w:r>
    </w:p>
    <w:p w14:paraId="27543F7A" w14:textId="2ECE6CEB" w:rsidR="00A9734F" w:rsidRPr="00F8323B" w:rsidRDefault="00A9734F" w:rsidP="000326A7">
      <w:pPr>
        <w:pStyle w:val="Odstavecseseznamem"/>
        <w:spacing w:after="240"/>
        <w:ind w:left="142"/>
        <w:contextualSpacing w:val="0"/>
      </w:pPr>
      <w:r w:rsidRPr="00F8323B">
        <w:t xml:space="preserve">Pro </w:t>
      </w:r>
      <w:r w:rsidR="00AA5AA7" w:rsidRPr="00F8323B">
        <w:t xml:space="preserve">vyloučení </w:t>
      </w:r>
      <w:r w:rsidRPr="00F8323B">
        <w:t>pochybností Smluvní strany prohlašují, že veškeré pojmy uvedené v </w:t>
      </w:r>
      <w:r w:rsidR="00A226DE" w:rsidRPr="00F8323B">
        <w:t>této</w:t>
      </w:r>
      <w:r w:rsidRPr="00F8323B">
        <w:t xml:space="preserve"> </w:t>
      </w:r>
      <w:r w:rsidR="00253D74">
        <w:t>D</w:t>
      </w:r>
      <w:r w:rsidRPr="00F8323B">
        <w:t>o</w:t>
      </w:r>
      <w:r w:rsidR="00A226DE" w:rsidRPr="00F8323B">
        <w:t xml:space="preserve">hodě </w:t>
      </w:r>
      <w:r w:rsidRPr="00F8323B">
        <w:t>budou vykládány v souladu s jejich definicí uvedenou v</w:t>
      </w:r>
      <w:r w:rsidR="001A492E">
        <w:t>e Smlouvě o dílo, resp.</w:t>
      </w:r>
      <w:r w:rsidRPr="00F8323B">
        <w:t> Dohodě</w:t>
      </w:r>
      <w:r w:rsidR="00FB1EA2">
        <w:t>,</w:t>
      </w:r>
      <w:r w:rsidRPr="00F8323B">
        <w:t xml:space="preserve"> </w:t>
      </w:r>
      <w:r w:rsidR="00B854C8" w:rsidRPr="00F8323B">
        <w:t>ve znění Dodatku č.</w:t>
      </w:r>
      <w:r w:rsidR="001F4F9E">
        <w:t> </w:t>
      </w:r>
      <w:r w:rsidR="00B854C8" w:rsidRPr="00F8323B">
        <w:t>1</w:t>
      </w:r>
      <w:r w:rsidR="00F83507" w:rsidRPr="00F8323B">
        <w:t>, Dodatku č. 2</w:t>
      </w:r>
      <w:r w:rsidR="00795436" w:rsidRPr="00F8323B">
        <w:t>, Dodatku č. 3</w:t>
      </w:r>
      <w:r w:rsidR="00F83507" w:rsidRPr="00F8323B">
        <w:t xml:space="preserve"> </w:t>
      </w:r>
      <w:r w:rsidR="001A492E">
        <w:t xml:space="preserve">(Smlouva o dílo ve smyslu Dohody, ve znění Dodatku č. 1, Dodatku č. 2 </w:t>
      </w:r>
      <w:r w:rsidR="00B854C8" w:rsidRPr="00F8323B">
        <w:t xml:space="preserve">a </w:t>
      </w:r>
      <w:r w:rsidR="001A492E">
        <w:t xml:space="preserve">Dodatku č. 3 </w:t>
      </w:r>
      <w:r w:rsidR="00FB1EA2">
        <w:t xml:space="preserve">společně </w:t>
      </w:r>
      <w:r w:rsidR="001A492E">
        <w:t>dále jen „</w:t>
      </w:r>
      <w:r w:rsidR="001A492E" w:rsidRPr="002023C4">
        <w:rPr>
          <w:b/>
          <w:bCs/>
        </w:rPr>
        <w:t>Smlouva</w:t>
      </w:r>
      <w:r w:rsidR="001A492E">
        <w:t>“)</w:t>
      </w:r>
      <w:r w:rsidRPr="00F8323B">
        <w:t>.</w:t>
      </w:r>
    </w:p>
    <w:p w14:paraId="57C4FA52" w14:textId="53B65E85" w:rsidR="00374C71" w:rsidRPr="00F8323B" w:rsidRDefault="00374C71" w:rsidP="000326A7">
      <w:pPr>
        <w:pStyle w:val="Odstavecseseznamem"/>
        <w:ind w:left="567"/>
        <w:jc w:val="center"/>
        <w:rPr>
          <w:b/>
        </w:rPr>
      </w:pPr>
      <w:r w:rsidRPr="00F8323B">
        <w:rPr>
          <w:b/>
        </w:rPr>
        <w:t>II.</w:t>
      </w:r>
    </w:p>
    <w:p w14:paraId="2EC7FCD7" w14:textId="74CC3F82" w:rsidR="00374C71" w:rsidRPr="00F8323B" w:rsidRDefault="00374C71" w:rsidP="000326A7">
      <w:pPr>
        <w:pStyle w:val="Odstavecseseznamem"/>
        <w:ind w:left="567"/>
        <w:jc w:val="center"/>
        <w:rPr>
          <w:b/>
          <w:smallCaps/>
        </w:rPr>
      </w:pPr>
      <w:r w:rsidRPr="00F8323B">
        <w:rPr>
          <w:b/>
          <w:smallCaps/>
        </w:rPr>
        <w:t>Postup při projednání Claimů</w:t>
      </w:r>
    </w:p>
    <w:p w14:paraId="231210B7" w14:textId="2F8F41AC" w:rsidR="00EB704A" w:rsidRPr="00F8323B" w:rsidRDefault="009E1F6F" w:rsidP="000326A7">
      <w:pPr>
        <w:spacing w:before="60" w:after="240"/>
      </w:pPr>
      <w:r w:rsidRPr="00F8323B">
        <w:t>Smluvní strany se dohodly na následujícím postupu při projednání Claimů</w:t>
      </w:r>
      <w:r w:rsidR="00247CAF">
        <w:t>:</w:t>
      </w:r>
    </w:p>
    <w:p w14:paraId="28937139" w14:textId="7342C3CE" w:rsidR="00EB704A" w:rsidRPr="00F8323B" w:rsidRDefault="00CD3496" w:rsidP="000326A7">
      <w:pPr>
        <w:pStyle w:val="Odstavecseseznamem"/>
        <w:numPr>
          <w:ilvl w:val="0"/>
          <w:numId w:val="3"/>
        </w:numPr>
        <w:spacing w:before="0" w:after="120"/>
        <w:ind w:left="567" w:hanging="567"/>
        <w:contextualSpacing w:val="0"/>
      </w:pPr>
      <w:r w:rsidRPr="00F8323B">
        <w:t xml:space="preserve">Zhotovitel je povinen </w:t>
      </w:r>
      <w:r w:rsidRPr="00F8323B">
        <w:rPr>
          <w:b/>
        </w:rPr>
        <w:t>do</w:t>
      </w:r>
      <w:r w:rsidR="00894C68">
        <w:rPr>
          <w:b/>
        </w:rPr>
        <w:t xml:space="preserve"> </w:t>
      </w:r>
      <w:r w:rsidR="00FE5B34">
        <w:rPr>
          <w:b/>
        </w:rPr>
        <w:t>7. 3</w:t>
      </w:r>
      <w:r w:rsidR="00894C68">
        <w:rPr>
          <w:b/>
        </w:rPr>
        <w:t>. 2022</w:t>
      </w:r>
      <w:r w:rsidRPr="00F8323B">
        <w:rPr>
          <w:b/>
        </w:rPr>
        <w:t xml:space="preserve"> </w:t>
      </w:r>
      <w:r w:rsidR="00F43950" w:rsidRPr="00F8323B">
        <w:t>předat</w:t>
      </w:r>
      <w:r w:rsidRPr="00F8323B">
        <w:t xml:space="preserve"> Objednateli potřebné podklady</w:t>
      </w:r>
      <w:r w:rsidR="00EB704A" w:rsidRPr="00F8323B">
        <w:t xml:space="preserve"> a </w:t>
      </w:r>
      <w:r w:rsidRPr="00F8323B">
        <w:t>informace</w:t>
      </w:r>
      <w:r w:rsidR="00EB704A" w:rsidRPr="00F8323B">
        <w:t xml:space="preserve"> </w:t>
      </w:r>
      <w:r w:rsidR="00D60490" w:rsidRPr="00F8323B">
        <w:t xml:space="preserve">na </w:t>
      </w:r>
      <w:r w:rsidRPr="00F8323B">
        <w:t>podporu</w:t>
      </w:r>
      <w:r w:rsidR="00684395" w:rsidRPr="00F8323B">
        <w:t xml:space="preserve"> </w:t>
      </w:r>
      <w:r w:rsidRPr="00F8323B">
        <w:t>Claim</w:t>
      </w:r>
      <w:r w:rsidR="0058204B" w:rsidRPr="00F8323B">
        <w:t>u 1</w:t>
      </w:r>
      <w:r w:rsidR="00EB704A" w:rsidRPr="00F8323B">
        <w:t xml:space="preserve"> v následující</w:t>
      </w:r>
      <w:r w:rsidR="00684395" w:rsidRPr="00F8323B">
        <w:t>m</w:t>
      </w:r>
      <w:r w:rsidR="00EB704A" w:rsidRPr="00F8323B">
        <w:t xml:space="preserve"> rozsahu:</w:t>
      </w:r>
      <w:r w:rsidR="001C3EDC" w:rsidRPr="00F8323B">
        <w:t xml:space="preserve"> </w:t>
      </w:r>
    </w:p>
    <w:p w14:paraId="55965680" w14:textId="0E778CE1" w:rsidR="00921351" w:rsidRPr="00C71188" w:rsidRDefault="00921351" w:rsidP="000326A7">
      <w:pPr>
        <w:pStyle w:val="Odstavecseseznamem"/>
        <w:numPr>
          <w:ilvl w:val="0"/>
          <w:numId w:val="17"/>
        </w:numPr>
        <w:spacing w:before="0" w:after="120"/>
        <w:ind w:left="1134" w:hanging="425"/>
        <w:contextualSpacing w:val="0"/>
      </w:pPr>
      <w:r w:rsidRPr="00C71188">
        <w:rPr>
          <w:b/>
        </w:rPr>
        <w:t>odůvodnění požadovaného navýšení ceny Díla</w:t>
      </w:r>
      <w:r w:rsidRPr="00C71188">
        <w:t>;</w:t>
      </w:r>
      <w:r w:rsidR="00337933">
        <w:t xml:space="preserve"> </w:t>
      </w:r>
    </w:p>
    <w:p w14:paraId="73A21AA0" w14:textId="720C658E" w:rsidR="00FD3263" w:rsidRPr="00643A3B" w:rsidRDefault="00673236" w:rsidP="00850C94">
      <w:pPr>
        <w:pStyle w:val="Odstavecseseznamem"/>
        <w:numPr>
          <w:ilvl w:val="0"/>
          <w:numId w:val="17"/>
        </w:numPr>
        <w:spacing w:before="0" w:after="120"/>
        <w:ind w:left="1134" w:hanging="425"/>
        <w:contextualSpacing w:val="0"/>
      </w:pPr>
      <w:r w:rsidRPr="00850C94">
        <w:rPr>
          <w:b/>
        </w:rPr>
        <w:t xml:space="preserve">znalecký posudek </w:t>
      </w:r>
      <w:r w:rsidR="004F3FC5" w:rsidRPr="00850C94">
        <w:rPr>
          <w:b/>
        </w:rPr>
        <w:t xml:space="preserve">stanovující </w:t>
      </w:r>
      <w:r w:rsidR="00C4738F" w:rsidRPr="00850C94">
        <w:rPr>
          <w:b/>
        </w:rPr>
        <w:t>cenu obvyklou</w:t>
      </w:r>
      <w:r w:rsidR="00DF5FCE" w:rsidRPr="00850C94">
        <w:rPr>
          <w:b/>
        </w:rPr>
        <w:t xml:space="preserve"> </w:t>
      </w:r>
      <w:r w:rsidR="00323475" w:rsidRPr="00850C94">
        <w:rPr>
          <w:b/>
        </w:rPr>
        <w:t xml:space="preserve">dosud nerealizované části </w:t>
      </w:r>
      <w:r w:rsidR="00DF5FCE" w:rsidRPr="00850C94">
        <w:rPr>
          <w:b/>
        </w:rPr>
        <w:t>Díla</w:t>
      </w:r>
      <w:r w:rsidR="00911970">
        <w:t xml:space="preserve"> </w:t>
      </w:r>
      <w:r w:rsidR="00760870">
        <w:t xml:space="preserve">dle </w:t>
      </w:r>
      <w:r w:rsidR="00CE6809">
        <w:t xml:space="preserve">dokumentace pro stavební povolení k Dílu ověřené stavebním úřadem </w:t>
      </w:r>
      <w:r w:rsidR="00337933">
        <w:t xml:space="preserve">– Úřadem městské části města Brna, Brno-Bohunice, </w:t>
      </w:r>
      <w:r w:rsidR="00CE6809">
        <w:t>v řízení č.</w:t>
      </w:r>
      <w:r w:rsidR="00191E1E">
        <w:t xml:space="preserve"> </w:t>
      </w:r>
      <w:r w:rsidR="00CE6809">
        <w:t xml:space="preserve">j. </w:t>
      </w:r>
      <w:r w:rsidR="00337933">
        <w:t xml:space="preserve">BBOH/03657/20/SÚ </w:t>
      </w:r>
      <w:r w:rsidR="002C4BEB">
        <w:t>(dále jen "</w:t>
      </w:r>
      <w:r w:rsidR="002C4BEB" w:rsidRPr="00850C94">
        <w:rPr>
          <w:b/>
          <w:bCs/>
        </w:rPr>
        <w:t>DSP</w:t>
      </w:r>
      <w:r w:rsidR="002C4BEB">
        <w:t>“)</w:t>
      </w:r>
      <w:r w:rsidR="00CE6809">
        <w:t xml:space="preserve">, a to </w:t>
      </w:r>
      <w:r w:rsidR="00911970">
        <w:t>ke dni vyhotovení znaleckého posudku</w:t>
      </w:r>
      <w:r w:rsidR="00B31A2A">
        <w:t xml:space="preserve">, </w:t>
      </w:r>
      <w:r w:rsidR="003B3D2D">
        <w:t>který</w:t>
      </w:r>
      <w:r w:rsidR="007E4B39">
        <w:t xml:space="preserve"> bude zpracován v souladu se zákonem č. 254/2019</w:t>
      </w:r>
      <w:r w:rsidR="00B31A2A">
        <w:t xml:space="preserve"> </w:t>
      </w:r>
      <w:r w:rsidR="007E4B39">
        <w:t>Sb.</w:t>
      </w:r>
      <w:r w:rsidR="00643A3B">
        <w:t>,</w:t>
      </w:r>
      <w:r w:rsidR="007E4B39">
        <w:t xml:space="preserve"> o znalcích, znaleckých kancelářích a</w:t>
      </w:r>
      <w:r w:rsidR="00C30968">
        <w:t> </w:t>
      </w:r>
      <w:r w:rsidR="007E4B39">
        <w:t>znaleckých ústavech</w:t>
      </w:r>
      <w:r w:rsidR="00643A3B">
        <w:t>,</w:t>
      </w:r>
      <w:r w:rsidR="007E4B39">
        <w:t xml:space="preserve"> </w:t>
      </w:r>
      <w:r w:rsidR="008775DC">
        <w:t xml:space="preserve">ve znění pozdějších předpisů </w:t>
      </w:r>
      <w:r w:rsidR="007E4B39">
        <w:t>(zej</w:t>
      </w:r>
      <w:r w:rsidR="00643A3B">
        <w:t>m</w:t>
      </w:r>
      <w:r w:rsidR="007E4B39">
        <w:t xml:space="preserve">. </w:t>
      </w:r>
      <w:r w:rsidR="00643A3B">
        <w:t xml:space="preserve">ust. </w:t>
      </w:r>
      <w:r w:rsidR="007E4B39">
        <w:t xml:space="preserve">§ 28 </w:t>
      </w:r>
      <w:r w:rsidR="00643A3B">
        <w:t xml:space="preserve">an. </w:t>
      </w:r>
      <w:r w:rsidR="007E4B39">
        <w:t>tohoto zákona)</w:t>
      </w:r>
      <w:r w:rsidR="00C30968">
        <w:t>,</w:t>
      </w:r>
      <w:r w:rsidR="007E4B39">
        <w:t xml:space="preserve"> a </w:t>
      </w:r>
      <w:r w:rsidR="00D71DB4">
        <w:t xml:space="preserve">bude </w:t>
      </w:r>
      <w:r w:rsidR="00643A3B">
        <w:t>obsahovat doložku dle ust.</w:t>
      </w:r>
      <w:r w:rsidR="00FD6768">
        <w:t> </w:t>
      </w:r>
      <w:r w:rsidR="00DA0754">
        <w:t>§</w:t>
      </w:r>
      <w:r w:rsidR="00FD6768">
        <w:t> </w:t>
      </w:r>
      <w:r w:rsidR="00DA0754">
        <w:t xml:space="preserve">127a </w:t>
      </w:r>
      <w:r w:rsidR="00643A3B">
        <w:t>zákona č. 99/1963 Sb., občanský soudní řád, ve znění pozdějších předpisů</w:t>
      </w:r>
      <w:r w:rsidR="00991E5F" w:rsidRPr="00F8323B">
        <w:t>;</w:t>
      </w:r>
      <w:r w:rsidR="004D6D89" w:rsidRPr="00F8323B">
        <w:t xml:space="preserve"> </w:t>
      </w:r>
    </w:p>
    <w:p w14:paraId="25FA79F2" w14:textId="21E7FB04" w:rsidR="00FD3263" w:rsidRPr="00F8323B" w:rsidRDefault="009A47C7" w:rsidP="000326A7">
      <w:pPr>
        <w:pStyle w:val="Odstavecseseznamem"/>
        <w:numPr>
          <w:ilvl w:val="0"/>
          <w:numId w:val="17"/>
        </w:numPr>
        <w:spacing w:before="0" w:after="120"/>
        <w:ind w:left="1134" w:hanging="425"/>
        <w:contextualSpacing w:val="0"/>
      </w:pPr>
      <w:r w:rsidRPr="00CB6EB3">
        <w:rPr>
          <w:b/>
          <w:bCs/>
        </w:rPr>
        <w:t>konečn</w:t>
      </w:r>
      <w:r w:rsidR="00D433F9" w:rsidRPr="00CB6EB3">
        <w:rPr>
          <w:b/>
          <w:bCs/>
        </w:rPr>
        <w:t>á</w:t>
      </w:r>
      <w:r w:rsidRPr="00CB6EB3">
        <w:rPr>
          <w:b/>
          <w:bCs/>
        </w:rPr>
        <w:t xml:space="preserve"> částk</w:t>
      </w:r>
      <w:r w:rsidR="00D433F9" w:rsidRPr="00CB6EB3">
        <w:rPr>
          <w:b/>
          <w:bCs/>
        </w:rPr>
        <w:t>a</w:t>
      </w:r>
      <w:r w:rsidRPr="00CB6EB3">
        <w:rPr>
          <w:b/>
          <w:bCs/>
        </w:rPr>
        <w:t xml:space="preserve"> požadovaného navýšení ceny Díla</w:t>
      </w:r>
      <w:r w:rsidR="00A92EAF" w:rsidRPr="00F8323B">
        <w:t xml:space="preserve"> </w:t>
      </w:r>
      <w:r w:rsidR="0016366E" w:rsidRPr="00F8323B">
        <w:t>stanoven</w:t>
      </w:r>
      <w:r w:rsidR="0016366E">
        <w:t>á</w:t>
      </w:r>
      <w:r w:rsidR="0016366E" w:rsidRPr="00F8323B">
        <w:t xml:space="preserve"> </w:t>
      </w:r>
      <w:r w:rsidR="00543C6B" w:rsidRPr="00F8323B">
        <w:t xml:space="preserve">jako rozdíl </w:t>
      </w:r>
      <w:r w:rsidR="00FD5952" w:rsidRPr="00F8323B">
        <w:t xml:space="preserve">ceny Díla </w:t>
      </w:r>
      <w:r w:rsidR="00D31548">
        <w:t xml:space="preserve">dle aktuálního obsahu </w:t>
      </w:r>
      <w:r w:rsidR="00454D39">
        <w:t>Smlouvy</w:t>
      </w:r>
      <w:r w:rsidR="006812AA">
        <w:t xml:space="preserve"> </w:t>
      </w:r>
      <w:r w:rsidR="00D31548">
        <w:t xml:space="preserve">(tj. </w:t>
      </w:r>
      <w:r w:rsidR="00E74301">
        <w:t xml:space="preserve">částka </w:t>
      </w:r>
      <w:r w:rsidR="00E74301" w:rsidRPr="007A5D22">
        <w:rPr>
          <w:b/>
          <w:bCs/>
        </w:rPr>
        <w:t>650</w:t>
      </w:r>
      <w:r w:rsidR="00E74301">
        <w:rPr>
          <w:b/>
          <w:bCs/>
        </w:rPr>
        <w:t>.</w:t>
      </w:r>
      <w:r w:rsidR="00E74301" w:rsidRPr="007A5D22">
        <w:rPr>
          <w:b/>
          <w:bCs/>
        </w:rPr>
        <w:t>567</w:t>
      </w:r>
      <w:r w:rsidR="00E74301">
        <w:rPr>
          <w:b/>
          <w:bCs/>
        </w:rPr>
        <w:t>.</w:t>
      </w:r>
      <w:r w:rsidR="00E74301" w:rsidRPr="007A5D22">
        <w:rPr>
          <w:b/>
          <w:bCs/>
        </w:rPr>
        <w:t>675,70 Kč</w:t>
      </w:r>
      <w:r w:rsidR="00E74301" w:rsidRPr="00E74301">
        <w:t xml:space="preserve"> </w:t>
      </w:r>
      <w:r w:rsidR="00D31548">
        <w:t xml:space="preserve">bez DPH), </w:t>
      </w:r>
      <w:r w:rsidR="005C2C9B">
        <w:t xml:space="preserve">poníženou </w:t>
      </w:r>
      <w:r w:rsidR="00027E6D">
        <w:t xml:space="preserve">o nároky Zhotovitele za již </w:t>
      </w:r>
      <w:r w:rsidR="005218C9">
        <w:t xml:space="preserve">uhrazenou </w:t>
      </w:r>
      <w:r w:rsidR="00027E6D">
        <w:t xml:space="preserve">část </w:t>
      </w:r>
      <w:r w:rsidR="005218C9">
        <w:t xml:space="preserve">ceny </w:t>
      </w:r>
      <w:r w:rsidR="00027E6D">
        <w:t>Díla</w:t>
      </w:r>
      <w:r w:rsidR="005C2C9B">
        <w:t xml:space="preserve"> (tj. částka</w:t>
      </w:r>
      <w:r w:rsidR="00027E6D">
        <w:t xml:space="preserve"> </w:t>
      </w:r>
      <w:r w:rsidR="008768AB" w:rsidRPr="008768AB">
        <w:rPr>
          <w:b/>
          <w:bCs/>
        </w:rPr>
        <w:t>14</w:t>
      </w:r>
      <w:r w:rsidR="008768AB">
        <w:rPr>
          <w:b/>
          <w:bCs/>
        </w:rPr>
        <w:t>.</w:t>
      </w:r>
      <w:r w:rsidR="008768AB" w:rsidRPr="008768AB">
        <w:rPr>
          <w:b/>
          <w:bCs/>
        </w:rPr>
        <w:t>936</w:t>
      </w:r>
      <w:r w:rsidR="008768AB">
        <w:rPr>
          <w:b/>
          <w:bCs/>
        </w:rPr>
        <w:t>.</w:t>
      </w:r>
      <w:r w:rsidR="008768AB" w:rsidRPr="008768AB">
        <w:rPr>
          <w:b/>
          <w:bCs/>
        </w:rPr>
        <w:t xml:space="preserve">855 </w:t>
      </w:r>
      <w:r w:rsidR="00E74301" w:rsidRPr="007A5D22">
        <w:rPr>
          <w:b/>
          <w:bCs/>
        </w:rPr>
        <w:t>Kč</w:t>
      </w:r>
      <w:r w:rsidR="00E74301">
        <w:t xml:space="preserve"> b</w:t>
      </w:r>
      <w:r w:rsidR="00760870">
        <w:t>ez DPH</w:t>
      </w:r>
      <w:r w:rsidR="005C2C9B">
        <w:t>)</w:t>
      </w:r>
      <w:r w:rsidR="00D8501D">
        <w:t>, na straně jedné,</w:t>
      </w:r>
      <w:r w:rsidR="00A67E92" w:rsidRPr="00F8323B">
        <w:t xml:space="preserve"> a </w:t>
      </w:r>
      <w:r w:rsidR="00543C6B" w:rsidRPr="00F8323B">
        <w:t>ceny stanoven</w:t>
      </w:r>
      <w:r w:rsidR="00D8501D">
        <w:t>é</w:t>
      </w:r>
      <w:r w:rsidR="00543C6B" w:rsidRPr="00F8323B">
        <w:t xml:space="preserve"> znaleckým posudkem</w:t>
      </w:r>
      <w:r w:rsidR="004756ED" w:rsidRPr="00F8323B">
        <w:t xml:space="preserve"> dle písm. </w:t>
      </w:r>
      <w:r w:rsidR="0011578E">
        <w:t>b</w:t>
      </w:r>
      <w:r w:rsidR="00362FAD">
        <w:t>)</w:t>
      </w:r>
      <w:r w:rsidR="00D8501D">
        <w:t xml:space="preserve"> </w:t>
      </w:r>
      <w:r w:rsidR="00F810A9">
        <w:t>tohoto odstavce</w:t>
      </w:r>
      <w:r w:rsidR="006C4C16">
        <w:t xml:space="preserve"> </w:t>
      </w:r>
      <w:r w:rsidR="003A5EDA">
        <w:t xml:space="preserve">této </w:t>
      </w:r>
      <w:r w:rsidR="00992B14">
        <w:t>D</w:t>
      </w:r>
      <w:r w:rsidR="006C4C16">
        <w:t>ohody</w:t>
      </w:r>
      <w:r w:rsidR="008C5176">
        <w:t xml:space="preserve"> </w:t>
      </w:r>
      <w:r w:rsidR="00D8501D">
        <w:t xml:space="preserve">na straně druhé </w:t>
      </w:r>
      <w:r w:rsidR="008C5176" w:rsidRPr="00F8323B">
        <w:t>(dále jen „</w:t>
      </w:r>
      <w:r w:rsidR="008C5176" w:rsidRPr="00F87188">
        <w:rPr>
          <w:b/>
        </w:rPr>
        <w:t>Konečná požadovaná částka</w:t>
      </w:r>
      <w:r w:rsidR="008C5176" w:rsidRPr="00F8323B">
        <w:t>“)</w:t>
      </w:r>
      <w:r w:rsidR="00760870">
        <w:t>,</w:t>
      </w:r>
      <w:r w:rsidR="004756ED" w:rsidRPr="00F8323B">
        <w:t xml:space="preserve"> </w:t>
      </w:r>
      <w:r w:rsidR="00AB0251" w:rsidRPr="0046051E">
        <w:t xml:space="preserve">již </w:t>
      </w:r>
      <w:r w:rsidR="005218C9">
        <w:t xml:space="preserve">uhrazená </w:t>
      </w:r>
      <w:r w:rsidR="004756ED" w:rsidRPr="0046051E">
        <w:t>část</w:t>
      </w:r>
      <w:r w:rsidR="005218C9">
        <w:t xml:space="preserve"> ceny</w:t>
      </w:r>
      <w:r w:rsidR="004756ED" w:rsidRPr="0046051E">
        <w:t xml:space="preserve"> Díla</w:t>
      </w:r>
      <w:r w:rsidR="00AB0251" w:rsidRPr="0046051E">
        <w:t xml:space="preserve"> </w:t>
      </w:r>
      <w:r w:rsidR="00190F1F" w:rsidRPr="0046051E">
        <w:t xml:space="preserve">nesmí být </w:t>
      </w:r>
      <w:r w:rsidR="00F810A9" w:rsidRPr="0046051E">
        <w:t xml:space="preserve">a </w:t>
      </w:r>
      <w:r w:rsidR="00AB0251" w:rsidRPr="0046051E">
        <w:t>nebude v Konečné požadované částce</w:t>
      </w:r>
      <w:r w:rsidR="00190F1F" w:rsidRPr="0046051E">
        <w:t xml:space="preserve"> zohledněna</w:t>
      </w:r>
      <w:r w:rsidR="004756ED" w:rsidRPr="0046051E">
        <w:t>;</w:t>
      </w:r>
    </w:p>
    <w:p w14:paraId="0557B1A6" w14:textId="45B48DAD" w:rsidR="00CD3496" w:rsidRDefault="00CD3496" w:rsidP="000326A7">
      <w:pPr>
        <w:pStyle w:val="Odstavecseseznamem"/>
        <w:numPr>
          <w:ilvl w:val="0"/>
          <w:numId w:val="17"/>
        </w:numPr>
        <w:spacing w:before="0" w:after="240"/>
        <w:ind w:left="1134" w:hanging="425"/>
        <w:contextualSpacing w:val="0"/>
      </w:pPr>
      <w:r w:rsidRPr="00F87188">
        <w:rPr>
          <w:b/>
        </w:rPr>
        <w:t xml:space="preserve">návrh dodatku </w:t>
      </w:r>
      <w:r w:rsidR="00992B14">
        <w:rPr>
          <w:b/>
        </w:rPr>
        <w:t>ke Smlouvě</w:t>
      </w:r>
      <w:r w:rsidRPr="00F8323B">
        <w:t xml:space="preserve">, který bude </w:t>
      </w:r>
      <w:r w:rsidR="001C2FB1">
        <w:t>obsahovat</w:t>
      </w:r>
      <w:r w:rsidR="001C2FB1" w:rsidRPr="00F8323B">
        <w:t xml:space="preserve"> </w:t>
      </w:r>
      <w:r w:rsidR="001C2FB1">
        <w:t xml:space="preserve">Konečnou požadovanou částku a </w:t>
      </w:r>
      <w:r w:rsidR="00C0045B">
        <w:t xml:space="preserve">další relevantní skutečnosti uvedené v této </w:t>
      </w:r>
      <w:r w:rsidR="000F7762">
        <w:t>D</w:t>
      </w:r>
      <w:r w:rsidR="00C0045B">
        <w:t>ohodě</w:t>
      </w:r>
      <w:r w:rsidR="001C2FB1">
        <w:t xml:space="preserve"> (zejm. odst. 7</w:t>
      </w:r>
      <w:r w:rsidR="00A4223D">
        <w:t>.</w:t>
      </w:r>
      <w:r w:rsidR="001C2FB1">
        <w:t xml:space="preserve"> této </w:t>
      </w:r>
      <w:r w:rsidR="000F7762">
        <w:t>D</w:t>
      </w:r>
      <w:r w:rsidR="001C2FB1">
        <w:t xml:space="preserve">ohody). </w:t>
      </w:r>
    </w:p>
    <w:p w14:paraId="41110906" w14:textId="72E90AB7" w:rsidR="00486648" w:rsidRPr="00C85C66" w:rsidRDefault="00CD3496" w:rsidP="007A5D22">
      <w:pPr>
        <w:pStyle w:val="Odstavecseseznamem"/>
        <w:numPr>
          <w:ilvl w:val="0"/>
          <w:numId w:val="3"/>
        </w:numPr>
        <w:spacing w:before="0" w:after="120"/>
        <w:ind w:left="567" w:hanging="567"/>
        <w:contextualSpacing w:val="0"/>
      </w:pPr>
      <w:r w:rsidRPr="00F8323B">
        <w:lastRenderedPageBreak/>
        <w:t>Objednatel</w:t>
      </w:r>
      <w:r w:rsidR="00F43950" w:rsidRPr="00F8323B">
        <w:t xml:space="preserve"> </w:t>
      </w:r>
      <w:r w:rsidRPr="00F8323B">
        <w:t xml:space="preserve">je </w:t>
      </w:r>
      <w:r w:rsidR="000B7C07" w:rsidRPr="00F8323B">
        <w:t xml:space="preserve">následně </w:t>
      </w:r>
      <w:r w:rsidRPr="00F8323B">
        <w:t xml:space="preserve">povinen </w:t>
      </w:r>
      <w:r w:rsidR="000B7C07" w:rsidRPr="00F8323B">
        <w:t xml:space="preserve">na základě informací a podkladů předaných Zhotovitelem </w:t>
      </w:r>
      <w:r w:rsidR="0015494D" w:rsidRPr="00F8323B">
        <w:t>dle odst.</w:t>
      </w:r>
      <w:r w:rsidR="00BE7FDE" w:rsidRPr="00F8323B">
        <w:t> </w:t>
      </w:r>
      <w:r w:rsidR="00953DCF">
        <w:t>1</w:t>
      </w:r>
      <w:r w:rsidR="006C4C16">
        <w:t>.</w:t>
      </w:r>
      <w:r w:rsidR="0015494D" w:rsidRPr="00F8323B">
        <w:t xml:space="preserve"> tohoto článku </w:t>
      </w:r>
      <w:r w:rsidR="00D70924">
        <w:t xml:space="preserve">této </w:t>
      </w:r>
      <w:r w:rsidR="00D01E47">
        <w:t>D</w:t>
      </w:r>
      <w:r w:rsidR="0015494D" w:rsidRPr="00F8323B">
        <w:t xml:space="preserve">ohody </w:t>
      </w:r>
      <w:r w:rsidRPr="00F8323B">
        <w:rPr>
          <w:b/>
        </w:rPr>
        <w:t xml:space="preserve">do </w:t>
      </w:r>
      <w:r w:rsidR="00BE0B11">
        <w:rPr>
          <w:b/>
        </w:rPr>
        <w:t>15</w:t>
      </w:r>
      <w:r w:rsidRPr="00F8323B">
        <w:rPr>
          <w:b/>
        </w:rPr>
        <w:t>.</w:t>
      </w:r>
      <w:r w:rsidR="006C4C16">
        <w:rPr>
          <w:b/>
          <w:bCs/>
        </w:rPr>
        <w:t xml:space="preserve"> </w:t>
      </w:r>
      <w:r w:rsidR="00BE0B11">
        <w:rPr>
          <w:b/>
        </w:rPr>
        <w:t>4</w:t>
      </w:r>
      <w:r w:rsidRPr="00F8323B">
        <w:rPr>
          <w:b/>
        </w:rPr>
        <w:t>.</w:t>
      </w:r>
      <w:r w:rsidR="006C4C16">
        <w:rPr>
          <w:b/>
          <w:bCs/>
        </w:rPr>
        <w:t xml:space="preserve"> </w:t>
      </w:r>
      <w:r w:rsidRPr="00F8323B">
        <w:rPr>
          <w:b/>
        </w:rPr>
        <w:t>2022</w:t>
      </w:r>
      <w:r w:rsidRPr="00F8323B">
        <w:t xml:space="preserve"> </w:t>
      </w:r>
      <w:r w:rsidR="00F43950" w:rsidRPr="00F8323B">
        <w:t>předat</w:t>
      </w:r>
      <w:r w:rsidRPr="00F8323B">
        <w:t xml:space="preserve"> </w:t>
      </w:r>
      <w:r w:rsidR="00F43950" w:rsidRPr="00F8323B">
        <w:t xml:space="preserve">Zhotoviteli </w:t>
      </w:r>
      <w:r w:rsidRPr="00F8323B">
        <w:t>své vyjádření k</w:t>
      </w:r>
      <w:r w:rsidR="0058204B" w:rsidRPr="00F8323B">
        <w:t>e Claimu 1</w:t>
      </w:r>
      <w:r w:rsidR="00054DCD" w:rsidRPr="00F8323B">
        <w:t xml:space="preserve"> </w:t>
      </w:r>
      <w:r w:rsidR="00813084" w:rsidRPr="00F8323B">
        <w:t>(</w:t>
      </w:r>
      <w:r w:rsidR="00054DCD" w:rsidRPr="00F8323B">
        <w:t>které bude vycházet z</w:t>
      </w:r>
      <w:r w:rsidR="00813084" w:rsidRPr="00F8323B">
        <w:t> </w:t>
      </w:r>
      <w:r w:rsidR="00054DCD" w:rsidRPr="00F8323B">
        <w:t>revizního</w:t>
      </w:r>
      <w:r w:rsidR="00813084" w:rsidRPr="00F8323B">
        <w:t xml:space="preserve"> znaleckého</w:t>
      </w:r>
      <w:r w:rsidR="00054DCD" w:rsidRPr="00F8323B">
        <w:t xml:space="preserve"> posudku</w:t>
      </w:r>
      <w:r w:rsidR="00813084" w:rsidRPr="00F8323B">
        <w:t xml:space="preserve"> zpracovaného </w:t>
      </w:r>
      <w:r w:rsidR="007B47D4">
        <w:t xml:space="preserve">jako </w:t>
      </w:r>
      <w:r w:rsidR="007B47D4" w:rsidRPr="00C85C66">
        <w:t xml:space="preserve">podklad </w:t>
      </w:r>
      <w:r w:rsidR="00813084" w:rsidRPr="00C85C66">
        <w:t>pro Objednatele)</w:t>
      </w:r>
      <w:r w:rsidR="000E37AD" w:rsidRPr="00C85C66">
        <w:t xml:space="preserve">. Ve vyjádření </w:t>
      </w:r>
      <w:r w:rsidR="00157806" w:rsidRPr="00C85C66">
        <w:t xml:space="preserve">dle věty předchozí </w:t>
      </w:r>
      <w:r w:rsidR="00813084" w:rsidRPr="00C85C66">
        <w:t xml:space="preserve">Objednatel </w:t>
      </w:r>
      <w:r w:rsidR="0079238F" w:rsidRPr="00C85C66">
        <w:t>uvede</w:t>
      </w:r>
      <w:r w:rsidR="00E91392" w:rsidRPr="00C85C66">
        <w:t>:</w:t>
      </w:r>
    </w:p>
    <w:p w14:paraId="3173EA5B" w14:textId="3D6A962C" w:rsidR="00E91392" w:rsidRPr="00C85C66" w:rsidRDefault="009E0474" w:rsidP="007A5D22">
      <w:pPr>
        <w:pStyle w:val="Odstavecseseznamem"/>
        <w:numPr>
          <w:ilvl w:val="1"/>
          <w:numId w:val="19"/>
        </w:numPr>
        <w:spacing w:before="0" w:after="120"/>
        <w:ind w:left="1134" w:hanging="425"/>
        <w:contextualSpacing w:val="0"/>
      </w:pPr>
      <w:r w:rsidRPr="00C85C66">
        <w:t>z</w:t>
      </w:r>
      <w:r w:rsidR="00927721" w:rsidRPr="00C85C66">
        <w:t xml:space="preserve">da </w:t>
      </w:r>
      <w:r w:rsidR="00E91392" w:rsidRPr="00C85C66">
        <w:t>Konečnou požadovanou</w:t>
      </w:r>
      <w:r w:rsidR="00C402B2" w:rsidRPr="00C85C66">
        <w:t xml:space="preserve"> částku</w:t>
      </w:r>
      <w:r w:rsidR="00E91392" w:rsidRPr="00C85C66">
        <w:t xml:space="preserve"> </w:t>
      </w:r>
      <w:r w:rsidR="00E41760" w:rsidRPr="00C85C66">
        <w:rPr>
          <w:b/>
          <w:bCs/>
        </w:rPr>
        <w:t xml:space="preserve">odsouhlasuje </w:t>
      </w:r>
      <w:r w:rsidR="00E91392" w:rsidRPr="00C85C66">
        <w:t>či</w:t>
      </w:r>
      <w:r w:rsidR="00E91392" w:rsidRPr="00C85C66">
        <w:rPr>
          <w:b/>
        </w:rPr>
        <w:t xml:space="preserve"> </w:t>
      </w:r>
      <w:r w:rsidR="00F92BFA" w:rsidRPr="00C85C66">
        <w:rPr>
          <w:b/>
          <w:bCs/>
        </w:rPr>
        <w:t>zamítá</w:t>
      </w:r>
      <w:r w:rsidR="00E91392" w:rsidRPr="00C85C66">
        <w:rPr>
          <w:bCs/>
        </w:rPr>
        <w:t>, případně</w:t>
      </w:r>
      <w:r w:rsidR="00E91392" w:rsidRPr="00C85C66">
        <w:rPr>
          <w:b/>
        </w:rPr>
        <w:t xml:space="preserve"> navrhne úpravu </w:t>
      </w:r>
      <w:r w:rsidR="00EB3DC0" w:rsidRPr="00C85C66">
        <w:rPr>
          <w:b/>
        </w:rPr>
        <w:t>této částky</w:t>
      </w:r>
      <w:r w:rsidR="00EB3DC0" w:rsidRPr="00C85C66">
        <w:t>;</w:t>
      </w:r>
    </w:p>
    <w:p w14:paraId="12AD943C" w14:textId="10013669" w:rsidR="00C402B2" w:rsidRPr="00C85C66" w:rsidRDefault="009E0474" w:rsidP="00FD6768">
      <w:pPr>
        <w:pStyle w:val="Odstavecseseznamem"/>
        <w:numPr>
          <w:ilvl w:val="1"/>
          <w:numId w:val="19"/>
        </w:numPr>
        <w:spacing w:after="240"/>
        <w:ind w:left="1134" w:hanging="425"/>
        <w:contextualSpacing w:val="0"/>
      </w:pPr>
      <w:r w:rsidRPr="00C85C66">
        <w:rPr>
          <w:b/>
        </w:rPr>
        <w:t xml:space="preserve">upravený </w:t>
      </w:r>
      <w:r w:rsidR="003E6B5D" w:rsidRPr="00C85C66">
        <w:rPr>
          <w:b/>
        </w:rPr>
        <w:t>návrh dodatku</w:t>
      </w:r>
      <w:r w:rsidR="003E6B5D" w:rsidRPr="00C85C66">
        <w:t xml:space="preserve"> k</w:t>
      </w:r>
      <w:r w:rsidR="00972CAC">
        <w:t>e Smlouvě</w:t>
      </w:r>
      <w:r w:rsidRPr="00C85C66">
        <w:t>.</w:t>
      </w:r>
    </w:p>
    <w:p w14:paraId="4FE1BAC7" w14:textId="2A60FDD3" w:rsidR="00FD1815" w:rsidRPr="00C85C66" w:rsidRDefault="006F0514" w:rsidP="00FD1815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C85C66">
        <w:t>Navrhne-li</w:t>
      </w:r>
      <w:r w:rsidR="00D80EB4" w:rsidRPr="00C85C66">
        <w:t xml:space="preserve"> Objednatel úpravu Konečné požadované částky</w:t>
      </w:r>
      <w:r w:rsidR="00A56945" w:rsidRPr="00C85C66">
        <w:t xml:space="preserve">, je </w:t>
      </w:r>
      <w:r w:rsidR="00AA5452" w:rsidRPr="00C85C66">
        <w:t xml:space="preserve">Zhotovitel povinen </w:t>
      </w:r>
      <w:r w:rsidR="001F531D" w:rsidRPr="00C85C66">
        <w:t xml:space="preserve">vyjádřit se bez zbytečného odkladu, nejpozději </w:t>
      </w:r>
      <w:r w:rsidR="001F531D" w:rsidRPr="00C85C66">
        <w:rPr>
          <w:b/>
        </w:rPr>
        <w:t>do sedmi (7) pracovních dní</w:t>
      </w:r>
      <w:r w:rsidRPr="00C85C66">
        <w:t>,</w:t>
      </w:r>
      <w:r w:rsidR="00F233AF" w:rsidRPr="00C85C66">
        <w:rPr>
          <w:b/>
        </w:rPr>
        <w:t xml:space="preserve"> </w:t>
      </w:r>
      <w:r w:rsidR="00F233AF" w:rsidRPr="00C85C66">
        <w:t xml:space="preserve">zda navrženou úpravu Konečné požadované částky </w:t>
      </w:r>
      <w:r w:rsidR="00FB5654" w:rsidRPr="00C85C66">
        <w:rPr>
          <w:b/>
        </w:rPr>
        <w:t>odsouhlasuje či zamítá</w:t>
      </w:r>
      <w:r w:rsidR="001F531D" w:rsidRPr="00C85C66">
        <w:t>.</w:t>
      </w:r>
      <w:r w:rsidR="00581C92" w:rsidRPr="00C85C66">
        <w:t xml:space="preserve"> </w:t>
      </w:r>
    </w:p>
    <w:p w14:paraId="4AEB6499" w14:textId="00D29CFB" w:rsidR="003F5FFB" w:rsidRPr="004A15C6" w:rsidRDefault="00B03804" w:rsidP="00FD6768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C85C66">
        <w:t xml:space="preserve">Pro vyloučení jakýchkoliv pochybností se uvádí, že s ohledem na nároky kladené na rozpočet Objednatele, přičemž při uzavírání </w:t>
      </w:r>
      <w:r w:rsidRPr="009C3EE5">
        <w:t>Smlouvy</w:t>
      </w:r>
      <w:r w:rsidR="006812AA" w:rsidRPr="009C3EE5">
        <w:t xml:space="preserve"> </w:t>
      </w:r>
      <w:r w:rsidR="00B035FA" w:rsidRPr="009C3EE5">
        <w:t xml:space="preserve">o Dílo </w:t>
      </w:r>
      <w:r w:rsidR="006812AA" w:rsidRPr="009C3EE5">
        <w:t>ani Dohody</w:t>
      </w:r>
      <w:r w:rsidRPr="00C85C66">
        <w:t xml:space="preserve"> Objednatel </w:t>
      </w:r>
      <w:r w:rsidR="001C2FB1" w:rsidRPr="00C85C66">
        <w:t xml:space="preserve">nemohl rozumně </w:t>
      </w:r>
      <w:r w:rsidRPr="00C85C66">
        <w:t>předpokláda</w:t>
      </w:r>
      <w:r w:rsidR="001C2FB1" w:rsidRPr="00C85C66">
        <w:t xml:space="preserve">t </w:t>
      </w:r>
      <w:r w:rsidRPr="00C85C66">
        <w:t>navýšení ceny</w:t>
      </w:r>
      <w:r w:rsidR="001C2FB1" w:rsidRPr="00C85C66">
        <w:t xml:space="preserve"> Díla (Přijaté smluvní částky) v důsledku skutečností uvedených v Claimu 1</w:t>
      </w:r>
      <w:r w:rsidR="00CB6EB3">
        <w:t>,</w:t>
      </w:r>
      <w:r w:rsidR="00275981" w:rsidRPr="00C85C66">
        <w:t xml:space="preserve"> ani nutnost víceprací</w:t>
      </w:r>
      <w:r w:rsidRPr="00C85C66">
        <w:t>, je Objednatel oprávněn rozhodnout, že Konečnou požadovanou částku zamítá, byť by byla Zhotovitelem řádně odůvodněna (tj.</w:t>
      </w:r>
      <w:r w:rsidR="00005D50">
        <w:t> </w:t>
      </w:r>
      <w:r w:rsidRPr="00C85C66">
        <w:t xml:space="preserve">bez ohledu na závěry znaleckých posudků, resp. z jakéhokoliv důvodu či bez udání důvodu). </w:t>
      </w:r>
      <w:r w:rsidR="0082214B" w:rsidRPr="004A15C6">
        <w:t xml:space="preserve">Pro vyloučení jakýchkoliv pochybností se uvádí, že ani Zhotovitel nemohl </w:t>
      </w:r>
      <w:r w:rsidR="003D1508" w:rsidRPr="00591170">
        <w:t xml:space="preserve">při uzavírání </w:t>
      </w:r>
      <w:r w:rsidR="003D1508" w:rsidRPr="009C3EE5">
        <w:t>Smlouvy</w:t>
      </w:r>
      <w:r w:rsidR="0071697D" w:rsidRPr="009C3EE5">
        <w:t xml:space="preserve"> o dílo ani Dohody</w:t>
      </w:r>
      <w:r w:rsidR="003D1508" w:rsidRPr="00591170">
        <w:t xml:space="preserve"> </w:t>
      </w:r>
      <w:r w:rsidR="0082214B" w:rsidRPr="00591170">
        <w:t xml:space="preserve">předpokládat </w:t>
      </w:r>
      <w:r w:rsidR="00540173" w:rsidRPr="00591170">
        <w:t>okolnost</w:t>
      </w:r>
      <w:r w:rsidR="00E81C2C" w:rsidRPr="00591170">
        <w:t>i</w:t>
      </w:r>
      <w:r w:rsidR="00540173" w:rsidRPr="00591170">
        <w:t xml:space="preserve"> popsan</w:t>
      </w:r>
      <w:r w:rsidR="00E81C2C" w:rsidRPr="00591170">
        <w:t>é</w:t>
      </w:r>
      <w:r w:rsidR="00540173" w:rsidRPr="00591170">
        <w:t xml:space="preserve"> v</w:t>
      </w:r>
      <w:r w:rsidR="00E81C2C" w:rsidRPr="00591170">
        <w:t> </w:t>
      </w:r>
      <w:r w:rsidR="00540173" w:rsidRPr="00591170">
        <w:t>Claim</w:t>
      </w:r>
      <w:r w:rsidR="00E81C2C" w:rsidRPr="00591170">
        <w:t>u 1</w:t>
      </w:r>
      <w:r w:rsidR="0082214B" w:rsidRPr="00591170">
        <w:t>.</w:t>
      </w:r>
    </w:p>
    <w:p w14:paraId="33374B8F" w14:textId="7C57AF42" w:rsidR="003F5FFB" w:rsidRDefault="0073040C" w:rsidP="00FD6768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>
        <w:t xml:space="preserve">O rozhodnutí příslušné Smluvní strany o </w:t>
      </w:r>
      <w:r w:rsidR="00B03804">
        <w:t xml:space="preserve">návrzích Konečné požadované částky od druhé Smluvní strany </w:t>
      </w:r>
      <w:r>
        <w:t>bude příslušná Smluvní strana informovat druhou</w:t>
      </w:r>
      <w:r w:rsidR="00B03804">
        <w:t xml:space="preserve"> Smluvní stra</w:t>
      </w:r>
      <w:r>
        <w:t>nu</w:t>
      </w:r>
      <w:r w:rsidR="00B03804">
        <w:t xml:space="preserve"> prostřednictvím Správce stavby. </w:t>
      </w:r>
    </w:p>
    <w:p w14:paraId="68C065E7" w14:textId="5B9581FF" w:rsidR="003F5FFB" w:rsidRDefault="00B03804" w:rsidP="00FD6768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F8323B">
        <w:t>V</w:t>
      </w:r>
      <w:r w:rsidR="00362FAD">
        <w:t> </w:t>
      </w:r>
      <w:r w:rsidRPr="00F8323B">
        <w:t xml:space="preserve">případě </w:t>
      </w:r>
      <w:r>
        <w:t xml:space="preserve">odsouhlasení </w:t>
      </w:r>
      <w:r w:rsidRPr="00F8323B">
        <w:t xml:space="preserve">Konečné požadované částky </w:t>
      </w:r>
      <w:r w:rsidR="009635EA">
        <w:t>Objednatelem postupem dle odst.</w:t>
      </w:r>
      <w:r w:rsidR="004B57B7">
        <w:t> </w:t>
      </w:r>
      <w:r w:rsidR="009635EA">
        <w:t>2</w:t>
      </w:r>
      <w:r w:rsidR="00FD6768">
        <w:t>.</w:t>
      </w:r>
      <w:r w:rsidR="00005D50">
        <w:t> </w:t>
      </w:r>
      <w:r w:rsidR="00FD6768">
        <w:t xml:space="preserve">této </w:t>
      </w:r>
      <w:r w:rsidR="00A903FA">
        <w:t>D</w:t>
      </w:r>
      <w:r w:rsidR="00FD6768">
        <w:t>ohody</w:t>
      </w:r>
      <w:r w:rsidR="009635EA">
        <w:t xml:space="preserve"> či Zhotovitelem postupem dle odst. 3</w:t>
      </w:r>
      <w:r w:rsidR="00FD6768">
        <w:t xml:space="preserve">. této </w:t>
      </w:r>
      <w:r w:rsidR="00A903FA">
        <w:t>D</w:t>
      </w:r>
      <w:r w:rsidR="00FD6768">
        <w:t>ohody</w:t>
      </w:r>
      <w:r w:rsidR="009635EA">
        <w:t xml:space="preserve"> </w:t>
      </w:r>
      <w:r>
        <w:t xml:space="preserve">se </w:t>
      </w:r>
      <w:r w:rsidRPr="00F8323B">
        <w:t>Smluvní strany zavazují bezodkladně uzavřít dodatek k</w:t>
      </w:r>
      <w:r w:rsidR="00A903FA">
        <w:t xml:space="preserve">e Smlouvě. </w:t>
      </w:r>
      <w:r w:rsidRPr="00F8323B">
        <w:t xml:space="preserve"> </w:t>
      </w:r>
    </w:p>
    <w:p w14:paraId="78786A1A" w14:textId="1F82D7EA" w:rsidR="003F5FFB" w:rsidRDefault="003F5FFB" w:rsidP="007A5D22">
      <w:pPr>
        <w:pStyle w:val="Odstavecseseznamem"/>
        <w:numPr>
          <w:ilvl w:val="0"/>
          <w:numId w:val="3"/>
        </w:numPr>
        <w:spacing w:before="0" w:after="120"/>
        <w:ind w:left="567" w:hanging="567"/>
        <w:contextualSpacing w:val="0"/>
      </w:pPr>
      <w:r>
        <w:t>Dodatek ke Smlouvě</w:t>
      </w:r>
      <w:r w:rsidR="006812AA">
        <w:t xml:space="preserve"> </w:t>
      </w:r>
      <w:r>
        <w:t>ve smyslu odst. 6</w:t>
      </w:r>
      <w:r w:rsidR="00FD6768">
        <w:t>. této Dohody</w:t>
      </w:r>
      <w:r>
        <w:t xml:space="preserve"> bude obsahovat:</w:t>
      </w:r>
    </w:p>
    <w:p w14:paraId="60AE569F" w14:textId="2F801063" w:rsidR="003F5FFB" w:rsidRDefault="00BD5475" w:rsidP="007A5D22">
      <w:pPr>
        <w:pStyle w:val="Odstavecseseznamem"/>
        <w:numPr>
          <w:ilvl w:val="2"/>
          <w:numId w:val="19"/>
        </w:numPr>
        <w:spacing w:before="0" w:after="120"/>
        <w:ind w:left="1134" w:hanging="425"/>
        <w:contextualSpacing w:val="0"/>
      </w:pPr>
      <w:r>
        <w:t xml:space="preserve">odsouhlasenou výši </w:t>
      </w:r>
      <w:r w:rsidR="009635EA">
        <w:t>Konečné požadované částky</w:t>
      </w:r>
      <w:r w:rsidR="0026634B">
        <w:t>;</w:t>
      </w:r>
      <w:r w:rsidR="00E429C9">
        <w:t xml:space="preserve"> </w:t>
      </w:r>
    </w:p>
    <w:p w14:paraId="582CE32A" w14:textId="0D5A930F" w:rsidR="0026634B" w:rsidRDefault="0026634B" w:rsidP="007A5D22">
      <w:pPr>
        <w:pStyle w:val="Odstavecseseznamem"/>
        <w:numPr>
          <w:ilvl w:val="2"/>
          <w:numId w:val="19"/>
        </w:numPr>
        <w:spacing w:before="0" w:after="120"/>
        <w:ind w:left="1134" w:hanging="425"/>
        <w:contextualSpacing w:val="0"/>
      </w:pPr>
      <w:r>
        <w:t xml:space="preserve">výslovné prohlášení o tom, že Claim </w:t>
      </w:r>
      <w:r w:rsidR="00B03804" w:rsidRPr="00F8323B">
        <w:t>1</w:t>
      </w:r>
      <w:r w:rsidR="00AB1B3C">
        <w:t xml:space="preserve">, Claim 2 a Claim 3 </w:t>
      </w:r>
      <w:r>
        <w:t>j</w:t>
      </w:r>
      <w:r w:rsidR="00AB1B3C">
        <w:t>sou</w:t>
      </w:r>
      <w:r>
        <w:t xml:space="preserve"> dodatkem</w:t>
      </w:r>
      <w:r w:rsidR="00B03804" w:rsidRPr="00F8323B">
        <w:t xml:space="preserve"> </w:t>
      </w:r>
      <w:r w:rsidR="00832F66">
        <w:t xml:space="preserve">zcela </w:t>
      </w:r>
      <w:r w:rsidR="00B03804" w:rsidRPr="00F8323B">
        <w:t>vypořádán</w:t>
      </w:r>
      <w:r w:rsidR="00AB1B3C">
        <w:t>y</w:t>
      </w:r>
      <w:r>
        <w:t>;</w:t>
      </w:r>
      <w:r w:rsidR="003F5FFB">
        <w:t xml:space="preserve"> </w:t>
      </w:r>
    </w:p>
    <w:p w14:paraId="241C4CED" w14:textId="1B8B11E3" w:rsidR="00B71E8C" w:rsidRDefault="00832F66" w:rsidP="007A5D22">
      <w:pPr>
        <w:pStyle w:val="Odstavecseseznamem"/>
        <w:numPr>
          <w:ilvl w:val="2"/>
          <w:numId w:val="19"/>
        </w:numPr>
        <w:spacing w:before="0" w:after="120"/>
        <w:ind w:left="1134" w:hanging="425"/>
        <w:contextualSpacing w:val="0"/>
      </w:pPr>
      <w:r>
        <w:t xml:space="preserve">výslovné potvrzení </w:t>
      </w:r>
      <w:r w:rsidR="003F5FFB">
        <w:t>Zhotovitel</w:t>
      </w:r>
      <w:r>
        <w:t xml:space="preserve">e, že je schopen </w:t>
      </w:r>
      <w:r w:rsidR="00FE095B">
        <w:t xml:space="preserve">za těchto podmínek </w:t>
      </w:r>
      <w:r w:rsidR="003F5FFB">
        <w:t>Dílo řádně dokončit v</w:t>
      </w:r>
      <w:r w:rsidR="00362FAD">
        <w:t> </w:t>
      </w:r>
      <w:r w:rsidR="003F5FFB">
        <w:t xml:space="preserve">souladu </w:t>
      </w:r>
      <w:r w:rsidR="003F5FFB" w:rsidRPr="007D584D">
        <w:t>se Smlouvou</w:t>
      </w:r>
      <w:r w:rsidR="00B24941" w:rsidRPr="007D584D">
        <w:t>,</w:t>
      </w:r>
      <w:r w:rsidR="00B71E8C">
        <w:t xml:space="preserve"> a to</w:t>
      </w:r>
      <w:r w:rsidR="0058204B" w:rsidRPr="00F8323B">
        <w:rPr>
          <w:b/>
        </w:rPr>
        <w:t xml:space="preserve"> ve lhůtě devatenáct</w:t>
      </w:r>
      <w:r w:rsidR="006A6360">
        <w:rPr>
          <w:b/>
        </w:rPr>
        <w:t>i</w:t>
      </w:r>
      <w:r w:rsidR="0058204B" w:rsidRPr="00F8323B">
        <w:rPr>
          <w:b/>
        </w:rPr>
        <w:t xml:space="preserve"> (19) měsíců</w:t>
      </w:r>
      <w:r w:rsidR="008E227F" w:rsidRPr="007C19C0">
        <w:rPr>
          <w:bCs/>
        </w:rPr>
        <w:t>,</w:t>
      </w:r>
      <w:r w:rsidR="008E227F" w:rsidRPr="00886FC8">
        <w:rPr>
          <w:b/>
        </w:rPr>
        <w:t xml:space="preserve"> </w:t>
      </w:r>
      <w:r w:rsidR="00637EF5" w:rsidRPr="00F8323B">
        <w:t xml:space="preserve">která </w:t>
      </w:r>
      <w:r w:rsidR="008E227F" w:rsidRPr="00886FC8">
        <w:rPr>
          <w:bCs/>
        </w:rPr>
        <w:t xml:space="preserve">počíná běžet </w:t>
      </w:r>
      <w:r w:rsidR="00274AED" w:rsidRPr="007C19C0">
        <w:rPr>
          <w:bCs/>
        </w:rPr>
        <w:t>o</w:t>
      </w:r>
      <w:r w:rsidR="00FF4C7E" w:rsidRPr="007C19C0">
        <w:rPr>
          <w:bCs/>
        </w:rPr>
        <w:t xml:space="preserve">d </w:t>
      </w:r>
      <w:r w:rsidR="008E227F" w:rsidRPr="007C19C0">
        <w:rPr>
          <w:bCs/>
        </w:rPr>
        <w:t>prv</w:t>
      </w:r>
      <w:r w:rsidR="00274AED" w:rsidRPr="007C19C0">
        <w:rPr>
          <w:bCs/>
        </w:rPr>
        <w:t>ního</w:t>
      </w:r>
      <w:r w:rsidR="008E227F" w:rsidRPr="007C19C0">
        <w:rPr>
          <w:bCs/>
        </w:rPr>
        <w:t xml:space="preserve"> dne následujícího </w:t>
      </w:r>
      <w:r w:rsidR="00327BF4" w:rsidRPr="007C19C0">
        <w:rPr>
          <w:bCs/>
        </w:rPr>
        <w:t xml:space="preserve">po posledním dni </w:t>
      </w:r>
      <w:r w:rsidR="008E227F" w:rsidRPr="007C19C0">
        <w:rPr>
          <w:bCs/>
        </w:rPr>
        <w:t xml:space="preserve">lhůty </w:t>
      </w:r>
      <w:r w:rsidR="00274AED" w:rsidRPr="007C19C0">
        <w:rPr>
          <w:bCs/>
        </w:rPr>
        <w:t>tří (</w:t>
      </w:r>
      <w:r w:rsidR="008E227F" w:rsidRPr="007C19C0">
        <w:rPr>
          <w:bCs/>
        </w:rPr>
        <w:t>3</w:t>
      </w:r>
      <w:r w:rsidR="00274AED" w:rsidRPr="007C19C0">
        <w:rPr>
          <w:bCs/>
        </w:rPr>
        <w:t>)</w:t>
      </w:r>
      <w:r w:rsidR="008E227F" w:rsidRPr="007C19C0">
        <w:rPr>
          <w:bCs/>
        </w:rPr>
        <w:t xml:space="preserve"> měsíců od ukončení přerušení prací</w:t>
      </w:r>
      <w:r w:rsidR="00637EF5" w:rsidRPr="00F8323B">
        <w:t xml:space="preserve"> dle </w:t>
      </w:r>
      <w:r w:rsidR="008E227F" w:rsidRPr="007C19C0">
        <w:rPr>
          <w:bCs/>
        </w:rPr>
        <w:t xml:space="preserve">čl. </w:t>
      </w:r>
      <w:r w:rsidR="007D2591" w:rsidRPr="00F8323B">
        <w:t xml:space="preserve">III. </w:t>
      </w:r>
      <w:r w:rsidR="008E227F" w:rsidRPr="007C19C0">
        <w:rPr>
          <w:bCs/>
        </w:rPr>
        <w:t>této Dohody</w:t>
      </w:r>
      <w:r w:rsidR="000E7B10">
        <w:rPr>
          <w:bCs/>
        </w:rPr>
        <w:t xml:space="preserve">, </w:t>
      </w:r>
      <w:r w:rsidR="00DA57E1">
        <w:rPr>
          <w:bCs/>
        </w:rPr>
        <w:t>tomu odpovídajícím způsobem</w:t>
      </w:r>
      <w:r w:rsidR="0029743D">
        <w:rPr>
          <w:bCs/>
        </w:rPr>
        <w:t xml:space="preserve"> budou upraveny i dílčí milníky dle Smlouvy</w:t>
      </w:r>
      <w:r w:rsidR="008E227F" w:rsidRPr="007C19C0">
        <w:rPr>
          <w:bCs/>
        </w:rPr>
        <w:t>;</w:t>
      </w:r>
    </w:p>
    <w:p w14:paraId="0AAE74BE" w14:textId="496BB28B" w:rsidR="002C4BEB" w:rsidRDefault="002718D4" w:rsidP="007A5D22">
      <w:pPr>
        <w:pStyle w:val="Odstavecseseznamem"/>
        <w:numPr>
          <w:ilvl w:val="2"/>
          <w:numId w:val="19"/>
        </w:numPr>
        <w:spacing w:before="0" w:after="120"/>
        <w:ind w:left="1134" w:hanging="425"/>
        <w:contextualSpacing w:val="0"/>
        <w:rPr>
          <w:bCs/>
        </w:rPr>
      </w:pPr>
      <w:r>
        <w:rPr>
          <w:bCs/>
        </w:rPr>
        <w:t>p</w:t>
      </w:r>
      <w:r w:rsidR="00FE095B" w:rsidRPr="006246D5">
        <w:rPr>
          <w:bCs/>
        </w:rPr>
        <w:t xml:space="preserve">řevzetí nebezpečí změny okolností ve smyslu </w:t>
      </w:r>
      <w:r w:rsidR="00A4223D">
        <w:rPr>
          <w:bCs/>
        </w:rPr>
        <w:t xml:space="preserve">ust. </w:t>
      </w:r>
      <w:r w:rsidR="00FE095B" w:rsidRPr="006246D5">
        <w:rPr>
          <w:bCs/>
        </w:rPr>
        <w:t>§ 176</w:t>
      </w:r>
      <w:r w:rsidR="00AE0FB2" w:rsidRPr="006246D5">
        <w:rPr>
          <w:bCs/>
        </w:rPr>
        <w:t xml:space="preserve">5 odst. 2 </w:t>
      </w:r>
      <w:r w:rsidR="00EB117F">
        <w:rPr>
          <w:bCs/>
        </w:rPr>
        <w:t>OZ</w:t>
      </w:r>
      <w:r w:rsidR="00AE0FB2" w:rsidRPr="006246D5">
        <w:rPr>
          <w:bCs/>
        </w:rPr>
        <w:t xml:space="preserve"> Zhotovitelem, včetně výslovného prohlášení, že Zhotovitel není oprávn</w:t>
      </w:r>
      <w:r w:rsidR="006A6360">
        <w:rPr>
          <w:bCs/>
        </w:rPr>
        <w:t>ě</w:t>
      </w:r>
      <w:r w:rsidR="00AE0FB2" w:rsidRPr="006246D5">
        <w:rPr>
          <w:bCs/>
        </w:rPr>
        <w:t xml:space="preserve">n nárokovat další navýšení ceny Díla </w:t>
      </w:r>
      <w:r w:rsidR="00EB117F">
        <w:rPr>
          <w:bCs/>
        </w:rPr>
        <w:t xml:space="preserve">(Přijaté smluvní částky) </w:t>
      </w:r>
      <w:r w:rsidR="00AE0FB2">
        <w:rPr>
          <w:bCs/>
        </w:rPr>
        <w:t>či prodloužení termínů plnění (</w:t>
      </w:r>
      <w:r w:rsidR="0084490C">
        <w:rPr>
          <w:bCs/>
        </w:rPr>
        <w:t>D</w:t>
      </w:r>
      <w:r w:rsidR="00AE0FB2">
        <w:rPr>
          <w:bCs/>
        </w:rPr>
        <w:t xml:space="preserve">oby pro dokončení Díla) </w:t>
      </w:r>
      <w:r w:rsidR="00AE0FB2" w:rsidRPr="006246D5">
        <w:rPr>
          <w:bCs/>
        </w:rPr>
        <w:t>z</w:t>
      </w:r>
      <w:r w:rsidR="00362FAD">
        <w:rPr>
          <w:bCs/>
        </w:rPr>
        <w:t> </w:t>
      </w:r>
      <w:r w:rsidR="00AE0FB2" w:rsidRPr="006246D5">
        <w:rPr>
          <w:bCs/>
        </w:rPr>
        <w:t xml:space="preserve">důvodu </w:t>
      </w:r>
      <w:r w:rsidR="0029743D">
        <w:rPr>
          <w:bCs/>
        </w:rPr>
        <w:t xml:space="preserve">případných dalších </w:t>
      </w:r>
      <w:r w:rsidR="0029743D" w:rsidRPr="001F1D9B">
        <w:rPr>
          <w:bCs/>
        </w:rPr>
        <w:t xml:space="preserve">změn cen </w:t>
      </w:r>
      <w:r w:rsidR="00BD25B2">
        <w:rPr>
          <w:bCs/>
        </w:rPr>
        <w:t xml:space="preserve">či dostupnosti </w:t>
      </w:r>
      <w:r w:rsidR="0029743D" w:rsidRPr="001F1D9B">
        <w:rPr>
          <w:bCs/>
        </w:rPr>
        <w:lastRenderedPageBreak/>
        <w:t>stavebních materiálů, stavebních prací a dodávek</w:t>
      </w:r>
      <w:r w:rsidR="0029743D">
        <w:rPr>
          <w:bCs/>
        </w:rPr>
        <w:t xml:space="preserve"> po uzavření dodatku</w:t>
      </w:r>
      <w:r w:rsidR="00514ECF">
        <w:rPr>
          <w:bCs/>
        </w:rPr>
        <w:t xml:space="preserve">, pokud bude Staveniště předáno </w:t>
      </w:r>
      <w:r w:rsidR="00FC7BDD" w:rsidRPr="00886FC8">
        <w:rPr>
          <w:bCs/>
        </w:rPr>
        <w:t>Zhotoviteli</w:t>
      </w:r>
      <w:r w:rsidR="00514ECF" w:rsidRPr="00886FC8">
        <w:rPr>
          <w:bCs/>
        </w:rPr>
        <w:t xml:space="preserve"> </w:t>
      </w:r>
      <w:r w:rsidR="00514ECF">
        <w:rPr>
          <w:bCs/>
        </w:rPr>
        <w:t>v termínu dle odst. 11</w:t>
      </w:r>
      <w:r w:rsidR="0056694E" w:rsidRPr="00886FC8">
        <w:rPr>
          <w:bCs/>
        </w:rPr>
        <w:t>.</w:t>
      </w:r>
      <w:r w:rsidR="00E91B79" w:rsidRPr="00886FC8">
        <w:rPr>
          <w:bCs/>
        </w:rPr>
        <w:t xml:space="preserve"> </w:t>
      </w:r>
      <w:r w:rsidR="00236715">
        <w:rPr>
          <w:bCs/>
        </w:rPr>
        <w:t xml:space="preserve">věta poslední </w:t>
      </w:r>
      <w:r w:rsidR="00E91B79" w:rsidRPr="00886FC8">
        <w:rPr>
          <w:bCs/>
        </w:rPr>
        <w:t>této Dohody</w:t>
      </w:r>
      <w:r w:rsidR="002C4BEB">
        <w:rPr>
          <w:bCs/>
        </w:rPr>
        <w:t>;</w:t>
      </w:r>
    </w:p>
    <w:p w14:paraId="56EE713A" w14:textId="7569C293" w:rsidR="00FE095B" w:rsidRPr="00AE0FB2" w:rsidRDefault="002C4BEB" w:rsidP="007A5D22">
      <w:pPr>
        <w:pStyle w:val="Odstavecseseznamem"/>
        <w:numPr>
          <w:ilvl w:val="2"/>
          <w:numId w:val="19"/>
        </w:numPr>
        <w:spacing w:before="0" w:after="240"/>
        <w:ind w:left="1134" w:hanging="425"/>
        <w:contextualSpacing w:val="0"/>
        <w:rPr>
          <w:bCs/>
        </w:rPr>
      </w:pPr>
      <w:r>
        <w:rPr>
          <w:bCs/>
        </w:rPr>
        <w:t xml:space="preserve">úpravu rozsahu plnění Díla do podoby odpovídající </w:t>
      </w:r>
      <w:r w:rsidR="00FF047B">
        <w:rPr>
          <w:bCs/>
        </w:rPr>
        <w:t xml:space="preserve">realizaci Díla dle </w:t>
      </w:r>
      <w:r>
        <w:rPr>
          <w:bCs/>
        </w:rPr>
        <w:t>DSP</w:t>
      </w:r>
    </w:p>
    <w:p w14:paraId="6E74996B" w14:textId="67DF62E4" w:rsidR="00C30BB6" w:rsidRPr="00F8323B" w:rsidRDefault="00B71E8C" w:rsidP="007A5D22">
      <w:pPr>
        <w:pStyle w:val="Odstavecseseznamem"/>
        <w:numPr>
          <w:ilvl w:val="0"/>
          <w:numId w:val="3"/>
        </w:numPr>
        <w:spacing w:before="0" w:after="240"/>
        <w:ind w:left="646" w:hanging="646"/>
        <w:contextualSpacing w:val="0"/>
      </w:pPr>
      <w:r>
        <w:t>Pro vyloučení pochybností se</w:t>
      </w:r>
      <w:r w:rsidR="00D303EE">
        <w:t xml:space="preserve"> v dodatku dále </w:t>
      </w:r>
      <w:r>
        <w:t>uv</w:t>
      </w:r>
      <w:r w:rsidR="00D303EE">
        <w:t>ede,</w:t>
      </w:r>
      <w:r>
        <w:t xml:space="preserve"> že ve </w:t>
      </w:r>
      <w:r w:rsidR="00637EF5" w:rsidRPr="00F8323B">
        <w:t xml:space="preserve">lhůtě </w:t>
      </w:r>
      <w:r>
        <w:t>dle odst. 7</w:t>
      </w:r>
      <w:r w:rsidR="00B66119">
        <w:t>.</w:t>
      </w:r>
      <w:r>
        <w:t xml:space="preserve"> písm. c) </w:t>
      </w:r>
      <w:r w:rsidR="00B66119">
        <w:t xml:space="preserve">této Dohody </w:t>
      </w:r>
      <w:r w:rsidR="00D303EE">
        <w:t xml:space="preserve">jsou </w:t>
      </w:r>
      <w:r w:rsidR="00637EF5" w:rsidRPr="00F8323B">
        <w:t xml:space="preserve">již </w:t>
      </w:r>
      <w:r w:rsidR="00F403FB" w:rsidRPr="00F8323B">
        <w:t>zohledněny veškeré relevantní klimatické podmínky</w:t>
      </w:r>
      <w:r w:rsidR="006E02B7" w:rsidRPr="00F8323B">
        <w:t xml:space="preserve">, </w:t>
      </w:r>
      <w:r w:rsidR="009115F4" w:rsidRPr="00F8323B">
        <w:t xml:space="preserve">okolnosti </w:t>
      </w:r>
      <w:r w:rsidR="00C805A0">
        <w:t xml:space="preserve">tvrzené </w:t>
      </w:r>
      <w:r w:rsidR="009115F4" w:rsidRPr="00F8323B">
        <w:t xml:space="preserve">Vyšší moci uvedené v Claimu 3, </w:t>
      </w:r>
      <w:r w:rsidR="006E02B7" w:rsidRPr="00F8323B">
        <w:t xml:space="preserve">jakož i veškerá </w:t>
      </w:r>
      <w:r w:rsidR="00F272C1" w:rsidRPr="00F8323B">
        <w:t xml:space="preserve">realizovaná </w:t>
      </w:r>
      <w:r w:rsidR="006E02B7" w:rsidRPr="00F8323B">
        <w:t>přerušení prací na Díle</w:t>
      </w:r>
      <w:r w:rsidR="007D2591" w:rsidRPr="00F8323B">
        <w:t xml:space="preserve">, včetně přerušení prací dle </w:t>
      </w:r>
      <w:r w:rsidR="006A6360">
        <w:t xml:space="preserve">čl. </w:t>
      </w:r>
      <w:r w:rsidR="007D2591" w:rsidRPr="00F8323B">
        <w:t>III. této Dohody</w:t>
      </w:r>
      <w:r w:rsidR="00B74E16">
        <w:t xml:space="preserve">, jakož i veškeré </w:t>
      </w:r>
      <w:r w:rsidR="007D584D">
        <w:t xml:space="preserve">časové </w:t>
      </w:r>
      <w:r w:rsidR="00B74E16">
        <w:t xml:space="preserve">nároky vyplývající z předchozích dodatků </w:t>
      </w:r>
      <w:r w:rsidR="008166E7">
        <w:t>k</w:t>
      </w:r>
      <w:r w:rsidR="00B74E16">
        <w:t>e Smlouvě</w:t>
      </w:r>
      <w:r w:rsidR="009115F4" w:rsidRPr="00F8323B">
        <w:t>.</w:t>
      </w:r>
    </w:p>
    <w:p w14:paraId="196AE523" w14:textId="77777777" w:rsidR="0044005E" w:rsidRPr="00F8323B" w:rsidRDefault="0044005E" w:rsidP="000326A7">
      <w:pPr>
        <w:pStyle w:val="Odstavecseseznamem"/>
        <w:ind w:left="567"/>
        <w:jc w:val="center"/>
        <w:rPr>
          <w:b/>
        </w:rPr>
      </w:pPr>
      <w:r w:rsidRPr="00F8323B">
        <w:rPr>
          <w:b/>
        </w:rPr>
        <w:t>III.</w:t>
      </w:r>
    </w:p>
    <w:p w14:paraId="0B0CDBE3" w14:textId="1F789F0F" w:rsidR="0044005E" w:rsidRPr="00F8323B" w:rsidRDefault="0044005E" w:rsidP="000326A7">
      <w:pPr>
        <w:pStyle w:val="Odstavecseseznamem"/>
        <w:spacing w:before="0" w:after="60"/>
        <w:ind w:left="567"/>
        <w:contextualSpacing w:val="0"/>
        <w:jc w:val="center"/>
        <w:rPr>
          <w:b/>
          <w:smallCaps/>
        </w:rPr>
      </w:pPr>
      <w:r w:rsidRPr="00F8323B">
        <w:rPr>
          <w:b/>
          <w:smallCaps/>
        </w:rPr>
        <w:t>Dohoda o přerušení prací</w:t>
      </w:r>
    </w:p>
    <w:p w14:paraId="1C6E9D70" w14:textId="619A838A" w:rsidR="0015568D" w:rsidRPr="00F8323B" w:rsidRDefault="00CD3496" w:rsidP="000326A7">
      <w:pPr>
        <w:pStyle w:val="Odstavecseseznamem"/>
        <w:numPr>
          <w:ilvl w:val="0"/>
          <w:numId w:val="3"/>
        </w:numPr>
        <w:spacing w:before="0" w:after="240"/>
        <w:ind w:left="567" w:hanging="567"/>
        <w:contextualSpacing w:val="0"/>
      </w:pPr>
      <w:r w:rsidRPr="00F8323B">
        <w:t xml:space="preserve">Smluvní strany se dohodly, že </w:t>
      </w:r>
      <w:r w:rsidR="0044005E" w:rsidRPr="00F8323B">
        <w:t xml:space="preserve">veškeré práce na Díle budou </w:t>
      </w:r>
      <w:r w:rsidR="0015568D" w:rsidRPr="00F8323B">
        <w:t xml:space="preserve">ke dni nabytí účinnosti této </w:t>
      </w:r>
      <w:r w:rsidR="004166EA">
        <w:t>D</w:t>
      </w:r>
      <w:r w:rsidR="0015568D" w:rsidRPr="00F8323B">
        <w:t xml:space="preserve">ohody </w:t>
      </w:r>
      <w:r w:rsidR="0044005E" w:rsidRPr="00F8323B">
        <w:t xml:space="preserve">přerušeny </w:t>
      </w:r>
      <w:r w:rsidR="00C601E3" w:rsidRPr="00F8323B">
        <w:t xml:space="preserve">do </w:t>
      </w:r>
      <w:r w:rsidR="001F040D" w:rsidRPr="00F8323B">
        <w:rPr>
          <w:b/>
        </w:rPr>
        <w:t>3</w:t>
      </w:r>
      <w:r w:rsidR="001F040D">
        <w:rPr>
          <w:b/>
        </w:rPr>
        <w:t>1</w:t>
      </w:r>
      <w:r w:rsidR="00C601E3" w:rsidRPr="00F8323B">
        <w:rPr>
          <w:b/>
        </w:rPr>
        <w:t xml:space="preserve">. </w:t>
      </w:r>
      <w:r w:rsidR="001F040D">
        <w:rPr>
          <w:b/>
        </w:rPr>
        <w:t>5</w:t>
      </w:r>
      <w:r w:rsidR="00C601E3" w:rsidRPr="00F8323B">
        <w:rPr>
          <w:b/>
        </w:rPr>
        <w:t>. 2022</w:t>
      </w:r>
      <w:r w:rsidR="0009373A" w:rsidRPr="00F8323B">
        <w:t xml:space="preserve">, nebude-li na žádost Zhotovitele Objednatelem </w:t>
      </w:r>
      <w:r w:rsidR="003E4AD7" w:rsidRPr="00F8323B">
        <w:t>schválen dřívější termín ukončení přerušení prací.</w:t>
      </w:r>
    </w:p>
    <w:p w14:paraId="5D6365FD" w14:textId="2257642D" w:rsidR="004372E6" w:rsidRPr="004A15C6" w:rsidRDefault="00945537" w:rsidP="004372E6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  <w:rPr>
          <w:i/>
        </w:rPr>
      </w:pPr>
      <w:r w:rsidRPr="00F8323B">
        <w:t xml:space="preserve">Po dobu přerušení prací </w:t>
      </w:r>
      <w:r w:rsidR="00071013" w:rsidRPr="00F8323B">
        <w:t xml:space="preserve">na Díle nemá Zhotovitel nárok na náhradu </w:t>
      </w:r>
      <w:r w:rsidR="006A6360">
        <w:t>n</w:t>
      </w:r>
      <w:r w:rsidR="00071013" w:rsidRPr="00F8323B">
        <w:t>ákladů, které mu vzniknou v souvislosti s</w:t>
      </w:r>
      <w:r w:rsidR="009652E1">
        <w:t> </w:t>
      </w:r>
      <w:r w:rsidR="00071013" w:rsidRPr="00F8323B">
        <w:t>přerušením</w:t>
      </w:r>
      <w:r w:rsidR="004B57B7">
        <w:t xml:space="preserve"> prací</w:t>
      </w:r>
      <w:r w:rsidR="009652E1">
        <w:t>,</w:t>
      </w:r>
      <w:r w:rsidR="00071013" w:rsidRPr="00F8323B">
        <w:t xml:space="preserve"> ani na </w:t>
      </w:r>
      <w:r w:rsidR="00071013" w:rsidRPr="00170B8F">
        <w:t>jakákoli</w:t>
      </w:r>
      <w:r w:rsidR="003E4567">
        <w:t>v</w:t>
      </w:r>
      <w:r w:rsidR="00071013" w:rsidRPr="00F8323B">
        <w:t xml:space="preserve"> další finanční plnění (zálohy apod.), s výjimkou </w:t>
      </w:r>
      <w:r w:rsidR="00CC3EA1" w:rsidRPr="00F8323B">
        <w:t xml:space="preserve">části </w:t>
      </w:r>
      <w:r w:rsidR="00071013" w:rsidRPr="00F8323B">
        <w:t>nákladů nezbytných na udržování Záruky za plnění dle pod-článku 4.2</w:t>
      </w:r>
      <w:r w:rsidR="00005D50">
        <w:t> </w:t>
      </w:r>
      <w:r w:rsidR="003E4567">
        <w:t>Podmínek</w:t>
      </w:r>
      <w:r w:rsidR="00071013" w:rsidRPr="00F8323B">
        <w:t xml:space="preserve"> (Zajištění splnění smlouvy)</w:t>
      </w:r>
      <w:r w:rsidR="008B68FB" w:rsidRPr="00F8323B">
        <w:t xml:space="preserve">. </w:t>
      </w:r>
      <w:r w:rsidR="00DD14C5" w:rsidRPr="00F8323B">
        <w:t xml:space="preserve">Smluvní strany se dohodly, že </w:t>
      </w:r>
      <w:r w:rsidR="00CA732E" w:rsidRPr="00F8323B">
        <w:t xml:space="preserve">náklady na udržování Záruky </w:t>
      </w:r>
      <w:r w:rsidR="00D03CAC">
        <w:t xml:space="preserve">za plnění </w:t>
      </w:r>
      <w:r w:rsidR="00514ECF">
        <w:t xml:space="preserve">od </w:t>
      </w:r>
      <w:r w:rsidR="008D53AA" w:rsidRPr="002023C4">
        <w:t>února</w:t>
      </w:r>
      <w:r w:rsidR="00514ECF" w:rsidRPr="00D03CAC">
        <w:t xml:space="preserve"> 202</w:t>
      </w:r>
      <w:r w:rsidR="008D53AA" w:rsidRPr="002023C4">
        <w:t>2</w:t>
      </w:r>
      <w:r w:rsidR="00514ECF">
        <w:t xml:space="preserve"> včetně </w:t>
      </w:r>
      <w:r w:rsidR="003E4567">
        <w:t>po</w:t>
      </w:r>
      <w:r w:rsidR="00CA732E" w:rsidRPr="00170B8F">
        <w:t>nesou</w:t>
      </w:r>
      <w:r w:rsidR="00CA732E" w:rsidRPr="00F8323B">
        <w:t xml:space="preserve"> rovným dílem</w:t>
      </w:r>
      <w:r w:rsidR="003E4567">
        <w:t>;</w:t>
      </w:r>
      <w:r w:rsidR="00C03304" w:rsidRPr="00F8323B">
        <w:t xml:space="preserve"> Zhotovitel má</w:t>
      </w:r>
      <w:r w:rsidR="005E20F0" w:rsidRPr="00F8323B">
        <w:t xml:space="preserve"> tedy </w:t>
      </w:r>
      <w:r w:rsidR="00C03304" w:rsidRPr="00F8323B">
        <w:t xml:space="preserve">nárok na úhradu částky </w:t>
      </w:r>
      <w:r w:rsidR="008F6B86" w:rsidRPr="00F8323B">
        <w:rPr>
          <w:b/>
        </w:rPr>
        <w:t>22</w:t>
      </w:r>
      <w:r w:rsidR="00C64564" w:rsidRPr="00F8323B">
        <w:rPr>
          <w:b/>
        </w:rPr>
        <w:t>.</w:t>
      </w:r>
      <w:r w:rsidR="008F6B86" w:rsidRPr="00F8323B">
        <w:rPr>
          <w:b/>
        </w:rPr>
        <w:t>082,5</w:t>
      </w:r>
      <w:r w:rsidR="00C64564" w:rsidRPr="00F8323B">
        <w:rPr>
          <w:b/>
        </w:rPr>
        <w:t>0</w:t>
      </w:r>
      <w:r w:rsidR="008F6B86" w:rsidRPr="00F8323B">
        <w:rPr>
          <w:b/>
        </w:rPr>
        <w:t xml:space="preserve"> Kč</w:t>
      </w:r>
      <w:r w:rsidR="008F6B86" w:rsidRPr="00F8323B">
        <w:t xml:space="preserve"> (slovy: </w:t>
      </w:r>
      <w:r w:rsidR="008F6B86" w:rsidRPr="00170B8F">
        <w:rPr>
          <w:i/>
          <w:iCs/>
        </w:rPr>
        <w:t>dvacet</w:t>
      </w:r>
      <w:r w:rsidR="003E4567">
        <w:rPr>
          <w:i/>
          <w:iCs/>
        </w:rPr>
        <w:t xml:space="preserve"> </w:t>
      </w:r>
      <w:r w:rsidR="008F6B86" w:rsidRPr="00170B8F">
        <w:rPr>
          <w:i/>
          <w:iCs/>
        </w:rPr>
        <w:t>dva</w:t>
      </w:r>
      <w:r w:rsidR="003E4567">
        <w:rPr>
          <w:i/>
          <w:iCs/>
        </w:rPr>
        <w:t xml:space="preserve"> </w:t>
      </w:r>
      <w:r w:rsidR="008F6B86" w:rsidRPr="00170B8F">
        <w:rPr>
          <w:i/>
          <w:iCs/>
        </w:rPr>
        <w:t>tisíc</w:t>
      </w:r>
      <w:r w:rsidR="003E4567">
        <w:rPr>
          <w:i/>
          <w:iCs/>
        </w:rPr>
        <w:t xml:space="preserve"> </w:t>
      </w:r>
      <w:r w:rsidR="00882151" w:rsidRPr="00170B8F">
        <w:rPr>
          <w:i/>
          <w:iCs/>
        </w:rPr>
        <w:t>osmdesát</w:t>
      </w:r>
      <w:r w:rsidR="003E4567">
        <w:rPr>
          <w:i/>
          <w:iCs/>
        </w:rPr>
        <w:t xml:space="preserve"> </w:t>
      </w:r>
      <w:r w:rsidR="00882151" w:rsidRPr="00170B8F">
        <w:rPr>
          <w:i/>
          <w:iCs/>
        </w:rPr>
        <w:t>dva</w:t>
      </w:r>
      <w:r w:rsidR="003E4567">
        <w:rPr>
          <w:i/>
          <w:iCs/>
        </w:rPr>
        <w:t xml:space="preserve"> </w:t>
      </w:r>
      <w:r w:rsidR="00882151" w:rsidRPr="00170B8F">
        <w:rPr>
          <w:i/>
          <w:iCs/>
        </w:rPr>
        <w:t>korun</w:t>
      </w:r>
      <w:r w:rsidR="003E4567">
        <w:rPr>
          <w:i/>
          <w:iCs/>
        </w:rPr>
        <w:t xml:space="preserve"> </w:t>
      </w:r>
      <w:r w:rsidR="00882151" w:rsidRPr="00170B8F">
        <w:rPr>
          <w:i/>
          <w:iCs/>
        </w:rPr>
        <w:t>českých</w:t>
      </w:r>
      <w:r w:rsidR="0086128A" w:rsidRPr="00170B8F">
        <w:rPr>
          <w:i/>
          <w:iCs/>
        </w:rPr>
        <w:t xml:space="preserve"> </w:t>
      </w:r>
      <w:r w:rsidR="00882151" w:rsidRPr="00170B8F">
        <w:rPr>
          <w:i/>
          <w:iCs/>
        </w:rPr>
        <w:t>padesá</w:t>
      </w:r>
      <w:r w:rsidR="0086128A" w:rsidRPr="00170B8F">
        <w:rPr>
          <w:i/>
          <w:iCs/>
        </w:rPr>
        <w:t>t</w:t>
      </w:r>
      <w:r w:rsidR="003E4567">
        <w:rPr>
          <w:i/>
          <w:iCs/>
        </w:rPr>
        <w:t xml:space="preserve"> </w:t>
      </w:r>
      <w:r w:rsidR="00882151" w:rsidRPr="00170B8F">
        <w:rPr>
          <w:i/>
          <w:iCs/>
        </w:rPr>
        <w:t>haléřů</w:t>
      </w:r>
      <w:r w:rsidR="00882151" w:rsidRPr="00F8323B">
        <w:rPr>
          <w:i/>
        </w:rPr>
        <w:t xml:space="preserve">) </w:t>
      </w:r>
      <w:r w:rsidR="00882151" w:rsidRPr="00F8323B">
        <w:t>za každý započatý měsíc přeru</w:t>
      </w:r>
      <w:r w:rsidR="00B6657A" w:rsidRPr="00F8323B">
        <w:t>š</w:t>
      </w:r>
      <w:r w:rsidR="00882151" w:rsidRPr="00F8323B">
        <w:t xml:space="preserve">ení prací, </w:t>
      </w:r>
      <w:r w:rsidR="00882151" w:rsidRPr="00F8323B">
        <w:rPr>
          <w:b/>
        </w:rPr>
        <w:t>maximálně</w:t>
      </w:r>
      <w:r w:rsidR="004D7AD5" w:rsidRPr="00F8323B">
        <w:rPr>
          <w:b/>
        </w:rPr>
        <w:t xml:space="preserve"> </w:t>
      </w:r>
      <w:r w:rsidR="00882151" w:rsidRPr="00F8323B">
        <w:rPr>
          <w:b/>
        </w:rPr>
        <w:t>však</w:t>
      </w:r>
      <w:r w:rsidR="004D7AD5" w:rsidRPr="00F8323B">
        <w:rPr>
          <w:b/>
        </w:rPr>
        <w:t xml:space="preserve"> </w:t>
      </w:r>
      <w:r w:rsidR="009652E1">
        <w:rPr>
          <w:b/>
        </w:rPr>
        <w:t xml:space="preserve">na </w:t>
      </w:r>
      <w:r w:rsidR="004D7AD5" w:rsidRPr="00F8323B">
        <w:rPr>
          <w:b/>
        </w:rPr>
        <w:t>částku</w:t>
      </w:r>
      <w:r w:rsidR="00882151" w:rsidRPr="00F8323B">
        <w:rPr>
          <w:b/>
          <w:i/>
        </w:rPr>
        <w:t xml:space="preserve"> </w:t>
      </w:r>
      <w:r w:rsidR="00D03CAC" w:rsidRPr="002023C4">
        <w:rPr>
          <w:b/>
          <w:iCs/>
        </w:rPr>
        <w:t>88.330</w:t>
      </w:r>
      <w:r w:rsidR="00D03CAC">
        <w:rPr>
          <w:b/>
          <w:i/>
        </w:rPr>
        <w:t xml:space="preserve"> </w:t>
      </w:r>
      <w:r w:rsidR="004D7AD5" w:rsidRPr="00F8323B">
        <w:rPr>
          <w:b/>
        </w:rPr>
        <w:t>Kč</w:t>
      </w:r>
      <w:r w:rsidR="004D7AD5" w:rsidRPr="00F8323B">
        <w:rPr>
          <w:i/>
        </w:rPr>
        <w:t> (slovy:</w:t>
      </w:r>
      <w:r w:rsidR="00D03CAC">
        <w:rPr>
          <w:i/>
        </w:rPr>
        <w:t xml:space="preserve"> </w:t>
      </w:r>
      <w:r w:rsidR="00D03CAC">
        <w:rPr>
          <w:i/>
          <w:iCs/>
        </w:rPr>
        <w:t>osmdesát osm tisíc tři sta třicet korun českých</w:t>
      </w:r>
      <w:r w:rsidR="004D7AD5" w:rsidRPr="00D03CAC">
        <w:rPr>
          <w:i/>
        </w:rPr>
        <w:t>)</w:t>
      </w:r>
      <w:r w:rsidR="00781B03" w:rsidRPr="00D03CAC">
        <w:rPr>
          <w:i/>
        </w:rPr>
        <w:t>.</w:t>
      </w:r>
    </w:p>
    <w:p w14:paraId="7DBC45FB" w14:textId="0E544F01" w:rsidR="00AC5B09" w:rsidRDefault="003852B5" w:rsidP="000326A7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F8323B">
        <w:t xml:space="preserve">Zhotovitel je </w:t>
      </w:r>
      <w:r w:rsidR="000D4F0F">
        <w:t xml:space="preserve">za podmínky trvání Smlouvy </w:t>
      </w:r>
      <w:r w:rsidRPr="00F8323B">
        <w:t xml:space="preserve">povinen obnovit práce na Díle </w:t>
      </w:r>
      <w:r w:rsidR="00E1775F">
        <w:t xml:space="preserve">v celém rozsahu </w:t>
      </w:r>
      <w:r w:rsidRPr="00F8323B">
        <w:t xml:space="preserve">nejpozději </w:t>
      </w:r>
      <w:bookmarkStart w:id="2" w:name="_Hlk94772722"/>
      <w:r w:rsidRPr="00F8323B">
        <w:rPr>
          <w:b/>
        </w:rPr>
        <w:t xml:space="preserve">do </w:t>
      </w:r>
      <w:r w:rsidR="006E5FC3">
        <w:rPr>
          <w:b/>
        </w:rPr>
        <w:t>t</w:t>
      </w:r>
      <w:r w:rsidR="003226D7">
        <w:rPr>
          <w:b/>
        </w:rPr>
        <w:t xml:space="preserve">ří </w:t>
      </w:r>
      <w:r w:rsidRPr="00F8323B">
        <w:rPr>
          <w:b/>
        </w:rPr>
        <w:t>(</w:t>
      </w:r>
      <w:r w:rsidR="003226D7">
        <w:rPr>
          <w:b/>
        </w:rPr>
        <w:t>3</w:t>
      </w:r>
      <w:r w:rsidRPr="00F8323B">
        <w:rPr>
          <w:b/>
        </w:rPr>
        <w:t>) měsíců</w:t>
      </w:r>
      <w:r w:rsidRPr="00F8323B">
        <w:t xml:space="preserve"> od ukončení přerušení prací dle t</w:t>
      </w:r>
      <w:r w:rsidR="00870C3A" w:rsidRPr="00F8323B">
        <w:t xml:space="preserve">éto </w:t>
      </w:r>
      <w:r w:rsidR="00870C3A" w:rsidRPr="00602A14">
        <w:t>Dohody</w:t>
      </w:r>
      <w:bookmarkEnd w:id="2"/>
      <w:r w:rsidR="00BF0DDC" w:rsidRPr="00602A14">
        <w:t xml:space="preserve">, zároveň je však povinen zahájit stavbu ve smyslu </w:t>
      </w:r>
      <w:r w:rsidR="00274AED">
        <w:t xml:space="preserve">ust. </w:t>
      </w:r>
      <w:r w:rsidR="00BF0DDC" w:rsidRPr="00602A14">
        <w:t>§ 115</w:t>
      </w:r>
      <w:r w:rsidR="00694DB8" w:rsidRPr="002023C4">
        <w:t xml:space="preserve"> odst. 4</w:t>
      </w:r>
      <w:r w:rsidR="00BF0DDC" w:rsidRPr="00602A14">
        <w:t xml:space="preserve"> </w:t>
      </w:r>
      <w:r w:rsidR="00DD27B2" w:rsidRPr="002023C4">
        <w:t>zákona č. 183/2006 Sb., s</w:t>
      </w:r>
      <w:r w:rsidR="00BF0DDC" w:rsidRPr="00602A14">
        <w:t>tavebního zákona</w:t>
      </w:r>
      <w:r w:rsidR="00274AED">
        <w:t>,</w:t>
      </w:r>
      <w:r w:rsidR="00BF0DDC" w:rsidRPr="00602A14">
        <w:t xml:space="preserve"> </w:t>
      </w:r>
      <w:r w:rsidR="00DD27B2" w:rsidRPr="002023C4">
        <w:t>ve znění pozdějších předpisů</w:t>
      </w:r>
      <w:r w:rsidR="00274AED">
        <w:t>,</w:t>
      </w:r>
      <w:r w:rsidR="00DD27B2" w:rsidRPr="002023C4">
        <w:t xml:space="preserve"> </w:t>
      </w:r>
      <w:r w:rsidR="00BF0DDC" w:rsidRPr="002023C4">
        <w:rPr>
          <w:b/>
          <w:bCs/>
        </w:rPr>
        <w:t>nejpozději do 15. 6. 2022</w:t>
      </w:r>
      <w:r w:rsidR="00BF0DDC" w:rsidRPr="00602A14">
        <w:t>, a to s</w:t>
      </w:r>
      <w:r w:rsidR="00BF0DDC">
        <w:t xml:space="preserve"> ohledem na </w:t>
      </w:r>
      <w:r w:rsidR="00C30968">
        <w:t xml:space="preserve">dobu </w:t>
      </w:r>
      <w:r w:rsidR="00BF0DDC">
        <w:t>platnost</w:t>
      </w:r>
      <w:r w:rsidR="00C30968">
        <w:t>i</w:t>
      </w:r>
      <w:r w:rsidR="00BF0DDC">
        <w:t xml:space="preserve"> stavebního povolení č.</w:t>
      </w:r>
      <w:r w:rsidR="00274AED">
        <w:t> </w:t>
      </w:r>
      <w:r w:rsidR="00BF0DDC">
        <w:t>j.</w:t>
      </w:r>
      <w:r w:rsidR="00274AED">
        <w:t> </w:t>
      </w:r>
      <w:r w:rsidR="00714815">
        <w:t xml:space="preserve"> BBOH/03657/20/SÚ </w:t>
      </w:r>
      <w:r w:rsidR="00BF0DDC">
        <w:t xml:space="preserve">ze dne </w:t>
      </w:r>
      <w:r w:rsidR="00714815">
        <w:t>5.</w:t>
      </w:r>
      <w:r w:rsidR="004B57B7">
        <w:t> </w:t>
      </w:r>
      <w:r w:rsidR="00714815">
        <w:t>6.</w:t>
      </w:r>
      <w:r w:rsidR="004B57B7">
        <w:t> </w:t>
      </w:r>
      <w:r w:rsidR="00714815">
        <w:t>2020 (</w:t>
      </w:r>
      <w:r w:rsidR="00BF0DDC">
        <w:t>dále jen „</w:t>
      </w:r>
      <w:r w:rsidR="00BF0DDC" w:rsidRPr="00ED7C3C">
        <w:rPr>
          <w:b/>
          <w:bCs/>
        </w:rPr>
        <w:t>Stavební povolení</w:t>
      </w:r>
      <w:r w:rsidR="00BF0DDC">
        <w:t>“)</w:t>
      </w:r>
      <w:r w:rsidRPr="00F8323B">
        <w:t xml:space="preserve">. </w:t>
      </w:r>
      <w:r w:rsidR="00BF33CA" w:rsidRPr="00F8323B">
        <w:t xml:space="preserve">Zhotovitel je </w:t>
      </w:r>
      <w:r w:rsidR="00953DCF">
        <w:t xml:space="preserve">též </w:t>
      </w:r>
      <w:r w:rsidR="00BF33CA" w:rsidRPr="00170B8F">
        <w:t>v</w:t>
      </w:r>
      <w:r w:rsidR="00352B2B">
        <w:t>e</w:t>
      </w:r>
      <w:r w:rsidR="00BF33CA" w:rsidRPr="00170B8F">
        <w:t xml:space="preserve"> lhůtě </w:t>
      </w:r>
      <w:r w:rsidR="00AC5B09" w:rsidRPr="00F8323B">
        <w:rPr>
          <w:b/>
        </w:rPr>
        <w:t xml:space="preserve">do </w:t>
      </w:r>
      <w:r w:rsidR="00874A64" w:rsidRPr="007C19C0">
        <w:rPr>
          <w:b/>
        </w:rPr>
        <w:t>15</w:t>
      </w:r>
      <w:r w:rsidR="00B66119" w:rsidRPr="007C19C0">
        <w:rPr>
          <w:b/>
        </w:rPr>
        <w:t>.</w:t>
      </w:r>
      <w:r w:rsidR="00274AED">
        <w:rPr>
          <w:b/>
        </w:rPr>
        <w:t> </w:t>
      </w:r>
      <w:r w:rsidR="00562A71">
        <w:rPr>
          <w:b/>
        </w:rPr>
        <w:t>6.</w:t>
      </w:r>
      <w:r w:rsidR="00274AED">
        <w:rPr>
          <w:b/>
        </w:rPr>
        <w:t> </w:t>
      </w:r>
      <w:r w:rsidR="00562A71">
        <w:rPr>
          <w:b/>
        </w:rPr>
        <w:t>2022</w:t>
      </w:r>
      <w:r w:rsidR="00352B2B" w:rsidRPr="007A5D22">
        <w:rPr>
          <w:b/>
        </w:rPr>
        <w:t xml:space="preserve"> </w:t>
      </w:r>
      <w:r w:rsidR="00352B2B" w:rsidRPr="00F8323B">
        <w:t xml:space="preserve">povinen </w:t>
      </w:r>
      <w:r w:rsidR="000C557C">
        <w:t xml:space="preserve">fyzicky </w:t>
      </w:r>
      <w:r w:rsidR="00F27708" w:rsidRPr="00F8323B">
        <w:t xml:space="preserve">převzít od Správce stavby Staveniště. </w:t>
      </w:r>
      <w:r w:rsidR="00562A71">
        <w:t xml:space="preserve"> </w:t>
      </w:r>
      <w:r w:rsidR="00542ADA">
        <w:t xml:space="preserve"> </w:t>
      </w:r>
    </w:p>
    <w:p w14:paraId="5858F7D0" w14:textId="760D07C2" w:rsidR="00D364AF" w:rsidRDefault="00694DB8" w:rsidP="000326A7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693605">
        <w:t xml:space="preserve">Pro vyloučení </w:t>
      </w:r>
      <w:r w:rsidR="00231408">
        <w:t xml:space="preserve">jakýchkoliv </w:t>
      </w:r>
      <w:r w:rsidRPr="00693605">
        <w:t xml:space="preserve">pochybností se uvádí, že </w:t>
      </w:r>
      <w:r w:rsidR="00602A14" w:rsidRPr="002023C4">
        <w:t xml:space="preserve">bez ohledu na jiná ujednání </w:t>
      </w:r>
      <w:r w:rsidR="00F27708" w:rsidRPr="00F8323B">
        <w:t xml:space="preserve">této </w:t>
      </w:r>
      <w:r w:rsidR="00602A14" w:rsidRPr="002023C4">
        <w:t xml:space="preserve">Dohody je </w:t>
      </w:r>
      <w:r w:rsidR="000D4F0F">
        <w:t xml:space="preserve">po dobu trvání Smlouvy </w:t>
      </w:r>
      <w:r w:rsidR="006D64CE" w:rsidRPr="00693605">
        <w:t xml:space="preserve">Zhotovitel </w:t>
      </w:r>
      <w:r w:rsidR="00F27708" w:rsidRPr="00F8323B">
        <w:t xml:space="preserve">pro </w:t>
      </w:r>
      <w:r w:rsidR="00A571E3" w:rsidRPr="00693605">
        <w:t>případ, že nebude řádně a včas zahájena stavba dle odst. 11</w:t>
      </w:r>
      <w:r w:rsidR="00231408">
        <w:t>.</w:t>
      </w:r>
      <w:r w:rsidR="00F27708" w:rsidRPr="00F8323B">
        <w:t xml:space="preserve"> této </w:t>
      </w:r>
      <w:r w:rsidR="00A571E3" w:rsidRPr="00693605">
        <w:t>Dohody</w:t>
      </w:r>
      <w:r w:rsidR="006D64CE" w:rsidRPr="00693605">
        <w:t xml:space="preserve"> </w:t>
      </w:r>
      <w:r w:rsidR="00FF7F26">
        <w:t>i na</w:t>
      </w:r>
      <w:r w:rsidR="00A571E3" w:rsidRPr="00693605">
        <w:t xml:space="preserve">dále povinen </w:t>
      </w:r>
      <w:r w:rsidR="006D64CE" w:rsidRPr="00693605">
        <w:t xml:space="preserve">činit </w:t>
      </w:r>
      <w:r w:rsidR="005F1FAC" w:rsidRPr="00693605">
        <w:t>v</w:t>
      </w:r>
      <w:r w:rsidR="00A571E3" w:rsidRPr="00693605">
        <w:t>e</w:t>
      </w:r>
      <w:r w:rsidR="005F1FAC" w:rsidRPr="00693605">
        <w:t xml:space="preserve">škerá nutná a </w:t>
      </w:r>
      <w:r w:rsidR="00214D6D" w:rsidRPr="00693605">
        <w:t>vhodná</w:t>
      </w:r>
      <w:r w:rsidR="00A571E3" w:rsidRPr="00693605">
        <w:t xml:space="preserve"> opatření (mimo zahájení stavby) vedoucí k zachování </w:t>
      </w:r>
      <w:r w:rsidR="00EE598B" w:rsidRPr="00693605">
        <w:t>platnost</w:t>
      </w:r>
      <w:r w:rsidR="00693605" w:rsidRPr="00693605">
        <w:t>i</w:t>
      </w:r>
      <w:r w:rsidR="00EE598B" w:rsidRPr="00693605">
        <w:t xml:space="preserve"> </w:t>
      </w:r>
      <w:r w:rsidR="000F7979" w:rsidRPr="002023C4">
        <w:t>Stavebního povolení</w:t>
      </w:r>
      <w:r w:rsidR="00A571E3" w:rsidRPr="00693605">
        <w:t xml:space="preserve">, </w:t>
      </w:r>
      <w:r w:rsidR="00360ED0" w:rsidRPr="00693605">
        <w:t xml:space="preserve">a to bez </w:t>
      </w:r>
      <w:r w:rsidR="00693605" w:rsidRPr="002023C4">
        <w:t>nároku na jakékoli</w:t>
      </w:r>
      <w:r w:rsidR="009554F6">
        <w:t>v</w:t>
      </w:r>
      <w:r w:rsidR="00693605" w:rsidRPr="002023C4">
        <w:t xml:space="preserve"> peněžité plnění. </w:t>
      </w:r>
    </w:p>
    <w:p w14:paraId="2B94A574" w14:textId="71528905" w:rsidR="00D364AF" w:rsidRPr="00F8323B" w:rsidRDefault="00D364AF" w:rsidP="000326A7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>
        <w:t xml:space="preserve">Zhotovitel je dále povinen bez zbytečného odkladu, nejpozději do </w:t>
      </w:r>
      <w:r w:rsidR="003C0185">
        <w:t>čtrnácti (</w:t>
      </w:r>
      <w:r>
        <w:t>14</w:t>
      </w:r>
      <w:r w:rsidR="003C0185">
        <w:t>)</w:t>
      </w:r>
      <w:r>
        <w:t xml:space="preserve"> dní od ukončení přerušení prací dle této Dohody </w:t>
      </w:r>
      <w:r w:rsidRPr="00D364AF">
        <w:t xml:space="preserve">předložit aktualizovaný harmonogram dle </w:t>
      </w:r>
      <w:r w:rsidR="00B43415">
        <w:t>p</w:t>
      </w:r>
      <w:r w:rsidRPr="00D364AF">
        <w:t>od-čl</w:t>
      </w:r>
      <w:r w:rsidR="006F6078">
        <w:t>ánku</w:t>
      </w:r>
      <w:r w:rsidRPr="00D364AF">
        <w:t xml:space="preserve"> 8.3 </w:t>
      </w:r>
      <w:r w:rsidR="006F6078">
        <w:t xml:space="preserve">Podmínek </w:t>
      </w:r>
      <w:r w:rsidRPr="00D364AF">
        <w:t>(Harmonogram)</w:t>
      </w:r>
      <w:r w:rsidR="006F6078">
        <w:t>.</w:t>
      </w:r>
      <w:r w:rsidR="006F6078" w:rsidRPr="00D364AF" w:rsidDel="006F6078">
        <w:t xml:space="preserve"> </w:t>
      </w:r>
    </w:p>
    <w:p w14:paraId="021331F8" w14:textId="15D5CCBA" w:rsidR="007B35F5" w:rsidRPr="00F8323B" w:rsidRDefault="003A3716" w:rsidP="000326A7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F8323B">
        <w:t xml:space="preserve">Pro vyloučení pochybností se sjednává, že </w:t>
      </w:r>
      <w:r w:rsidR="00C12483" w:rsidRPr="00F8323B">
        <w:t>p</w:t>
      </w:r>
      <w:r w:rsidR="00071013" w:rsidRPr="00F8323B">
        <w:t xml:space="preserve">od-články 8.10 a 8.11 </w:t>
      </w:r>
      <w:r w:rsidR="00C12483" w:rsidRPr="00F8323B">
        <w:t xml:space="preserve">Podmínek </w:t>
      </w:r>
      <w:r w:rsidR="00071013" w:rsidRPr="00F8323B">
        <w:t xml:space="preserve">se </w:t>
      </w:r>
      <w:r w:rsidRPr="00F8323B">
        <w:t xml:space="preserve">na přerušení prací podle této Dohody </w:t>
      </w:r>
      <w:r w:rsidR="00071013" w:rsidRPr="00F8323B">
        <w:t>nepoužijí</w:t>
      </w:r>
      <w:r w:rsidR="008B68FB" w:rsidRPr="00F8323B">
        <w:t>.</w:t>
      </w:r>
      <w:r w:rsidR="008A256B" w:rsidRPr="00F8323B">
        <w:t xml:space="preserve"> </w:t>
      </w:r>
    </w:p>
    <w:p w14:paraId="560B0FD8" w14:textId="1FD46BA1" w:rsidR="004266D7" w:rsidRDefault="007B35F5" w:rsidP="000326A7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F8323B">
        <w:lastRenderedPageBreak/>
        <w:t>Smluvní strany se dohod</w:t>
      </w:r>
      <w:r w:rsidR="003F3263">
        <w:t>l</w:t>
      </w:r>
      <w:r w:rsidRPr="00F8323B">
        <w:t>y, že p</w:t>
      </w:r>
      <w:r w:rsidR="00A147E0" w:rsidRPr="00F8323B">
        <w:t xml:space="preserve">o dobu </w:t>
      </w:r>
      <w:r w:rsidRPr="00F8323B">
        <w:t xml:space="preserve">od </w:t>
      </w:r>
      <w:r w:rsidR="009758A4">
        <w:t xml:space="preserve">9. </w:t>
      </w:r>
      <w:r w:rsidR="00362FAD">
        <w:t>12. 2021</w:t>
      </w:r>
      <w:r w:rsidRPr="00F8323B">
        <w:t xml:space="preserve"> </w:t>
      </w:r>
      <w:r w:rsidR="009758A4">
        <w:t>(tj. ode dne doručení Oznámení Claimu Správci stavby)</w:t>
      </w:r>
      <w:r w:rsidR="00923334">
        <w:t xml:space="preserve"> </w:t>
      </w:r>
      <w:r w:rsidRPr="00F8323B">
        <w:t xml:space="preserve">do ukončení přerušení prací dle této </w:t>
      </w:r>
      <w:r w:rsidRPr="008342B9">
        <w:t>Dohody</w:t>
      </w:r>
      <w:r w:rsidRPr="00F8323B">
        <w:t xml:space="preserve"> </w:t>
      </w:r>
      <w:r w:rsidR="00A147E0" w:rsidRPr="00F8323B">
        <w:t>neběží lhůty dle pod-čl</w:t>
      </w:r>
      <w:r w:rsidR="00A6602A" w:rsidRPr="00F8323B">
        <w:t>ánku</w:t>
      </w:r>
      <w:r w:rsidR="00A147E0" w:rsidRPr="00F8323B">
        <w:t xml:space="preserve"> 19.6 věty první Podmínek</w:t>
      </w:r>
      <w:r w:rsidR="00571D49">
        <w:t>.</w:t>
      </w:r>
      <w:r w:rsidR="00153966">
        <w:t xml:space="preserve"> Smluvní strany se dohodly, že </w:t>
      </w:r>
      <w:r w:rsidR="008342B9">
        <w:t>po dobu přerušení prací dle tohoto článku Dohody</w:t>
      </w:r>
      <w:r w:rsidR="00153966">
        <w:t xml:space="preserve"> neběží ani </w:t>
      </w:r>
      <w:r w:rsidR="00153966" w:rsidRPr="00153966">
        <w:t>žádné lhůty a</w:t>
      </w:r>
      <w:r w:rsidR="00673BDA">
        <w:t> </w:t>
      </w:r>
      <w:r w:rsidR="00153966" w:rsidRPr="00153966">
        <w:t>termíny plnění Zhotovitele a</w:t>
      </w:r>
      <w:r w:rsidR="00F260B8">
        <w:t> </w:t>
      </w:r>
      <w:r w:rsidR="00153966" w:rsidRPr="00153966">
        <w:t xml:space="preserve">všechny lhůty a termíny plnění se </w:t>
      </w:r>
      <w:r w:rsidR="003D6F00">
        <w:t xml:space="preserve">o odpovídající dobu </w:t>
      </w:r>
      <w:r w:rsidR="00153966" w:rsidRPr="00153966">
        <w:t>prodlužují</w:t>
      </w:r>
      <w:r w:rsidR="00141B0A">
        <w:t>;</w:t>
      </w:r>
      <w:r w:rsidR="00EB4493">
        <w:t xml:space="preserve"> tím není dotčeno ujednání</w:t>
      </w:r>
      <w:r w:rsidR="004C4CCD">
        <w:t xml:space="preserve"> odst. 7</w:t>
      </w:r>
      <w:r w:rsidR="00506D22">
        <w:t>.</w:t>
      </w:r>
      <w:r w:rsidR="004C4CCD">
        <w:t xml:space="preserve"> písm. c) této Dohody</w:t>
      </w:r>
      <w:r w:rsidR="00153966" w:rsidRPr="00153966">
        <w:t>.</w:t>
      </w:r>
      <w:r w:rsidR="00153966">
        <w:t xml:space="preserve"> </w:t>
      </w:r>
    </w:p>
    <w:p w14:paraId="7C7C7B1B" w14:textId="3331BD4E" w:rsidR="00A5550A" w:rsidRDefault="00D81B33" w:rsidP="007A5D22">
      <w:pPr>
        <w:pStyle w:val="Odstavecseseznamem"/>
        <w:numPr>
          <w:ilvl w:val="0"/>
          <w:numId w:val="3"/>
        </w:numPr>
        <w:spacing w:before="0" w:after="120"/>
        <w:ind w:left="567" w:hanging="567"/>
        <w:contextualSpacing w:val="0"/>
      </w:pPr>
      <w:r>
        <w:t>Smluvní strany se dohodly, že</w:t>
      </w:r>
      <w:r w:rsidR="00A5550A">
        <w:t xml:space="preserve"> Objednatel je oprávněn </w:t>
      </w:r>
      <w:r w:rsidR="00A5550A" w:rsidRPr="00321337">
        <w:t>Smlouvu</w:t>
      </w:r>
      <w:r w:rsidR="00C13EFB" w:rsidRPr="004D0328">
        <w:t xml:space="preserve"> </w:t>
      </w:r>
      <w:r w:rsidR="00A5550A">
        <w:t>vypovědět:</w:t>
      </w:r>
    </w:p>
    <w:p w14:paraId="4049C218" w14:textId="7FFCE445" w:rsidR="004F62B0" w:rsidRDefault="00085112" w:rsidP="007A5D22">
      <w:pPr>
        <w:pStyle w:val="Odstavecseseznamem"/>
        <w:numPr>
          <w:ilvl w:val="0"/>
          <w:numId w:val="22"/>
        </w:numPr>
        <w:spacing w:before="0" w:after="120"/>
        <w:ind w:left="1134" w:hanging="425"/>
        <w:contextualSpacing w:val="0"/>
      </w:pPr>
      <w:bookmarkStart w:id="3" w:name="_Hlk94635303"/>
      <w:r>
        <w:t>n</w:t>
      </w:r>
      <w:r w:rsidR="004F62B0">
        <w:t>epředloží-li Zhotovitel ve lhůtě dle odst. 1</w:t>
      </w:r>
      <w:r w:rsidR="00506D22">
        <w:t>.</w:t>
      </w:r>
      <w:r w:rsidR="004F62B0">
        <w:t xml:space="preserve"> </w:t>
      </w:r>
      <w:r w:rsidR="00754D44">
        <w:t xml:space="preserve">této </w:t>
      </w:r>
      <w:r w:rsidR="00754D44" w:rsidRPr="00321337">
        <w:t>Dohody</w:t>
      </w:r>
      <w:r w:rsidR="00754D44">
        <w:t xml:space="preserve"> </w:t>
      </w:r>
      <w:r w:rsidR="004F62B0">
        <w:t xml:space="preserve">dokumenty dle </w:t>
      </w:r>
      <w:r>
        <w:t xml:space="preserve">písm. </w:t>
      </w:r>
      <w:r w:rsidR="004F62B0">
        <w:t xml:space="preserve">a) </w:t>
      </w:r>
      <w:r>
        <w:t xml:space="preserve">či </w:t>
      </w:r>
      <w:r w:rsidRPr="00321337">
        <w:t>b) či d</w:t>
      </w:r>
      <w:r w:rsidR="00362FAD">
        <w:t xml:space="preserve">) </w:t>
      </w:r>
      <w:r>
        <w:t>anebo nesdělí údaj dle písm.</w:t>
      </w:r>
      <w:r w:rsidR="004F62B0">
        <w:t xml:space="preserve"> </w:t>
      </w:r>
      <w:r w:rsidR="004F62B0" w:rsidRPr="00321337">
        <w:t>c</w:t>
      </w:r>
      <w:r w:rsidR="004F62B0">
        <w:t>) tamtéž;</w:t>
      </w:r>
    </w:p>
    <w:bookmarkEnd w:id="3"/>
    <w:p w14:paraId="6409355D" w14:textId="0ABE237A" w:rsidR="00C9597C" w:rsidRPr="002023C4" w:rsidRDefault="006404F3">
      <w:pPr>
        <w:pStyle w:val="Odstavecseseznamem"/>
        <w:numPr>
          <w:ilvl w:val="0"/>
          <w:numId w:val="22"/>
        </w:numPr>
        <w:spacing w:before="0" w:after="120"/>
        <w:ind w:left="1134" w:hanging="425"/>
        <w:contextualSpacing w:val="0"/>
      </w:pPr>
      <w:r>
        <w:t xml:space="preserve">pokud se Zhotovitel k úpravě Konečné požadované částky ve smyslu odst. </w:t>
      </w:r>
      <w:r w:rsidRPr="00321337">
        <w:t>3</w:t>
      </w:r>
      <w:r w:rsidR="00B66119" w:rsidRPr="00321337">
        <w:t>.</w:t>
      </w:r>
      <w:r w:rsidRPr="00321337">
        <w:t xml:space="preserve"> této Dohody v tam stanovené </w:t>
      </w:r>
      <w:r w:rsidR="000F1FA0" w:rsidRPr="00321337">
        <w:t>lhůtě nevyjádří;</w:t>
      </w:r>
      <w:r w:rsidR="00874A64" w:rsidRPr="00321337">
        <w:t xml:space="preserve"> </w:t>
      </w:r>
      <w:r w:rsidR="009A47B7">
        <w:t xml:space="preserve"> </w:t>
      </w:r>
    </w:p>
    <w:p w14:paraId="50512419" w14:textId="77777777" w:rsidR="00456A02" w:rsidRPr="002023C4" w:rsidRDefault="00456A02">
      <w:pPr>
        <w:pStyle w:val="Odstavecseseznamem"/>
        <w:numPr>
          <w:ilvl w:val="0"/>
          <w:numId w:val="22"/>
        </w:numPr>
        <w:spacing w:before="0" w:after="120"/>
        <w:ind w:left="1134" w:hanging="425"/>
        <w:contextualSpacing w:val="0"/>
      </w:pPr>
      <w:r w:rsidRPr="002023C4">
        <w:t xml:space="preserve">Zhotovitel </w:t>
      </w:r>
      <w:r w:rsidR="00C7225F" w:rsidRPr="002023C4">
        <w:t xml:space="preserve">bude v prodlení s plněním svých závazků </w:t>
      </w:r>
      <w:r w:rsidRPr="002023C4">
        <w:t>dle odst. 11</w:t>
      </w:r>
      <w:r w:rsidR="00506D22">
        <w:t>.</w:t>
      </w:r>
      <w:r w:rsidR="00C7225F" w:rsidRPr="002023C4">
        <w:t xml:space="preserve"> této Dohody</w:t>
      </w:r>
      <w:r w:rsidR="002730B2">
        <w:t>.</w:t>
      </w:r>
    </w:p>
    <w:p w14:paraId="53E2C1D3" w14:textId="536780DA" w:rsidR="00EC6C44" w:rsidRPr="006E218D" w:rsidRDefault="00373F1B" w:rsidP="004E3EBA">
      <w:pPr>
        <w:pStyle w:val="Odstavecseseznamem"/>
        <w:spacing w:before="0" w:after="240"/>
        <w:ind w:left="567"/>
        <w:contextualSpacing w:val="0"/>
      </w:pPr>
      <w:r w:rsidRPr="00321337">
        <w:t xml:space="preserve">Výpovědní lhůta činí </w:t>
      </w:r>
      <w:r w:rsidR="00231408">
        <w:t>sedm (</w:t>
      </w:r>
      <w:r w:rsidRPr="00321337">
        <w:t>7</w:t>
      </w:r>
      <w:r w:rsidR="00231408">
        <w:t>)</w:t>
      </w:r>
      <w:r w:rsidRPr="00321337">
        <w:t xml:space="preserve"> dní a počí</w:t>
      </w:r>
      <w:r w:rsidR="004B57B7">
        <w:t>n</w:t>
      </w:r>
      <w:r w:rsidRPr="00321337">
        <w:t xml:space="preserve">á běžet </w:t>
      </w:r>
      <w:r w:rsidR="00231408">
        <w:t xml:space="preserve">první den </w:t>
      </w:r>
      <w:r w:rsidR="00506D22">
        <w:t>po dni od</w:t>
      </w:r>
      <w:r w:rsidRPr="00321337">
        <w:t xml:space="preserve"> doručení výpovědi Zhotoviteli. </w:t>
      </w:r>
      <w:r w:rsidR="004E3EBA" w:rsidRPr="00321337">
        <w:t xml:space="preserve">Smluvní strany se dohodly, že v takovém případě nenáleží Zhotoviteli žádné </w:t>
      </w:r>
      <w:r w:rsidR="00EA339F">
        <w:t xml:space="preserve">další </w:t>
      </w:r>
      <w:r w:rsidR="004E3EBA" w:rsidRPr="00321337">
        <w:t xml:space="preserve">nároky v souvislosti s plněním Smlouvy či této Dohody </w:t>
      </w:r>
      <w:r w:rsidR="00EA339F">
        <w:t xml:space="preserve">(tj. nad rámec toho, co již bylo Zhotoviteli v souvislosti se Smlouvou uhrazeno) </w:t>
      </w:r>
      <w:r w:rsidR="004E3EBA" w:rsidRPr="00321337">
        <w:t>a není oprávněn po Objednateli ničeho dalšího k</w:t>
      </w:r>
      <w:r w:rsidR="00F260B8">
        <w:t> </w:t>
      </w:r>
      <w:r w:rsidR="004E3EBA" w:rsidRPr="00321337">
        <w:t>úhradě požadovat, a to ani plnění dle pod-článku 19.6 Podmínek</w:t>
      </w:r>
      <w:r w:rsidR="00126152">
        <w:t xml:space="preserve"> </w:t>
      </w:r>
      <w:r w:rsidR="00126152" w:rsidRPr="00254DD4">
        <w:t>(</w:t>
      </w:r>
      <w:r w:rsidR="00506D22">
        <w:t>V</w:t>
      </w:r>
      <w:r w:rsidR="00126152" w:rsidRPr="00254DD4">
        <w:t>ýpověď, platba a</w:t>
      </w:r>
      <w:r w:rsidR="00F260B8">
        <w:t> </w:t>
      </w:r>
      <w:r w:rsidR="00126152" w:rsidRPr="00254DD4">
        <w:t xml:space="preserve">osvobození z </w:t>
      </w:r>
      <w:r w:rsidR="00126152" w:rsidRPr="006E218D">
        <w:t>plnění)</w:t>
      </w:r>
      <w:r w:rsidR="004E3EBA" w:rsidRPr="006E218D">
        <w:t>.</w:t>
      </w:r>
    </w:p>
    <w:p w14:paraId="662B4246" w14:textId="09D45347" w:rsidR="000F0F43" w:rsidRDefault="001530BE" w:rsidP="00952DBA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</w:pPr>
      <w:r w:rsidRPr="002023C4">
        <w:t xml:space="preserve">Smluvní strany se dohodly, že </w:t>
      </w:r>
      <w:r w:rsidR="00BA5AC7">
        <w:t xml:space="preserve">nedojde-li k uzavření dodatku </w:t>
      </w:r>
      <w:r w:rsidR="009B0EB0" w:rsidRPr="006E218D">
        <w:t>dle</w:t>
      </w:r>
      <w:r w:rsidR="00BA5AC7">
        <w:t xml:space="preserve"> odst. </w:t>
      </w:r>
      <w:r w:rsidR="002B271C">
        <w:t>6</w:t>
      </w:r>
      <w:r w:rsidR="00040207">
        <w:t>.</w:t>
      </w:r>
      <w:r w:rsidR="002B271C">
        <w:t xml:space="preserve"> </w:t>
      </w:r>
      <w:r w:rsidR="00BA5AC7">
        <w:t xml:space="preserve">této </w:t>
      </w:r>
      <w:r w:rsidR="009B0EB0" w:rsidRPr="006E218D">
        <w:t xml:space="preserve">Dohody </w:t>
      </w:r>
      <w:r w:rsidR="009B0EB0" w:rsidRPr="00952DBA">
        <w:rPr>
          <w:b/>
        </w:rPr>
        <w:t>ani</w:t>
      </w:r>
      <w:r w:rsidR="00BA5AC7" w:rsidRPr="00952DBA">
        <w:rPr>
          <w:b/>
        </w:rPr>
        <w:t xml:space="preserve"> do </w:t>
      </w:r>
      <w:r w:rsidR="00A5550A" w:rsidRPr="00952DBA">
        <w:rPr>
          <w:b/>
        </w:rPr>
        <w:t>1</w:t>
      </w:r>
      <w:r w:rsidR="002B271C" w:rsidRPr="00952DBA">
        <w:rPr>
          <w:b/>
        </w:rPr>
        <w:t>6</w:t>
      </w:r>
      <w:r w:rsidR="00330618" w:rsidRPr="00952DBA">
        <w:rPr>
          <w:b/>
        </w:rPr>
        <w:t>.</w:t>
      </w:r>
      <w:r w:rsidR="004D0328" w:rsidRPr="00952DBA">
        <w:rPr>
          <w:b/>
        </w:rPr>
        <w:t xml:space="preserve"> </w:t>
      </w:r>
      <w:r w:rsidR="00330618" w:rsidRPr="00952DBA">
        <w:rPr>
          <w:b/>
        </w:rPr>
        <w:t>5.</w:t>
      </w:r>
      <w:r w:rsidR="004D0328" w:rsidRPr="00952DBA">
        <w:rPr>
          <w:b/>
        </w:rPr>
        <w:t xml:space="preserve"> </w:t>
      </w:r>
      <w:r w:rsidR="00330618" w:rsidRPr="00952DBA">
        <w:rPr>
          <w:b/>
        </w:rPr>
        <w:t>2022</w:t>
      </w:r>
      <w:r w:rsidR="00BE0B11">
        <w:t xml:space="preserve">, </w:t>
      </w:r>
      <w:r w:rsidR="005A1D74">
        <w:t>zaniká ke dni 17.</w:t>
      </w:r>
      <w:r w:rsidR="00FA4F27">
        <w:t xml:space="preserve"> </w:t>
      </w:r>
      <w:r w:rsidR="005A1D74">
        <w:t>5.</w:t>
      </w:r>
      <w:r w:rsidR="00FA4F27">
        <w:t xml:space="preserve"> </w:t>
      </w:r>
      <w:r w:rsidR="005A1D74">
        <w:t xml:space="preserve">2022 Smlouva jako celek. </w:t>
      </w:r>
      <w:r w:rsidR="00874A64">
        <w:t>Smluvní strany se dohodly, že v</w:t>
      </w:r>
      <w:r w:rsidR="0017785F">
        <w:t> </w:t>
      </w:r>
      <w:r w:rsidR="00254DD4" w:rsidRPr="00254DD4">
        <w:t>případě</w:t>
      </w:r>
      <w:r w:rsidR="0017785F">
        <w:t xml:space="preserve"> </w:t>
      </w:r>
      <w:r w:rsidR="004E5C9A">
        <w:t xml:space="preserve">zániku </w:t>
      </w:r>
      <w:r w:rsidR="00BE0B11">
        <w:t xml:space="preserve">Smlouvy </w:t>
      </w:r>
      <w:r w:rsidR="0017785F">
        <w:t xml:space="preserve">dle věty předchozí </w:t>
      </w:r>
      <w:r w:rsidR="00BE0B11">
        <w:t xml:space="preserve">bude postupováno </w:t>
      </w:r>
      <w:r w:rsidR="000F0F43">
        <w:t xml:space="preserve">přiměřeně </w:t>
      </w:r>
      <w:r w:rsidR="00254DD4" w:rsidRPr="00254DD4">
        <w:t xml:space="preserve">dle </w:t>
      </w:r>
      <w:r w:rsidR="004D0328">
        <w:t>pod-</w:t>
      </w:r>
      <w:r w:rsidR="00AA25FE" w:rsidRPr="006E218D">
        <w:t>čl</w:t>
      </w:r>
      <w:r w:rsidR="00587591">
        <w:t>ánku</w:t>
      </w:r>
      <w:r w:rsidR="00254DD4" w:rsidRPr="00254DD4">
        <w:t xml:space="preserve"> 19.6</w:t>
      </w:r>
      <w:r w:rsidR="00676D1E">
        <w:t xml:space="preserve"> Podmínek</w:t>
      </w:r>
      <w:r w:rsidR="00254DD4" w:rsidRPr="00254DD4">
        <w:t xml:space="preserve"> (</w:t>
      </w:r>
      <w:r w:rsidR="0059041F">
        <w:t>V</w:t>
      </w:r>
      <w:r w:rsidR="0059041F" w:rsidRPr="00254DD4">
        <w:t>ýpověď</w:t>
      </w:r>
      <w:r w:rsidR="00254DD4" w:rsidRPr="00254DD4">
        <w:t>, platba a</w:t>
      </w:r>
      <w:r w:rsidR="00506D22">
        <w:t> </w:t>
      </w:r>
      <w:r w:rsidR="00254DD4" w:rsidRPr="00254DD4">
        <w:t>osvobození z</w:t>
      </w:r>
      <w:r w:rsidR="00506D22">
        <w:t> </w:t>
      </w:r>
      <w:r w:rsidR="00254DD4" w:rsidRPr="00254DD4">
        <w:t>plnění</w:t>
      </w:r>
      <w:r w:rsidR="00AA25FE" w:rsidRPr="00384A3B">
        <w:t>)</w:t>
      </w:r>
      <w:r w:rsidR="00BE0B11">
        <w:t xml:space="preserve">, </w:t>
      </w:r>
      <w:r w:rsidR="000F0F43" w:rsidRPr="000F0F43">
        <w:t xml:space="preserve">a to tak že </w:t>
      </w:r>
      <w:r w:rsidR="00721912">
        <w:t xml:space="preserve">Objednatel převezme Další projektovou dokumentaci a </w:t>
      </w:r>
      <w:r w:rsidR="000F0F43" w:rsidRPr="000F0F43">
        <w:t xml:space="preserve">Smluvní strany své vzájemné nároky vypořádají </w:t>
      </w:r>
      <w:r w:rsidR="000F0F43">
        <w:t>následovně:</w:t>
      </w:r>
    </w:p>
    <w:p w14:paraId="574862D2" w14:textId="04E24A1C" w:rsidR="00527565" w:rsidRPr="00A565AD" w:rsidRDefault="000F0F43" w:rsidP="00952DBA">
      <w:pPr>
        <w:pStyle w:val="Odstavecseseznamem"/>
        <w:numPr>
          <w:ilvl w:val="0"/>
          <w:numId w:val="28"/>
        </w:numPr>
        <w:tabs>
          <w:tab w:val="left" w:pos="7938"/>
        </w:tabs>
        <w:spacing w:after="120"/>
        <w:ind w:left="1134" w:hanging="425"/>
        <w:contextualSpacing w:val="0"/>
      </w:pPr>
      <w:r>
        <w:t xml:space="preserve">Zhotoviteli </w:t>
      </w:r>
      <w:r w:rsidR="00255D0E">
        <w:t xml:space="preserve">na základě dohody Smluvních stran </w:t>
      </w:r>
      <w:r w:rsidR="008164E9" w:rsidRPr="008164E9">
        <w:t xml:space="preserve">náleží </w:t>
      </w:r>
      <w:r w:rsidR="007A11EC" w:rsidRPr="008164E9">
        <w:t xml:space="preserve">pouze </w:t>
      </w:r>
      <w:r w:rsidRPr="008164E9">
        <w:t xml:space="preserve">náhrada </w:t>
      </w:r>
      <w:r w:rsidR="008164E9" w:rsidRPr="008164E9">
        <w:t xml:space="preserve">dle pod-článku 19.6 písm. a) Podmínek, a to jen </w:t>
      </w:r>
      <w:r w:rsidRPr="008C7C6E">
        <w:rPr>
          <w:b/>
        </w:rPr>
        <w:t xml:space="preserve">za </w:t>
      </w:r>
      <w:r w:rsidR="00255D0E" w:rsidRPr="008C7C6E">
        <w:rPr>
          <w:b/>
        </w:rPr>
        <w:t xml:space="preserve">samotné projekční práce </w:t>
      </w:r>
      <w:r w:rsidR="008164E9" w:rsidRPr="00952DBA">
        <w:t>odpovídající položce „Projekční část“ v </w:t>
      </w:r>
      <w:r w:rsidR="000F35BD">
        <w:t>dokumentu nadepsaném</w:t>
      </w:r>
      <w:r w:rsidR="008164E9" w:rsidRPr="00952DBA">
        <w:t xml:space="preserve"> „Rekapitulace nabídkové ceny“</w:t>
      </w:r>
      <w:r w:rsidR="008164E9" w:rsidRPr="008164E9">
        <w:t xml:space="preserve"> </w:t>
      </w:r>
      <w:r w:rsidR="000F35BD">
        <w:t>na str. 33 Dopisu nabídky</w:t>
      </w:r>
      <w:r w:rsidR="008164E9" w:rsidRPr="008A446D">
        <w:t>,</w:t>
      </w:r>
      <w:r w:rsidR="008164E9" w:rsidRPr="008164E9">
        <w:t xml:space="preserve"> za které je </w:t>
      </w:r>
      <w:r w:rsidR="000278BD">
        <w:t xml:space="preserve">tam </w:t>
      </w:r>
      <w:r w:rsidR="008164E9" w:rsidRPr="008164E9">
        <w:t>stanovena celková cena 38.000.000,- Kč bez DPH</w:t>
      </w:r>
      <w:r w:rsidR="00666EE8">
        <w:t>, k</w:t>
      </w:r>
      <w:r w:rsidR="00BD15E1">
        <w:t> </w:t>
      </w:r>
      <w:r w:rsidR="00666EE8">
        <w:t>níž</w:t>
      </w:r>
      <w:r w:rsidR="00BD15E1">
        <w:t xml:space="preserve"> bude</w:t>
      </w:r>
      <w:r w:rsidR="00276C1B">
        <w:t xml:space="preserve"> pro účely </w:t>
      </w:r>
      <w:r w:rsidR="003B0900">
        <w:t xml:space="preserve">výpočtu výše náhrady </w:t>
      </w:r>
      <w:r w:rsidR="00BD15E1">
        <w:t>připočtena částka</w:t>
      </w:r>
      <w:r w:rsidR="007071E9">
        <w:t xml:space="preserve"> 650.000</w:t>
      </w:r>
      <w:r w:rsidR="00BD15E1">
        <w:t>,-</w:t>
      </w:r>
      <w:r w:rsidR="00094CAB">
        <w:t xml:space="preserve"> K</w:t>
      </w:r>
      <w:r w:rsidR="00BD15E1">
        <w:t xml:space="preserve">č </w:t>
      </w:r>
      <w:r w:rsidR="00094CAB">
        <w:t xml:space="preserve">bez DPH </w:t>
      </w:r>
      <w:r w:rsidR="00BD15E1">
        <w:t xml:space="preserve">odpovídající </w:t>
      </w:r>
      <w:r w:rsidR="008164E9" w:rsidRPr="008164E9">
        <w:t xml:space="preserve"> </w:t>
      </w:r>
      <w:r w:rsidR="00BD15E1">
        <w:t>hodnotě</w:t>
      </w:r>
      <w:r w:rsidR="007071E9">
        <w:t xml:space="preserve"> </w:t>
      </w:r>
      <w:r w:rsidR="005F0DC9">
        <w:t>schválených a realizovaných víceprací</w:t>
      </w:r>
      <w:r w:rsidR="008164E9" w:rsidRPr="008164E9">
        <w:t xml:space="preserve"> (dále též jen „</w:t>
      </w:r>
      <w:r w:rsidR="008164E9" w:rsidRPr="008164E9">
        <w:rPr>
          <w:u w:val="single"/>
        </w:rPr>
        <w:t xml:space="preserve">Cena </w:t>
      </w:r>
      <w:r w:rsidR="00CD6FAC">
        <w:rPr>
          <w:u w:val="single"/>
        </w:rPr>
        <w:t>projekční části</w:t>
      </w:r>
      <w:r w:rsidR="008164E9" w:rsidRPr="008164E9">
        <w:t xml:space="preserve">“), </w:t>
      </w:r>
      <w:r w:rsidR="00AA0462">
        <w:t xml:space="preserve">to však </w:t>
      </w:r>
      <w:r w:rsidR="00AA0462" w:rsidRPr="00952DBA">
        <w:rPr>
          <w:b/>
          <w:bCs/>
        </w:rPr>
        <w:t>pouze</w:t>
      </w:r>
      <w:r w:rsidR="008164E9" w:rsidRPr="00952DBA">
        <w:rPr>
          <w:b/>
          <w:bCs/>
        </w:rPr>
        <w:t xml:space="preserve"> </w:t>
      </w:r>
      <w:r w:rsidR="00C84DD8">
        <w:rPr>
          <w:b/>
          <w:bCs/>
        </w:rPr>
        <w:t>v</w:t>
      </w:r>
      <w:r w:rsidR="001516F5">
        <w:rPr>
          <w:b/>
          <w:bCs/>
        </w:rPr>
        <w:t> </w:t>
      </w:r>
      <w:r w:rsidR="00C84DD8">
        <w:rPr>
          <w:b/>
          <w:bCs/>
        </w:rPr>
        <w:t>rozsahu</w:t>
      </w:r>
      <w:r w:rsidR="001516F5">
        <w:rPr>
          <w:b/>
          <w:bCs/>
        </w:rPr>
        <w:t xml:space="preserve"> </w:t>
      </w:r>
      <w:r w:rsidR="00527565">
        <w:rPr>
          <w:b/>
          <w:bCs/>
        </w:rPr>
        <w:t>odpovídajícím</w:t>
      </w:r>
      <w:r w:rsidR="00466BD4">
        <w:rPr>
          <w:b/>
          <w:bCs/>
        </w:rPr>
        <w:t>u</w:t>
      </w:r>
      <w:r w:rsidR="00C84DD8">
        <w:rPr>
          <w:b/>
          <w:bCs/>
        </w:rPr>
        <w:t xml:space="preserve"> </w:t>
      </w:r>
      <w:r w:rsidR="008164E9" w:rsidRPr="00952DBA">
        <w:rPr>
          <w:b/>
          <w:bCs/>
        </w:rPr>
        <w:t>činnost</w:t>
      </w:r>
      <w:r w:rsidR="001516F5">
        <w:rPr>
          <w:b/>
          <w:bCs/>
        </w:rPr>
        <w:t>em</w:t>
      </w:r>
      <w:r w:rsidR="008164E9" w:rsidRPr="00952DBA">
        <w:rPr>
          <w:b/>
          <w:bCs/>
        </w:rPr>
        <w:t xml:space="preserve"> při vlastním </w:t>
      </w:r>
      <w:r w:rsidR="00255D0E" w:rsidRPr="00952DBA">
        <w:rPr>
          <w:b/>
          <w:bCs/>
        </w:rPr>
        <w:t xml:space="preserve">zpracování </w:t>
      </w:r>
    </w:p>
    <w:p w14:paraId="0F03EC48" w14:textId="77777777" w:rsidR="00527565" w:rsidRPr="00A565AD" w:rsidRDefault="009D3481" w:rsidP="00A565AD">
      <w:pPr>
        <w:pStyle w:val="Odstavecseseznamem"/>
        <w:numPr>
          <w:ilvl w:val="1"/>
          <w:numId w:val="12"/>
        </w:numPr>
        <w:tabs>
          <w:tab w:val="left" w:pos="7938"/>
        </w:tabs>
        <w:spacing w:after="120"/>
        <w:contextualSpacing w:val="0"/>
      </w:pPr>
      <w:r>
        <w:rPr>
          <w:b/>
          <w:bCs/>
        </w:rPr>
        <w:t>dokumentace pro územní rozhodnutí</w:t>
      </w:r>
      <w:r w:rsidR="00527565">
        <w:rPr>
          <w:b/>
          <w:bCs/>
        </w:rPr>
        <w:t xml:space="preserve"> </w:t>
      </w:r>
      <w:r w:rsidR="001D7164">
        <w:t xml:space="preserve">k Dílu </w:t>
      </w:r>
      <w:r w:rsidR="00BB0F77" w:rsidRPr="00A565AD">
        <w:rPr>
          <w:bCs/>
        </w:rPr>
        <w:t>ověřené</w:t>
      </w:r>
      <w:r w:rsidR="00BB0F77">
        <w:rPr>
          <w:b/>
          <w:bCs/>
        </w:rPr>
        <w:t xml:space="preserve"> </w:t>
      </w:r>
      <w:r w:rsidR="00BB0F77">
        <w:t xml:space="preserve">stavebním úřadem – Úřadem městské části města Brna, Brno-Bohunice, v řízení č. j. BBOH/04575/19/SÚ </w:t>
      </w:r>
      <w:r w:rsidR="00527565" w:rsidRPr="00A565AD">
        <w:rPr>
          <w:bCs/>
        </w:rPr>
        <w:t>(dále též jen „</w:t>
      </w:r>
      <w:r w:rsidR="00527565" w:rsidRPr="00A565AD">
        <w:rPr>
          <w:bCs/>
          <w:u w:val="single"/>
        </w:rPr>
        <w:t>DÚR</w:t>
      </w:r>
      <w:r w:rsidR="00527565" w:rsidRPr="00A565AD">
        <w:rPr>
          <w:bCs/>
        </w:rPr>
        <w:t>“)</w:t>
      </w:r>
      <w:r w:rsidR="001B6B62">
        <w:rPr>
          <w:bCs/>
        </w:rPr>
        <w:t>,</w:t>
      </w:r>
    </w:p>
    <w:p w14:paraId="638640A6" w14:textId="7841DA14" w:rsidR="00527565" w:rsidRPr="00A565AD" w:rsidRDefault="0029743D" w:rsidP="00A565AD">
      <w:pPr>
        <w:pStyle w:val="Odstavecseseznamem"/>
        <w:numPr>
          <w:ilvl w:val="1"/>
          <w:numId w:val="12"/>
        </w:numPr>
        <w:tabs>
          <w:tab w:val="left" w:pos="7938"/>
        </w:tabs>
        <w:spacing w:after="120"/>
        <w:contextualSpacing w:val="0"/>
      </w:pPr>
      <w:r>
        <w:rPr>
          <w:b/>
          <w:bCs/>
        </w:rPr>
        <w:t>DSP</w:t>
      </w:r>
      <w:r w:rsidR="001B6B62">
        <w:rPr>
          <w:b/>
          <w:bCs/>
        </w:rPr>
        <w:t>,</w:t>
      </w:r>
      <w:r w:rsidRPr="008C7C6E">
        <w:t xml:space="preserve"> a</w:t>
      </w:r>
      <w:r>
        <w:rPr>
          <w:b/>
          <w:bCs/>
        </w:rPr>
        <w:t xml:space="preserve"> </w:t>
      </w:r>
    </w:p>
    <w:p w14:paraId="57612962" w14:textId="582E4A34" w:rsidR="00527565" w:rsidRDefault="00255D0E" w:rsidP="00A565AD">
      <w:pPr>
        <w:pStyle w:val="Odstavecseseznamem"/>
        <w:numPr>
          <w:ilvl w:val="1"/>
          <w:numId w:val="12"/>
        </w:numPr>
        <w:tabs>
          <w:tab w:val="left" w:pos="7938"/>
        </w:tabs>
        <w:spacing w:after="120"/>
        <w:contextualSpacing w:val="0"/>
      </w:pPr>
      <w:r w:rsidRPr="00952DBA">
        <w:rPr>
          <w:b/>
          <w:bCs/>
        </w:rPr>
        <w:t xml:space="preserve">další projektové dokumentace (či její části) navazující na </w:t>
      </w:r>
      <w:r w:rsidR="00527565" w:rsidRPr="00952DBA">
        <w:rPr>
          <w:b/>
          <w:bCs/>
        </w:rPr>
        <w:t>DSP</w:t>
      </w:r>
      <w:r w:rsidR="005962D0">
        <w:t>,</w:t>
      </w:r>
      <w:r w:rsidRPr="008164E9">
        <w:t xml:space="preserve"> a to </w:t>
      </w:r>
      <w:r w:rsidRPr="008C7C6E">
        <w:t xml:space="preserve">v rozsahu skutečně </w:t>
      </w:r>
      <w:r w:rsidR="008164E9" w:rsidRPr="008C7C6E">
        <w:t xml:space="preserve">Zhotovitelem </w:t>
      </w:r>
      <w:r w:rsidR="00320DB8" w:rsidRPr="00A565AD">
        <w:t xml:space="preserve">do dne </w:t>
      </w:r>
      <w:r w:rsidR="00320DB8">
        <w:t>nabytí účinnosti této Dohody</w:t>
      </w:r>
      <w:r w:rsidR="00320DB8" w:rsidRPr="00A565AD">
        <w:t xml:space="preserve"> </w:t>
      </w:r>
      <w:r w:rsidRPr="008C7C6E">
        <w:t>provedeném</w:t>
      </w:r>
      <w:r w:rsidR="007F700F">
        <w:t xml:space="preserve"> a</w:t>
      </w:r>
      <w:r w:rsidR="00CD2CCA" w:rsidRPr="00DE79D6">
        <w:t xml:space="preserve"> </w:t>
      </w:r>
      <w:r w:rsidR="00CD2CCA" w:rsidRPr="008C7C6E">
        <w:t xml:space="preserve">Objednatelem protokolárně </w:t>
      </w:r>
      <w:r w:rsidR="00B67A75" w:rsidRPr="008C7C6E">
        <w:t>do</w:t>
      </w:r>
      <w:r w:rsidR="00870143" w:rsidRPr="008C7C6E">
        <w:t xml:space="preserve"> </w:t>
      </w:r>
      <w:r w:rsidR="00320DB8" w:rsidRPr="00A565AD">
        <w:t>3. 6</w:t>
      </w:r>
      <w:r w:rsidR="00870143" w:rsidRPr="008C7C6E">
        <w:t>.</w:t>
      </w:r>
      <w:r w:rsidR="00DE79D6" w:rsidRPr="008C7C6E">
        <w:t xml:space="preserve"> </w:t>
      </w:r>
      <w:r w:rsidR="00870143" w:rsidRPr="008C7C6E">
        <w:t xml:space="preserve">2022 </w:t>
      </w:r>
      <w:r w:rsidR="00CD2CCA" w:rsidRPr="008C7C6E">
        <w:t>převzaté</w:t>
      </w:r>
      <w:r w:rsidR="00870143" w:rsidRPr="008C7C6E">
        <w:t>m</w:t>
      </w:r>
      <w:r w:rsidR="007F700F">
        <w:t>,</w:t>
      </w:r>
      <w:r w:rsidR="00320DB8" w:rsidRPr="00A565AD">
        <w:rPr>
          <w:b/>
          <w:bCs/>
        </w:rPr>
        <w:t xml:space="preserve"> </w:t>
      </w:r>
      <w:r w:rsidR="005962D0" w:rsidRPr="00320DB8">
        <w:lastRenderedPageBreak/>
        <w:t>kterou</w:t>
      </w:r>
      <w:r w:rsidR="005962D0">
        <w:t xml:space="preserve"> byl Zhotovitel dle Smlouvy povinen zpracovat</w:t>
      </w:r>
      <w:r w:rsidRPr="008164E9">
        <w:t xml:space="preserve"> </w:t>
      </w:r>
      <w:r w:rsidR="0048704E" w:rsidRPr="008164E9">
        <w:t>(dále též jen „</w:t>
      </w:r>
      <w:r w:rsidR="00586C7A">
        <w:rPr>
          <w:u w:val="single"/>
        </w:rPr>
        <w:t xml:space="preserve">Další projektová </w:t>
      </w:r>
      <w:r w:rsidR="00527565" w:rsidRPr="00A565AD">
        <w:rPr>
          <w:u w:val="single"/>
        </w:rPr>
        <w:t>dokumentace</w:t>
      </w:r>
      <w:r w:rsidR="00527565">
        <w:t>“)</w:t>
      </w:r>
      <w:r w:rsidR="005C30FD">
        <w:t>,</w:t>
      </w:r>
    </w:p>
    <w:p w14:paraId="457D79C1" w14:textId="77777777" w:rsidR="00527565" w:rsidRDefault="00255D0E" w:rsidP="00A565AD">
      <w:pPr>
        <w:pStyle w:val="Odstavecseseznamem"/>
        <w:tabs>
          <w:tab w:val="left" w:pos="7938"/>
        </w:tabs>
        <w:spacing w:after="120"/>
        <w:ind w:left="2160"/>
        <w:contextualSpacing w:val="0"/>
      </w:pPr>
      <w:r w:rsidRPr="008164E9">
        <w:t>(</w:t>
      </w:r>
      <w:r w:rsidR="005C30FD">
        <w:t xml:space="preserve">dokumentace v </w:t>
      </w:r>
      <w:r w:rsidR="007425D2">
        <w:t>bod</w:t>
      </w:r>
      <w:r w:rsidR="005C30FD">
        <w:t>ech</w:t>
      </w:r>
      <w:r w:rsidR="007425D2">
        <w:t xml:space="preserve"> (i), (ii) a (iii) </w:t>
      </w:r>
      <w:r w:rsidR="00DE5217">
        <w:t xml:space="preserve">společně </w:t>
      </w:r>
      <w:r w:rsidRPr="008164E9">
        <w:t xml:space="preserve">jen </w:t>
      </w:r>
      <w:r w:rsidR="007425D2">
        <w:t xml:space="preserve">jako </w:t>
      </w:r>
      <w:r w:rsidRPr="008164E9">
        <w:t>„</w:t>
      </w:r>
      <w:r w:rsidR="00DE5217">
        <w:rPr>
          <w:u w:val="single"/>
        </w:rPr>
        <w:t>Zpracovaná</w:t>
      </w:r>
      <w:r w:rsidR="00DE5217" w:rsidRPr="008164E9">
        <w:rPr>
          <w:u w:val="single"/>
        </w:rPr>
        <w:t xml:space="preserve"> </w:t>
      </w:r>
      <w:r w:rsidRPr="008164E9">
        <w:rPr>
          <w:u w:val="single"/>
        </w:rPr>
        <w:t>projektová dokumentace</w:t>
      </w:r>
      <w:r w:rsidRPr="008164E9">
        <w:t>“)</w:t>
      </w:r>
      <w:r w:rsidR="00E31F9F">
        <w:t>.</w:t>
      </w:r>
    </w:p>
    <w:p w14:paraId="5AA9F8AB" w14:textId="7519C5BA" w:rsidR="007425D2" w:rsidRDefault="00CE193D" w:rsidP="00A565AD">
      <w:pPr>
        <w:pStyle w:val="Odstavecseseznamem"/>
        <w:tabs>
          <w:tab w:val="left" w:pos="7938"/>
        </w:tabs>
        <w:spacing w:after="120"/>
        <w:ind w:left="1134"/>
        <w:contextualSpacing w:val="0"/>
      </w:pPr>
      <w:r>
        <w:t>V</w:t>
      </w:r>
      <w:r w:rsidR="00245CE0">
        <w:t xml:space="preserve">ýše </w:t>
      </w:r>
      <w:r w:rsidR="00430C5E">
        <w:t>n</w:t>
      </w:r>
      <w:r w:rsidR="00245CE0">
        <w:t xml:space="preserve">áhrady </w:t>
      </w:r>
      <w:r w:rsidR="00430C5E">
        <w:t xml:space="preserve">dle </w:t>
      </w:r>
      <w:r w:rsidR="00E31F9F">
        <w:t>předchozí věty</w:t>
      </w:r>
      <w:r w:rsidR="00245CE0">
        <w:t xml:space="preserve"> bude stanovena na základě</w:t>
      </w:r>
      <w:r w:rsidR="0054597A">
        <w:t xml:space="preserve"> </w:t>
      </w:r>
      <w:r w:rsidR="0048704E" w:rsidRPr="008164E9">
        <w:t xml:space="preserve">znaleckého posudku, </w:t>
      </w:r>
      <w:r w:rsidR="00200445">
        <w:t xml:space="preserve">který se Smluvní strany zavazují společně zajistit, </w:t>
      </w:r>
      <w:r w:rsidR="0048704E" w:rsidRPr="008164E9">
        <w:t xml:space="preserve">a to </w:t>
      </w:r>
      <w:r w:rsidR="004B203F" w:rsidRPr="008C7C6E">
        <w:rPr>
          <w:b/>
        </w:rPr>
        <w:t xml:space="preserve">jako </w:t>
      </w:r>
      <w:r w:rsidR="00DE5217" w:rsidRPr="00A565AD">
        <w:rPr>
          <w:b/>
          <w:bCs/>
        </w:rPr>
        <w:t>poměrná část Ceny projekční části, odpovídající Zpracované projektové dokumentaci</w:t>
      </w:r>
      <w:r w:rsidR="00AD33C2" w:rsidRPr="001C4C66">
        <w:rPr>
          <w:b/>
          <w:bCs/>
        </w:rPr>
        <w:t xml:space="preserve">, </w:t>
      </w:r>
      <w:r w:rsidR="00AD33C2" w:rsidRPr="00A565AD">
        <w:t>po odečtení částky Objednatelem již zaplacené</w:t>
      </w:r>
      <w:r w:rsidR="00646284">
        <w:t xml:space="preserve"> Zhotoviteli za Zpracovanou projektovou </w:t>
      </w:r>
      <w:r w:rsidR="008B7E5B">
        <w:t>dokumentaci</w:t>
      </w:r>
      <w:r w:rsidR="00D30C1D">
        <w:t>, tj.</w:t>
      </w:r>
      <w:r w:rsidR="00865FAB">
        <w:t xml:space="preserve"> 14.274.380</w:t>
      </w:r>
      <w:r w:rsidR="00757CD9">
        <w:t>,- Kč</w:t>
      </w:r>
      <w:r w:rsidR="0048704E" w:rsidRPr="00A001E0">
        <w:t xml:space="preserve"> </w:t>
      </w:r>
      <w:r w:rsidR="00094CAB">
        <w:t>bez DPH</w:t>
      </w:r>
      <w:r w:rsidR="0048704E" w:rsidRPr="008164E9">
        <w:t xml:space="preserve"> (dále též jen „</w:t>
      </w:r>
      <w:r w:rsidR="004F61BB" w:rsidRPr="00952DBA">
        <w:rPr>
          <w:u w:val="single"/>
        </w:rPr>
        <w:t>Znalecký posudek</w:t>
      </w:r>
      <w:r w:rsidR="004F61BB" w:rsidRPr="008164E9">
        <w:t>“).</w:t>
      </w:r>
      <w:r w:rsidR="0048704E">
        <w:t xml:space="preserve"> </w:t>
      </w:r>
    </w:p>
    <w:p w14:paraId="64C6B858" w14:textId="77777777" w:rsidR="007425D2" w:rsidRDefault="004F61BB" w:rsidP="00A565AD">
      <w:pPr>
        <w:pStyle w:val="Odstavecseseznamem"/>
        <w:tabs>
          <w:tab w:val="left" w:pos="7938"/>
        </w:tabs>
        <w:spacing w:after="120"/>
        <w:ind w:left="1134"/>
        <w:contextualSpacing w:val="0"/>
      </w:pPr>
      <w:r w:rsidRPr="00952DBA">
        <w:t>Nedohodnou-li se Smluvní strany ve lhůtě tří (3) měsíců od ukončení Smlouvy na osobě znalce, který má zpracovat Znalecký posudek, bude znalec určen Správcem stavby.</w:t>
      </w:r>
      <w:r w:rsidRPr="006A03F3">
        <w:t xml:space="preserve"> </w:t>
      </w:r>
      <w:r w:rsidR="000C61A0" w:rsidRPr="000C61A0">
        <w:t xml:space="preserve"> </w:t>
      </w:r>
    </w:p>
    <w:p w14:paraId="663F9269" w14:textId="1774F208" w:rsidR="00072E3E" w:rsidRDefault="000C61A0" w:rsidP="008C7C6E">
      <w:pPr>
        <w:pStyle w:val="Odstavecseseznamem"/>
        <w:tabs>
          <w:tab w:val="left" w:pos="7938"/>
        </w:tabs>
        <w:spacing w:after="120"/>
        <w:ind w:left="1134"/>
        <w:contextualSpacing w:val="0"/>
      </w:pPr>
      <w:r>
        <w:t>Pro vyloučení pochybností</w:t>
      </w:r>
      <w:r w:rsidR="00D62035">
        <w:t xml:space="preserve"> se </w:t>
      </w:r>
      <w:r>
        <w:t>uvádí</w:t>
      </w:r>
      <w:r w:rsidR="00D62035">
        <w:t xml:space="preserve">, že </w:t>
      </w:r>
      <w:r w:rsidR="007C539A">
        <w:t>n</w:t>
      </w:r>
      <w:r w:rsidR="00391227">
        <w:t xml:space="preserve">áhrada </w:t>
      </w:r>
      <w:r w:rsidR="001915CE">
        <w:t>nemůže být</w:t>
      </w:r>
      <w:r w:rsidR="00391227">
        <w:t xml:space="preserve"> </w:t>
      </w:r>
      <w:r w:rsidR="006D09A7">
        <w:t xml:space="preserve">nikdy </w:t>
      </w:r>
      <w:r w:rsidR="00EF44B1">
        <w:t xml:space="preserve">vyšší, </w:t>
      </w:r>
      <w:r w:rsidR="00A05862">
        <w:t xml:space="preserve">než částka </w:t>
      </w:r>
      <w:r w:rsidR="00A05862" w:rsidRPr="008C7C6E">
        <w:rPr>
          <w:b/>
        </w:rPr>
        <w:t>24.375.620,-Kč</w:t>
      </w:r>
      <w:r w:rsidR="00A05862">
        <w:t xml:space="preserve"> bez DPH, která je rozdílem Ceny </w:t>
      </w:r>
      <w:r w:rsidR="00CD6FAC">
        <w:t xml:space="preserve">projekční části </w:t>
      </w:r>
      <w:r w:rsidR="00A05862">
        <w:t>a doposud vyplaceného plnění za práce dle Smlouvy</w:t>
      </w:r>
      <w:r w:rsidR="008164E9">
        <w:t xml:space="preserve"> (</w:t>
      </w:r>
      <w:r w:rsidR="00425DC8">
        <w:t>včetně</w:t>
      </w:r>
      <w:r w:rsidR="008164E9">
        <w:t xml:space="preserve"> změnových listů 1 a 2) </w:t>
      </w:r>
      <w:r w:rsidR="00A05862">
        <w:t xml:space="preserve">ve výši </w:t>
      </w:r>
      <w:r w:rsidR="003B3FD2">
        <w:t xml:space="preserve">celkem </w:t>
      </w:r>
      <w:r w:rsidR="00A05862" w:rsidRPr="00912207">
        <w:t>1</w:t>
      </w:r>
      <w:r w:rsidR="0058579A" w:rsidRPr="00912207">
        <w:t>4</w:t>
      </w:r>
      <w:r w:rsidR="00A05862" w:rsidRPr="00912207">
        <w:t>.</w:t>
      </w:r>
      <w:r w:rsidR="0058579A" w:rsidRPr="00912207">
        <w:t>274</w:t>
      </w:r>
      <w:r w:rsidR="00A05862">
        <w:t>.380,- Kč bez DPH</w:t>
      </w:r>
      <w:r w:rsidR="008164E9">
        <w:t>.</w:t>
      </w:r>
      <w:r w:rsidR="002D249D">
        <w:t xml:space="preserve"> Výše </w:t>
      </w:r>
      <w:r w:rsidR="002C532A">
        <w:t>n</w:t>
      </w:r>
      <w:r w:rsidR="002D249D" w:rsidRPr="008164E9">
        <w:t>áhrad</w:t>
      </w:r>
      <w:r w:rsidR="002D249D">
        <w:t>y</w:t>
      </w:r>
      <w:r w:rsidR="002D249D" w:rsidRPr="008164E9">
        <w:t xml:space="preserve"> bude </w:t>
      </w:r>
      <w:r w:rsidR="002D249D">
        <w:t xml:space="preserve">potvrzena samostatnou </w:t>
      </w:r>
      <w:r w:rsidR="002D249D" w:rsidRPr="008164E9">
        <w:t xml:space="preserve">dohodou Smluvních </w:t>
      </w:r>
      <w:r w:rsidR="002D249D">
        <w:t>stran.</w:t>
      </w:r>
    </w:p>
    <w:p w14:paraId="57A2971C" w14:textId="7C75E18A" w:rsidR="002F3CAE" w:rsidRDefault="002F3CAE" w:rsidP="008C7C6E">
      <w:pPr>
        <w:pStyle w:val="Odstavecseseznamem"/>
        <w:numPr>
          <w:ilvl w:val="0"/>
          <w:numId w:val="28"/>
        </w:numPr>
        <w:spacing w:before="0" w:after="240"/>
        <w:ind w:left="851"/>
      </w:pPr>
      <w:r>
        <w:t>Zhotoviteli nad rámec</w:t>
      </w:r>
      <w:r w:rsidR="00200445">
        <w:t xml:space="preserve"> </w:t>
      </w:r>
      <w:r w:rsidR="002A525A">
        <w:t>n</w:t>
      </w:r>
      <w:r w:rsidR="00200445">
        <w:t xml:space="preserve">áhrady sjednané v odst. 17. písm. a) této </w:t>
      </w:r>
      <w:r w:rsidR="00580978">
        <w:t>D</w:t>
      </w:r>
      <w:r w:rsidR="00200445">
        <w:t xml:space="preserve">ohody </w:t>
      </w:r>
      <w:r>
        <w:t xml:space="preserve">nenáleží žádné další peněžité nároky vůči Objednateli (vč. </w:t>
      </w:r>
      <w:r w:rsidR="00200445">
        <w:t xml:space="preserve">jakýchkoliv dalších </w:t>
      </w:r>
      <w:r>
        <w:t xml:space="preserve">Nákladů dle pod-článku 19.6 písm. </w:t>
      </w:r>
      <w:r w:rsidR="00200445">
        <w:t xml:space="preserve">a), </w:t>
      </w:r>
      <w:r>
        <w:t>b) a</w:t>
      </w:r>
      <w:r w:rsidR="0017785F">
        <w:t> písm. </w:t>
      </w:r>
      <w:r>
        <w:t>c) Podmínek)</w:t>
      </w:r>
      <w:r w:rsidR="00791BA4">
        <w:t>,</w:t>
      </w:r>
      <w:r>
        <w:t xml:space="preserve"> a </w:t>
      </w:r>
      <w:r w:rsidR="0017785F">
        <w:t xml:space="preserve">v souvislosti se Smlouvu a jejím ukončením </w:t>
      </w:r>
      <w:r w:rsidR="00200445">
        <w:t xml:space="preserve">dle odst. 17 této </w:t>
      </w:r>
      <w:r w:rsidR="00791BA4">
        <w:t>D</w:t>
      </w:r>
      <w:r w:rsidR="00200445">
        <w:t xml:space="preserve">ohody </w:t>
      </w:r>
      <w:r>
        <w:t xml:space="preserve">není </w:t>
      </w:r>
      <w:r w:rsidR="00200445">
        <w:t xml:space="preserve">Zhotovitel </w:t>
      </w:r>
      <w:r>
        <w:t>oprávněn po Objednateli n</w:t>
      </w:r>
      <w:r w:rsidRPr="002F3CAE">
        <w:t>ičeho dalšího požadovat</w:t>
      </w:r>
      <w:r w:rsidR="00580978">
        <w:t>,</w:t>
      </w:r>
      <w:r w:rsidR="00200445">
        <w:t xml:space="preserve"> a jakéhokoliv dalšího </w:t>
      </w:r>
      <w:r w:rsidR="00580978">
        <w:t xml:space="preserve">případného </w:t>
      </w:r>
      <w:r w:rsidR="00200445">
        <w:t>nároku se tímto vůči Objednateli vzdává</w:t>
      </w:r>
      <w:r>
        <w:t>.</w:t>
      </w:r>
    </w:p>
    <w:p w14:paraId="4F3C7C02" w14:textId="11483CDC" w:rsidR="009554F6" w:rsidRPr="009554F6" w:rsidRDefault="00CC265F" w:rsidP="009554F6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  <w:rPr>
          <w:rStyle w:val="normaltextrun"/>
        </w:rPr>
      </w:pPr>
      <w:r w:rsidRPr="00CC265F">
        <w:t xml:space="preserve">Smluvní strany se </w:t>
      </w:r>
      <w:r w:rsidRPr="009A47B7">
        <w:t>dohodly, že</w:t>
      </w:r>
      <w:r w:rsidR="00A936B0">
        <w:t xml:space="preserve"> </w:t>
      </w:r>
      <w:r w:rsidR="000C0764">
        <w:t>v</w:t>
      </w:r>
      <w:r w:rsidR="00A936B0">
        <w:t xml:space="preserve"> případ</w:t>
      </w:r>
      <w:r w:rsidR="000C0764">
        <w:t>ě</w:t>
      </w:r>
      <w:r w:rsidR="00A936B0">
        <w:t xml:space="preserve"> ukončení Smlouvy postupem dle odst. 16. či 17. této</w:t>
      </w:r>
      <w:r w:rsidRPr="009A47B7">
        <w:t xml:space="preserve"> </w:t>
      </w:r>
      <w:r w:rsidRPr="00952DBA">
        <w:t>Dohody</w:t>
      </w:r>
      <w:r w:rsidRPr="00CC265F">
        <w:t xml:space="preserve"> </w:t>
      </w:r>
      <w:r w:rsidR="002F3CAE" w:rsidRPr="00CC265F">
        <w:t>Zhotovitel poskyt</w:t>
      </w:r>
      <w:r w:rsidRPr="00CC265F">
        <w:t>uje</w:t>
      </w:r>
      <w:r w:rsidR="002F3CAE" w:rsidRPr="00CC265F">
        <w:t xml:space="preserve"> Objednateli</w:t>
      </w:r>
      <w:r w:rsidR="008016FE" w:rsidRPr="00CC265F">
        <w:t xml:space="preserve"> </w:t>
      </w:r>
      <w:r w:rsidR="008016FE" w:rsidRPr="00CC265F">
        <w:rPr>
          <w:rStyle w:val="normaltextrun"/>
          <w:color w:val="000000"/>
          <w:shd w:val="clear" w:color="auto" w:fill="FFFFFF"/>
        </w:rPr>
        <w:t>trvalé, výhradní a bezplatné právo a </w:t>
      </w:r>
      <w:r w:rsidR="008016FE" w:rsidRPr="00CC265F">
        <w:rPr>
          <w:rStyle w:val="findhit"/>
          <w:shd w:val="clear" w:color="auto" w:fill="FFFFFF"/>
        </w:rPr>
        <w:t>licen</w:t>
      </w:r>
      <w:r w:rsidR="008016FE" w:rsidRPr="00CC265F">
        <w:rPr>
          <w:rStyle w:val="normaltextrun"/>
          <w:color w:val="000000"/>
          <w:shd w:val="clear" w:color="auto" w:fill="FFFFFF"/>
        </w:rPr>
        <w:t>ci k výkonu práva autorského k Další projektové dokumentaci</w:t>
      </w:r>
      <w:r w:rsidR="004454D5" w:rsidRPr="00CC265F">
        <w:rPr>
          <w:rStyle w:val="normaltextrun"/>
          <w:color w:val="000000"/>
          <w:shd w:val="clear" w:color="auto" w:fill="FFFFFF"/>
        </w:rPr>
        <w:t xml:space="preserve"> </w:t>
      </w:r>
      <w:r w:rsidR="008016FE" w:rsidRPr="00952DBA">
        <w:rPr>
          <w:rStyle w:val="normaltextrun"/>
          <w:color w:val="000000"/>
          <w:shd w:val="clear" w:color="auto" w:fill="FFFFFF"/>
        </w:rPr>
        <w:t>(</w:t>
      </w:r>
      <w:r w:rsidR="008016FE" w:rsidRPr="00CC265F">
        <w:rPr>
          <w:rStyle w:val="normaltextrun"/>
          <w:color w:val="000000"/>
          <w:shd w:val="clear" w:color="auto" w:fill="FFFFFF"/>
        </w:rPr>
        <w:t>dále jen „</w:t>
      </w:r>
      <w:r w:rsidR="008016FE" w:rsidRPr="00952DBA">
        <w:rPr>
          <w:rStyle w:val="normaltextrun"/>
          <w:color w:val="000000"/>
          <w:u w:val="single"/>
          <w:shd w:val="clear" w:color="auto" w:fill="FFFFFF"/>
        </w:rPr>
        <w:t>licence</w:t>
      </w:r>
      <w:r w:rsidR="008016FE" w:rsidRPr="00CC265F">
        <w:rPr>
          <w:rStyle w:val="normaltextrun"/>
          <w:color w:val="000000"/>
          <w:shd w:val="clear" w:color="auto" w:fill="FFFFFF"/>
        </w:rPr>
        <w:t>“</w:t>
      </w:r>
      <w:r w:rsidR="008016FE" w:rsidRPr="00952DBA">
        <w:rPr>
          <w:rStyle w:val="normaltextrun"/>
          <w:color w:val="000000"/>
          <w:shd w:val="clear" w:color="auto" w:fill="FFFFFF"/>
        </w:rPr>
        <w:t>)</w:t>
      </w:r>
      <w:r w:rsidR="008016FE" w:rsidRPr="00CC265F">
        <w:rPr>
          <w:rStyle w:val="normaltextrun"/>
          <w:color w:val="000000"/>
          <w:shd w:val="clear" w:color="auto" w:fill="FFFFFF"/>
        </w:rPr>
        <w:t>. Předmětem </w:t>
      </w:r>
      <w:r w:rsidR="008016FE" w:rsidRPr="00CC265F">
        <w:rPr>
          <w:rStyle w:val="findhit"/>
          <w:shd w:val="clear" w:color="auto" w:fill="FFFFFF"/>
        </w:rPr>
        <w:t>licen</w:t>
      </w:r>
      <w:r w:rsidR="008016FE" w:rsidRPr="00CC265F">
        <w:rPr>
          <w:rStyle w:val="normaltextrun"/>
          <w:color w:val="000000"/>
          <w:shd w:val="clear" w:color="auto" w:fill="FFFFFF"/>
        </w:rPr>
        <w:t xml:space="preserve">ce je poskytnutí oprávnění k výkonu autorských práv k veškeré </w:t>
      </w:r>
      <w:r w:rsidR="008016FE" w:rsidRPr="00952DBA">
        <w:rPr>
          <w:rStyle w:val="normaltextrun"/>
          <w:color w:val="000000"/>
          <w:shd w:val="clear" w:color="auto" w:fill="FFFFFF"/>
        </w:rPr>
        <w:t xml:space="preserve">Další projektové </w:t>
      </w:r>
      <w:r w:rsidR="008016FE" w:rsidRPr="00CC265F">
        <w:rPr>
          <w:rStyle w:val="normaltextrun"/>
          <w:color w:val="000000"/>
          <w:shd w:val="clear" w:color="auto" w:fill="FFFFFF"/>
        </w:rPr>
        <w:t>dokumentaci, a to zejména, nikoliv však výlučně, oprávnění autorské dílo užít všemi způsoby užití, jež povaha díla připouští, včetně jeho změn, začlenění do jiných autorských děl</w:t>
      </w:r>
      <w:r w:rsidR="006A03F3">
        <w:rPr>
          <w:rStyle w:val="normaltextrun"/>
          <w:color w:val="000000"/>
          <w:shd w:val="clear" w:color="auto" w:fill="FFFFFF"/>
        </w:rPr>
        <w:t xml:space="preserve">, ať již jako celku či jeho částí, </w:t>
      </w:r>
      <w:r w:rsidR="008016FE" w:rsidRPr="00CC265F">
        <w:rPr>
          <w:rStyle w:val="normaltextrun"/>
          <w:color w:val="000000"/>
          <w:shd w:val="clear" w:color="auto" w:fill="FFFFFF"/>
        </w:rPr>
        <w:t>či rozdělení. </w:t>
      </w:r>
      <w:r w:rsidR="008016FE" w:rsidRPr="00CC265F">
        <w:rPr>
          <w:rStyle w:val="findhit"/>
          <w:shd w:val="clear" w:color="auto" w:fill="FFFFFF"/>
        </w:rPr>
        <w:t>Licen</w:t>
      </w:r>
      <w:r w:rsidR="008016FE" w:rsidRPr="00CC265F">
        <w:rPr>
          <w:rStyle w:val="normaltextrun"/>
          <w:color w:val="000000"/>
          <w:shd w:val="clear" w:color="auto" w:fill="FFFFFF"/>
        </w:rPr>
        <w:t>ce se poskytuje v</w:t>
      </w:r>
      <w:r w:rsidR="004B57B7">
        <w:rPr>
          <w:rStyle w:val="normaltextrun"/>
          <w:color w:val="000000"/>
          <w:shd w:val="clear" w:color="auto" w:fill="FFFFFF"/>
        </w:rPr>
        <w:t> </w:t>
      </w:r>
      <w:r w:rsidR="008016FE" w:rsidRPr="00CC265F">
        <w:rPr>
          <w:rStyle w:val="normaltextrun"/>
          <w:color w:val="000000"/>
          <w:shd w:val="clear" w:color="auto" w:fill="FFFFFF"/>
        </w:rPr>
        <w:t>neomezeném územním a množstevním rozsahu způsobů užití autorského díla, a to v</w:t>
      </w:r>
      <w:r w:rsidR="004B57B7">
        <w:rPr>
          <w:rStyle w:val="normaltextrun"/>
          <w:color w:val="000000"/>
          <w:shd w:val="clear" w:color="auto" w:fill="FFFFFF"/>
        </w:rPr>
        <w:t> </w:t>
      </w:r>
      <w:r w:rsidR="008016FE" w:rsidRPr="00CC265F">
        <w:rPr>
          <w:rStyle w:val="normaltextrun"/>
          <w:color w:val="000000"/>
          <w:shd w:val="clear" w:color="auto" w:fill="FFFFFF"/>
        </w:rPr>
        <w:t>původní nebo zpracované či jinak změněné podobě. Součástí </w:t>
      </w:r>
      <w:r w:rsidR="008016FE" w:rsidRPr="00CC265F">
        <w:rPr>
          <w:rStyle w:val="findhit"/>
          <w:shd w:val="clear" w:color="auto" w:fill="FFFFFF"/>
        </w:rPr>
        <w:t>licen</w:t>
      </w:r>
      <w:r w:rsidR="008016FE" w:rsidRPr="00CC265F">
        <w:rPr>
          <w:rStyle w:val="normaltextrun"/>
          <w:color w:val="000000"/>
          <w:shd w:val="clear" w:color="auto" w:fill="FFFFFF"/>
        </w:rPr>
        <w:t>ce je i právo šířit autorské dílo, a to včetně realizace staveb v něm uvedených. Smlu</w:t>
      </w:r>
      <w:r w:rsidR="008016FE" w:rsidRPr="00952DBA">
        <w:rPr>
          <w:rStyle w:val="normaltextrun"/>
          <w:color w:val="000000"/>
          <w:shd w:val="clear" w:color="auto" w:fill="FFFFFF"/>
        </w:rPr>
        <w:t>vní strany dále sjednávají, že O</w:t>
      </w:r>
      <w:r w:rsidR="008016FE" w:rsidRPr="00CC265F">
        <w:rPr>
          <w:rStyle w:val="normaltextrun"/>
          <w:color w:val="000000"/>
          <w:shd w:val="clear" w:color="auto" w:fill="FFFFFF"/>
        </w:rPr>
        <w:t>bjednatel není povinen </w:t>
      </w:r>
      <w:r w:rsidR="008016FE" w:rsidRPr="00CC265F">
        <w:rPr>
          <w:rStyle w:val="findhit"/>
          <w:shd w:val="clear" w:color="auto" w:fill="FFFFFF"/>
        </w:rPr>
        <w:t>licen</w:t>
      </w:r>
      <w:r w:rsidR="008016FE" w:rsidRPr="00CC265F">
        <w:rPr>
          <w:rStyle w:val="normaltextrun"/>
          <w:color w:val="000000"/>
          <w:shd w:val="clear" w:color="auto" w:fill="FFFFFF"/>
        </w:rPr>
        <w:t xml:space="preserve">ci podle této </w:t>
      </w:r>
      <w:r w:rsidR="004454D5" w:rsidRPr="00952DBA">
        <w:rPr>
          <w:rStyle w:val="normaltextrun"/>
          <w:color w:val="000000"/>
          <w:shd w:val="clear" w:color="auto" w:fill="FFFFFF"/>
        </w:rPr>
        <w:t>D</w:t>
      </w:r>
      <w:r w:rsidR="008016FE" w:rsidRPr="00CC265F">
        <w:rPr>
          <w:rStyle w:val="normaltextrun"/>
          <w:color w:val="000000"/>
          <w:shd w:val="clear" w:color="auto" w:fill="FFFFFF"/>
        </w:rPr>
        <w:t>ohody využít. Objednatel je oprávněn poskytnout oprávnění tvořící </w:t>
      </w:r>
      <w:r w:rsidR="008016FE" w:rsidRPr="00CC265F">
        <w:rPr>
          <w:rStyle w:val="findhit"/>
          <w:shd w:val="clear" w:color="auto" w:fill="FFFFFF"/>
        </w:rPr>
        <w:t>licen</w:t>
      </w:r>
      <w:r w:rsidR="008016FE" w:rsidRPr="00CC265F">
        <w:rPr>
          <w:rStyle w:val="normaltextrun"/>
          <w:color w:val="000000"/>
          <w:shd w:val="clear" w:color="auto" w:fill="FFFFFF"/>
        </w:rPr>
        <w:t>ci (pod</w:t>
      </w:r>
      <w:r w:rsidR="008016FE" w:rsidRPr="00CC265F">
        <w:rPr>
          <w:rStyle w:val="findhit"/>
          <w:shd w:val="clear" w:color="auto" w:fill="FFFFFF"/>
        </w:rPr>
        <w:t>licen</w:t>
      </w:r>
      <w:r w:rsidR="008016FE" w:rsidRPr="00CC265F">
        <w:rPr>
          <w:rStyle w:val="normaltextrun"/>
          <w:color w:val="000000"/>
          <w:shd w:val="clear" w:color="auto" w:fill="FFFFFF"/>
        </w:rPr>
        <w:t>ci) a postoupit </w:t>
      </w:r>
      <w:r w:rsidR="008016FE" w:rsidRPr="00CC265F">
        <w:rPr>
          <w:rStyle w:val="findhit"/>
          <w:shd w:val="clear" w:color="auto" w:fill="FFFFFF"/>
        </w:rPr>
        <w:t>licen</w:t>
      </w:r>
      <w:r w:rsidR="008016FE" w:rsidRPr="00CC265F">
        <w:rPr>
          <w:rStyle w:val="normaltextrun"/>
          <w:color w:val="000000"/>
          <w:shd w:val="clear" w:color="auto" w:fill="FFFFFF"/>
        </w:rPr>
        <w:t>ci zcela nebo z č</w:t>
      </w:r>
      <w:r w:rsidR="008016FE" w:rsidRPr="00952DBA">
        <w:rPr>
          <w:rStyle w:val="normaltextrun"/>
          <w:color w:val="000000"/>
          <w:shd w:val="clear" w:color="auto" w:fill="FFFFFF"/>
        </w:rPr>
        <w:t>ásti třetí osobě, k čemuž mu Z</w:t>
      </w:r>
      <w:r w:rsidR="008016FE" w:rsidRPr="00CC265F">
        <w:rPr>
          <w:rStyle w:val="normaltextrun"/>
          <w:color w:val="000000"/>
          <w:shd w:val="clear" w:color="auto" w:fill="FFFFFF"/>
        </w:rPr>
        <w:t>hotovitel uděluje souhlas. Zhotovitel prohlašuje, že poskytnutím </w:t>
      </w:r>
      <w:r w:rsidR="008016FE" w:rsidRPr="00CC265F">
        <w:rPr>
          <w:rStyle w:val="findhit"/>
          <w:shd w:val="clear" w:color="auto" w:fill="FFFFFF"/>
        </w:rPr>
        <w:t>licen</w:t>
      </w:r>
      <w:r w:rsidR="008016FE" w:rsidRPr="00952DBA">
        <w:rPr>
          <w:rStyle w:val="normaltextrun"/>
          <w:color w:val="000000"/>
          <w:shd w:val="clear" w:color="auto" w:fill="FFFFFF"/>
        </w:rPr>
        <w:t>ce podle této D</w:t>
      </w:r>
      <w:r w:rsidR="008016FE" w:rsidRPr="00CC265F">
        <w:rPr>
          <w:rStyle w:val="normaltextrun"/>
          <w:color w:val="000000"/>
          <w:shd w:val="clear" w:color="auto" w:fill="FFFFFF"/>
        </w:rPr>
        <w:t>ohody neporušuje práva třetí osoby a že je oprávněn poskytnout objednateli </w:t>
      </w:r>
      <w:r w:rsidR="008016FE" w:rsidRPr="00CC265F">
        <w:rPr>
          <w:rStyle w:val="findhit"/>
          <w:shd w:val="clear" w:color="auto" w:fill="FFFFFF"/>
        </w:rPr>
        <w:t>licen</w:t>
      </w:r>
      <w:r w:rsidR="008016FE" w:rsidRPr="00CC265F">
        <w:rPr>
          <w:rStyle w:val="normaltextrun"/>
          <w:color w:val="000000"/>
          <w:shd w:val="clear" w:color="auto" w:fill="FFFFFF"/>
        </w:rPr>
        <w:t xml:space="preserve">ci </w:t>
      </w:r>
      <w:r w:rsidR="008016FE" w:rsidRPr="00952DBA">
        <w:rPr>
          <w:rStyle w:val="normaltextrun"/>
          <w:color w:val="000000"/>
          <w:shd w:val="clear" w:color="auto" w:fill="FFFFFF"/>
        </w:rPr>
        <w:t>za podmínek stanovených v této Dohodě. Pokud prohlášení Z</w:t>
      </w:r>
      <w:r w:rsidR="008016FE" w:rsidRPr="00CC265F">
        <w:rPr>
          <w:rStyle w:val="normaltextrun"/>
          <w:color w:val="000000"/>
          <w:shd w:val="clear" w:color="auto" w:fill="FFFFFF"/>
        </w:rPr>
        <w:t xml:space="preserve">hotovitele podle předchozí věty bude nepravdivé, zavazuje se </w:t>
      </w:r>
      <w:r w:rsidRPr="00952DBA">
        <w:rPr>
          <w:rStyle w:val="normaltextrun"/>
          <w:color w:val="000000"/>
          <w:shd w:val="clear" w:color="auto" w:fill="FFFFFF"/>
        </w:rPr>
        <w:t>Z</w:t>
      </w:r>
      <w:r w:rsidR="008016FE" w:rsidRPr="00CC265F">
        <w:rPr>
          <w:rStyle w:val="normaltextrun"/>
          <w:color w:val="000000"/>
          <w:shd w:val="clear" w:color="auto" w:fill="FFFFFF"/>
        </w:rPr>
        <w:t>hotovitel zahájit nezbytné právní kroky a postupy k tomu, aby </w:t>
      </w:r>
      <w:r w:rsidR="008016FE" w:rsidRPr="00CC265F">
        <w:rPr>
          <w:rStyle w:val="findhit"/>
          <w:shd w:val="clear" w:color="auto" w:fill="FFFFFF"/>
        </w:rPr>
        <w:t>licen</w:t>
      </w:r>
      <w:r w:rsidR="008016FE" w:rsidRPr="00CC265F">
        <w:rPr>
          <w:rStyle w:val="normaltextrun"/>
          <w:color w:val="000000"/>
          <w:shd w:val="clear" w:color="auto" w:fill="FFFFFF"/>
        </w:rPr>
        <w:t xml:space="preserve">ce byla </w:t>
      </w:r>
      <w:r w:rsidRPr="00952DBA">
        <w:rPr>
          <w:rStyle w:val="normaltextrun"/>
          <w:color w:val="000000"/>
          <w:shd w:val="clear" w:color="auto" w:fill="FFFFFF"/>
        </w:rPr>
        <w:t>O</w:t>
      </w:r>
      <w:r w:rsidR="008016FE" w:rsidRPr="00CC265F">
        <w:rPr>
          <w:rStyle w:val="normaltextrun"/>
          <w:color w:val="000000"/>
          <w:shd w:val="clear" w:color="auto" w:fill="FFFFFF"/>
        </w:rPr>
        <w:t xml:space="preserve">bjednateli poskytnuta za podmínek uvedených v této </w:t>
      </w:r>
      <w:r w:rsidR="008016FE" w:rsidRPr="00952DBA">
        <w:rPr>
          <w:rStyle w:val="normaltextrun"/>
          <w:color w:val="000000"/>
          <w:shd w:val="clear" w:color="auto" w:fill="FFFFFF"/>
        </w:rPr>
        <w:t>D</w:t>
      </w:r>
      <w:r w:rsidR="008016FE" w:rsidRPr="00CC265F">
        <w:rPr>
          <w:rStyle w:val="normaltextrun"/>
          <w:color w:val="000000"/>
          <w:shd w:val="clear" w:color="auto" w:fill="FFFFFF"/>
        </w:rPr>
        <w:t>ohodě,</w:t>
      </w:r>
      <w:r w:rsidR="008016FE" w:rsidRPr="00952DBA">
        <w:rPr>
          <w:rStyle w:val="normaltextrun"/>
          <w:color w:val="000000"/>
          <w:shd w:val="clear" w:color="auto" w:fill="FFFFFF"/>
        </w:rPr>
        <w:t xml:space="preserve"> a to okamžitě poté, co k</w:t>
      </w:r>
      <w:r w:rsidR="009554F6">
        <w:rPr>
          <w:rStyle w:val="normaltextrun"/>
          <w:color w:val="000000"/>
          <w:shd w:val="clear" w:color="auto" w:fill="FFFFFF"/>
        </w:rPr>
        <w:t> </w:t>
      </w:r>
      <w:r w:rsidR="008016FE" w:rsidRPr="00952DBA">
        <w:rPr>
          <w:rStyle w:val="normaltextrun"/>
          <w:color w:val="000000"/>
          <w:shd w:val="clear" w:color="auto" w:fill="FFFFFF"/>
        </w:rPr>
        <w:t>tomu Objednatel Z</w:t>
      </w:r>
      <w:r w:rsidR="008016FE" w:rsidRPr="00CC265F">
        <w:rPr>
          <w:rStyle w:val="normaltextrun"/>
          <w:color w:val="000000"/>
          <w:shd w:val="clear" w:color="auto" w:fill="FFFFFF"/>
        </w:rPr>
        <w:t xml:space="preserve">hotovitele vyzval nebo tuto nepravdivost sám </w:t>
      </w:r>
      <w:r w:rsidR="008016FE" w:rsidRPr="00952DBA">
        <w:rPr>
          <w:rStyle w:val="normaltextrun"/>
          <w:color w:val="000000"/>
          <w:shd w:val="clear" w:color="auto" w:fill="FFFFFF"/>
        </w:rPr>
        <w:t>Z</w:t>
      </w:r>
      <w:r w:rsidR="008016FE" w:rsidRPr="00CC265F">
        <w:rPr>
          <w:rStyle w:val="normaltextrun"/>
          <w:color w:val="000000"/>
          <w:shd w:val="clear" w:color="auto" w:fill="FFFFFF"/>
        </w:rPr>
        <w:t>hotovitel zjistil</w:t>
      </w:r>
      <w:r w:rsidRPr="00CC265F">
        <w:rPr>
          <w:rStyle w:val="normaltextrun"/>
          <w:color w:val="000000"/>
          <w:shd w:val="clear" w:color="auto" w:fill="FFFFFF"/>
        </w:rPr>
        <w:t>.</w:t>
      </w:r>
    </w:p>
    <w:p w14:paraId="410EB566" w14:textId="1B537BD2" w:rsidR="00B52BBC" w:rsidRPr="009554F6" w:rsidRDefault="009A32DA" w:rsidP="009554F6">
      <w:pPr>
        <w:pStyle w:val="Odstavecseseznamem"/>
        <w:numPr>
          <w:ilvl w:val="0"/>
          <w:numId w:val="3"/>
        </w:numPr>
        <w:spacing w:before="0" w:after="240"/>
        <w:ind w:left="567" w:hanging="567"/>
        <w:contextualSpacing w:val="0"/>
      </w:pPr>
      <w:r>
        <w:lastRenderedPageBreak/>
        <w:t>V případě ukončení Smlouvy postupem dle odst. 16</w:t>
      </w:r>
      <w:r w:rsidR="004919B5">
        <w:t>.</w:t>
      </w:r>
      <w:r>
        <w:t xml:space="preserve"> či 17</w:t>
      </w:r>
      <w:r w:rsidR="004919B5">
        <w:t>.</w:t>
      </w:r>
      <w:r>
        <w:t xml:space="preserve"> </w:t>
      </w:r>
      <w:r w:rsidR="004919B5">
        <w:t xml:space="preserve">této Dohody </w:t>
      </w:r>
      <w:r>
        <w:t xml:space="preserve">je Zhotovitel povinen poskytnout Objednateli </w:t>
      </w:r>
      <w:r w:rsidR="00AC1659">
        <w:t xml:space="preserve">bezplatně </w:t>
      </w:r>
      <w:r>
        <w:t>přiměřenou součinnost v souvislosti s</w:t>
      </w:r>
      <w:r w:rsidR="004919B5">
        <w:t> přípravou</w:t>
      </w:r>
      <w:r>
        <w:t> žádost</w:t>
      </w:r>
      <w:r w:rsidR="009A4833">
        <w:t>i</w:t>
      </w:r>
      <w:r>
        <w:t xml:space="preserve"> o</w:t>
      </w:r>
      <w:r w:rsidR="009554F6">
        <w:t> </w:t>
      </w:r>
      <w:r>
        <w:t>prodloužení platnosti Stavebního povolení</w:t>
      </w:r>
      <w:r w:rsidR="00A208BE">
        <w:t xml:space="preserve"> ve smyslu </w:t>
      </w:r>
      <w:r w:rsidR="004919B5">
        <w:t xml:space="preserve">ust. </w:t>
      </w:r>
      <w:r w:rsidR="00A208BE" w:rsidRPr="00602A14">
        <w:t>§ 115</w:t>
      </w:r>
      <w:r w:rsidR="00A208BE" w:rsidRPr="002023C4">
        <w:t xml:space="preserve"> odst. 4</w:t>
      </w:r>
      <w:r w:rsidR="00A208BE" w:rsidRPr="00602A14">
        <w:t xml:space="preserve"> </w:t>
      </w:r>
      <w:r w:rsidR="00A208BE" w:rsidRPr="002023C4">
        <w:t>zákona č. 183/2006 Sb., s</w:t>
      </w:r>
      <w:r w:rsidR="00A208BE" w:rsidRPr="00602A14">
        <w:t>tavebního zákona</w:t>
      </w:r>
      <w:r w:rsidR="00A208BE">
        <w:t>,</w:t>
      </w:r>
      <w:r w:rsidR="00A208BE" w:rsidRPr="00602A14">
        <w:t xml:space="preserve"> </w:t>
      </w:r>
      <w:r w:rsidR="00A208BE" w:rsidRPr="002023C4">
        <w:t>ve znění pozdějších předpisů</w:t>
      </w:r>
      <w:r>
        <w:t xml:space="preserve">, </w:t>
      </w:r>
      <w:r w:rsidR="002C22A3">
        <w:t>a</w:t>
      </w:r>
      <w:r w:rsidR="004B57B7">
        <w:t> </w:t>
      </w:r>
      <w:r w:rsidR="002C22A3">
        <w:t xml:space="preserve">vedením řízení o jeho prodloužení, </w:t>
      </w:r>
      <w:r>
        <w:t>tj.</w:t>
      </w:r>
      <w:r w:rsidR="004919B5">
        <w:t> </w:t>
      </w:r>
      <w:r>
        <w:t xml:space="preserve">zejména poskytnout Objednateli relevantní informace, poskytnout mu již zpracované podklady, </w:t>
      </w:r>
      <w:r w:rsidR="00067AE6">
        <w:t xml:space="preserve">doklady, </w:t>
      </w:r>
      <w:r>
        <w:t>vyjádření a</w:t>
      </w:r>
      <w:r w:rsidR="00067AE6">
        <w:t>tp.</w:t>
      </w:r>
      <w:r>
        <w:t>, kterými Zhotovitel disponuje a které jsou potřebné v souvislosti s žádostí o prodloužení platnosti</w:t>
      </w:r>
      <w:r w:rsidR="00A208BE">
        <w:t xml:space="preserve"> Stavebního povolení</w:t>
      </w:r>
      <w:r>
        <w:t xml:space="preserve">, resp. řízením o této žádosti. </w:t>
      </w:r>
      <w:r w:rsidR="003747EB">
        <w:t xml:space="preserve"> </w:t>
      </w:r>
    </w:p>
    <w:p w14:paraId="7BE784A9" w14:textId="77777777" w:rsidR="004266D7" w:rsidRPr="00F8323B" w:rsidRDefault="004266D7" w:rsidP="007A5D22">
      <w:pPr>
        <w:pStyle w:val="Zkladntext"/>
        <w:keepNext/>
        <w:widowControl/>
        <w:spacing w:before="120" w:line="276" w:lineRule="auto"/>
        <w:ind w:left="567"/>
        <w:contextualSpacing/>
        <w:jc w:val="center"/>
        <w:rPr>
          <w:rFonts w:ascii="Times New Roman" w:hAnsi="Times New Roman"/>
          <w:b/>
          <w:smallCaps/>
        </w:rPr>
      </w:pPr>
      <w:r w:rsidRPr="00F8323B">
        <w:rPr>
          <w:rFonts w:ascii="Times New Roman" w:hAnsi="Times New Roman"/>
          <w:b/>
          <w:smallCaps/>
        </w:rPr>
        <w:t xml:space="preserve">IV. </w:t>
      </w:r>
    </w:p>
    <w:p w14:paraId="76105A40" w14:textId="79577B66" w:rsidR="004266D7" w:rsidRPr="00F8323B" w:rsidRDefault="004266D7" w:rsidP="007A5D22">
      <w:pPr>
        <w:pStyle w:val="Odstavecseseznamem"/>
        <w:keepNext/>
        <w:spacing w:before="0" w:after="60"/>
        <w:ind w:left="567"/>
        <w:contextualSpacing w:val="0"/>
        <w:jc w:val="center"/>
        <w:rPr>
          <w:b/>
          <w:smallCaps/>
        </w:rPr>
      </w:pPr>
      <w:r w:rsidRPr="00BB48F5">
        <w:rPr>
          <w:b/>
          <w:smallCaps/>
        </w:rPr>
        <w:t>Závěrečná ustanovení</w:t>
      </w:r>
    </w:p>
    <w:p w14:paraId="70B7FBAD" w14:textId="5D900E94" w:rsidR="00D64BE0" w:rsidRDefault="00D64BE0" w:rsidP="009554F6">
      <w:pPr>
        <w:pStyle w:val="Odstavecseseznamem"/>
        <w:numPr>
          <w:ilvl w:val="0"/>
          <w:numId w:val="3"/>
        </w:numPr>
        <w:spacing w:before="0" w:after="240"/>
        <w:ind w:left="567" w:hanging="567"/>
        <w:contextualSpacing w:val="0"/>
      </w:pPr>
      <w:r>
        <w:t xml:space="preserve">Smluvní strany se dohodly, že náklady spojené s projednáním Claimů dle této Dohody, zejména náklady na zpracování znaleckých posudků, si nese každá ze Smluvních stran samostatně. </w:t>
      </w:r>
      <w:r w:rsidR="002B5499">
        <w:t xml:space="preserve">Náklady na zpracování </w:t>
      </w:r>
      <w:r w:rsidR="00CD2CCA">
        <w:t>Z</w:t>
      </w:r>
      <w:r w:rsidR="002B5499">
        <w:t>naleckého posudku dle odst. 17</w:t>
      </w:r>
      <w:r w:rsidR="004B57B7">
        <w:t>.</w:t>
      </w:r>
      <w:r w:rsidR="002B5499">
        <w:t xml:space="preserve"> písm. a) </w:t>
      </w:r>
      <w:r w:rsidR="004B57B7">
        <w:t>této Dohody</w:t>
      </w:r>
      <w:r w:rsidR="002B5499">
        <w:t xml:space="preserve"> nesou Smluvní strany rovným dílem. </w:t>
      </w:r>
    </w:p>
    <w:p w14:paraId="58F1CAE5" w14:textId="6CC1EE18" w:rsidR="00234164" w:rsidRDefault="00234164" w:rsidP="00D64BE0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>
        <w:t>Objednatel uvádí, že pro právní jednání Objednatele předpokládaná v odst. 2</w:t>
      </w:r>
      <w:r w:rsidR="005C587D">
        <w:t>.</w:t>
      </w:r>
      <w:r>
        <w:t xml:space="preserve"> písm. a), </w:t>
      </w:r>
      <w:r w:rsidR="0065476F">
        <w:t xml:space="preserve">odst. </w:t>
      </w:r>
      <w:r>
        <w:t>1</w:t>
      </w:r>
      <w:r w:rsidR="00916468">
        <w:t>6</w:t>
      </w:r>
      <w:r w:rsidR="00236715">
        <w:t>.</w:t>
      </w:r>
      <w:r w:rsidR="00916468">
        <w:t xml:space="preserve"> a 17</w:t>
      </w:r>
      <w:r w:rsidR="005C587D">
        <w:t>.</w:t>
      </w:r>
      <w:r>
        <w:t xml:space="preserve"> této Dohody je nezbytné předchozí schválení Radou města Brna,</w:t>
      </w:r>
      <w:r w:rsidR="002B5499">
        <w:t xml:space="preserve"> a pro právní jednání Objednatele předpokládané v odst. 6</w:t>
      </w:r>
      <w:r w:rsidR="004B57B7">
        <w:t>. této Dohody</w:t>
      </w:r>
      <w:r w:rsidR="002B5499">
        <w:t xml:space="preserve"> předchozí schválení Zastupitelstvem města Brna,</w:t>
      </w:r>
      <w:r>
        <w:t xml:space="preserve"> s čímž Zhotovitel souhlasí.</w:t>
      </w:r>
    </w:p>
    <w:p w14:paraId="3E6A397F" w14:textId="10BABDA5" w:rsidR="003C78D2" w:rsidRPr="00164404" w:rsidRDefault="0098143D" w:rsidP="00E4516C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F8323B">
        <w:t>Tato Dohoda je uzavírána v souladu se zákonem č. 134/2016 Sb., o zadávání veřejných zakázek, ve znění pozdějších předpisů</w:t>
      </w:r>
      <w:r w:rsidR="00635D55">
        <w:t xml:space="preserve"> (dále jen „</w:t>
      </w:r>
      <w:r w:rsidR="00635D55" w:rsidRPr="00F87188">
        <w:rPr>
          <w:b/>
          <w:bCs/>
        </w:rPr>
        <w:t>ZZVZ</w:t>
      </w:r>
      <w:r w:rsidR="00635D55">
        <w:t>“)</w:t>
      </w:r>
      <w:r w:rsidRPr="00170B8F">
        <w:t>.</w:t>
      </w:r>
      <w:r w:rsidR="00635D55">
        <w:t xml:space="preserve"> </w:t>
      </w:r>
      <w:r w:rsidR="004A16FD" w:rsidRPr="00635D55">
        <w:t xml:space="preserve">Smluvní strany </w:t>
      </w:r>
      <w:r w:rsidR="003C78D2" w:rsidRPr="00635D55">
        <w:t xml:space="preserve">shodně prohlašují, že </w:t>
      </w:r>
      <w:r w:rsidR="004A16FD" w:rsidRPr="00635D55">
        <w:t>touto Dohodou ne</w:t>
      </w:r>
      <w:r w:rsidR="003C78D2" w:rsidRPr="00635D55">
        <w:t xml:space="preserve">dochází ke změně závazku </w:t>
      </w:r>
      <w:r w:rsidR="00635D55">
        <w:t>ze Smlouvy ve smyslu ust. § 222 ZZVZ</w:t>
      </w:r>
      <w:r w:rsidR="00C361A7">
        <w:t>.</w:t>
      </w:r>
      <w:r w:rsidR="00F87188">
        <w:t xml:space="preserve"> </w:t>
      </w:r>
    </w:p>
    <w:p w14:paraId="15231E73" w14:textId="3B7F5DD4" w:rsidR="0098143D" w:rsidRPr="00F8323B" w:rsidRDefault="00046C77" w:rsidP="00E4516C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F8323B">
        <w:t>T</w:t>
      </w:r>
      <w:r w:rsidR="004266D7" w:rsidRPr="00F8323B">
        <w:t>ato Dohoda</w:t>
      </w:r>
      <w:r w:rsidR="000D5C97" w:rsidRPr="00F8323B">
        <w:t xml:space="preserve"> </w:t>
      </w:r>
      <w:r w:rsidRPr="00F8323B">
        <w:t>je sepsá</w:t>
      </w:r>
      <w:r w:rsidR="004266D7" w:rsidRPr="00F8323B">
        <w:t xml:space="preserve">na </w:t>
      </w:r>
      <w:r w:rsidRPr="00F8323B">
        <w:t xml:space="preserve">v českém jazyce a </w:t>
      </w:r>
      <w:r w:rsidR="006E594C" w:rsidRPr="00F8323B">
        <w:t>je vyhotoven</w:t>
      </w:r>
      <w:r w:rsidR="003F3263">
        <w:t>a</w:t>
      </w:r>
      <w:r w:rsidR="006E594C" w:rsidRPr="00F8323B">
        <w:t xml:space="preserve"> a podepsán</w:t>
      </w:r>
      <w:r w:rsidR="003F3263">
        <w:t>a</w:t>
      </w:r>
      <w:r w:rsidR="006E594C" w:rsidRPr="00F8323B">
        <w:t xml:space="preserve"> v elektronické podobě. Smluvní strany se zavazují podepsat </w:t>
      </w:r>
      <w:r w:rsidR="004266D7" w:rsidRPr="00F8323B">
        <w:t>tuto Dohodu</w:t>
      </w:r>
      <w:r w:rsidR="006E594C" w:rsidRPr="00F8323B">
        <w:t xml:space="preserve"> platným elektronickým podpisem, který umožní vyhotovit </w:t>
      </w:r>
      <w:r w:rsidR="00635D55">
        <w:t xml:space="preserve">její </w:t>
      </w:r>
      <w:r w:rsidR="006E594C" w:rsidRPr="00F8323B">
        <w:t>autorizovanou konverzi</w:t>
      </w:r>
      <w:r w:rsidR="006E594C" w:rsidRPr="00170B8F">
        <w:t>.</w:t>
      </w:r>
      <w:r w:rsidR="006E594C" w:rsidRPr="00F8323B">
        <w:t xml:space="preserve"> Každá </w:t>
      </w:r>
      <w:r w:rsidR="000C631F" w:rsidRPr="00F8323B">
        <w:t>S</w:t>
      </w:r>
      <w:r w:rsidR="006E594C" w:rsidRPr="00F8323B">
        <w:t xml:space="preserve">mluvní strana obdrží </w:t>
      </w:r>
      <w:r w:rsidR="004266D7" w:rsidRPr="00170B8F">
        <w:t>t</w:t>
      </w:r>
      <w:r w:rsidR="003E4567">
        <w:t>u</w:t>
      </w:r>
      <w:r w:rsidR="004266D7" w:rsidRPr="00170B8F">
        <w:t>to Dohod</w:t>
      </w:r>
      <w:r w:rsidR="003E4567">
        <w:t>u</w:t>
      </w:r>
      <w:r w:rsidR="006E594C" w:rsidRPr="00F8323B">
        <w:t xml:space="preserve"> ve formátu .pdf s platnými elektronickými podpisy</w:t>
      </w:r>
      <w:r w:rsidR="003E4567" w:rsidRPr="00F8323B">
        <w:t xml:space="preserve"> Smluvních stran</w:t>
      </w:r>
      <w:r w:rsidR="006E594C" w:rsidRPr="00F8323B">
        <w:t>.</w:t>
      </w:r>
      <w:r w:rsidR="004266D7" w:rsidRPr="00F8323B">
        <w:t xml:space="preserve"> </w:t>
      </w:r>
    </w:p>
    <w:p w14:paraId="020E773E" w14:textId="3C300328" w:rsidR="00B74CBA" w:rsidRPr="00F8323B" w:rsidRDefault="00E112D4" w:rsidP="00E4516C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F8323B">
        <w:t xml:space="preserve">Smluvní strany výslovně stvrzují, že pro případ vzniku </w:t>
      </w:r>
      <w:r w:rsidR="003D6CFC" w:rsidRPr="00F8323B">
        <w:t xml:space="preserve">sporu </w:t>
      </w:r>
      <w:r w:rsidRPr="00F8323B">
        <w:t>z</w:t>
      </w:r>
      <w:r w:rsidR="0098143D" w:rsidRPr="00F8323B">
        <w:t> této Dohody</w:t>
      </w:r>
      <w:r w:rsidR="000D5C97" w:rsidRPr="00F8323B">
        <w:t xml:space="preserve"> </w:t>
      </w:r>
      <w:r w:rsidRPr="00F8323B">
        <w:t>budou postupovat dle podmínek pro řešení sporů stanovených ve Smlouvě</w:t>
      </w:r>
      <w:r w:rsidR="00564725" w:rsidRPr="00F8323B">
        <w:t>.</w:t>
      </w:r>
      <w:r w:rsidR="00513C37" w:rsidRPr="00F8323B">
        <w:t xml:space="preserve">  </w:t>
      </w:r>
    </w:p>
    <w:p w14:paraId="2BD753D8" w14:textId="1686177B" w:rsidR="00B74CBA" w:rsidRPr="00F8323B" w:rsidRDefault="0098143D" w:rsidP="007A5D22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F8323B">
        <w:t>Tato Dohoda</w:t>
      </w:r>
      <w:r w:rsidR="000D5C97" w:rsidRPr="00F8323B">
        <w:t xml:space="preserve"> </w:t>
      </w:r>
      <w:r w:rsidR="009B2BAC" w:rsidRPr="00F8323B">
        <w:t xml:space="preserve">bude v souladu se zákonem </w:t>
      </w:r>
      <w:r w:rsidR="00EC665C">
        <w:t xml:space="preserve">č. 340/2015 Sb., </w:t>
      </w:r>
      <w:r w:rsidR="00EC665C" w:rsidRPr="00F8323B">
        <w:t xml:space="preserve">o </w:t>
      </w:r>
      <w:r w:rsidR="00EC665C">
        <w:t>zvláštních podmínkách účinnosti některých</w:t>
      </w:r>
      <w:r w:rsidR="00EC665C" w:rsidRPr="00F8323B">
        <w:t xml:space="preserve"> smluv</w:t>
      </w:r>
      <w:r w:rsidR="00EC665C">
        <w:t>, uveřejňování těchto smluv a o registru smluv (zákon o registru smluv), ve znění pozdějších předpisů (dále jen „</w:t>
      </w:r>
      <w:r w:rsidR="00EC665C" w:rsidRPr="00EC665C">
        <w:rPr>
          <w:b/>
          <w:bCs/>
        </w:rPr>
        <w:t>ZRS</w:t>
      </w:r>
      <w:r w:rsidR="00EC665C">
        <w:t>“),</w:t>
      </w:r>
      <w:r w:rsidR="00EC665C" w:rsidRPr="00F8323B">
        <w:t xml:space="preserve"> </w:t>
      </w:r>
      <w:r w:rsidR="009B2BAC" w:rsidRPr="00F8323B">
        <w:t>uveřejněn</w:t>
      </w:r>
      <w:r w:rsidR="001676F9" w:rsidRPr="00F8323B">
        <w:t>a</w:t>
      </w:r>
      <w:r w:rsidR="009B2BAC" w:rsidRPr="00F8323B">
        <w:t xml:space="preserve"> </w:t>
      </w:r>
      <w:r w:rsidR="00EC665C">
        <w:t>prostřednictvím</w:t>
      </w:r>
      <w:r w:rsidR="009B2BAC" w:rsidRPr="00F8323B">
        <w:t xml:space="preserve"> registru smluv. Uveřejnění </w:t>
      </w:r>
      <w:r w:rsidR="00EC665C">
        <w:t>prostřednictvím</w:t>
      </w:r>
      <w:r w:rsidR="009B2BAC" w:rsidRPr="00F8323B">
        <w:t xml:space="preserve"> registru smluv </w:t>
      </w:r>
      <w:r w:rsidR="00822AA6" w:rsidRPr="00F8323B">
        <w:t xml:space="preserve">postupem </w:t>
      </w:r>
      <w:r w:rsidR="00EC665C" w:rsidRPr="00F8323B">
        <w:t xml:space="preserve">podle </w:t>
      </w:r>
      <w:r w:rsidR="00EC665C">
        <w:t>ZRS</w:t>
      </w:r>
      <w:r w:rsidR="00822AA6" w:rsidRPr="00170B8F">
        <w:t xml:space="preserve"> </w:t>
      </w:r>
      <w:r w:rsidR="009B2BAC" w:rsidRPr="00F8323B">
        <w:t xml:space="preserve">zajistí </w:t>
      </w:r>
      <w:r w:rsidR="00E112D4" w:rsidRPr="00F8323B">
        <w:t>Objednatel</w:t>
      </w:r>
      <w:r w:rsidR="009B2BAC" w:rsidRPr="00F8323B">
        <w:t>.</w:t>
      </w:r>
      <w:r w:rsidR="003D6CFC" w:rsidRPr="00F8323B">
        <w:t xml:space="preserve"> Zhotovitel prohlašuje, že </w:t>
      </w:r>
      <w:r w:rsidR="00EC665C">
        <w:rPr>
          <w:bCs/>
        </w:rPr>
        <w:t>žádné</w:t>
      </w:r>
      <w:r w:rsidR="00EC665C" w:rsidRPr="00F8323B">
        <w:t xml:space="preserve"> </w:t>
      </w:r>
      <w:r w:rsidR="003D6CFC" w:rsidRPr="00F8323B">
        <w:t>skutečnosti uvedené v</w:t>
      </w:r>
      <w:r w:rsidR="001676F9" w:rsidRPr="00F8323B">
        <w:t> této Dohodě n</w:t>
      </w:r>
      <w:r w:rsidR="003D6CFC" w:rsidRPr="00F8323B">
        <w:t>epovažuje za obchodní tajemství ve smyslu</w:t>
      </w:r>
      <w:r w:rsidR="003D6CFC" w:rsidRPr="00EC665C">
        <w:rPr>
          <w:bCs/>
        </w:rPr>
        <w:t xml:space="preserve"> </w:t>
      </w:r>
      <w:r w:rsidR="00C805A0" w:rsidRPr="00EC665C">
        <w:rPr>
          <w:bCs/>
        </w:rPr>
        <w:t>ust.</w:t>
      </w:r>
      <w:r w:rsidR="00C805A0" w:rsidRPr="00F8323B">
        <w:t xml:space="preserve"> </w:t>
      </w:r>
      <w:r w:rsidR="003D6CFC" w:rsidRPr="00F8323B">
        <w:t>§ 504 OZ a uděluje svolení k jejich užití a zveřejnění bez stanovení jakýchkoliv dalších podmínek.</w:t>
      </w:r>
    </w:p>
    <w:p w14:paraId="68857196" w14:textId="6E26E33E" w:rsidR="00B74CBA" w:rsidRPr="00F8323B" w:rsidRDefault="001676F9" w:rsidP="007A5D22">
      <w:pPr>
        <w:pStyle w:val="Odstavecseseznamem"/>
        <w:numPr>
          <w:ilvl w:val="0"/>
          <w:numId w:val="3"/>
        </w:numPr>
        <w:spacing w:after="240"/>
        <w:ind w:left="567" w:hanging="567"/>
        <w:contextualSpacing w:val="0"/>
      </w:pPr>
      <w:r w:rsidRPr="00F8323B">
        <w:t>Tato Dohoda</w:t>
      </w:r>
      <w:r w:rsidR="000D5C97" w:rsidRPr="00F8323B">
        <w:t xml:space="preserve"> </w:t>
      </w:r>
      <w:r w:rsidR="00E872DE" w:rsidRPr="00F8323B">
        <w:t xml:space="preserve">vstupuje v platnost dnem </w:t>
      </w:r>
      <w:r w:rsidR="009C6068" w:rsidRPr="00170B8F">
        <w:t>je</w:t>
      </w:r>
      <w:r w:rsidR="00EC665C">
        <w:t>jího</w:t>
      </w:r>
      <w:r w:rsidR="0058197D" w:rsidRPr="00F8323B">
        <w:t xml:space="preserve"> </w:t>
      </w:r>
      <w:r w:rsidR="00E872DE" w:rsidRPr="00F8323B">
        <w:t>podpisu</w:t>
      </w:r>
      <w:r w:rsidR="0058197D" w:rsidRPr="00F8323B">
        <w:t xml:space="preserve"> </w:t>
      </w:r>
      <w:r w:rsidR="00EC665C">
        <w:t xml:space="preserve">poslední </w:t>
      </w:r>
      <w:r w:rsidR="0058197D" w:rsidRPr="00170B8F">
        <w:t>Smluvní stran</w:t>
      </w:r>
      <w:r w:rsidR="00EC665C">
        <w:t>ou</w:t>
      </w:r>
      <w:r w:rsidR="00EC665C" w:rsidRPr="00F8323B">
        <w:t xml:space="preserve"> </w:t>
      </w:r>
      <w:r w:rsidR="00E872DE" w:rsidRPr="00F8323B">
        <w:t>a</w:t>
      </w:r>
      <w:r w:rsidR="00C805A0">
        <w:t> </w:t>
      </w:r>
      <w:r w:rsidR="00E872DE" w:rsidRPr="00F8323B">
        <w:t>v</w:t>
      </w:r>
      <w:r w:rsidR="003E4567">
        <w:t> </w:t>
      </w:r>
      <w:r w:rsidR="00E872DE" w:rsidRPr="00F8323B">
        <w:t xml:space="preserve">účinnost uveřejněním </w:t>
      </w:r>
      <w:r w:rsidR="00EC665C">
        <w:t>prostřednictvím</w:t>
      </w:r>
      <w:r w:rsidR="00E872DE" w:rsidRPr="00F8323B">
        <w:t xml:space="preserve"> registru smluv.</w:t>
      </w:r>
    </w:p>
    <w:p w14:paraId="0CDE9E6B" w14:textId="0DC4F314" w:rsidR="004D6421" w:rsidRPr="00F8323B" w:rsidRDefault="009B2BAC" w:rsidP="007A5D22">
      <w:pPr>
        <w:pStyle w:val="Odstavecseseznamem"/>
        <w:numPr>
          <w:ilvl w:val="0"/>
          <w:numId w:val="3"/>
        </w:numPr>
        <w:ind w:left="567" w:hanging="567"/>
        <w:contextualSpacing w:val="0"/>
      </w:pPr>
      <w:r w:rsidRPr="00F8323B">
        <w:lastRenderedPageBreak/>
        <w:t xml:space="preserve">Případná neplatnost či nicotnost jednotlivých ujednání </w:t>
      </w:r>
      <w:r w:rsidR="001676F9" w:rsidRPr="00F8323B">
        <w:t xml:space="preserve">této Dohody </w:t>
      </w:r>
      <w:r w:rsidRPr="00F8323B">
        <w:t xml:space="preserve">se nedotýká </w:t>
      </w:r>
      <w:r w:rsidR="00EC665C">
        <w:t>její</w:t>
      </w:r>
      <w:r w:rsidR="00EC665C" w:rsidRPr="00F8323B">
        <w:t xml:space="preserve"> </w:t>
      </w:r>
      <w:r w:rsidRPr="00F8323B">
        <w:t xml:space="preserve">platnosti jako celku. Smluvní strany se zavazují nahradit neplatná či nicotná ujednání tak, aby odpovídala závazným právním předpisům, významu nahrazovaných ujednání a celému kontextu </w:t>
      </w:r>
      <w:r w:rsidR="001676F9" w:rsidRPr="00F8323B">
        <w:t xml:space="preserve">této </w:t>
      </w:r>
      <w:r w:rsidR="00C13EFB">
        <w:t>Dohody</w:t>
      </w:r>
      <w:r w:rsidR="00EC665C">
        <w:t xml:space="preserve"> a Smlouvy</w:t>
      </w:r>
      <w:r w:rsidR="00B74CBA" w:rsidRPr="00F8323B">
        <w:t>.</w:t>
      </w:r>
    </w:p>
    <w:p w14:paraId="2509D587" w14:textId="0E46B56B" w:rsidR="002D3050" w:rsidRPr="00F8323B" w:rsidRDefault="00E872DE" w:rsidP="000326A7">
      <w:pPr>
        <w:pStyle w:val="Zkladntext"/>
        <w:spacing w:before="240" w:line="276" w:lineRule="auto"/>
        <w:jc w:val="center"/>
        <w:rPr>
          <w:rFonts w:ascii="Times New Roman" w:hAnsi="Times New Roman"/>
          <w:b/>
        </w:rPr>
      </w:pPr>
      <w:r w:rsidRPr="00F8323B">
        <w:rPr>
          <w:rFonts w:ascii="Times New Roman" w:hAnsi="Times New Roman"/>
          <w:b/>
        </w:rPr>
        <w:t>Doložka</w:t>
      </w:r>
      <w:r w:rsidR="002D3050" w:rsidRPr="00F8323B">
        <w:rPr>
          <w:rFonts w:ascii="Times New Roman" w:hAnsi="Times New Roman"/>
          <w:b/>
        </w:rPr>
        <w:t>:</w:t>
      </w:r>
      <w:r w:rsidR="005614B8" w:rsidRPr="00F8323B">
        <w:rPr>
          <w:rFonts w:ascii="Times New Roman" w:hAnsi="Times New Roman"/>
          <w:b/>
        </w:rPr>
        <w:t xml:space="preserve"> </w:t>
      </w:r>
    </w:p>
    <w:p w14:paraId="62079D6A" w14:textId="1385666C" w:rsidR="00EC665C" w:rsidRDefault="00B74CBA" w:rsidP="00E4516C">
      <w:pPr>
        <w:pStyle w:val="Zkladntext"/>
        <w:spacing w:before="120" w:after="120" w:line="276" w:lineRule="auto"/>
        <w:jc w:val="both"/>
        <w:rPr>
          <w:rFonts w:ascii="Times New Roman" w:hAnsi="Times New Roman"/>
        </w:rPr>
      </w:pPr>
      <w:r w:rsidRPr="00F8323B">
        <w:rPr>
          <w:rFonts w:ascii="Times New Roman" w:hAnsi="Times New Roman"/>
        </w:rPr>
        <w:t>Tato Dohoda</w:t>
      </w:r>
      <w:r w:rsidR="006B7828" w:rsidRPr="00F8323B">
        <w:rPr>
          <w:rFonts w:ascii="Times New Roman" w:hAnsi="Times New Roman"/>
        </w:rPr>
        <w:t xml:space="preserve"> </w:t>
      </w:r>
      <w:r w:rsidR="002D3050" w:rsidRPr="00F8323B">
        <w:rPr>
          <w:rFonts w:ascii="Times New Roman" w:hAnsi="Times New Roman"/>
        </w:rPr>
        <w:t>byl</w:t>
      </w:r>
      <w:r w:rsidRPr="00F8323B">
        <w:rPr>
          <w:rFonts w:ascii="Times New Roman" w:hAnsi="Times New Roman"/>
        </w:rPr>
        <w:t>a</w:t>
      </w:r>
      <w:r w:rsidR="002D3050" w:rsidRPr="00F8323B">
        <w:rPr>
          <w:rFonts w:ascii="Times New Roman" w:hAnsi="Times New Roman"/>
        </w:rPr>
        <w:t xml:space="preserve"> schválen</w:t>
      </w:r>
      <w:r w:rsidRPr="00F8323B">
        <w:rPr>
          <w:rFonts w:ascii="Times New Roman" w:hAnsi="Times New Roman"/>
        </w:rPr>
        <w:t>a</w:t>
      </w:r>
      <w:r w:rsidR="002D3050" w:rsidRPr="00F8323B">
        <w:rPr>
          <w:rFonts w:ascii="Times New Roman" w:hAnsi="Times New Roman"/>
        </w:rPr>
        <w:t xml:space="preserve"> Radou města Brna na schůzi č.</w:t>
      </w:r>
      <w:r w:rsidR="00754EE2" w:rsidRPr="00F8323B">
        <w:rPr>
          <w:rFonts w:ascii="Times New Roman" w:hAnsi="Times New Roman"/>
        </w:rPr>
        <w:t xml:space="preserve"> R8/</w:t>
      </w:r>
      <w:r w:rsidR="008F70B9">
        <w:rPr>
          <w:rFonts w:ascii="Times New Roman" w:hAnsi="Times New Roman"/>
        </w:rPr>
        <w:t xml:space="preserve">198 bod 2 </w:t>
      </w:r>
      <w:r w:rsidR="00754EE2" w:rsidRPr="00F8323B">
        <w:rPr>
          <w:rFonts w:ascii="Times New Roman" w:hAnsi="Times New Roman"/>
        </w:rPr>
        <w:t>ze</w:t>
      </w:r>
      <w:r w:rsidR="002D3050" w:rsidRPr="00F8323B">
        <w:rPr>
          <w:rFonts w:ascii="Times New Roman" w:hAnsi="Times New Roman"/>
        </w:rPr>
        <w:t xml:space="preserve"> dne</w:t>
      </w:r>
      <w:r w:rsidR="00754EE2" w:rsidRPr="00F8323B">
        <w:rPr>
          <w:rFonts w:ascii="Times New Roman" w:hAnsi="Times New Roman"/>
        </w:rPr>
        <w:t xml:space="preserve"> </w:t>
      </w:r>
      <w:r w:rsidR="008F70B9">
        <w:rPr>
          <w:rFonts w:ascii="Times New Roman" w:hAnsi="Times New Roman"/>
        </w:rPr>
        <w:t>10. 2. 2022.</w:t>
      </w:r>
    </w:p>
    <w:p w14:paraId="199FEC2D" w14:textId="0A7D1D92" w:rsidR="00B66119" w:rsidRDefault="00B66119" w:rsidP="00E4516C">
      <w:pPr>
        <w:pStyle w:val="Zkladntext"/>
        <w:spacing w:before="120" w:after="120" w:line="276" w:lineRule="auto"/>
        <w:jc w:val="both"/>
        <w:rPr>
          <w:rFonts w:ascii="Times New Roman" w:hAnsi="Times New Roman"/>
        </w:rPr>
      </w:pPr>
    </w:p>
    <w:p w14:paraId="6A1E1D5D" w14:textId="79F9B5CF" w:rsidR="00B66119" w:rsidRPr="00F8323B" w:rsidRDefault="005C587D" w:rsidP="007A5D22">
      <w:pPr>
        <w:spacing w:before="0" w:after="160" w:line="259" w:lineRule="auto"/>
        <w:jc w:val="left"/>
      </w:pPr>
      <w:r>
        <w:br w:type="page"/>
      </w:r>
    </w:p>
    <w:tbl>
      <w:tblPr>
        <w:tblW w:w="9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2938"/>
        <w:gridCol w:w="1598"/>
        <w:gridCol w:w="3008"/>
      </w:tblGrid>
      <w:tr w:rsidR="009C6068" w:rsidRPr="00170B8F" w14:paraId="09BBD72B" w14:textId="77777777" w:rsidTr="006C7F67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10A06B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F8323B">
              <w:rPr>
                <w:color w:val="000000"/>
              </w:rPr>
              <w:lastRenderedPageBreak/>
              <w:t>Datum: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E6F620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7CE783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ind w:left="-70"/>
              <w:textAlignment w:val="center"/>
              <w:rPr>
                <w:color w:val="000000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CA8E25" w14:textId="77777777" w:rsidR="009C6068" w:rsidRPr="00F8323B" w:rsidRDefault="009C6068" w:rsidP="000326A7">
            <w:pPr>
              <w:tabs>
                <w:tab w:val="left" w:pos="1814"/>
              </w:tabs>
              <w:autoSpaceDE w:val="0"/>
              <w:autoSpaceDN w:val="0"/>
              <w:adjustRightInd w:val="0"/>
              <w:spacing w:before="113"/>
              <w:textAlignment w:val="center"/>
              <w:rPr>
                <w:color w:val="000000"/>
              </w:rPr>
            </w:pPr>
          </w:p>
        </w:tc>
      </w:tr>
      <w:tr w:rsidR="009C6068" w:rsidRPr="00170B8F" w14:paraId="01636D61" w14:textId="77777777" w:rsidTr="006C7F67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15A11C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F8323B">
              <w:rPr>
                <w:color w:val="000000"/>
              </w:rPr>
              <w:t>Podpis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10ECA1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F8323B">
              <w:rPr>
                <w:color w:val="000000"/>
              </w:rPr>
              <w:t>___________________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527DC2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AAF47D5" w14:textId="77777777" w:rsidR="009C6068" w:rsidRPr="00F8323B" w:rsidRDefault="009C6068" w:rsidP="000326A7">
            <w:pPr>
              <w:tabs>
                <w:tab w:val="left" w:pos="1814"/>
              </w:tabs>
              <w:autoSpaceDE w:val="0"/>
              <w:autoSpaceDN w:val="0"/>
              <w:adjustRightInd w:val="0"/>
              <w:spacing w:before="113"/>
              <w:textAlignment w:val="center"/>
              <w:rPr>
                <w:color w:val="000000"/>
              </w:rPr>
            </w:pPr>
          </w:p>
        </w:tc>
      </w:tr>
      <w:tr w:rsidR="009C6068" w:rsidRPr="00170B8F" w14:paraId="6343E836" w14:textId="77777777" w:rsidTr="006C7F67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67E227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F8323B">
              <w:rPr>
                <w:color w:val="000000"/>
              </w:rPr>
              <w:t>Jméno:</w:t>
            </w:r>
          </w:p>
          <w:p w14:paraId="525BC9AF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F8323B">
              <w:rPr>
                <w:color w:val="000000"/>
              </w:rPr>
              <w:t>Funkce: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5529E0" w14:textId="47A6FDD8" w:rsidR="009C6068" w:rsidRPr="008743BE" w:rsidRDefault="00897EEA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xxxxxxxxxxxxxxxxxxx</w:t>
            </w:r>
          </w:p>
          <w:p w14:paraId="2C342E0C" w14:textId="3ABA89AE" w:rsidR="009C6068" w:rsidRPr="00F8323B" w:rsidRDefault="006B5E12" w:rsidP="00250EF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250EF7">
              <w:rPr>
                <w:color w:val="000000"/>
              </w:rPr>
              <w:t xml:space="preserve">vedoucí </w:t>
            </w:r>
            <w:r w:rsidR="001C4D52" w:rsidRPr="00250EF7">
              <w:t xml:space="preserve">úseku 4. náměstka </w:t>
            </w:r>
            <w:r w:rsidR="007C64AD" w:rsidRPr="007C64AD">
              <w:t>primátorky</w:t>
            </w:r>
            <w:r w:rsidR="001C4D52" w:rsidRPr="00250EF7">
              <w:t xml:space="preserve"> </w:t>
            </w:r>
            <w:r w:rsidR="00F05C34" w:rsidRPr="00250EF7">
              <w:rPr>
                <w:color w:val="000000"/>
              </w:rPr>
              <w:t>Magistrátu města Brna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D75A9F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BC84EB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</w:tr>
      <w:tr w:rsidR="009C6068" w:rsidRPr="00170B8F" w14:paraId="05454B35" w14:textId="77777777" w:rsidTr="006C7F67">
        <w:trPr>
          <w:trHeight w:val="2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304C57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F8323B">
              <w:rPr>
                <w:color w:val="000000"/>
              </w:rPr>
              <w:t>za Objednatele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ED6E96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B8472F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8FB5FB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</w:tr>
      <w:tr w:rsidR="009C6068" w:rsidRPr="00170B8F" w14:paraId="458E37A0" w14:textId="77777777" w:rsidTr="006C7F67">
        <w:trPr>
          <w:trHeight w:val="397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8E6961" w14:textId="77777777" w:rsidR="009C606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spacing w:before="0"/>
              <w:textAlignment w:val="center"/>
              <w:rPr>
                <w:b/>
                <w:color w:val="000000"/>
              </w:rPr>
            </w:pPr>
            <w:r w:rsidRPr="00F8323B">
              <w:rPr>
                <w:b/>
                <w:color w:val="000000"/>
              </w:rPr>
              <w:t>Statutární město Brno</w:t>
            </w:r>
          </w:p>
          <w:p w14:paraId="4E62EEBE" w14:textId="646D7771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spacing w:before="0"/>
              <w:textAlignment w:val="center"/>
              <w:rPr>
                <w:b/>
                <w:color w:val="000000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6DDB98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spacing w:before="0"/>
              <w:textAlignment w:val="center"/>
              <w:rPr>
                <w:b/>
                <w:color w:val="000000"/>
              </w:rPr>
            </w:pPr>
          </w:p>
        </w:tc>
      </w:tr>
      <w:tr w:rsidR="009C6068" w:rsidRPr="00170B8F" w14:paraId="58ADD553" w14:textId="77777777" w:rsidTr="006C7F67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9A4BF5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F8323B">
              <w:rPr>
                <w:color w:val="000000"/>
              </w:rPr>
              <w:t>Datum: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60B03A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5559B6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ind w:left="-70" w:firstLine="7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Datum: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5FA79D" w14:textId="77777777" w:rsidR="009C6068" w:rsidRPr="006979D8" w:rsidRDefault="009C6068" w:rsidP="000326A7">
            <w:pPr>
              <w:tabs>
                <w:tab w:val="left" w:pos="1814"/>
              </w:tabs>
              <w:autoSpaceDE w:val="0"/>
              <w:autoSpaceDN w:val="0"/>
              <w:adjustRightInd w:val="0"/>
              <w:spacing w:before="113"/>
              <w:textAlignment w:val="center"/>
              <w:rPr>
                <w:color w:val="000000"/>
              </w:rPr>
            </w:pPr>
          </w:p>
        </w:tc>
      </w:tr>
      <w:tr w:rsidR="009C6068" w:rsidRPr="00170B8F" w14:paraId="2A5A7E53" w14:textId="77777777" w:rsidTr="006C7F67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DDC033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14:paraId="19231F59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F8323B">
              <w:rPr>
                <w:color w:val="000000"/>
              </w:rPr>
              <w:t>Podpis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76635C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14:paraId="1FCEABF2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___________________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A72F91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14:paraId="66D8A08B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Podpis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93F0A8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14:paraId="09840FB0" w14:textId="77777777" w:rsidR="009C6068" w:rsidRPr="006979D8" w:rsidRDefault="009C6068" w:rsidP="000326A7">
            <w:pPr>
              <w:tabs>
                <w:tab w:val="left" w:pos="1814"/>
              </w:tabs>
              <w:autoSpaceDE w:val="0"/>
              <w:autoSpaceDN w:val="0"/>
              <w:adjustRightInd w:val="0"/>
              <w:spacing w:before="113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___________________</w:t>
            </w:r>
          </w:p>
        </w:tc>
      </w:tr>
      <w:tr w:rsidR="009C6068" w:rsidRPr="00170B8F" w14:paraId="2689633F" w14:textId="77777777" w:rsidTr="006C7F67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ACF025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F8323B">
              <w:rPr>
                <w:color w:val="000000"/>
              </w:rPr>
              <w:t>Jméno:</w:t>
            </w:r>
          </w:p>
          <w:p w14:paraId="4185ABE9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F8323B">
              <w:rPr>
                <w:color w:val="000000"/>
              </w:rPr>
              <w:t>Funkce: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20D5D9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Ing. Robert Suchánek</w:t>
            </w:r>
          </w:p>
          <w:p w14:paraId="46B8B542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předseda představenstva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0E6D22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Jméno:</w:t>
            </w:r>
          </w:p>
          <w:p w14:paraId="3F7D881E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Funkce: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DBCDC6" w14:textId="30EB1827" w:rsidR="009C6068" w:rsidRPr="006979D8" w:rsidRDefault="00897EEA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xxxxxxxxxxx</w:t>
            </w:r>
          </w:p>
          <w:p w14:paraId="04720DD5" w14:textId="21EFDA8D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ředitel divize - Divize pozemní stavby Morava, na základě plné moci</w:t>
            </w:r>
          </w:p>
        </w:tc>
      </w:tr>
      <w:tr w:rsidR="009C6068" w:rsidRPr="00170B8F" w14:paraId="23DF426C" w14:textId="77777777" w:rsidTr="006C7F67">
        <w:trPr>
          <w:trHeight w:val="2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B12A92" w14:textId="77777777" w:rsidR="009C6068" w:rsidRPr="00F8323B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F8323B">
              <w:rPr>
                <w:color w:val="000000"/>
              </w:rPr>
              <w:t>za Zhotovitele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BB1634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4FA9C7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za Zhotovitele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30E573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</w:tr>
      <w:tr w:rsidR="009C6068" w:rsidRPr="00170B8F" w14:paraId="5C3D8154" w14:textId="77777777" w:rsidTr="006C7F67">
        <w:trPr>
          <w:trHeight w:val="397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03F450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spacing w:before="0"/>
              <w:textAlignment w:val="center"/>
              <w:rPr>
                <w:b/>
                <w:color w:val="000000"/>
              </w:rPr>
            </w:pPr>
            <w:r w:rsidRPr="006979D8">
              <w:rPr>
                <w:b/>
                <w:color w:val="000000"/>
              </w:rPr>
              <w:t>IMOS Brno, a.s.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8C15A6" w14:textId="77777777" w:rsidR="009C6068" w:rsidRPr="00250EF7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spacing w:before="0"/>
              <w:textAlignment w:val="center"/>
              <w:rPr>
                <w:b/>
                <w:color w:val="000000"/>
              </w:rPr>
            </w:pPr>
            <w:r w:rsidRPr="006979D8">
              <w:rPr>
                <w:b/>
                <w:color w:val="000000"/>
              </w:rPr>
              <w:t>HOCHTIEF CZ a.s.</w:t>
            </w:r>
          </w:p>
          <w:p w14:paraId="7DC07B0C" w14:textId="572754D9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spacing w:before="0"/>
              <w:textAlignment w:val="center"/>
              <w:rPr>
                <w:b/>
                <w:color w:val="000000"/>
              </w:rPr>
            </w:pPr>
          </w:p>
        </w:tc>
      </w:tr>
      <w:tr w:rsidR="009C6068" w:rsidRPr="00170B8F" w14:paraId="09F8186C" w14:textId="77777777" w:rsidTr="006C7F67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9DE6AC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Datum: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A7391D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46E534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ind w:left="-7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 xml:space="preserve"> Datum: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D3C34C" w14:textId="77777777" w:rsidR="009C6068" w:rsidRPr="006979D8" w:rsidRDefault="009C6068" w:rsidP="000326A7">
            <w:pPr>
              <w:tabs>
                <w:tab w:val="left" w:pos="1814"/>
              </w:tabs>
              <w:autoSpaceDE w:val="0"/>
              <w:autoSpaceDN w:val="0"/>
              <w:adjustRightInd w:val="0"/>
              <w:spacing w:before="113"/>
              <w:textAlignment w:val="center"/>
              <w:rPr>
                <w:color w:val="000000"/>
              </w:rPr>
            </w:pPr>
          </w:p>
        </w:tc>
      </w:tr>
      <w:tr w:rsidR="009C6068" w:rsidRPr="00170B8F" w14:paraId="5587EA75" w14:textId="77777777" w:rsidTr="006C7F67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CDAA99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14:paraId="26166E60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Podpis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951498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14:paraId="0343DC25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___________________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613182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14:paraId="74B53FA9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Podpis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583BC4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14:paraId="1BF9B455" w14:textId="77777777" w:rsidR="009C6068" w:rsidRPr="006979D8" w:rsidRDefault="009C6068" w:rsidP="000326A7">
            <w:pPr>
              <w:tabs>
                <w:tab w:val="left" w:pos="1814"/>
              </w:tabs>
              <w:autoSpaceDE w:val="0"/>
              <w:autoSpaceDN w:val="0"/>
              <w:adjustRightInd w:val="0"/>
              <w:spacing w:before="113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___________________</w:t>
            </w:r>
          </w:p>
        </w:tc>
      </w:tr>
      <w:tr w:rsidR="009C6068" w:rsidRPr="00170B8F" w14:paraId="1444FD90" w14:textId="77777777" w:rsidTr="006C7F67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3A7294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Jméno:</w:t>
            </w:r>
          </w:p>
          <w:p w14:paraId="0F4A7D12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Funkce: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ACE532" w14:textId="110ACF5A" w:rsidR="009C6068" w:rsidRPr="006979D8" w:rsidRDefault="00897EEA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xxxxxxxxxxxxxxxxxx</w:t>
            </w:r>
          </w:p>
          <w:p w14:paraId="7EE177D7" w14:textId="09A008E0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ind w:right="21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 xml:space="preserve">obchodní ředitel divize - Divize pozemní stavby Morava, na základě plné moci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BF7AA7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Jméno:</w:t>
            </w:r>
          </w:p>
          <w:p w14:paraId="0ED122C6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Funkce: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9A51E8" w14:textId="7BC20311" w:rsidR="009C6068" w:rsidRPr="006979D8" w:rsidRDefault="00897EEA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xxxxxxxxxxxxxxx</w:t>
            </w:r>
            <w:r w:rsidR="00F554A8" w:rsidRPr="006979D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9742F6" w:rsidRPr="006979D8">
              <w:rPr>
                <w:color w:val="000000"/>
              </w:rPr>
              <w:t>na základě plné moci</w:t>
            </w:r>
          </w:p>
        </w:tc>
      </w:tr>
      <w:tr w:rsidR="009C6068" w:rsidRPr="00170B8F" w14:paraId="1336B6CA" w14:textId="77777777" w:rsidTr="006C7F67">
        <w:trPr>
          <w:trHeight w:val="2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C02D58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>za Zhotovitele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984D01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EF680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6979D8">
              <w:rPr>
                <w:color w:val="000000"/>
              </w:rPr>
              <w:t xml:space="preserve">za Zhotovitele 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D39638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</w:tr>
      <w:tr w:rsidR="009C6068" w:rsidRPr="00170B8F" w14:paraId="5A8A11EB" w14:textId="77777777" w:rsidTr="006C7F67">
        <w:trPr>
          <w:trHeight w:val="397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0F320F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spacing w:before="0"/>
              <w:textAlignment w:val="center"/>
              <w:rPr>
                <w:b/>
                <w:color w:val="000000"/>
              </w:rPr>
            </w:pPr>
            <w:r w:rsidRPr="006979D8">
              <w:rPr>
                <w:b/>
                <w:color w:val="000000"/>
              </w:rPr>
              <w:t>HOCHTIEF CZ a.s.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0038A7" w14:textId="77777777" w:rsidR="009C6068" w:rsidRPr="006979D8" w:rsidRDefault="009C6068" w:rsidP="000326A7">
            <w:pPr>
              <w:tabs>
                <w:tab w:val="left" w:pos="3118"/>
              </w:tabs>
              <w:autoSpaceDE w:val="0"/>
              <w:autoSpaceDN w:val="0"/>
              <w:adjustRightInd w:val="0"/>
              <w:spacing w:before="0"/>
              <w:textAlignment w:val="center"/>
              <w:rPr>
                <w:b/>
                <w:color w:val="000000"/>
              </w:rPr>
            </w:pPr>
            <w:r w:rsidRPr="006979D8">
              <w:rPr>
                <w:b/>
                <w:color w:val="000000"/>
              </w:rPr>
              <w:t>SPORT Construction a.s.</w:t>
            </w:r>
          </w:p>
        </w:tc>
      </w:tr>
    </w:tbl>
    <w:p w14:paraId="0F308A70" w14:textId="77777777" w:rsidR="00C2569F" w:rsidRPr="00F8323B" w:rsidRDefault="00C2569F" w:rsidP="000326A7">
      <w:pPr>
        <w:spacing w:before="0"/>
        <w:jc w:val="left"/>
        <w:rPr>
          <w:b/>
        </w:rPr>
      </w:pPr>
    </w:p>
    <w:sectPr w:rsidR="00C2569F" w:rsidRPr="00F8323B" w:rsidSect="008C7C6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F4A6E" w14:textId="77777777" w:rsidR="00135E02" w:rsidRDefault="00135E02" w:rsidP="006C6B70">
      <w:pPr>
        <w:spacing w:before="0" w:line="240" w:lineRule="auto"/>
      </w:pPr>
      <w:r>
        <w:separator/>
      </w:r>
    </w:p>
  </w:endnote>
  <w:endnote w:type="continuationSeparator" w:id="0">
    <w:p w14:paraId="15A37BD6" w14:textId="77777777" w:rsidR="00135E02" w:rsidRDefault="00135E02" w:rsidP="006C6B70">
      <w:pPr>
        <w:spacing w:before="0" w:line="240" w:lineRule="auto"/>
      </w:pPr>
      <w:r>
        <w:continuationSeparator/>
      </w:r>
    </w:p>
  </w:endnote>
  <w:endnote w:type="continuationNotice" w:id="1">
    <w:p w14:paraId="15370935" w14:textId="77777777" w:rsidR="00135E02" w:rsidRDefault="00135E0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541614"/>
      <w:docPartObj>
        <w:docPartGallery w:val="Page Numbers (Bottom of Page)"/>
        <w:docPartUnique/>
      </w:docPartObj>
    </w:sdtPr>
    <w:sdtEndPr/>
    <w:sdtContent>
      <w:p w14:paraId="53A1ABA4" w14:textId="586ED3BF" w:rsidR="00DA48EC" w:rsidRDefault="00DA48EC" w:rsidP="00F832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EF7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55536" w14:textId="77777777" w:rsidR="00135E02" w:rsidRDefault="00135E02" w:rsidP="006C6B70">
      <w:pPr>
        <w:spacing w:before="0" w:line="240" w:lineRule="auto"/>
      </w:pPr>
      <w:r>
        <w:separator/>
      </w:r>
    </w:p>
  </w:footnote>
  <w:footnote w:type="continuationSeparator" w:id="0">
    <w:p w14:paraId="5763840C" w14:textId="77777777" w:rsidR="00135E02" w:rsidRDefault="00135E02" w:rsidP="006C6B70">
      <w:pPr>
        <w:spacing w:before="0" w:line="240" w:lineRule="auto"/>
      </w:pPr>
      <w:r>
        <w:continuationSeparator/>
      </w:r>
    </w:p>
  </w:footnote>
  <w:footnote w:type="continuationNotice" w:id="1">
    <w:p w14:paraId="2CF4EFF6" w14:textId="77777777" w:rsidR="00135E02" w:rsidRDefault="00135E0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168C" w14:textId="77777777" w:rsidR="00894C68" w:rsidRDefault="00894C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BA7A3" w14:textId="042DD29D" w:rsidR="003C33D3" w:rsidRDefault="003C33D3" w:rsidP="006C6B70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523A2" w14:textId="77777777" w:rsidR="00894C68" w:rsidRDefault="00894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5D73"/>
    <w:multiLevelType w:val="hybridMultilevel"/>
    <w:tmpl w:val="A268D998"/>
    <w:lvl w:ilvl="0" w:tplc="0405001B">
      <w:start w:val="1"/>
      <w:numFmt w:val="low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781F89"/>
    <w:multiLevelType w:val="hybridMultilevel"/>
    <w:tmpl w:val="1180D6E6"/>
    <w:lvl w:ilvl="0" w:tplc="C734C1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348FA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0B32"/>
    <w:multiLevelType w:val="hybridMultilevel"/>
    <w:tmpl w:val="CD5835B6"/>
    <w:lvl w:ilvl="0" w:tplc="0405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13EF"/>
    <w:multiLevelType w:val="hybridMultilevel"/>
    <w:tmpl w:val="81CC0B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E3CEE2B2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2124"/>
    <w:multiLevelType w:val="hybridMultilevel"/>
    <w:tmpl w:val="0B2859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A5630"/>
    <w:multiLevelType w:val="multilevel"/>
    <w:tmpl w:val="D1AAE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E00D92"/>
    <w:multiLevelType w:val="hybridMultilevel"/>
    <w:tmpl w:val="E464675C"/>
    <w:lvl w:ilvl="0" w:tplc="A2EE26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91A97"/>
    <w:multiLevelType w:val="multilevel"/>
    <w:tmpl w:val="4DE4A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45CCD"/>
    <w:multiLevelType w:val="hybridMultilevel"/>
    <w:tmpl w:val="0082B560"/>
    <w:lvl w:ilvl="0" w:tplc="04050017">
      <w:start w:val="1"/>
      <w:numFmt w:val="lowerLetter"/>
      <w:lvlText w:val="%1)"/>
      <w:lvlJc w:val="left"/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6233"/>
    <w:multiLevelType w:val="hybridMultilevel"/>
    <w:tmpl w:val="F6D025C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AA421C"/>
    <w:multiLevelType w:val="hybridMultilevel"/>
    <w:tmpl w:val="DB8C123E"/>
    <w:lvl w:ilvl="0" w:tplc="45CAC416">
      <w:start w:val="1"/>
      <w:numFmt w:val="lowerLetter"/>
      <w:lvlText w:val="%1)"/>
      <w:lvlJc w:val="left"/>
      <w:pPr>
        <w:ind w:left="177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3D466446"/>
    <w:multiLevelType w:val="multilevel"/>
    <w:tmpl w:val="FFAAE8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3" w15:restartNumberingAfterBreak="0">
    <w:nsid w:val="3E8A7B66"/>
    <w:multiLevelType w:val="hybridMultilevel"/>
    <w:tmpl w:val="90D82E02"/>
    <w:lvl w:ilvl="0" w:tplc="87D8C9C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6266A20"/>
    <w:multiLevelType w:val="hybridMultilevel"/>
    <w:tmpl w:val="114842C4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734B3C"/>
    <w:multiLevelType w:val="hybridMultilevel"/>
    <w:tmpl w:val="5A18DB7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F1C02"/>
    <w:multiLevelType w:val="hybridMultilevel"/>
    <w:tmpl w:val="9934C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06F8"/>
    <w:multiLevelType w:val="hybridMultilevel"/>
    <w:tmpl w:val="6F02FD44"/>
    <w:lvl w:ilvl="0" w:tplc="5A5851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D5752B"/>
    <w:multiLevelType w:val="hybridMultilevel"/>
    <w:tmpl w:val="51548B58"/>
    <w:lvl w:ilvl="0" w:tplc="2D6E4C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40197"/>
    <w:multiLevelType w:val="hybridMultilevel"/>
    <w:tmpl w:val="D8DE7994"/>
    <w:lvl w:ilvl="0" w:tplc="B5889294">
      <w:start w:val="1"/>
      <w:numFmt w:val="lowerLetter"/>
      <w:lvlText w:val="%1)"/>
      <w:lvlJc w:val="left"/>
      <w:pPr>
        <w:ind w:left="1417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2C64"/>
    <w:multiLevelType w:val="hybridMultilevel"/>
    <w:tmpl w:val="A406185E"/>
    <w:lvl w:ilvl="0" w:tplc="A420F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B484D"/>
    <w:multiLevelType w:val="multilevel"/>
    <w:tmpl w:val="7F56693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8A0437"/>
    <w:multiLevelType w:val="hybridMultilevel"/>
    <w:tmpl w:val="03843CC8"/>
    <w:lvl w:ilvl="0" w:tplc="1232701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C0C0D"/>
    <w:multiLevelType w:val="hybridMultilevel"/>
    <w:tmpl w:val="973EBE9C"/>
    <w:lvl w:ilvl="0" w:tplc="34CA92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C83F00"/>
    <w:multiLevelType w:val="multilevel"/>
    <w:tmpl w:val="254E63D6"/>
    <w:lvl w:ilvl="0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2491"/>
    <w:multiLevelType w:val="hybridMultilevel"/>
    <w:tmpl w:val="62BADB5A"/>
    <w:lvl w:ilvl="0" w:tplc="7E2C02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7223B"/>
    <w:multiLevelType w:val="hybridMultilevel"/>
    <w:tmpl w:val="B9243D30"/>
    <w:lvl w:ilvl="0" w:tplc="B190599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3"/>
  </w:num>
  <w:num w:numId="3">
    <w:abstractNumId w:val="5"/>
  </w:num>
  <w:num w:numId="4">
    <w:abstractNumId w:val="7"/>
  </w:num>
  <w:num w:numId="5">
    <w:abstractNumId w:val="1"/>
  </w:num>
  <w:num w:numId="6">
    <w:abstractNumId w:val="12"/>
  </w:num>
  <w:num w:numId="7">
    <w:abstractNumId w:val="25"/>
  </w:num>
  <w:num w:numId="8">
    <w:abstractNumId w:val="10"/>
  </w:num>
  <w:num w:numId="9">
    <w:abstractNumId w:val="11"/>
  </w:num>
  <w:num w:numId="10">
    <w:abstractNumId w:val="20"/>
  </w:num>
  <w:num w:numId="11">
    <w:abstractNumId w:val="0"/>
  </w:num>
  <w:num w:numId="12">
    <w:abstractNumId w:val="3"/>
  </w:num>
  <w:num w:numId="13">
    <w:abstractNumId w:val="24"/>
  </w:num>
  <w:num w:numId="14">
    <w:abstractNumId w:val="26"/>
  </w:num>
  <w:num w:numId="15">
    <w:abstractNumId w:val="2"/>
  </w:num>
  <w:num w:numId="16">
    <w:abstractNumId w:val="4"/>
  </w:num>
  <w:num w:numId="17">
    <w:abstractNumId w:val="18"/>
  </w:num>
  <w:num w:numId="18">
    <w:abstractNumId w:val="27"/>
  </w:num>
  <w:num w:numId="19">
    <w:abstractNumId w:val="15"/>
  </w:num>
  <w:num w:numId="20">
    <w:abstractNumId w:val="14"/>
  </w:num>
  <w:num w:numId="21">
    <w:abstractNumId w:val="6"/>
  </w:num>
  <w:num w:numId="22">
    <w:abstractNumId w:val="17"/>
  </w:num>
  <w:num w:numId="23">
    <w:abstractNumId w:val="16"/>
  </w:num>
  <w:num w:numId="24">
    <w:abstractNumId w:val="8"/>
  </w:num>
  <w:num w:numId="25">
    <w:abstractNumId w:val="9"/>
  </w:num>
  <w:num w:numId="26">
    <w:abstractNumId w:val="19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77"/>
    <w:rsid w:val="00000AFC"/>
    <w:rsid w:val="00000C36"/>
    <w:rsid w:val="00002FA1"/>
    <w:rsid w:val="00005D50"/>
    <w:rsid w:val="00005FDB"/>
    <w:rsid w:val="00012C3E"/>
    <w:rsid w:val="0001347A"/>
    <w:rsid w:val="00014BC8"/>
    <w:rsid w:val="00017396"/>
    <w:rsid w:val="00020993"/>
    <w:rsid w:val="00022EBB"/>
    <w:rsid w:val="000278BD"/>
    <w:rsid w:val="00027E6D"/>
    <w:rsid w:val="00031043"/>
    <w:rsid w:val="00031228"/>
    <w:rsid w:val="000326A7"/>
    <w:rsid w:val="00032960"/>
    <w:rsid w:val="00032FF0"/>
    <w:rsid w:val="00035411"/>
    <w:rsid w:val="000356DE"/>
    <w:rsid w:val="00035A51"/>
    <w:rsid w:val="0003614B"/>
    <w:rsid w:val="00036E00"/>
    <w:rsid w:val="00040207"/>
    <w:rsid w:val="000406BD"/>
    <w:rsid w:val="00041FB6"/>
    <w:rsid w:val="00043FC9"/>
    <w:rsid w:val="00046C77"/>
    <w:rsid w:val="00053272"/>
    <w:rsid w:val="000534CC"/>
    <w:rsid w:val="00054199"/>
    <w:rsid w:val="00054481"/>
    <w:rsid w:val="00054DCD"/>
    <w:rsid w:val="000556B7"/>
    <w:rsid w:val="000574FD"/>
    <w:rsid w:val="000600E5"/>
    <w:rsid w:val="00060C17"/>
    <w:rsid w:val="00061097"/>
    <w:rsid w:val="00062D24"/>
    <w:rsid w:val="00064C6F"/>
    <w:rsid w:val="00065E5D"/>
    <w:rsid w:val="00066922"/>
    <w:rsid w:val="00067AE6"/>
    <w:rsid w:val="00067AF1"/>
    <w:rsid w:val="000707D5"/>
    <w:rsid w:val="00071013"/>
    <w:rsid w:val="0007111B"/>
    <w:rsid w:val="000712AC"/>
    <w:rsid w:val="0007137D"/>
    <w:rsid w:val="00072E3E"/>
    <w:rsid w:val="00073474"/>
    <w:rsid w:val="000741D6"/>
    <w:rsid w:val="00076B38"/>
    <w:rsid w:val="00081DD0"/>
    <w:rsid w:val="000827E9"/>
    <w:rsid w:val="0008466E"/>
    <w:rsid w:val="00084EC0"/>
    <w:rsid w:val="00085112"/>
    <w:rsid w:val="00085E04"/>
    <w:rsid w:val="000913D6"/>
    <w:rsid w:val="00091887"/>
    <w:rsid w:val="00092275"/>
    <w:rsid w:val="0009373A"/>
    <w:rsid w:val="00093776"/>
    <w:rsid w:val="0009457E"/>
    <w:rsid w:val="00094CAB"/>
    <w:rsid w:val="000960A7"/>
    <w:rsid w:val="0009612D"/>
    <w:rsid w:val="000961AA"/>
    <w:rsid w:val="00097AA2"/>
    <w:rsid w:val="000A2D0D"/>
    <w:rsid w:val="000A33C4"/>
    <w:rsid w:val="000A34D0"/>
    <w:rsid w:val="000A4930"/>
    <w:rsid w:val="000A4951"/>
    <w:rsid w:val="000A7123"/>
    <w:rsid w:val="000A797C"/>
    <w:rsid w:val="000B0DAB"/>
    <w:rsid w:val="000B28BF"/>
    <w:rsid w:val="000B2D2B"/>
    <w:rsid w:val="000B2E6F"/>
    <w:rsid w:val="000B7169"/>
    <w:rsid w:val="000B7C07"/>
    <w:rsid w:val="000C0764"/>
    <w:rsid w:val="000C1226"/>
    <w:rsid w:val="000C16CB"/>
    <w:rsid w:val="000C4B85"/>
    <w:rsid w:val="000C557C"/>
    <w:rsid w:val="000C5CCD"/>
    <w:rsid w:val="000C61A0"/>
    <w:rsid w:val="000C631F"/>
    <w:rsid w:val="000D0B14"/>
    <w:rsid w:val="000D1466"/>
    <w:rsid w:val="000D4F0F"/>
    <w:rsid w:val="000D5C97"/>
    <w:rsid w:val="000E1530"/>
    <w:rsid w:val="000E191E"/>
    <w:rsid w:val="000E2F4B"/>
    <w:rsid w:val="000E37AD"/>
    <w:rsid w:val="000E5094"/>
    <w:rsid w:val="000E5449"/>
    <w:rsid w:val="000E76C5"/>
    <w:rsid w:val="000E7B10"/>
    <w:rsid w:val="000F0F43"/>
    <w:rsid w:val="000F1FA0"/>
    <w:rsid w:val="000F35BD"/>
    <w:rsid w:val="000F39F6"/>
    <w:rsid w:val="000F6C4A"/>
    <w:rsid w:val="000F7762"/>
    <w:rsid w:val="000F7979"/>
    <w:rsid w:val="000F7DE0"/>
    <w:rsid w:val="00101899"/>
    <w:rsid w:val="001103D1"/>
    <w:rsid w:val="00110718"/>
    <w:rsid w:val="001121C4"/>
    <w:rsid w:val="00112740"/>
    <w:rsid w:val="001128A0"/>
    <w:rsid w:val="001130E8"/>
    <w:rsid w:val="00115036"/>
    <w:rsid w:val="0011578E"/>
    <w:rsid w:val="0012286B"/>
    <w:rsid w:val="0012421B"/>
    <w:rsid w:val="00126152"/>
    <w:rsid w:val="00126739"/>
    <w:rsid w:val="00135E02"/>
    <w:rsid w:val="00137239"/>
    <w:rsid w:val="00137DD1"/>
    <w:rsid w:val="0014143D"/>
    <w:rsid w:val="00141B0A"/>
    <w:rsid w:val="00143029"/>
    <w:rsid w:val="001433B5"/>
    <w:rsid w:val="00144D16"/>
    <w:rsid w:val="001470F0"/>
    <w:rsid w:val="00150DEF"/>
    <w:rsid w:val="001510AD"/>
    <w:rsid w:val="001516F5"/>
    <w:rsid w:val="00151FA8"/>
    <w:rsid w:val="00152AC0"/>
    <w:rsid w:val="00152DDF"/>
    <w:rsid w:val="001530BE"/>
    <w:rsid w:val="00153107"/>
    <w:rsid w:val="00153966"/>
    <w:rsid w:val="0015494D"/>
    <w:rsid w:val="0015568D"/>
    <w:rsid w:val="00156FE9"/>
    <w:rsid w:val="001575C8"/>
    <w:rsid w:val="00157806"/>
    <w:rsid w:val="00157963"/>
    <w:rsid w:val="00160B0E"/>
    <w:rsid w:val="001621B3"/>
    <w:rsid w:val="0016366E"/>
    <w:rsid w:val="00163E7C"/>
    <w:rsid w:val="00164404"/>
    <w:rsid w:val="00165BF9"/>
    <w:rsid w:val="001676F9"/>
    <w:rsid w:val="001700AF"/>
    <w:rsid w:val="00170B8F"/>
    <w:rsid w:val="0017130F"/>
    <w:rsid w:val="00172A64"/>
    <w:rsid w:val="00172DE3"/>
    <w:rsid w:val="00172E5B"/>
    <w:rsid w:val="00173186"/>
    <w:rsid w:val="001735D6"/>
    <w:rsid w:val="00174A97"/>
    <w:rsid w:val="00174EB0"/>
    <w:rsid w:val="001764A1"/>
    <w:rsid w:val="00176B61"/>
    <w:rsid w:val="0017785F"/>
    <w:rsid w:val="00180919"/>
    <w:rsid w:val="00182AFD"/>
    <w:rsid w:val="001843FD"/>
    <w:rsid w:val="00190128"/>
    <w:rsid w:val="00190CA0"/>
    <w:rsid w:val="00190F1F"/>
    <w:rsid w:val="001915CE"/>
    <w:rsid w:val="001919C3"/>
    <w:rsid w:val="00191CF1"/>
    <w:rsid w:val="00191E1E"/>
    <w:rsid w:val="001931C6"/>
    <w:rsid w:val="00196557"/>
    <w:rsid w:val="00197AC6"/>
    <w:rsid w:val="001A02C0"/>
    <w:rsid w:val="001A2DFB"/>
    <w:rsid w:val="001A3BD6"/>
    <w:rsid w:val="001A3D32"/>
    <w:rsid w:val="001A492E"/>
    <w:rsid w:val="001A61BC"/>
    <w:rsid w:val="001A68A1"/>
    <w:rsid w:val="001A7336"/>
    <w:rsid w:val="001A742A"/>
    <w:rsid w:val="001A780E"/>
    <w:rsid w:val="001B316B"/>
    <w:rsid w:val="001B3900"/>
    <w:rsid w:val="001B5132"/>
    <w:rsid w:val="001B5CE3"/>
    <w:rsid w:val="001B6B62"/>
    <w:rsid w:val="001B77CA"/>
    <w:rsid w:val="001C2FB1"/>
    <w:rsid w:val="001C380C"/>
    <w:rsid w:val="001C3EDC"/>
    <w:rsid w:val="001C4C66"/>
    <w:rsid w:val="001C4D52"/>
    <w:rsid w:val="001C5514"/>
    <w:rsid w:val="001C67DD"/>
    <w:rsid w:val="001C7C9E"/>
    <w:rsid w:val="001D1333"/>
    <w:rsid w:val="001D3E87"/>
    <w:rsid w:val="001D70D5"/>
    <w:rsid w:val="001D7164"/>
    <w:rsid w:val="001D7792"/>
    <w:rsid w:val="001D7A27"/>
    <w:rsid w:val="001E23B6"/>
    <w:rsid w:val="001E2667"/>
    <w:rsid w:val="001E3656"/>
    <w:rsid w:val="001E4740"/>
    <w:rsid w:val="001E4D1F"/>
    <w:rsid w:val="001E501E"/>
    <w:rsid w:val="001E5EC4"/>
    <w:rsid w:val="001F040D"/>
    <w:rsid w:val="001F1129"/>
    <w:rsid w:val="001F113C"/>
    <w:rsid w:val="001F230A"/>
    <w:rsid w:val="001F4797"/>
    <w:rsid w:val="001F49B1"/>
    <w:rsid w:val="001F4DF9"/>
    <w:rsid w:val="001F4F9E"/>
    <w:rsid w:val="001F523D"/>
    <w:rsid w:val="001F531D"/>
    <w:rsid w:val="001F5C47"/>
    <w:rsid w:val="001F646B"/>
    <w:rsid w:val="00200445"/>
    <w:rsid w:val="002023C4"/>
    <w:rsid w:val="00203BB0"/>
    <w:rsid w:val="00203F2F"/>
    <w:rsid w:val="0020436F"/>
    <w:rsid w:val="00204959"/>
    <w:rsid w:val="00206702"/>
    <w:rsid w:val="0020748E"/>
    <w:rsid w:val="00211217"/>
    <w:rsid w:val="00214A41"/>
    <w:rsid w:val="00214D6D"/>
    <w:rsid w:val="00215D8D"/>
    <w:rsid w:val="00216CF3"/>
    <w:rsid w:val="00223BB9"/>
    <w:rsid w:val="00223FEA"/>
    <w:rsid w:val="002251DB"/>
    <w:rsid w:val="00225512"/>
    <w:rsid w:val="0022644F"/>
    <w:rsid w:val="002267D4"/>
    <w:rsid w:val="00231408"/>
    <w:rsid w:val="002323BD"/>
    <w:rsid w:val="00233812"/>
    <w:rsid w:val="00234164"/>
    <w:rsid w:val="00235705"/>
    <w:rsid w:val="00236715"/>
    <w:rsid w:val="00237F31"/>
    <w:rsid w:val="00241331"/>
    <w:rsid w:val="00244974"/>
    <w:rsid w:val="00245CE0"/>
    <w:rsid w:val="0024719F"/>
    <w:rsid w:val="00247217"/>
    <w:rsid w:val="00247CAF"/>
    <w:rsid w:val="00250124"/>
    <w:rsid w:val="002502FF"/>
    <w:rsid w:val="00250EF7"/>
    <w:rsid w:val="00251406"/>
    <w:rsid w:val="002514F7"/>
    <w:rsid w:val="00253861"/>
    <w:rsid w:val="00253D74"/>
    <w:rsid w:val="00254DD4"/>
    <w:rsid w:val="00254F03"/>
    <w:rsid w:val="00255D0E"/>
    <w:rsid w:val="002564E4"/>
    <w:rsid w:val="002601EF"/>
    <w:rsid w:val="002605E2"/>
    <w:rsid w:val="002607F2"/>
    <w:rsid w:val="00260912"/>
    <w:rsid w:val="0026634B"/>
    <w:rsid w:val="00266458"/>
    <w:rsid w:val="002667FB"/>
    <w:rsid w:val="00266AD5"/>
    <w:rsid w:val="00267AA7"/>
    <w:rsid w:val="002718D4"/>
    <w:rsid w:val="00271FF4"/>
    <w:rsid w:val="002728A6"/>
    <w:rsid w:val="002730B2"/>
    <w:rsid w:val="0027448D"/>
    <w:rsid w:val="00274AED"/>
    <w:rsid w:val="00275981"/>
    <w:rsid w:val="00276BC3"/>
    <w:rsid w:val="00276C1B"/>
    <w:rsid w:val="00277072"/>
    <w:rsid w:val="00281145"/>
    <w:rsid w:val="002816ED"/>
    <w:rsid w:val="002833E1"/>
    <w:rsid w:val="00290B97"/>
    <w:rsid w:val="002915CC"/>
    <w:rsid w:val="0029365A"/>
    <w:rsid w:val="0029743D"/>
    <w:rsid w:val="00297E8E"/>
    <w:rsid w:val="002A0A21"/>
    <w:rsid w:val="002A1647"/>
    <w:rsid w:val="002A2980"/>
    <w:rsid w:val="002A3B93"/>
    <w:rsid w:val="002A3C7E"/>
    <w:rsid w:val="002A50A5"/>
    <w:rsid w:val="002A525A"/>
    <w:rsid w:val="002A7F07"/>
    <w:rsid w:val="002B0244"/>
    <w:rsid w:val="002B100D"/>
    <w:rsid w:val="002B13E0"/>
    <w:rsid w:val="002B1E58"/>
    <w:rsid w:val="002B2072"/>
    <w:rsid w:val="002B271C"/>
    <w:rsid w:val="002B3EB8"/>
    <w:rsid w:val="002B481B"/>
    <w:rsid w:val="002B49D7"/>
    <w:rsid w:val="002B5499"/>
    <w:rsid w:val="002B5A9E"/>
    <w:rsid w:val="002B6F3A"/>
    <w:rsid w:val="002B7D8F"/>
    <w:rsid w:val="002C0837"/>
    <w:rsid w:val="002C1A93"/>
    <w:rsid w:val="002C22A3"/>
    <w:rsid w:val="002C28B9"/>
    <w:rsid w:val="002C3344"/>
    <w:rsid w:val="002C4BEB"/>
    <w:rsid w:val="002C532A"/>
    <w:rsid w:val="002C54ED"/>
    <w:rsid w:val="002C7CBF"/>
    <w:rsid w:val="002D05F0"/>
    <w:rsid w:val="002D14F2"/>
    <w:rsid w:val="002D249D"/>
    <w:rsid w:val="002D3050"/>
    <w:rsid w:val="002D45D4"/>
    <w:rsid w:val="002D62E4"/>
    <w:rsid w:val="002D67A3"/>
    <w:rsid w:val="002D6EE7"/>
    <w:rsid w:val="002E282B"/>
    <w:rsid w:val="002E2E57"/>
    <w:rsid w:val="002E4A8E"/>
    <w:rsid w:val="002E5875"/>
    <w:rsid w:val="002E6966"/>
    <w:rsid w:val="002E7134"/>
    <w:rsid w:val="002F0303"/>
    <w:rsid w:val="002F139C"/>
    <w:rsid w:val="002F3CAE"/>
    <w:rsid w:val="002F49A8"/>
    <w:rsid w:val="002F4A9E"/>
    <w:rsid w:val="002F4EAB"/>
    <w:rsid w:val="002F51F7"/>
    <w:rsid w:val="002F5959"/>
    <w:rsid w:val="002F5C9D"/>
    <w:rsid w:val="0030027F"/>
    <w:rsid w:val="00300EB8"/>
    <w:rsid w:val="003012E8"/>
    <w:rsid w:val="003042AE"/>
    <w:rsid w:val="0030507A"/>
    <w:rsid w:val="00307769"/>
    <w:rsid w:val="00310B7E"/>
    <w:rsid w:val="00311858"/>
    <w:rsid w:val="00312610"/>
    <w:rsid w:val="00314CAB"/>
    <w:rsid w:val="003151C6"/>
    <w:rsid w:val="003152DC"/>
    <w:rsid w:val="00315ECC"/>
    <w:rsid w:val="00315EF7"/>
    <w:rsid w:val="00315FBD"/>
    <w:rsid w:val="00316E87"/>
    <w:rsid w:val="00317082"/>
    <w:rsid w:val="00320DB8"/>
    <w:rsid w:val="0032120A"/>
    <w:rsid w:val="00321337"/>
    <w:rsid w:val="003226D7"/>
    <w:rsid w:val="00323475"/>
    <w:rsid w:val="00323527"/>
    <w:rsid w:val="003241F2"/>
    <w:rsid w:val="00326D5B"/>
    <w:rsid w:val="00327BF4"/>
    <w:rsid w:val="00330618"/>
    <w:rsid w:val="0033383B"/>
    <w:rsid w:val="00333EEE"/>
    <w:rsid w:val="003346DD"/>
    <w:rsid w:val="00334ADF"/>
    <w:rsid w:val="00335071"/>
    <w:rsid w:val="00337933"/>
    <w:rsid w:val="00337B07"/>
    <w:rsid w:val="003407EB"/>
    <w:rsid w:val="0034357C"/>
    <w:rsid w:val="003436FA"/>
    <w:rsid w:val="00343B20"/>
    <w:rsid w:val="00343EEE"/>
    <w:rsid w:val="00344DF8"/>
    <w:rsid w:val="0034680D"/>
    <w:rsid w:val="0034791C"/>
    <w:rsid w:val="00347A62"/>
    <w:rsid w:val="00352B2B"/>
    <w:rsid w:val="00353929"/>
    <w:rsid w:val="00356ED2"/>
    <w:rsid w:val="00360ED0"/>
    <w:rsid w:val="00360F12"/>
    <w:rsid w:val="00362191"/>
    <w:rsid w:val="00362FAD"/>
    <w:rsid w:val="00363E43"/>
    <w:rsid w:val="0036433A"/>
    <w:rsid w:val="00364628"/>
    <w:rsid w:val="00364DBD"/>
    <w:rsid w:val="0036763B"/>
    <w:rsid w:val="00370E1C"/>
    <w:rsid w:val="00370FD3"/>
    <w:rsid w:val="00372BBC"/>
    <w:rsid w:val="00373F1B"/>
    <w:rsid w:val="003747EB"/>
    <w:rsid w:val="00374A60"/>
    <w:rsid w:val="00374C48"/>
    <w:rsid w:val="00374C71"/>
    <w:rsid w:val="00377472"/>
    <w:rsid w:val="00380C77"/>
    <w:rsid w:val="00380F7E"/>
    <w:rsid w:val="003816F8"/>
    <w:rsid w:val="003825A8"/>
    <w:rsid w:val="00383815"/>
    <w:rsid w:val="00383D68"/>
    <w:rsid w:val="00384A3B"/>
    <w:rsid w:val="003852B5"/>
    <w:rsid w:val="003874D1"/>
    <w:rsid w:val="00391227"/>
    <w:rsid w:val="0039184D"/>
    <w:rsid w:val="00392B09"/>
    <w:rsid w:val="00393032"/>
    <w:rsid w:val="003943FE"/>
    <w:rsid w:val="00395B83"/>
    <w:rsid w:val="003965F8"/>
    <w:rsid w:val="003A0553"/>
    <w:rsid w:val="003A2A76"/>
    <w:rsid w:val="003A3566"/>
    <w:rsid w:val="003A3716"/>
    <w:rsid w:val="003A432E"/>
    <w:rsid w:val="003A4DCF"/>
    <w:rsid w:val="003A5A6E"/>
    <w:rsid w:val="003A5EDA"/>
    <w:rsid w:val="003A762A"/>
    <w:rsid w:val="003B0900"/>
    <w:rsid w:val="003B3855"/>
    <w:rsid w:val="003B3D2D"/>
    <w:rsid w:val="003B3FD2"/>
    <w:rsid w:val="003B451A"/>
    <w:rsid w:val="003B5D10"/>
    <w:rsid w:val="003C0185"/>
    <w:rsid w:val="003C1C8C"/>
    <w:rsid w:val="003C33D3"/>
    <w:rsid w:val="003C4450"/>
    <w:rsid w:val="003C594E"/>
    <w:rsid w:val="003C60B1"/>
    <w:rsid w:val="003C6A5F"/>
    <w:rsid w:val="003C78D2"/>
    <w:rsid w:val="003D0E1C"/>
    <w:rsid w:val="003D148F"/>
    <w:rsid w:val="003D1508"/>
    <w:rsid w:val="003D1DBC"/>
    <w:rsid w:val="003D40B6"/>
    <w:rsid w:val="003D5839"/>
    <w:rsid w:val="003D6CFC"/>
    <w:rsid w:val="003D6F00"/>
    <w:rsid w:val="003E014C"/>
    <w:rsid w:val="003E4567"/>
    <w:rsid w:val="003E4AD7"/>
    <w:rsid w:val="003E57FA"/>
    <w:rsid w:val="003E6456"/>
    <w:rsid w:val="003E6B5D"/>
    <w:rsid w:val="003E748B"/>
    <w:rsid w:val="003E758B"/>
    <w:rsid w:val="003F120B"/>
    <w:rsid w:val="003F270E"/>
    <w:rsid w:val="003F2893"/>
    <w:rsid w:val="003F3263"/>
    <w:rsid w:val="003F345D"/>
    <w:rsid w:val="003F5FFB"/>
    <w:rsid w:val="003F660B"/>
    <w:rsid w:val="003F7A66"/>
    <w:rsid w:val="00400A4C"/>
    <w:rsid w:val="00400A6F"/>
    <w:rsid w:val="00404EE5"/>
    <w:rsid w:val="00405638"/>
    <w:rsid w:val="004077DE"/>
    <w:rsid w:val="004104CF"/>
    <w:rsid w:val="00410E4D"/>
    <w:rsid w:val="00413717"/>
    <w:rsid w:val="00413AD1"/>
    <w:rsid w:val="0041514F"/>
    <w:rsid w:val="0041620B"/>
    <w:rsid w:val="004166EA"/>
    <w:rsid w:val="00417FF2"/>
    <w:rsid w:val="00423D65"/>
    <w:rsid w:val="00425DC8"/>
    <w:rsid w:val="004266D7"/>
    <w:rsid w:val="00430C5E"/>
    <w:rsid w:val="004335DE"/>
    <w:rsid w:val="00434259"/>
    <w:rsid w:val="00434E3F"/>
    <w:rsid w:val="00436A7B"/>
    <w:rsid w:val="004372E6"/>
    <w:rsid w:val="0044005E"/>
    <w:rsid w:val="00440E93"/>
    <w:rsid w:val="00441C06"/>
    <w:rsid w:val="004440C2"/>
    <w:rsid w:val="004454D5"/>
    <w:rsid w:val="00445B13"/>
    <w:rsid w:val="00447A00"/>
    <w:rsid w:val="00447D1E"/>
    <w:rsid w:val="00451119"/>
    <w:rsid w:val="0045158F"/>
    <w:rsid w:val="00452E09"/>
    <w:rsid w:val="00454560"/>
    <w:rsid w:val="00454D39"/>
    <w:rsid w:val="00456A02"/>
    <w:rsid w:val="004600F1"/>
    <w:rsid w:val="00460126"/>
    <w:rsid w:val="0046036A"/>
    <w:rsid w:val="0046051E"/>
    <w:rsid w:val="004630AA"/>
    <w:rsid w:val="00463CAC"/>
    <w:rsid w:val="00466614"/>
    <w:rsid w:val="00466BD4"/>
    <w:rsid w:val="00467190"/>
    <w:rsid w:val="004677AC"/>
    <w:rsid w:val="0047454D"/>
    <w:rsid w:val="004756ED"/>
    <w:rsid w:val="00481962"/>
    <w:rsid w:val="00482B6D"/>
    <w:rsid w:val="00486648"/>
    <w:rsid w:val="0048704E"/>
    <w:rsid w:val="00487099"/>
    <w:rsid w:val="00487458"/>
    <w:rsid w:val="00487F78"/>
    <w:rsid w:val="004919B5"/>
    <w:rsid w:val="00495587"/>
    <w:rsid w:val="00496B96"/>
    <w:rsid w:val="00497D28"/>
    <w:rsid w:val="004A15C6"/>
    <w:rsid w:val="004A16FD"/>
    <w:rsid w:val="004A3478"/>
    <w:rsid w:val="004A4AEB"/>
    <w:rsid w:val="004A5010"/>
    <w:rsid w:val="004A570D"/>
    <w:rsid w:val="004A7D05"/>
    <w:rsid w:val="004B013E"/>
    <w:rsid w:val="004B203F"/>
    <w:rsid w:val="004B21C0"/>
    <w:rsid w:val="004B57B7"/>
    <w:rsid w:val="004B582B"/>
    <w:rsid w:val="004B6406"/>
    <w:rsid w:val="004B66FC"/>
    <w:rsid w:val="004B7049"/>
    <w:rsid w:val="004B7392"/>
    <w:rsid w:val="004C416E"/>
    <w:rsid w:val="004C4CCD"/>
    <w:rsid w:val="004C59B6"/>
    <w:rsid w:val="004C7019"/>
    <w:rsid w:val="004D0328"/>
    <w:rsid w:val="004D10F5"/>
    <w:rsid w:val="004D242E"/>
    <w:rsid w:val="004D2A48"/>
    <w:rsid w:val="004D2DB6"/>
    <w:rsid w:val="004D2ED4"/>
    <w:rsid w:val="004D3292"/>
    <w:rsid w:val="004D3D94"/>
    <w:rsid w:val="004D6421"/>
    <w:rsid w:val="004D6D89"/>
    <w:rsid w:val="004D6F3A"/>
    <w:rsid w:val="004D7AD5"/>
    <w:rsid w:val="004E0E8C"/>
    <w:rsid w:val="004E1FAE"/>
    <w:rsid w:val="004E3EBA"/>
    <w:rsid w:val="004E5C9A"/>
    <w:rsid w:val="004E7D89"/>
    <w:rsid w:val="004E7F63"/>
    <w:rsid w:val="004F1DE0"/>
    <w:rsid w:val="004F21E5"/>
    <w:rsid w:val="004F3237"/>
    <w:rsid w:val="004F3D5A"/>
    <w:rsid w:val="004F3FC5"/>
    <w:rsid w:val="004F5EF5"/>
    <w:rsid w:val="004F61BB"/>
    <w:rsid w:val="004F62B0"/>
    <w:rsid w:val="004F6BB9"/>
    <w:rsid w:val="004F7144"/>
    <w:rsid w:val="00500650"/>
    <w:rsid w:val="005028D4"/>
    <w:rsid w:val="005028DE"/>
    <w:rsid w:val="00504556"/>
    <w:rsid w:val="0050464D"/>
    <w:rsid w:val="005054EF"/>
    <w:rsid w:val="00506D22"/>
    <w:rsid w:val="00507252"/>
    <w:rsid w:val="00510FC4"/>
    <w:rsid w:val="0051147C"/>
    <w:rsid w:val="00512311"/>
    <w:rsid w:val="00512AA4"/>
    <w:rsid w:val="00513C37"/>
    <w:rsid w:val="00514184"/>
    <w:rsid w:val="00514ECF"/>
    <w:rsid w:val="0051597F"/>
    <w:rsid w:val="00516862"/>
    <w:rsid w:val="0051740E"/>
    <w:rsid w:val="005209B1"/>
    <w:rsid w:val="00520C60"/>
    <w:rsid w:val="00521393"/>
    <w:rsid w:val="005218C9"/>
    <w:rsid w:val="00523755"/>
    <w:rsid w:val="00527565"/>
    <w:rsid w:val="00534012"/>
    <w:rsid w:val="00534D7B"/>
    <w:rsid w:val="0053521B"/>
    <w:rsid w:val="0053558C"/>
    <w:rsid w:val="0053574F"/>
    <w:rsid w:val="005360DF"/>
    <w:rsid w:val="005369C5"/>
    <w:rsid w:val="00540173"/>
    <w:rsid w:val="00540886"/>
    <w:rsid w:val="00541BC7"/>
    <w:rsid w:val="00541D80"/>
    <w:rsid w:val="00542ADA"/>
    <w:rsid w:val="00543C6B"/>
    <w:rsid w:val="0054597A"/>
    <w:rsid w:val="005502DC"/>
    <w:rsid w:val="00552822"/>
    <w:rsid w:val="005574F9"/>
    <w:rsid w:val="005614B8"/>
    <w:rsid w:val="00562293"/>
    <w:rsid w:val="00562A71"/>
    <w:rsid w:val="00562F9E"/>
    <w:rsid w:val="00564725"/>
    <w:rsid w:val="005656F9"/>
    <w:rsid w:val="005662DF"/>
    <w:rsid w:val="0056694E"/>
    <w:rsid w:val="005669F4"/>
    <w:rsid w:val="00566F95"/>
    <w:rsid w:val="00566FB1"/>
    <w:rsid w:val="00567672"/>
    <w:rsid w:val="0056778A"/>
    <w:rsid w:val="00570476"/>
    <w:rsid w:val="00570C9A"/>
    <w:rsid w:val="00570F68"/>
    <w:rsid w:val="00571C43"/>
    <w:rsid w:val="00571D49"/>
    <w:rsid w:val="005723AC"/>
    <w:rsid w:val="00572A14"/>
    <w:rsid w:val="00575D36"/>
    <w:rsid w:val="00577891"/>
    <w:rsid w:val="00580050"/>
    <w:rsid w:val="00580978"/>
    <w:rsid w:val="00581253"/>
    <w:rsid w:val="0058197D"/>
    <w:rsid w:val="00581C92"/>
    <w:rsid w:val="00581DA0"/>
    <w:rsid w:val="0058204B"/>
    <w:rsid w:val="00582996"/>
    <w:rsid w:val="00582BD9"/>
    <w:rsid w:val="005842ED"/>
    <w:rsid w:val="0058484E"/>
    <w:rsid w:val="005852EE"/>
    <w:rsid w:val="0058579A"/>
    <w:rsid w:val="00585D7D"/>
    <w:rsid w:val="0058667E"/>
    <w:rsid w:val="0058681F"/>
    <w:rsid w:val="00586C7A"/>
    <w:rsid w:val="00587591"/>
    <w:rsid w:val="00587EED"/>
    <w:rsid w:val="0059041F"/>
    <w:rsid w:val="00591170"/>
    <w:rsid w:val="0059126C"/>
    <w:rsid w:val="00591587"/>
    <w:rsid w:val="00594A11"/>
    <w:rsid w:val="005962D0"/>
    <w:rsid w:val="0059676D"/>
    <w:rsid w:val="005A1D74"/>
    <w:rsid w:val="005A2EB8"/>
    <w:rsid w:val="005A3319"/>
    <w:rsid w:val="005A3DB9"/>
    <w:rsid w:val="005A422D"/>
    <w:rsid w:val="005A4AFC"/>
    <w:rsid w:val="005B08A4"/>
    <w:rsid w:val="005B181A"/>
    <w:rsid w:val="005B572D"/>
    <w:rsid w:val="005B5BD4"/>
    <w:rsid w:val="005B5BDB"/>
    <w:rsid w:val="005B5EFF"/>
    <w:rsid w:val="005C067A"/>
    <w:rsid w:val="005C2C5F"/>
    <w:rsid w:val="005C2C9B"/>
    <w:rsid w:val="005C30FD"/>
    <w:rsid w:val="005C3ED3"/>
    <w:rsid w:val="005C4911"/>
    <w:rsid w:val="005C587D"/>
    <w:rsid w:val="005C6578"/>
    <w:rsid w:val="005D3C55"/>
    <w:rsid w:val="005D4103"/>
    <w:rsid w:val="005D5495"/>
    <w:rsid w:val="005D6271"/>
    <w:rsid w:val="005D6B35"/>
    <w:rsid w:val="005D6D4E"/>
    <w:rsid w:val="005D7DFC"/>
    <w:rsid w:val="005E20F0"/>
    <w:rsid w:val="005E5509"/>
    <w:rsid w:val="005E70F5"/>
    <w:rsid w:val="005E747C"/>
    <w:rsid w:val="005F0DC9"/>
    <w:rsid w:val="005F171E"/>
    <w:rsid w:val="005F1FAC"/>
    <w:rsid w:val="005F329F"/>
    <w:rsid w:val="005F35C1"/>
    <w:rsid w:val="005F47BB"/>
    <w:rsid w:val="005F6ED7"/>
    <w:rsid w:val="005F7768"/>
    <w:rsid w:val="00601061"/>
    <w:rsid w:val="00601471"/>
    <w:rsid w:val="00601C55"/>
    <w:rsid w:val="0060292A"/>
    <w:rsid w:val="00602A14"/>
    <w:rsid w:val="00603F04"/>
    <w:rsid w:val="006059AB"/>
    <w:rsid w:val="00607A40"/>
    <w:rsid w:val="0061232F"/>
    <w:rsid w:val="006150C1"/>
    <w:rsid w:val="0061651C"/>
    <w:rsid w:val="0062029D"/>
    <w:rsid w:val="00621F28"/>
    <w:rsid w:val="0062366B"/>
    <w:rsid w:val="006246D5"/>
    <w:rsid w:val="0062668F"/>
    <w:rsid w:val="00626853"/>
    <w:rsid w:val="006273C5"/>
    <w:rsid w:val="00630770"/>
    <w:rsid w:val="00635D55"/>
    <w:rsid w:val="00636B84"/>
    <w:rsid w:val="006376DC"/>
    <w:rsid w:val="00637EF5"/>
    <w:rsid w:val="006404F3"/>
    <w:rsid w:val="0064065F"/>
    <w:rsid w:val="00643A3B"/>
    <w:rsid w:val="00644762"/>
    <w:rsid w:val="00646284"/>
    <w:rsid w:val="006467DC"/>
    <w:rsid w:val="00651D92"/>
    <w:rsid w:val="0065476F"/>
    <w:rsid w:val="006555E0"/>
    <w:rsid w:val="006564BC"/>
    <w:rsid w:val="00656FBD"/>
    <w:rsid w:val="00657DBE"/>
    <w:rsid w:val="00660755"/>
    <w:rsid w:val="00660B4D"/>
    <w:rsid w:val="006655B5"/>
    <w:rsid w:val="006665B1"/>
    <w:rsid w:val="00666EE8"/>
    <w:rsid w:val="006670B2"/>
    <w:rsid w:val="00667F03"/>
    <w:rsid w:val="006712EA"/>
    <w:rsid w:val="006722CA"/>
    <w:rsid w:val="00673236"/>
    <w:rsid w:val="00673369"/>
    <w:rsid w:val="006735E7"/>
    <w:rsid w:val="00673BDA"/>
    <w:rsid w:val="00674649"/>
    <w:rsid w:val="00674FE4"/>
    <w:rsid w:val="00675148"/>
    <w:rsid w:val="00676D1E"/>
    <w:rsid w:val="006774C9"/>
    <w:rsid w:val="006777F2"/>
    <w:rsid w:val="00680429"/>
    <w:rsid w:val="006812AA"/>
    <w:rsid w:val="00681B0D"/>
    <w:rsid w:val="006821E3"/>
    <w:rsid w:val="006836C3"/>
    <w:rsid w:val="00683EFF"/>
    <w:rsid w:val="00684192"/>
    <w:rsid w:val="00684395"/>
    <w:rsid w:val="006868F5"/>
    <w:rsid w:val="0069253A"/>
    <w:rsid w:val="00692AA7"/>
    <w:rsid w:val="006933AF"/>
    <w:rsid w:val="00693605"/>
    <w:rsid w:val="00694DB8"/>
    <w:rsid w:val="00694E0E"/>
    <w:rsid w:val="00696C5A"/>
    <w:rsid w:val="006979D8"/>
    <w:rsid w:val="006A03F3"/>
    <w:rsid w:val="006A3173"/>
    <w:rsid w:val="006A38E2"/>
    <w:rsid w:val="006A4EB1"/>
    <w:rsid w:val="006A54E9"/>
    <w:rsid w:val="006A6360"/>
    <w:rsid w:val="006A657B"/>
    <w:rsid w:val="006B3C7C"/>
    <w:rsid w:val="006B59A9"/>
    <w:rsid w:val="006B5E12"/>
    <w:rsid w:val="006B672C"/>
    <w:rsid w:val="006B7650"/>
    <w:rsid w:val="006B7828"/>
    <w:rsid w:val="006C0636"/>
    <w:rsid w:val="006C0732"/>
    <w:rsid w:val="006C1EB0"/>
    <w:rsid w:val="006C29AA"/>
    <w:rsid w:val="006C4C16"/>
    <w:rsid w:val="006C5935"/>
    <w:rsid w:val="006C6AC9"/>
    <w:rsid w:val="006C6B70"/>
    <w:rsid w:val="006D0273"/>
    <w:rsid w:val="006D07A5"/>
    <w:rsid w:val="006D09A7"/>
    <w:rsid w:val="006D4D4C"/>
    <w:rsid w:val="006D5A62"/>
    <w:rsid w:val="006D64CE"/>
    <w:rsid w:val="006D6D0B"/>
    <w:rsid w:val="006E02B7"/>
    <w:rsid w:val="006E1519"/>
    <w:rsid w:val="006E218D"/>
    <w:rsid w:val="006E54AC"/>
    <w:rsid w:val="006E594C"/>
    <w:rsid w:val="006E5FC3"/>
    <w:rsid w:val="006E7751"/>
    <w:rsid w:val="006F0514"/>
    <w:rsid w:val="006F0782"/>
    <w:rsid w:val="006F118D"/>
    <w:rsid w:val="006F39C1"/>
    <w:rsid w:val="006F6078"/>
    <w:rsid w:val="00701CBF"/>
    <w:rsid w:val="0070254E"/>
    <w:rsid w:val="00703D18"/>
    <w:rsid w:val="00706CBD"/>
    <w:rsid w:val="00706D87"/>
    <w:rsid w:val="007071E9"/>
    <w:rsid w:val="00711617"/>
    <w:rsid w:val="0071440E"/>
    <w:rsid w:val="00714815"/>
    <w:rsid w:val="0071697D"/>
    <w:rsid w:val="00720872"/>
    <w:rsid w:val="00720CB8"/>
    <w:rsid w:val="00721094"/>
    <w:rsid w:val="00721912"/>
    <w:rsid w:val="00721D64"/>
    <w:rsid w:val="007220A0"/>
    <w:rsid w:val="00722441"/>
    <w:rsid w:val="00722E79"/>
    <w:rsid w:val="007235E4"/>
    <w:rsid w:val="0072372C"/>
    <w:rsid w:val="007258E5"/>
    <w:rsid w:val="0073040C"/>
    <w:rsid w:val="007304BE"/>
    <w:rsid w:val="007319E1"/>
    <w:rsid w:val="00731BD5"/>
    <w:rsid w:val="00736B65"/>
    <w:rsid w:val="00737659"/>
    <w:rsid w:val="0074077A"/>
    <w:rsid w:val="0074196A"/>
    <w:rsid w:val="007425D2"/>
    <w:rsid w:val="00743ED6"/>
    <w:rsid w:val="00745F07"/>
    <w:rsid w:val="00746613"/>
    <w:rsid w:val="0074792B"/>
    <w:rsid w:val="0075064C"/>
    <w:rsid w:val="00750AE5"/>
    <w:rsid w:val="00750B70"/>
    <w:rsid w:val="00753A92"/>
    <w:rsid w:val="00754D44"/>
    <w:rsid w:val="00754EE2"/>
    <w:rsid w:val="00755C29"/>
    <w:rsid w:val="00757CD9"/>
    <w:rsid w:val="00760870"/>
    <w:rsid w:val="007621DB"/>
    <w:rsid w:val="0076451E"/>
    <w:rsid w:val="007651BC"/>
    <w:rsid w:val="0076565C"/>
    <w:rsid w:val="00765B9A"/>
    <w:rsid w:val="00766310"/>
    <w:rsid w:val="0076677F"/>
    <w:rsid w:val="0076791F"/>
    <w:rsid w:val="0077385D"/>
    <w:rsid w:val="00775A0D"/>
    <w:rsid w:val="007767DC"/>
    <w:rsid w:val="00781B03"/>
    <w:rsid w:val="007820EF"/>
    <w:rsid w:val="00782BBB"/>
    <w:rsid w:val="00786C31"/>
    <w:rsid w:val="00786CA8"/>
    <w:rsid w:val="00791BA4"/>
    <w:rsid w:val="0079205E"/>
    <w:rsid w:val="0079238F"/>
    <w:rsid w:val="00792F20"/>
    <w:rsid w:val="00795436"/>
    <w:rsid w:val="00796A98"/>
    <w:rsid w:val="00797E02"/>
    <w:rsid w:val="007A07DA"/>
    <w:rsid w:val="007A0B25"/>
    <w:rsid w:val="007A0BBE"/>
    <w:rsid w:val="007A11EC"/>
    <w:rsid w:val="007A3C27"/>
    <w:rsid w:val="007A4B22"/>
    <w:rsid w:val="007A5D22"/>
    <w:rsid w:val="007A759E"/>
    <w:rsid w:val="007A76CA"/>
    <w:rsid w:val="007B09DC"/>
    <w:rsid w:val="007B2D1F"/>
    <w:rsid w:val="007B35F5"/>
    <w:rsid w:val="007B47D4"/>
    <w:rsid w:val="007B6024"/>
    <w:rsid w:val="007C19C0"/>
    <w:rsid w:val="007C539A"/>
    <w:rsid w:val="007C64AD"/>
    <w:rsid w:val="007D067A"/>
    <w:rsid w:val="007D12AB"/>
    <w:rsid w:val="007D2591"/>
    <w:rsid w:val="007D28E3"/>
    <w:rsid w:val="007D2FA0"/>
    <w:rsid w:val="007D315F"/>
    <w:rsid w:val="007D34B1"/>
    <w:rsid w:val="007D3707"/>
    <w:rsid w:val="007D52A0"/>
    <w:rsid w:val="007D584D"/>
    <w:rsid w:val="007D5CBF"/>
    <w:rsid w:val="007D620C"/>
    <w:rsid w:val="007D644D"/>
    <w:rsid w:val="007D6BFD"/>
    <w:rsid w:val="007D740A"/>
    <w:rsid w:val="007D740D"/>
    <w:rsid w:val="007E0B0B"/>
    <w:rsid w:val="007E2A77"/>
    <w:rsid w:val="007E3086"/>
    <w:rsid w:val="007E3305"/>
    <w:rsid w:val="007E359D"/>
    <w:rsid w:val="007E4B39"/>
    <w:rsid w:val="007E5115"/>
    <w:rsid w:val="007E574A"/>
    <w:rsid w:val="007E7056"/>
    <w:rsid w:val="007E716F"/>
    <w:rsid w:val="007F16B9"/>
    <w:rsid w:val="007F21D2"/>
    <w:rsid w:val="007F3820"/>
    <w:rsid w:val="007F3FCA"/>
    <w:rsid w:val="007F53C0"/>
    <w:rsid w:val="007F5F2B"/>
    <w:rsid w:val="007F6572"/>
    <w:rsid w:val="007F6902"/>
    <w:rsid w:val="007F6FC9"/>
    <w:rsid w:val="007F700F"/>
    <w:rsid w:val="008016FE"/>
    <w:rsid w:val="00801A04"/>
    <w:rsid w:val="0080254C"/>
    <w:rsid w:val="00802594"/>
    <w:rsid w:val="0080273C"/>
    <w:rsid w:val="00804E3C"/>
    <w:rsid w:val="00806406"/>
    <w:rsid w:val="00807C89"/>
    <w:rsid w:val="00807CD5"/>
    <w:rsid w:val="00810990"/>
    <w:rsid w:val="00810BE0"/>
    <w:rsid w:val="00812C7C"/>
    <w:rsid w:val="00812DAC"/>
    <w:rsid w:val="00813084"/>
    <w:rsid w:val="00813876"/>
    <w:rsid w:val="00815A98"/>
    <w:rsid w:val="008164E9"/>
    <w:rsid w:val="008166E7"/>
    <w:rsid w:val="00816D96"/>
    <w:rsid w:val="008173D0"/>
    <w:rsid w:val="00817848"/>
    <w:rsid w:val="008206AE"/>
    <w:rsid w:val="008209F9"/>
    <w:rsid w:val="0082214B"/>
    <w:rsid w:val="00822AA6"/>
    <w:rsid w:val="00823A8B"/>
    <w:rsid w:val="00831531"/>
    <w:rsid w:val="0083214D"/>
    <w:rsid w:val="00832D72"/>
    <w:rsid w:val="00832F66"/>
    <w:rsid w:val="00833580"/>
    <w:rsid w:val="008342B9"/>
    <w:rsid w:val="0084012F"/>
    <w:rsid w:val="008410AE"/>
    <w:rsid w:val="0084307A"/>
    <w:rsid w:val="0084490C"/>
    <w:rsid w:val="008472C0"/>
    <w:rsid w:val="00850C94"/>
    <w:rsid w:val="00851BE6"/>
    <w:rsid w:val="0085319A"/>
    <w:rsid w:val="00855A9E"/>
    <w:rsid w:val="00856DB6"/>
    <w:rsid w:val="00857865"/>
    <w:rsid w:val="0086128A"/>
    <w:rsid w:val="00864B47"/>
    <w:rsid w:val="008651BE"/>
    <w:rsid w:val="00865A39"/>
    <w:rsid w:val="00865FAB"/>
    <w:rsid w:val="00866C7A"/>
    <w:rsid w:val="00870143"/>
    <w:rsid w:val="00870C3A"/>
    <w:rsid w:val="008711EB"/>
    <w:rsid w:val="0087162C"/>
    <w:rsid w:val="0087264A"/>
    <w:rsid w:val="00872C51"/>
    <w:rsid w:val="00873DD7"/>
    <w:rsid w:val="00874093"/>
    <w:rsid w:val="008743BE"/>
    <w:rsid w:val="00874A64"/>
    <w:rsid w:val="00875EB5"/>
    <w:rsid w:val="008768AB"/>
    <w:rsid w:val="00876BFE"/>
    <w:rsid w:val="008775DC"/>
    <w:rsid w:val="00877C34"/>
    <w:rsid w:val="00881565"/>
    <w:rsid w:val="00881761"/>
    <w:rsid w:val="00882151"/>
    <w:rsid w:val="008838BF"/>
    <w:rsid w:val="0088428F"/>
    <w:rsid w:val="0088515A"/>
    <w:rsid w:val="00886FC8"/>
    <w:rsid w:val="00887F08"/>
    <w:rsid w:val="00890084"/>
    <w:rsid w:val="0089158E"/>
    <w:rsid w:val="008922C3"/>
    <w:rsid w:val="00892DBD"/>
    <w:rsid w:val="00894C68"/>
    <w:rsid w:val="008957CD"/>
    <w:rsid w:val="00896B86"/>
    <w:rsid w:val="00897EEA"/>
    <w:rsid w:val="00897EFB"/>
    <w:rsid w:val="008A0559"/>
    <w:rsid w:val="008A256B"/>
    <w:rsid w:val="008A29A9"/>
    <w:rsid w:val="008A446D"/>
    <w:rsid w:val="008A4A0A"/>
    <w:rsid w:val="008A5842"/>
    <w:rsid w:val="008B06F8"/>
    <w:rsid w:val="008B503A"/>
    <w:rsid w:val="008B5D6A"/>
    <w:rsid w:val="008B6471"/>
    <w:rsid w:val="008B6866"/>
    <w:rsid w:val="008B68FB"/>
    <w:rsid w:val="008B7720"/>
    <w:rsid w:val="008B7E5B"/>
    <w:rsid w:val="008C0D38"/>
    <w:rsid w:val="008C5176"/>
    <w:rsid w:val="008C79F6"/>
    <w:rsid w:val="008C7C6E"/>
    <w:rsid w:val="008C7FE5"/>
    <w:rsid w:val="008D096E"/>
    <w:rsid w:val="008D0F53"/>
    <w:rsid w:val="008D42F9"/>
    <w:rsid w:val="008D4DF2"/>
    <w:rsid w:val="008D53AA"/>
    <w:rsid w:val="008D6B32"/>
    <w:rsid w:val="008E159F"/>
    <w:rsid w:val="008E227F"/>
    <w:rsid w:val="008E2F46"/>
    <w:rsid w:val="008E3767"/>
    <w:rsid w:val="008E37D3"/>
    <w:rsid w:val="008E491B"/>
    <w:rsid w:val="008E4C6E"/>
    <w:rsid w:val="008E54DE"/>
    <w:rsid w:val="008E617F"/>
    <w:rsid w:val="008E64AC"/>
    <w:rsid w:val="008E7967"/>
    <w:rsid w:val="008F1E89"/>
    <w:rsid w:val="008F2E18"/>
    <w:rsid w:val="008F6486"/>
    <w:rsid w:val="008F6B86"/>
    <w:rsid w:val="008F70B9"/>
    <w:rsid w:val="008F7C21"/>
    <w:rsid w:val="008F7E2E"/>
    <w:rsid w:val="00900707"/>
    <w:rsid w:val="00903EA3"/>
    <w:rsid w:val="00903FE8"/>
    <w:rsid w:val="009060B7"/>
    <w:rsid w:val="009064E7"/>
    <w:rsid w:val="009078F8"/>
    <w:rsid w:val="009115F4"/>
    <w:rsid w:val="00911970"/>
    <w:rsid w:val="00911F54"/>
    <w:rsid w:val="00911FF3"/>
    <w:rsid w:val="00912207"/>
    <w:rsid w:val="00913377"/>
    <w:rsid w:val="00915758"/>
    <w:rsid w:val="00915F2C"/>
    <w:rsid w:val="00916468"/>
    <w:rsid w:val="00916711"/>
    <w:rsid w:val="00920DAC"/>
    <w:rsid w:val="00921351"/>
    <w:rsid w:val="00923334"/>
    <w:rsid w:val="009257B2"/>
    <w:rsid w:val="00926EA8"/>
    <w:rsid w:val="00927721"/>
    <w:rsid w:val="009314C8"/>
    <w:rsid w:val="00937A8C"/>
    <w:rsid w:val="00940898"/>
    <w:rsid w:val="00943057"/>
    <w:rsid w:val="00945537"/>
    <w:rsid w:val="00947FFC"/>
    <w:rsid w:val="009509D6"/>
    <w:rsid w:val="00950C43"/>
    <w:rsid w:val="0095124C"/>
    <w:rsid w:val="0095189E"/>
    <w:rsid w:val="00952DBA"/>
    <w:rsid w:val="00952E1A"/>
    <w:rsid w:val="00953DCF"/>
    <w:rsid w:val="009554F6"/>
    <w:rsid w:val="00956CBF"/>
    <w:rsid w:val="00956ECA"/>
    <w:rsid w:val="0096063B"/>
    <w:rsid w:val="009618AA"/>
    <w:rsid w:val="0096277C"/>
    <w:rsid w:val="00962897"/>
    <w:rsid w:val="009635EA"/>
    <w:rsid w:val="009652E1"/>
    <w:rsid w:val="0096764C"/>
    <w:rsid w:val="009678EB"/>
    <w:rsid w:val="00967BB0"/>
    <w:rsid w:val="00972CAC"/>
    <w:rsid w:val="00973301"/>
    <w:rsid w:val="00973A53"/>
    <w:rsid w:val="009742F6"/>
    <w:rsid w:val="00974B9A"/>
    <w:rsid w:val="00974D6D"/>
    <w:rsid w:val="009758A4"/>
    <w:rsid w:val="00975974"/>
    <w:rsid w:val="00976BA8"/>
    <w:rsid w:val="0098143D"/>
    <w:rsid w:val="009817FD"/>
    <w:rsid w:val="00983C37"/>
    <w:rsid w:val="0098448A"/>
    <w:rsid w:val="009860BE"/>
    <w:rsid w:val="00986373"/>
    <w:rsid w:val="0098768E"/>
    <w:rsid w:val="00987A05"/>
    <w:rsid w:val="00991E5F"/>
    <w:rsid w:val="00992B14"/>
    <w:rsid w:val="00996788"/>
    <w:rsid w:val="009977C2"/>
    <w:rsid w:val="009A1ACF"/>
    <w:rsid w:val="009A2E79"/>
    <w:rsid w:val="009A32DA"/>
    <w:rsid w:val="009A47B7"/>
    <w:rsid w:val="009A47C7"/>
    <w:rsid w:val="009A4833"/>
    <w:rsid w:val="009A68DE"/>
    <w:rsid w:val="009B0685"/>
    <w:rsid w:val="009B0EB0"/>
    <w:rsid w:val="009B2BAC"/>
    <w:rsid w:val="009B4010"/>
    <w:rsid w:val="009B4FF1"/>
    <w:rsid w:val="009B52DE"/>
    <w:rsid w:val="009B7045"/>
    <w:rsid w:val="009B7C1F"/>
    <w:rsid w:val="009B7CAB"/>
    <w:rsid w:val="009C04BA"/>
    <w:rsid w:val="009C184C"/>
    <w:rsid w:val="009C1D97"/>
    <w:rsid w:val="009C3EE5"/>
    <w:rsid w:val="009C6068"/>
    <w:rsid w:val="009C6A16"/>
    <w:rsid w:val="009D0062"/>
    <w:rsid w:val="009D1500"/>
    <w:rsid w:val="009D3481"/>
    <w:rsid w:val="009D4F6C"/>
    <w:rsid w:val="009D6893"/>
    <w:rsid w:val="009E0474"/>
    <w:rsid w:val="009E1A71"/>
    <w:rsid w:val="009E1F6F"/>
    <w:rsid w:val="009E4521"/>
    <w:rsid w:val="009E666D"/>
    <w:rsid w:val="009F0B7E"/>
    <w:rsid w:val="009F1360"/>
    <w:rsid w:val="009F3339"/>
    <w:rsid w:val="00A001E0"/>
    <w:rsid w:val="00A00860"/>
    <w:rsid w:val="00A0141C"/>
    <w:rsid w:val="00A0149D"/>
    <w:rsid w:val="00A0253C"/>
    <w:rsid w:val="00A04DDC"/>
    <w:rsid w:val="00A052E5"/>
    <w:rsid w:val="00A05862"/>
    <w:rsid w:val="00A05FC8"/>
    <w:rsid w:val="00A06163"/>
    <w:rsid w:val="00A065B4"/>
    <w:rsid w:val="00A07198"/>
    <w:rsid w:val="00A12E01"/>
    <w:rsid w:val="00A13AA3"/>
    <w:rsid w:val="00A147E0"/>
    <w:rsid w:val="00A20381"/>
    <w:rsid w:val="00A208BE"/>
    <w:rsid w:val="00A21498"/>
    <w:rsid w:val="00A21717"/>
    <w:rsid w:val="00A217F2"/>
    <w:rsid w:val="00A226DE"/>
    <w:rsid w:val="00A227CE"/>
    <w:rsid w:val="00A23A9C"/>
    <w:rsid w:val="00A3052D"/>
    <w:rsid w:val="00A310D0"/>
    <w:rsid w:val="00A31B6C"/>
    <w:rsid w:val="00A366D0"/>
    <w:rsid w:val="00A36921"/>
    <w:rsid w:val="00A3716A"/>
    <w:rsid w:val="00A372A5"/>
    <w:rsid w:val="00A37C5E"/>
    <w:rsid w:val="00A415D4"/>
    <w:rsid w:val="00A4223D"/>
    <w:rsid w:val="00A4270A"/>
    <w:rsid w:val="00A45931"/>
    <w:rsid w:val="00A45BD7"/>
    <w:rsid w:val="00A52BBF"/>
    <w:rsid w:val="00A54715"/>
    <w:rsid w:val="00A5550A"/>
    <w:rsid w:val="00A55B88"/>
    <w:rsid w:val="00A565AD"/>
    <w:rsid w:val="00A56829"/>
    <w:rsid w:val="00A56945"/>
    <w:rsid w:val="00A571E3"/>
    <w:rsid w:val="00A6033B"/>
    <w:rsid w:val="00A611AF"/>
    <w:rsid w:val="00A626C8"/>
    <w:rsid w:val="00A62B18"/>
    <w:rsid w:val="00A63395"/>
    <w:rsid w:val="00A63C17"/>
    <w:rsid w:val="00A64C8A"/>
    <w:rsid w:val="00A6602A"/>
    <w:rsid w:val="00A663B1"/>
    <w:rsid w:val="00A679C4"/>
    <w:rsid w:val="00A67E92"/>
    <w:rsid w:val="00A700C4"/>
    <w:rsid w:val="00A70A7C"/>
    <w:rsid w:val="00A70BA4"/>
    <w:rsid w:val="00A72CF2"/>
    <w:rsid w:val="00A7776F"/>
    <w:rsid w:val="00A816B2"/>
    <w:rsid w:val="00A81832"/>
    <w:rsid w:val="00A82F43"/>
    <w:rsid w:val="00A847BF"/>
    <w:rsid w:val="00A84F3B"/>
    <w:rsid w:val="00A87B04"/>
    <w:rsid w:val="00A903FA"/>
    <w:rsid w:val="00A9292B"/>
    <w:rsid w:val="00A92A14"/>
    <w:rsid w:val="00A92EAF"/>
    <w:rsid w:val="00A93255"/>
    <w:rsid w:val="00A936B0"/>
    <w:rsid w:val="00A93AFD"/>
    <w:rsid w:val="00A94C6B"/>
    <w:rsid w:val="00A96072"/>
    <w:rsid w:val="00A9734F"/>
    <w:rsid w:val="00AA00A3"/>
    <w:rsid w:val="00AA043F"/>
    <w:rsid w:val="00AA0462"/>
    <w:rsid w:val="00AA0800"/>
    <w:rsid w:val="00AA0DC4"/>
    <w:rsid w:val="00AA2468"/>
    <w:rsid w:val="00AA25FE"/>
    <w:rsid w:val="00AA34C3"/>
    <w:rsid w:val="00AA36DF"/>
    <w:rsid w:val="00AA5452"/>
    <w:rsid w:val="00AA5AA7"/>
    <w:rsid w:val="00AA5BF4"/>
    <w:rsid w:val="00AA68C3"/>
    <w:rsid w:val="00AA6D98"/>
    <w:rsid w:val="00AA78A0"/>
    <w:rsid w:val="00AB0189"/>
    <w:rsid w:val="00AB0251"/>
    <w:rsid w:val="00AB0C9B"/>
    <w:rsid w:val="00AB1B3C"/>
    <w:rsid w:val="00AB2086"/>
    <w:rsid w:val="00AB63C1"/>
    <w:rsid w:val="00AB7FAB"/>
    <w:rsid w:val="00AC1659"/>
    <w:rsid w:val="00AC20B2"/>
    <w:rsid w:val="00AC21F0"/>
    <w:rsid w:val="00AC3063"/>
    <w:rsid w:val="00AC3904"/>
    <w:rsid w:val="00AC3E3B"/>
    <w:rsid w:val="00AC3F59"/>
    <w:rsid w:val="00AC4D16"/>
    <w:rsid w:val="00AC5003"/>
    <w:rsid w:val="00AC505E"/>
    <w:rsid w:val="00AC5B09"/>
    <w:rsid w:val="00AC6FDB"/>
    <w:rsid w:val="00AD33C2"/>
    <w:rsid w:val="00AD4772"/>
    <w:rsid w:val="00AD4D92"/>
    <w:rsid w:val="00AD4FE4"/>
    <w:rsid w:val="00AD5719"/>
    <w:rsid w:val="00AD68B6"/>
    <w:rsid w:val="00AD7568"/>
    <w:rsid w:val="00AE0FB2"/>
    <w:rsid w:val="00AE35C4"/>
    <w:rsid w:val="00AF11F6"/>
    <w:rsid w:val="00AF27AE"/>
    <w:rsid w:val="00AF51D3"/>
    <w:rsid w:val="00AF568A"/>
    <w:rsid w:val="00AF6157"/>
    <w:rsid w:val="00AF75D1"/>
    <w:rsid w:val="00B000B3"/>
    <w:rsid w:val="00B005E3"/>
    <w:rsid w:val="00B01325"/>
    <w:rsid w:val="00B035FA"/>
    <w:rsid w:val="00B03804"/>
    <w:rsid w:val="00B03B6F"/>
    <w:rsid w:val="00B10331"/>
    <w:rsid w:val="00B16686"/>
    <w:rsid w:val="00B172C6"/>
    <w:rsid w:val="00B20748"/>
    <w:rsid w:val="00B2263B"/>
    <w:rsid w:val="00B24941"/>
    <w:rsid w:val="00B24C93"/>
    <w:rsid w:val="00B262D4"/>
    <w:rsid w:val="00B26486"/>
    <w:rsid w:val="00B2670B"/>
    <w:rsid w:val="00B2710E"/>
    <w:rsid w:val="00B30DA5"/>
    <w:rsid w:val="00B31A2A"/>
    <w:rsid w:val="00B31DE2"/>
    <w:rsid w:val="00B341CD"/>
    <w:rsid w:val="00B35700"/>
    <w:rsid w:val="00B378A2"/>
    <w:rsid w:val="00B379B0"/>
    <w:rsid w:val="00B402EC"/>
    <w:rsid w:val="00B42930"/>
    <w:rsid w:val="00B43415"/>
    <w:rsid w:val="00B439D8"/>
    <w:rsid w:val="00B50ADD"/>
    <w:rsid w:val="00B511BC"/>
    <w:rsid w:val="00B51444"/>
    <w:rsid w:val="00B5203A"/>
    <w:rsid w:val="00B52BBC"/>
    <w:rsid w:val="00B5445D"/>
    <w:rsid w:val="00B54C60"/>
    <w:rsid w:val="00B5657C"/>
    <w:rsid w:val="00B56C00"/>
    <w:rsid w:val="00B578AE"/>
    <w:rsid w:val="00B6167F"/>
    <w:rsid w:val="00B63FE1"/>
    <w:rsid w:val="00B6608C"/>
    <w:rsid w:val="00B66119"/>
    <w:rsid w:val="00B6657A"/>
    <w:rsid w:val="00B67A75"/>
    <w:rsid w:val="00B71E8C"/>
    <w:rsid w:val="00B731D5"/>
    <w:rsid w:val="00B73B2A"/>
    <w:rsid w:val="00B742EB"/>
    <w:rsid w:val="00B74CBA"/>
    <w:rsid w:val="00B74E16"/>
    <w:rsid w:val="00B7572C"/>
    <w:rsid w:val="00B75DFF"/>
    <w:rsid w:val="00B76690"/>
    <w:rsid w:val="00B77445"/>
    <w:rsid w:val="00B81947"/>
    <w:rsid w:val="00B81AFA"/>
    <w:rsid w:val="00B82F8C"/>
    <w:rsid w:val="00B83979"/>
    <w:rsid w:val="00B854C8"/>
    <w:rsid w:val="00B86D36"/>
    <w:rsid w:val="00B90D49"/>
    <w:rsid w:val="00B929FC"/>
    <w:rsid w:val="00B94002"/>
    <w:rsid w:val="00B96746"/>
    <w:rsid w:val="00BA17F3"/>
    <w:rsid w:val="00BA19B9"/>
    <w:rsid w:val="00BA3BCA"/>
    <w:rsid w:val="00BA4A15"/>
    <w:rsid w:val="00BA5AC7"/>
    <w:rsid w:val="00BA66BD"/>
    <w:rsid w:val="00BA7892"/>
    <w:rsid w:val="00BB0F77"/>
    <w:rsid w:val="00BB3354"/>
    <w:rsid w:val="00BB48F5"/>
    <w:rsid w:val="00BB4CBF"/>
    <w:rsid w:val="00BB4D54"/>
    <w:rsid w:val="00BB73B3"/>
    <w:rsid w:val="00BB781D"/>
    <w:rsid w:val="00BC0030"/>
    <w:rsid w:val="00BC0821"/>
    <w:rsid w:val="00BC1D58"/>
    <w:rsid w:val="00BC361C"/>
    <w:rsid w:val="00BC3BAE"/>
    <w:rsid w:val="00BC3D74"/>
    <w:rsid w:val="00BC58B3"/>
    <w:rsid w:val="00BD15E1"/>
    <w:rsid w:val="00BD1B1C"/>
    <w:rsid w:val="00BD25B2"/>
    <w:rsid w:val="00BD2830"/>
    <w:rsid w:val="00BD5475"/>
    <w:rsid w:val="00BD65A1"/>
    <w:rsid w:val="00BD69FF"/>
    <w:rsid w:val="00BE0B11"/>
    <w:rsid w:val="00BE370F"/>
    <w:rsid w:val="00BE52B6"/>
    <w:rsid w:val="00BE7AE6"/>
    <w:rsid w:val="00BE7FDE"/>
    <w:rsid w:val="00BF0900"/>
    <w:rsid w:val="00BF0DDC"/>
    <w:rsid w:val="00BF33CA"/>
    <w:rsid w:val="00BF7A77"/>
    <w:rsid w:val="00C0045B"/>
    <w:rsid w:val="00C0088E"/>
    <w:rsid w:val="00C00B41"/>
    <w:rsid w:val="00C027B2"/>
    <w:rsid w:val="00C02F7D"/>
    <w:rsid w:val="00C03304"/>
    <w:rsid w:val="00C03778"/>
    <w:rsid w:val="00C055A0"/>
    <w:rsid w:val="00C057AB"/>
    <w:rsid w:val="00C05C5D"/>
    <w:rsid w:val="00C06936"/>
    <w:rsid w:val="00C07DFF"/>
    <w:rsid w:val="00C07FEC"/>
    <w:rsid w:val="00C112CA"/>
    <w:rsid w:val="00C12483"/>
    <w:rsid w:val="00C13EFB"/>
    <w:rsid w:val="00C14286"/>
    <w:rsid w:val="00C1502F"/>
    <w:rsid w:val="00C1514F"/>
    <w:rsid w:val="00C15703"/>
    <w:rsid w:val="00C165F0"/>
    <w:rsid w:val="00C217B6"/>
    <w:rsid w:val="00C246BC"/>
    <w:rsid w:val="00C24A26"/>
    <w:rsid w:val="00C24A76"/>
    <w:rsid w:val="00C251BA"/>
    <w:rsid w:val="00C2569F"/>
    <w:rsid w:val="00C27E31"/>
    <w:rsid w:val="00C30968"/>
    <w:rsid w:val="00C30BB6"/>
    <w:rsid w:val="00C30CAF"/>
    <w:rsid w:val="00C30D0E"/>
    <w:rsid w:val="00C333A5"/>
    <w:rsid w:val="00C3494F"/>
    <w:rsid w:val="00C34A08"/>
    <w:rsid w:val="00C3593C"/>
    <w:rsid w:val="00C35AD8"/>
    <w:rsid w:val="00C361A7"/>
    <w:rsid w:val="00C371E2"/>
    <w:rsid w:val="00C402B2"/>
    <w:rsid w:val="00C40445"/>
    <w:rsid w:val="00C41543"/>
    <w:rsid w:val="00C42610"/>
    <w:rsid w:val="00C4738F"/>
    <w:rsid w:val="00C53AF5"/>
    <w:rsid w:val="00C54014"/>
    <w:rsid w:val="00C54617"/>
    <w:rsid w:val="00C54F31"/>
    <w:rsid w:val="00C55FC6"/>
    <w:rsid w:val="00C5638C"/>
    <w:rsid w:val="00C57925"/>
    <w:rsid w:val="00C57C18"/>
    <w:rsid w:val="00C601E3"/>
    <w:rsid w:val="00C6144E"/>
    <w:rsid w:val="00C62A0C"/>
    <w:rsid w:val="00C64101"/>
    <w:rsid w:val="00C64564"/>
    <w:rsid w:val="00C6480C"/>
    <w:rsid w:val="00C65EE0"/>
    <w:rsid w:val="00C70579"/>
    <w:rsid w:val="00C70CB3"/>
    <w:rsid w:val="00C71188"/>
    <w:rsid w:val="00C7225F"/>
    <w:rsid w:val="00C76F8C"/>
    <w:rsid w:val="00C805A0"/>
    <w:rsid w:val="00C8120B"/>
    <w:rsid w:val="00C81B8E"/>
    <w:rsid w:val="00C81F91"/>
    <w:rsid w:val="00C82486"/>
    <w:rsid w:val="00C83385"/>
    <w:rsid w:val="00C83437"/>
    <w:rsid w:val="00C84194"/>
    <w:rsid w:val="00C84DD8"/>
    <w:rsid w:val="00C851C7"/>
    <w:rsid w:val="00C85C66"/>
    <w:rsid w:val="00C90CBE"/>
    <w:rsid w:val="00C93B47"/>
    <w:rsid w:val="00C9597C"/>
    <w:rsid w:val="00C97431"/>
    <w:rsid w:val="00CA0D47"/>
    <w:rsid w:val="00CA1153"/>
    <w:rsid w:val="00CA3A12"/>
    <w:rsid w:val="00CA732E"/>
    <w:rsid w:val="00CA7732"/>
    <w:rsid w:val="00CA7F0F"/>
    <w:rsid w:val="00CB1806"/>
    <w:rsid w:val="00CB1AC6"/>
    <w:rsid w:val="00CB1D89"/>
    <w:rsid w:val="00CB1E82"/>
    <w:rsid w:val="00CB2272"/>
    <w:rsid w:val="00CB385B"/>
    <w:rsid w:val="00CB3D50"/>
    <w:rsid w:val="00CB6EB3"/>
    <w:rsid w:val="00CB7C50"/>
    <w:rsid w:val="00CB7F47"/>
    <w:rsid w:val="00CC1198"/>
    <w:rsid w:val="00CC1B90"/>
    <w:rsid w:val="00CC25AE"/>
    <w:rsid w:val="00CC265F"/>
    <w:rsid w:val="00CC3971"/>
    <w:rsid w:val="00CC3EA1"/>
    <w:rsid w:val="00CC47E0"/>
    <w:rsid w:val="00CC4849"/>
    <w:rsid w:val="00CC7AED"/>
    <w:rsid w:val="00CC7F14"/>
    <w:rsid w:val="00CD2395"/>
    <w:rsid w:val="00CD2CCA"/>
    <w:rsid w:val="00CD31A0"/>
    <w:rsid w:val="00CD3496"/>
    <w:rsid w:val="00CD5EEF"/>
    <w:rsid w:val="00CD6FAC"/>
    <w:rsid w:val="00CE17AC"/>
    <w:rsid w:val="00CE193D"/>
    <w:rsid w:val="00CE2FE2"/>
    <w:rsid w:val="00CE40D9"/>
    <w:rsid w:val="00CE41A1"/>
    <w:rsid w:val="00CE6809"/>
    <w:rsid w:val="00CE7AE4"/>
    <w:rsid w:val="00CF2AC9"/>
    <w:rsid w:val="00CF3CB2"/>
    <w:rsid w:val="00CF603E"/>
    <w:rsid w:val="00CF7A82"/>
    <w:rsid w:val="00CF7C12"/>
    <w:rsid w:val="00D007C0"/>
    <w:rsid w:val="00D00C76"/>
    <w:rsid w:val="00D01E47"/>
    <w:rsid w:val="00D033F1"/>
    <w:rsid w:val="00D03CAC"/>
    <w:rsid w:val="00D03CB3"/>
    <w:rsid w:val="00D043D3"/>
    <w:rsid w:val="00D14018"/>
    <w:rsid w:val="00D1646B"/>
    <w:rsid w:val="00D16498"/>
    <w:rsid w:val="00D204DE"/>
    <w:rsid w:val="00D20B4C"/>
    <w:rsid w:val="00D24C33"/>
    <w:rsid w:val="00D27EAA"/>
    <w:rsid w:val="00D303EE"/>
    <w:rsid w:val="00D309B1"/>
    <w:rsid w:val="00D30C1D"/>
    <w:rsid w:val="00D31548"/>
    <w:rsid w:val="00D31BF2"/>
    <w:rsid w:val="00D33ACA"/>
    <w:rsid w:val="00D3446A"/>
    <w:rsid w:val="00D3470A"/>
    <w:rsid w:val="00D34F54"/>
    <w:rsid w:val="00D36180"/>
    <w:rsid w:val="00D364AF"/>
    <w:rsid w:val="00D36AB0"/>
    <w:rsid w:val="00D36C04"/>
    <w:rsid w:val="00D414D2"/>
    <w:rsid w:val="00D417C7"/>
    <w:rsid w:val="00D433F9"/>
    <w:rsid w:val="00D438EC"/>
    <w:rsid w:val="00D43F59"/>
    <w:rsid w:val="00D46746"/>
    <w:rsid w:val="00D4724E"/>
    <w:rsid w:val="00D514C2"/>
    <w:rsid w:val="00D515D1"/>
    <w:rsid w:val="00D52A5F"/>
    <w:rsid w:val="00D52DC4"/>
    <w:rsid w:val="00D535B8"/>
    <w:rsid w:val="00D540B3"/>
    <w:rsid w:val="00D558F5"/>
    <w:rsid w:val="00D60490"/>
    <w:rsid w:val="00D60767"/>
    <w:rsid w:val="00D61767"/>
    <w:rsid w:val="00D61768"/>
    <w:rsid w:val="00D62035"/>
    <w:rsid w:val="00D62FBC"/>
    <w:rsid w:val="00D64572"/>
    <w:rsid w:val="00D64BE0"/>
    <w:rsid w:val="00D66F39"/>
    <w:rsid w:val="00D67CF5"/>
    <w:rsid w:val="00D70125"/>
    <w:rsid w:val="00D70924"/>
    <w:rsid w:val="00D71DB4"/>
    <w:rsid w:val="00D733A5"/>
    <w:rsid w:val="00D73AF0"/>
    <w:rsid w:val="00D75C20"/>
    <w:rsid w:val="00D80D63"/>
    <w:rsid w:val="00D80EB4"/>
    <w:rsid w:val="00D81B33"/>
    <w:rsid w:val="00D82A52"/>
    <w:rsid w:val="00D84D8C"/>
    <w:rsid w:val="00D8501D"/>
    <w:rsid w:val="00D8582D"/>
    <w:rsid w:val="00D85D71"/>
    <w:rsid w:val="00D870C9"/>
    <w:rsid w:val="00D92BB1"/>
    <w:rsid w:val="00D930E1"/>
    <w:rsid w:val="00D93E07"/>
    <w:rsid w:val="00D976D5"/>
    <w:rsid w:val="00DA0119"/>
    <w:rsid w:val="00DA0754"/>
    <w:rsid w:val="00DA2B51"/>
    <w:rsid w:val="00DA4029"/>
    <w:rsid w:val="00DA48EC"/>
    <w:rsid w:val="00DA4B85"/>
    <w:rsid w:val="00DA57E1"/>
    <w:rsid w:val="00DA5E0D"/>
    <w:rsid w:val="00DA6315"/>
    <w:rsid w:val="00DB3776"/>
    <w:rsid w:val="00DB3DD0"/>
    <w:rsid w:val="00DB4616"/>
    <w:rsid w:val="00DB4C35"/>
    <w:rsid w:val="00DB6635"/>
    <w:rsid w:val="00DC1EFF"/>
    <w:rsid w:val="00DC3297"/>
    <w:rsid w:val="00DC399F"/>
    <w:rsid w:val="00DC3B9F"/>
    <w:rsid w:val="00DC3CBC"/>
    <w:rsid w:val="00DC68A2"/>
    <w:rsid w:val="00DD14C5"/>
    <w:rsid w:val="00DD27B2"/>
    <w:rsid w:val="00DD2895"/>
    <w:rsid w:val="00DD5FC6"/>
    <w:rsid w:val="00DD7F58"/>
    <w:rsid w:val="00DE08AC"/>
    <w:rsid w:val="00DE0B2F"/>
    <w:rsid w:val="00DE36DA"/>
    <w:rsid w:val="00DE4875"/>
    <w:rsid w:val="00DE4E39"/>
    <w:rsid w:val="00DE5217"/>
    <w:rsid w:val="00DE6414"/>
    <w:rsid w:val="00DE79D6"/>
    <w:rsid w:val="00DF32DC"/>
    <w:rsid w:val="00DF4D9A"/>
    <w:rsid w:val="00DF5FCE"/>
    <w:rsid w:val="00DF735F"/>
    <w:rsid w:val="00E05895"/>
    <w:rsid w:val="00E058AC"/>
    <w:rsid w:val="00E05F89"/>
    <w:rsid w:val="00E07F20"/>
    <w:rsid w:val="00E112D4"/>
    <w:rsid w:val="00E1156E"/>
    <w:rsid w:val="00E1250B"/>
    <w:rsid w:val="00E140BE"/>
    <w:rsid w:val="00E15E51"/>
    <w:rsid w:val="00E17078"/>
    <w:rsid w:val="00E1773F"/>
    <w:rsid w:val="00E1775F"/>
    <w:rsid w:val="00E1799F"/>
    <w:rsid w:val="00E22116"/>
    <w:rsid w:val="00E240F1"/>
    <w:rsid w:val="00E2417A"/>
    <w:rsid w:val="00E26B2C"/>
    <w:rsid w:val="00E31F9F"/>
    <w:rsid w:val="00E33E32"/>
    <w:rsid w:val="00E36260"/>
    <w:rsid w:val="00E36654"/>
    <w:rsid w:val="00E36DD0"/>
    <w:rsid w:val="00E41760"/>
    <w:rsid w:val="00E429C9"/>
    <w:rsid w:val="00E43167"/>
    <w:rsid w:val="00E44E73"/>
    <w:rsid w:val="00E4516C"/>
    <w:rsid w:val="00E45638"/>
    <w:rsid w:val="00E456DA"/>
    <w:rsid w:val="00E478B8"/>
    <w:rsid w:val="00E530E1"/>
    <w:rsid w:val="00E55D26"/>
    <w:rsid w:val="00E566AE"/>
    <w:rsid w:val="00E56BD3"/>
    <w:rsid w:val="00E624BD"/>
    <w:rsid w:val="00E6410E"/>
    <w:rsid w:val="00E641CA"/>
    <w:rsid w:val="00E658B8"/>
    <w:rsid w:val="00E704B9"/>
    <w:rsid w:val="00E74301"/>
    <w:rsid w:val="00E75CC3"/>
    <w:rsid w:val="00E768B6"/>
    <w:rsid w:val="00E77C87"/>
    <w:rsid w:val="00E81C2C"/>
    <w:rsid w:val="00E84F8D"/>
    <w:rsid w:val="00E851FF"/>
    <w:rsid w:val="00E86B11"/>
    <w:rsid w:val="00E872DE"/>
    <w:rsid w:val="00E87894"/>
    <w:rsid w:val="00E90EDB"/>
    <w:rsid w:val="00E91392"/>
    <w:rsid w:val="00E9194F"/>
    <w:rsid w:val="00E91AFE"/>
    <w:rsid w:val="00E91B79"/>
    <w:rsid w:val="00E928B5"/>
    <w:rsid w:val="00E937C5"/>
    <w:rsid w:val="00E95DD8"/>
    <w:rsid w:val="00E96023"/>
    <w:rsid w:val="00E97EC6"/>
    <w:rsid w:val="00EA0261"/>
    <w:rsid w:val="00EA176A"/>
    <w:rsid w:val="00EA339F"/>
    <w:rsid w:val="00EA3C5C"/>
    <w:rsid w:val="00EA52FF"/>
    <w:rsid w:val="00EB0411"/>
    <w:rsid w:val="00EB106B"/>
    <w:rsid w:val="00EB117F"/>
    <w:rsid w:val="00EB160A"/>
    <w:rsid w:val="00EB22FE"/>
    <w:rsid w:val="00EB295C"/>
    <w:rsid w:val="00EB3DC0"/>
    <w:rsid w:val="00EB40B3"/>
    <w:rsid w:val="00EB4493"/>
    <w:rsid w:val="00EB704A"/>
    <w:rsid w:val="00EC307A"/>
    <w:rsid w:val="00EC46DB"/>
    <w:rsid w:val="00EC571D"/>
    <w:rsid w:val="00EC665C"/>
    <w:rsid w:val="00EC6C44"/>
    <w:rsid w:val="00ED0084"/>
    <w:rsid w:val="00ED42FC"/>
    <w:rsid w:val="00ED4841"/>
    <w:rsid w:val="00ED7B57"/>
    <w:rsid w:val="00EE030A"/>
    <w:rsid w:val="00EE32D9"/>
    <w:rsid w:val="00EE598B"/>
    <w:rsid w:val="00EF09F1"/>
    <w:rsid w:val="00EF1BFF"/>
    <w:rsid w:val="00EF44B1"/>
    <w:rsid w:val="00EF62EC"/>
    <w:rsid w:val="00EF654E"/>
    <w:rsid w:val="00EF7065"/>
    <w:rsid w:val="00F01ED2"/>
    <w:rsid w:val="00F02873"/>
    <w:rsid w:val="00F0593D"/>
    <w:rsid w:val="00F05C34"/>
    <w:rsid w:val="00F06127"/>
    <w:rsid w:val="00F0659E"/>
    <w:rsid w:val="00F07C4C"/>
    <w:rsid w:val="00F07D02"/>
    <w:rsid w:val="00F10C21"/>
    <w:rsid w:val="00F10F16"/>
    <w:rsid w:val="00F11585"/>
    <w:rsid w:val="00F13C30"/>
    <w:rsid w:val="00F21D14"/>
    <w:rsid w:val="00F233AF"/>
    <w:rsid w:val="00F2408D"/>
    <w:rsid w:val="00F25354"/>
    <w:rsid w:val="00F254B2"/>
    <w:rsid w:val="00F25729"/>
    <w:rsid w:val="00F260B8"/>
    <w:rsid w:val="00F26629"/>
    <w:rsid w:val="00F267B1"/>
    <w:rsid w:val="00F272C1"/>
    <w:rsid w:val="00F27708"/>
    <w:rsid w:val="00F27804"/>
    <w:rsid w:val="00F30C30"/>
    <w:rsid w:val="00F343C8"/>
    <w:rsid w:val="00F37637"/>
    <w:rsid w:val="00F403FB"/>
    <w:rsid w:val="00F41106"/>
    <w:rsid w:val="00F411E5"/>
    <w:rsid w:val="00F42C85"/>
    <w:rsid w:val="00F43950"/>
    <w:rsid w:val="00F440D5"/>
    <w:rsid w:val="00F445C9"/>
    <w:rsid w:val="00F4460A"/>
    <w:rsid w:val="00F4574C"/>
    <w:rsid w:val="00F45EFA"/>
    <w:rsid w:val="00F4604A"/>
    <w:rsid w:val="00F4624B"/>
    <w:rsid w:val="00F51CFC"/>
    <w:rsid w:val="00F554A8"/>
    <w:rsid w:val="00F55F79"/>
    <w:rsid w:val="00F563ED"/>
    <w:rsid w:val="00F57048"/>
    <w:rsid w:val="00F57D4E"/>
    <w:rsid w:val="00F60B45"/>
    <w:rsid w:val="00F60CE3"/>
    <w:rsid w:val="00F61FE0"/>
    <w:rsid w:val="00F648F7"/>
    <w:rsid w:val="00F64E71"/>
    <w:rsid w:val="00F66654"/>
    <w:rsid w:val="00F6696C"/>
    <w:rsid w:val="00F718D3"/>
    <w:rsid w:val="00F73892"/>
    <w:rsid w:val="00F753DA"/>
    <w:rsid w:val="00F760B7"/>
    <w:rsid w:val="00F779C4"/>
    <w:rsid w:val="00F80483"/>
    <w:rsid w:val="00F80B2F"/>
    <w:rsid w:val="00F810A9"/>
    <w:rsid w:val="00F8323B"/>
    <w:rsid w:val="00F83507"/>
    <w:rsid w:val="00F85D25"/>
    <w:rsid w:val="00F86EB0"/>
    <w:rsid w:val="00F87188"/>
    <w:rsid w:val="00F92BFA"/>
    <w:rsid w:val="00F947FE"/>
    <w:rsid w:val="00FA00C8"/>
    <w:rsid w:val="00FA1CF1"/>
    <w:rsid w:val="00FA20CF"/>
    <w:rsid w:val="00FA25B5"/>
    <w:rsid w:val="00FA4129"/>
    <w:rsid w:val="00FA4653"/>
    <w:rsid w:val="00FA4F27"/>
    <w:rsid w:val="00FA676C"/>
    <w:rsid w:val="00FB0B45"/>
    <w:rsid w:val="00FB11F8"/>
    <w:rsid w:val="00FB1EA2"/>
    <w:rsid w:val="00FB3ECD"/>
    <w:rsid w:val="00FB5654"/>
    <w:rsid w:val="00FB78B0"/>
    <w:rsid w:val="00FC5581"/>
    <w:rsid w:val="00FC6C27"/>
    <w:rsid w:val="00FC6DFE"/>
    <w:rsid w:val="00FC7867"/>
    <w:rsid w:val="00FC7BDD"/>
    <w:rsid w:val="00FD0D3B"/>
    <w:rsid w:val="00FD16A1"/>
    <w:rsid w:val="00FD1815"/>
    <w:rsid w:val="00FD3263"/>
    <w:rsid w:val="00FD34A1"/>
    <w:rsid w:val="00FD5952"/>
    <w:rsid w:val="00FD5C9F"/>
    <w:rsid w:val="00FD6768"/>
    <w:rsid w:val="00FE0343"/>
    <w:rsid w:val="00FE095B"/>
    <w:rsid w:val="00FE5AA9"/>
    <w:rsid w:val="00FE5B34"/>
    <w:rsid w:val="00FE5CB8"/>
    <w:rsid w:val="00FE5EE8"/>
    <w:rsid w:val="00FE62C1"/>
    <w:rsid w:val="00FE6313"/>
    <w:rsid w:val="00FF047B"/>
    <w:rsid w:val="00FF3274"/>
    <w:rsid w:val="00FF32FB"/>
    <w:rsid w:val="00FF4C7E"/>
    <w:rsid w:val="00FF4EA2"/>
    <w:rsid w:val="00FF59B7"/>
    <w:rsid w:val="00FF6F69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CB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C77"/>
    <w:pPr>
      <w:spacing w:before="120" w:after="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46C77"/>
    <w:pPr>
      <w:ind w:left="720"/>
      <w:contextualSpacing/>
    </w:pPr>
  </w:style>
  <w:style w:type="paragraph" w:styleId="Zkladntext">
    <w:name w:val="Body Text"/>
    <w:basedOn w:val="Normln"/>
    <w:link w:val="ZkladntextChar"/>
    <w:rsid w:val="00046C77"/>
    <w:pPr>
      <w:widowControl w:val="0"/>
      <w:spacing w:before="0" w:line="240" w:lineRule="auto"/>
      <w:jc w:val="left"/>
    </w:pPr>
    <w:rPr>
      <w:rFonts w:ascii="TimesEEW" w:eastAsia="Times New Roman" w:hAnsi="TimesEEW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46C77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046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365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65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9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365A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65A"/>
    <w:rPr>
      <w:rFonts w:ascii="Times New Roman" w:eastAsia="Calibri" w:hAnsi="Times New Roman" w:cs="Times New Roman"/>
      <w:b/>
      <w:bCs/>
      <w:sz w:val="20"/>
      <w:szCs w:val="20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6C6B7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6C6B70"/>
    <w:rPr>
      <w:rFonts w:ascii="Times New Roman" w:eastAsia="Calibr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6B7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B70"/>
    <w:rPr>
      <w:rFonts w:ascii="Times New Roman" w:eastAsia="Calibri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2A3B9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6033B"/>
    <w:rPr>
      <w:rFonts w:ascii="Times New Roman" w:eastAsia="Calibri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033B"/>
    <w:pPr>
      <w:spacing w:before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03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033B"/>
    <w:rPr>
      <w:vertAlign w:val="superscript"/>
    </w:rPr>
  </w:style>
  <w:style w:type="paragraph" w:customStyle="1" w:styleId="Styl1">
    <w:name w:val="Styl1"/>
    <w:basedOn w:val="Normln"/>
    <w:link w:val="Styl1Char"/>
    <w:qFormat/>
    <w:rsid w:val="007235E4"/>
    <w:pPr>
      <w:widowControl w:val="0"/>
      <w:spacing w:before="240" w:after="240" w:line="259" w:lineRule="exact"/>
    </w:pPr>
    <w:rPr>
      <w:rFonts w:eastAsia="Arial"/>
      <w:sz w:val="22"/>
      <w:szCs w:val="22"/>
      <w:lang w:eastAsia="cs-CZ" w:bidi="cs-CZ"/>
    </w:rPr>
  </w:style>
  <w:style w:type="character" w:customStyle="1" w:styleId="Styl1Char">
    <w:name w:val="Styl1 Char"/>
    <w:basedOn w:val="Standardnpsmoodstavce"/>
    <w:link w:val="Styl1"/>
    <w:rsid w:val="007235E4"/>
    <w:rPr>
      <w:rFonts w:ascii="Times New Roman" w:eastAsia="Arial" w:hAnsi="Times New Roman" w:cs="Times New Roman"/>
      <w:lang w:eastAsia="cs-CZ" w:bidi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52BBF"/>
    <w:pPr>
      <w:spacing w:before="0"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52BBF"/>
    <w:rPr>
      <w:rFonts w:ascii="Calibri" w:hAnsi="Calibri"/>
      <w:szCs w:val="21"/>
    </w:rPr>
  </w:style>
  <w:style w:type="character" w:customStyle="1" w:styleId="normaltextrun">
    <w:name w:val="normaltextrun"/>
    <w:basedOn w:val="Standardnpsmoodstavce"/>
    <w:rsid w:val="008016FE"/>
  </w:style>
  <w:style w:type="character" w:customStyle="1" w:styleId="findhit">
    <w:name w:val="findhit"/>
    <w:basedOn w:val="Standardnpsmoodstavce"/>
    <w:rsid w:val="008016FE"/>
  </w:style>
  <w:style w:type="character" w:customStyle="1" w:styleId="eop">
    <w:name w:val="eop"/>
    <w:basedOn w:val="Standardnpsmoodstavce"/>
    <w:rsid w:val="0080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CC79-E680-4333-B2AD-D15C3348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3554</Words>
  <Characters>20972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2022-02-08T18:58:00Z</dcterms:created>
  <dcterms:modified xsi:type="dcterms:W3CDTF">2022-02-10T14:04:00Z</dcterms:modified>
</cp:coreProperties>
</file>