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35" w:rsidRDefault="00516C1D">
      <w:pPr>
        <w:pStyle w:val="Nadpis10"/>
        <w:keepNext/>
        <w:keepLines/>
        <w:shd w:val="clear" w:color="auto" w:fill="auto"/>
      </w:pPr>
      <w:bookmarkStart w:id="0" w:name="bookmark0"/>
      <w:bookmarkStart w:id="1" w:name="bookmark1"/>
      <w:r>
        <w:t>S M L O U V A O D Í L O</w:t>
      </w:r>
      <w:bookmarkEnd w:id="0"/>
      <w:bookmarkEnd w:id="1"/>
    </w:p>
    <w:p w:rsidR="00256235" w:rsidRDefault="00516C1D">
      <w:pPr>
        <w:pStyle w:val="Nadpis10"/>
        <w:keepNext/>
        <w:keepLines/>
        <w:shd w:val="clear" w:color="auto" w:fill="auto"/>
        <w:spacing w:after="0"/>
      </w:pPr>
      <w:bookmarkStart w:id="2" w:name="bookmark2"/>
      <w:bookmarkStart w:id="3" w:name="bookmark3"/>
      <w:r>
        <w:t>Vypracování projektové dokumentace</w:t>
      </w:r>
      <w:bookmarkEnd w:id="2"/>
      <w:bookmarkEnd w:id="3"/>
    </w:p>
    <w:p w:rsidR="00256235" w:rsidRDefault="00516C1D">
      <w:pPr>
        <w:pStyle w:val="Nadpis10"/>
        <w:keepNext/>
        <w:keepLines/>
        <w:shd w:val="clear" w:color="auto" w:fill="auto"/>
        <w:spacing w:after="300"/>
      </w:pPr>
      <w:bookmarkStart w:id="4" w:name="bookmark4"/>
      <w:bookmarkStart w:id="5" w:name="bookmark5"/>
      <w:r>
        <w:t>„Křiž. II/351 a II/602 Věžnice, II/602 Řehořov - Vysoké Studnice“</w:t>
      </w:r>
      <w:bookmarkEnd w:id="4"/>
      <w:bookmarkEnd w:id="5"/>
    </w:p>
    <w:p w:rsidR="00256235" w:rsidRDefault="00516C1D">
      <w:pPr>
        <w:pStyle w:val="Zkladntext30"/>
        <w:shd w:val="clear" w:color="auto" w:fill="auto"/>
      </w:pPr>
      <w:r>
        <w:t>Číslo smlouvy objednatele:</w:t>
      </w:r>
    </w:p>
    <w:p w:rsidR="00256235" w:rsidRDefault="00516C1D">
      <w:pPr>
        <w:pStyle w:val="Zkladntext30"/>
        <w:shd w:val="clear" w:color="auto" w:fill="auto"/>
      </w:pPr>
      <w:r>
        <w:t>Číslo smlouvy zhotovitele:</w:t>
      </w:r>
    </w:p>
    <w:p w:rsidR="00256235" w:rsidRDefault="00516C1D">
      <w:pPr>
        <w:spacing w:line="1" w:lineRule="exact"/>
        <w:sectPr w:rsidR="00256235">
          <w:footerReference w:type="even" r:id="rId8"/>
          <w:footerReference w:type="default" r:id="rId9"/>
          <w:pgSz w:w="11900" w:h="16840"/>
          <w:pgMar w:top="975" w:right="1234" w:bottom="1879" w:left="1373" w:header="547" w:footer="3" w:gutter="0"/>
          <w:pgNumType w:start="1"/>
          <w:cols w:space="720"/>
          <w:noEndnote/>
          <w:docGrid w:linePitch="360"/>
        </w:sectPr>
      </w:pPr>
      <w:r>
        <w:rPr>
          <w:noProof/>
          <w:lang w:bidi="ar-SA"/>
        </w:rPr>
        <mc:AlternateContent>
          <mc:Choice Requires="wps">
            <w:drawing>
              <wp:anchor distT="76200" distB="1572895" distL="0" distR="0" simplePos="0" relativeHeight="125829378" behindDoc="0" locked="0" layoutInCell="1" allowOverlap="1">
                <wp:simplePos x="0" y="0"/>
                <wp:positionH relativeFrom="page">
                  <wp:posOffset>2221865</wp:posOffset>
                </wp:positionH>
                <wp:positionV relativeFrom="paragraph">
                  <wp:posOffset>76200</wp:posOffset>
                </wp:positionV>
                <wp:extent cx="4297680" cy="9842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4297680" cy="984250"/>
                        </a:xfrm>
                        <a:prstGeom prst="rect">
                          <a:avLst/>
                        </a:prstGeom>
                        <a:noFill/>
                      </wps:spPr>
                      <wps:txbx>
                        <w:txbxContent>
                          <w:p w:rsidR="00256235" w:rsidRDefault="00516C1D">
                            <w:pPr>
                              <w:pStyle w:val="Zkladntext1"/>
                              <w:shd w:val="clear" w:color="auto" w:fill="auto"/>
                              <w:spacing w:after="0" w:line="233" w:lineRule="auto"/>
                              <w:ind w:left="2040"/>
                            </w:pPr>
                            <w:r>
                              <w:rPr>
                                <w:b/>
                                <w:bCs/>
                              </w:rPr>
                              <w:t>Článek 1</w:t>
                            </w:r>
                          </w:p>
                          <w:p w:rsidR="00256235" w:rsidRDefault="00516C1D">
                            <w:pPr>
                              <w:pStyle w:val="Zkladntext1"/>
                              <w:shd w:val="clear" w:color="auto" w:fill="auto"/>
                              <w:spacing w:after="120" w:line="233" w:lineRule="auto"/>
                              <w:ind w:left="1720"/>
                            </w:pPr>
                            <w:r>
                              <w:rPr>
                                <w:b/>
                                <w:bCs/>
                              </w:rPr>
                              <w:t>Smluvní strany</w:t>
                            </w:r>
                          </w:p>
                          <w:p w:rsidR="00256235" w:rsidRDefault="00516C1D">
                            <w:pPr>
                              <w:pStyle w:val="Zkladntext1"/>
                              <w:shd w:val="clear" w:color="auto" w:fill="auto"/>
                              <w:spacing w:after="0" w:line="233" w:lineRule="auto"/>
                            </w:pPr>
                            <w:r>
                              <w:rPr>
                                <w:b/>
                                <w:bCs/>
                              </w:rPr>
                              <w:t xml:space="preserve">Krajská správa a údržba silnic Vysočiny, příspěvková organizace </w:t>
                            </w:r>
                            <w:r>
                              <w:t>Kosovská 1122/16, 586 01 Jihlava</w:t>
                            </w:r>
                          </w:p>
                          <w:p w:rsidR="00256235" w:rsidRDefault="00516C1D">
                            <w:pPr>
                              <w:pStyle w:val="Zkladntext1"/>
                              <w:shd w:val="clear" w:color="auto" w:fill="auto"/>
                              <w:spacing w:after="60" w:line="233" w:lineRule="auto"/>
                            </w:pPr>
                            <w:r>
                              <w:rPr>
                                <w:b/>
                                <w:bCs/>
                              </w:rPr>
                              <w:t>Ing. Radovan Necid, ředitelem organizace</w:t>
                            </w:r>
                          </w:p>
                        </w:txbxContent>
                      </wps:txbx>
                      <wps:bodyPr lIns="0" tIns="0" rIns="0" bIns="0"/>
                    </wps:wsp>
                  </a:graphicData>
                </a:graphic>
              </wp:anchor>
            </w:drawing>
          </mc:Choice>
          <mc:Fallback xmlns:w15="http://schemas.microsoft.com/office/word/2012/wordml">
            <w:pict>
              <v:shape id="_x0000_s1033" type="#_x0000_t202" style="position:absolute;margin-left:174.94999999999999pt;margin-top:6.pt;width:338.39999999999998pt;height:77.5pt;z-index:-125829375;mso-wrap-distance-left:0;mso-wrap-distance-top:6.pt;mso-wrap-distance-right:0;mso-wrap-distance-bottom:123.84999999999999pt;mso-position-horizontal-relative:page" filled="f" stroked="f">
                <v:textbox inset="0,0,0,0">
                  <w:txbxContent>
                    <w:p>
                      <w:pPr>
                        <w:pStyle w:val="Style2"/>
                        <w:keepNext w:val="0"/>
                        <w:keepLines w:val="0"/>
                        <w:widowControl w:val="0"/>
                        <w:shd w:val="clear" w:color="auto" w:fill="auto"/>
                        <w:bidi w:val="0"/>
                        <w:spacing w:before="0" w:after="0" w:line="233" w:lineRule="auto"/>
                        <w:ind w:left="2040" w:right="0" w:firstLine="0"/>
                        <w:jc w:val="left"/>
                      </w:pPr>
                      <w:r>
                        <w:rPr>
                          <w:b/>
                          <w:bCs/>
                          <w:color w:val="000000"/>
                          <w:spacing w:val="0"/>
                          <w:w w:val="100"/>
                          <w:position w:val="0"/>
                          <w:sz w:val="24"/>
                          <w:szCs w:val="24"/>
                          <w:shd w:val="clear" w:color="auto" w:fill="auto"/>
                          <w:lang w:val="cs-CZ" w:eastAsia="cs-CZ" w:bidi="cs-CZ"/>
                        </w:rPr>
                        <w:t>Článek 1</w:t>
                      </w:r>
                    </w:p>
                    <w:p>
                      <w:pPr>
                        <w:pStyle w:val="Style2"/>
                        <w:keepNext w:val="0"/>
                        <w:keepLines w:val="0"/>
                        <w:widowControl w:val="0"/>
                        <w:shd w:val="clear" w:color="auto" w:fill="auto"/>
                        <w:bidi w:val="0"/>
                        <w:spacing w:before="0" w:after="120" w:line="233" w:lineRule="auto"/>
                        <w:ind w:left="1720" w:right="0" w:firstLine="0"/>
                        <w:jc w:val="left"/>
                      </w:pPr>
                      <w:r>
                        <w:rPr>
                          <w:b/>
                          <w:bCs/>
                          <w:color w:val="000000"/>
                          <w:spacing w:val="0"/>
                          <w:w w:val="100"/>
                          <w:position w:val="0"/>
                          <w:sz w:val="24"/>
                          <w:szCs w:val="24"/>
                          <w:shd w:val="clear" w:color="auto" w:fill="auto"/>
                          <w:lang w:val="cs-CZ" w:eastAsia="cs-CZ" w:bidi="cs-CZ"/>
                        </w:rPr>
                        <w:t>Smluvní strany</w:t>
                      </w:r>
                    </w:p>
                    <w:p>
                      <w:pPr>
                        <w:pStyle w:val="Style2"/>
                        <w:keepNext w:val="0"/>
                        <w:keepLines w:val="0"/>
                        <w:widowControl w:val="0"/>
                        <w:shd w:val="clear" w:color="auto" w:fill="auto"/>
                        <w:bidi w:val="0"/>
                        <w:spacing w:before="0" w:after="0" w:line="233" w:lineRule="auto"/>
                        <w:ind w:left="0" w:right="0" w:firstLine="0"/>
                        <w:jc w:val="left"/>
                      </w:pPr>
                      <w:r>
                        <w:rPr>
                          <w:b/>
                          <w:bCs/>
                          <w:color w:val="000000"/>
                          <w:spacing w:val="0"/>
                          <w:w w:val="100"/>
                          <w:position w:val="0"/>
                          <w:sz w:val="24"/>
                          <w:szCs w:val="24"/>
                          <w:shd w:val="clear" w:color="auto" w:fill="auto"/>
                          <w:lang w:val="cs-CZ" w:eastAsia="cs-CZ" w:bidi="cs-CZ"/>
                        </w:rPr>
                        <w:t xml:space="preserve">Krajská správa a údržba silnic Vysočiny, příspěvková organizace </w:t>
                      </w:r>
                      <w:r>
                        <w:rPr>
                          <w:color w:val="000000"/>
                          <w:spacing w:val="0"/>
                          <w:w w:val="100"/>
                          <w:position w:val="0"/>
                          <w:sz w:val="24"/>
                          <w:szCs w:val="24"/>
                          <w:shd w:val="clear" w:color="auto" w:fill="auto"/>
                          <w:lang w:val="cs-CZ" w:eastAsia="cs-CZ" w:bidi="cs-CZ"/>
                        </w:rPr>
                        <w:t>Kosovská 1122/16, 586 01 Jihlava</w:t>
                      </w:r>
                    </w:p>
                    <w:p>
                      <w:pPr>
                        <w:pStyle w:val="Style2"/>
                        <w:keepNext w:val="0"/>
                        <w:keepLines w:val="0"/>
                        <w:widowControl w:val="0"/>
                        <w:shd w:val="clear" w:color="auto" w:fill="auto"/>
                        <w:bidi w:val="0"/>
                        <w:spacing w:before="0" w:after="60" w:line="233" w:lineRule="auto"/>
                        <w:ind w:left="0" w:right="0" w:firstLine="0"/>
                        <w:jc w:val="left"/>
                      </w:pPr>
                      <w:r>
                        <w:rPr>
                          <w:b/>
                          <w:bCs/>
                          <w:color w:val="000000"/>
                          <w:spacing w:val="0"/>
                          <w:w w:val="100"/>
                          <w:position w:val="0"/>
                          <w:sz w:val="24"/>
                          <w:szCs w:val="24"/>
                          <w:shd w:val="clear" w:color="auto" w:fill="auto"/>
                          <w:lang w:val="cs-CZ" w:eastAsia="cs-CZ" w:bidi="cs-CZ"/>
                        </w:rPr>
                        <w:t>Ing. Radovan Necid, ředitelem organizace</w:t>
                      </w:r>
                    </w:p>
                  </w:txbxContent>
                </v:textbox>
                <w10:wrap type="topAndBottom" anchorx="page"/>
              </v:shape>
            </w:pict>
          </mc:Fallback>
        </mc:AlternateContent>
      </w:r>
      <w:r>
        <w:rPr>
          <w:noProof/>
          <w:lang w:bidi="ar-SA"/>
        </w:rPr>
        <mc:AlternateContent>
          <mc:Choice Requires="wps">
            <w:drawing>
              <wp:anchor distT="1377950" distB="1054100" distL="0" distR="0" simplePos="0" relativeHeight="125829382" behindDoc="0" locked="0" layoutInCell="1" allowOverlap="1" wp14:anchorId="40E99E73" wp14:editId="5D707279">
                <wp:simplePos x="0" y="0"/>
                <wp:positionH relativeFrom="page">
                  <wp:posOffset>2221865</wp:posOffset>
                </wp:positionH>
                <wp:positionV relativeFrom="paragraph">
                  <wp:posOffset>1377950</wp:posOffset>
                </wp:positionV>
                <wp:extent cx="1334770" cy="20129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334770" cy="201295"/>
                        </a:xfrm>
                        <a:prstGeom prst="rect">
                          <a:avLst/>
                        </a:prstGeom>
                        <a:noFill/>
                      </wps:spPr>
                      <wps:txbx>
                        <w:txbxContent>
                          <w:p w:rsidR="00256235" w:rsidRDefault="00516C1D">
                            <w:pPr>
                              <w:pStyle w:val="Zkladntext1"/>
                              <w:shd w:val="clear" w:color="auto" w:fill="auto"/>
                              <w:spacing w:after="0"/>
                            </w:pPr>
                            <w:r>
                              <w:t>Komerční banka, a.s.</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1" o:spid="_x0000_s1027" type="#_x0000_t202" style="position:absolute;margin-left:174.95pt;margin-top:108.5pt;width:105.1pt;height:15.85pt;z-index:125829382;visibility:visible;mso-wrap-style:none;mso-wrap-distance-left:0;mso-wrap-distance-top:108.5pt;mso-wrap-distance-right:0;mso-wrap-distance-bottom:8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" filled="f" stroked="f">
                <v:textbox inset="0,0,0,0">
                  <w:txbxContent>
                    <w:p w:rsidR="00256235" w:rsidRDefault="00516C1D">
                      <w:pPr>
                        <w:pStyle w:val="Zkladntext1"/>
                        <w:shd w:val="clear" w:color="auto" w:fill="auto"/>
                        <w:spacing w:after="0"/>
                      </w:pPr>
                      <w:r>
                        <w:t>Komerční banka, a.s.</w:t>
                      </w:r>
                    </w:p>
                  </w:txbxContent>
                </v:textbox>
                <w10:wrap type="topAndBottom" anchorx="page"/>
              </v:shape>
            </w:pict>
          </mc:Fallback>
        </mc:AlternateContent>
      </w:r>
      <w:r>
        <w:rPr>
          <w:noProof/>
          <w:lang w:bidi="ar-SA"/>
        </w:rPr>
        <mc:AlternateContent>
          <mc:Choice Requires="wps">
            <w:drawing>
              <wp:anchor distT="1725295" distB="530225" distL="0" distR="0" simplePos="0" relativeHeight="125829384" behindDoc="0" locked="0" layoutInCell="1" allowOverlap="1" wp14:anchorId="3DE47DD9" wp14:editId="01BCCB46">
                <wp:simplePos x="0" y="0"/>
                <wp:positionH relativeFrom="page">
                  <wp:posOffset>2221865</wp:posOffset>
                </wp:positionH>
                <wp:positionV relativeFrom="paragraph">
                  <wp:posOffset>1725295</wp:posOffset>
                </wp:positionV>
                <wp:extent cx="850265" cy="3778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50265" cy="377825"/>
                        </a:xfrm>
                        <a:prstGeom prst="rect">
                          <a:avLst/>
                        </a:prstGeom>
                        <a:noFill/>
                      </wps:spPr>
                      <wps:txbx>
                        <w:txbxContent>
                          <w:p w:rsidR="00256235" w:rsidRDefault="00516C1D">
                            <w:pPr>
                              <w:pStyle w:val="Zkladntext1"/>
                              <w:shd w:val="clear" w:color="auto" w:fill="auto"/>
                              <w:spacing w:after="0"/>
                            </w:pPr>
                            <w:r>
                              <w:t>00090450</w:t>
                            </w:r>
                          </w:p>
                          <w:p w:rsidR="00256235" w:rsidRDefault="00516C1D">
                            <w:pPr>
                              <w:pStyle w:val="Zkladntext1"/>
                              <w:shd w:val="clear" w:color="auto" w:fill="auto"/>
                              <w:spacing w:after="0"/>
                            </w:pPr>
                            <w:r>
                              <w:t>CZ00090450</w:t>
                            </w:r>
                          </w:p>
                        </w:txbxContent>
                      </wps:txbx>
                      <wps:bodyPr lIns="0" tIns="0" rIns="0" bIns="0"/>
                    </wps:wsp>
                  </a:graphicData>
                </a:graphic>
              </wp:anchor>
            </w:drawing>
          </mc:Choice>
          <mc:Fallback xmlns:w15="http://schemas.microsoft.com/office/word/2012/wordml">
            <w:pict>
              <v:shape id="_x0000_s1039" type="#_x0000_t202" style="position:absolute;margin-left:174.94999999999999pt;margin-top:135.84999999999999pt;width:66.950000000000003pt;height:29.75pt;z-index:-125829369;mso-wrap-distance-left:0;mso-wrap-distance-top:135.84999999999999pt;mso-wrap-distance-right:0;mso-wrap-distance-bottom:4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CZ00090450</w:t>
                      </w:r>
                    </w:p>
                  </w:txbxContent>
                </v:textbox>
                <w10:wrap type="topAndBottom" anchorx="page"/>
              </v:shape>
            </w:pict>
          </mc:Fallback>
        </mc:AlternateContent>
      </w:r>
      <w:r>
        <w:rPr>
          <w:noProof/>
          <w:lang w:bidi="ar-SA"/>
        </w:rPr>
        <mc:AlternateContent>
          <mc:Choice Requires="wps">
            <w:drawing>
              <wp:anchor distT="2429510" distB="0" distL="0" distR="0" simplePos="0" relativeHeight="125829386" behindDoc="0" locked="0" layoutInCell="1" allowOverlap="1" wp14:anchorId="42CEDCF3" wp14:editId="14FF29AE">
                <wp:simplePos x="0" y="0"/>
                <wp:positionH relativeFrom="page">
                  <wp:posOffset>2221865</wp:posOffset>
                </wp:positionH>
                <wp:positionV relativeFrom="paragraph">
                  <wp:posOffset>2429510</wp:posOffset>
                </wp:positionV>
                <wp:extent cx="929640" cy="2044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29640" cy="204470"/>
                        </a:xfrm>
                        <a:prstGeom prst="rect">
                          <a:avLst/>
                        </a:prstGeom>
                        <a:noFill/>
                      </wps:spPr>
                      <wps:txbx>
                        <w:txbxContent>
                          <w:p w:rsidR="00256235" w:rsidRDefault="00516C1D">
                            <w:pPr>
                              <w:pStyle w:val="Zkladntext1"/>
                              <w:shd w:val="clear" w:color="auto" w:fill="auto"/>
                              <w:spacing w:after="0"/>
                            </w:pPr>
                            <w:r>
                              <w:t>Kraj Vysočina</w:t>
                            </w:r>
                          </w:p>
                        </w:txbxContent>
                      </wps:txbx>
                      <wps:bodyPr wrap="none" lIns="0" tIns="0" rIns="0" bIns="0"/>
                    </wps:wsp>
                  </a:graphicData>
                </a:graphic>
              </wp:anchor>
            </w:drawing>
          </mc:Choice>
          <mc:Fallback xmlns:w15="http://schemas.microsoft.com/office/word/2012/wordml">
            <w:pict>
              <v:shape id="_x0000_s1041" type="#_x0000_t202" style="position:absolute;margin-left:174.94999999999999pt;margin-top:191.30000000000001pt;width:73.200000000000003pt;height:16.100000000000001pt;z-index:-125829367;mso-wrap-distance-left:0;mso-wrap-distance-top:191.3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Kraj Vysočina</w:t>
                      </w:r>
                    </w:p>
                  </w:txbxContent>
                </v:textbox>
                <w10:wrap type="topAndBottom" anchorx="page"/>
              </v:shape>
            </w:pict>
          </mc:Fallback>
        </mc:AlternateContent>
      </w:r>
    </w:p>
    <w:p w:rsidR="00256235" w:rsidRDefault="00516C1D">
      <w:pPr>
        <w:pStyle w:val="Zkladntext1"/>
        <w:shd w:val="clear" w:color="auto" w:fill="auto"/>
        <w:spacing w:after="1300"/>
      </w:pPr>
      <w:r>
        <w:rPr>
          <w:noProof/>
          <w:lang w:bidi="ar-SA"/>
        </w:rPr>
        <mc:AlternateContent>
          <mc:Choice Requires="wps">
            <w:drawing>
              <wp:anchor distT="0" distB="0" distL="114300" distR="114300" simplePos="0" relativeHeight="125829388" behindDoc="0" locked="0" layoutInCell="1" allowOverlap="1" wp14:anchorId="3DB71913" wp14:editId="3449C2CC">
                <wp:simplePos x="0" y="0"/>
                <wp:positionH relativeFrom="page">
                  <wp:posOffset>3776345</wp:posOffset>
                </wp:positionH>
                <wp:positionV relativeFrom="paragraph">
                  <wp:posOffset>2527300</wp:posOffset>
                </wp:positionV>
                <wp:extent cx="2743200" cy="55499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2743200" cy="554990"/>
                        </a:xfrm>
                        <a:prstGeom prst="rect">
                          <a:avLst/>
                        </a:prstGeom>
                        <a:noFill/>
                      </wps:spPr>
                      <wps:txbx>
                        <w:txbxContent>
                          <w:p w:rsidR="00256235" w:rsidRDefault="00516C1D">
                            <w:pPr>
                              <w:pStyle w:val="Zkladntext1"/>
                              <w:shd w:val="clear" w:color="auto" w:fill="auto"/>
                              <w:spacing w:after="0"/>
                            </w:pPr>
                            <w:r>
                              <w:rPr>
                                <w:b/>
                                <w:bCs/>
                              </w:rPr>
                              <w:t>4Z s.r.o.</w:t>
                            </w:r>
                          </w:p>
                          <w:p w:rsidR="00256235" w:rsidRDefault="00516C1D">
                            <w:pPr>
                              <w:pStyle w:val="Zkladntext1"/>
                              <w:shd w:val="clear" w:color="auto" w:fill="auto"/>
                              <w:spacing w:after="0"/>
                            </w:pPr>
                            <w:r>
                              <w:t xml:space="preserve">Dr. Suzy 956/28, Podklášteří, 674 01 Třebíč </w:t>
                            </w:r>
                            <w:r>
                              <w:rPr>
                                <w:b/>
                                <w:bCs/>
                              </w:rPr>
                              <w:t>Ing. Radek Holík</w:t>
                            </w:r>
                          </w:p>
                        </w:txbxContent>
                      </wps:txbx>
                      <wps:bodyPr lIns="0" tIns="0" rIns="0" bIns="0"/>
                    </wps:wsp>
                  </a:graphicData>
                </a:graphic>
              </wp:anchor>
            </w:drawing>
          </mc:Choice>
          <mc:Fallback>
            <w:pict>
              <v:shape id="Shape 17" o:spid="_x0000_s1030" type="#_x0000_t202" style="position:absolute;margin-left:297.35pt;margin-top:199pt;width:3in;height:43.7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" filled="f" stroked="f">
                <v:textbox inset="0,0,0,0">
                  <w:txbxContent>
                    <w:p w:rsidR="00256235" w:rsidRDefault="00516C1D">
                      <w:pPr>
                        <w:pStyle w:val="Zkladntext1"/>
                        <w:shd w:val="clear" w:color="auto" w:fill="auto"/>
                        <w:spacing w:after="0"/>
                      </w:pPr>
                      <w:bookmarkStart w:id="7" w:name="_GoBack"/>
                      <w:r>
                        <w:rPr>
                          <w:b/>
                          <w:bCs/>
                        </w:rPr>
                        <w:t>4Z s.r.o.</w:t>
                      </w:r>
                    </w:p>
                    <w:p w:rsidR="00256235" w:rsidRDefault="00516C1D">
                      <w:pPr>
                        <w:pStyle w:val="Zkladntext1"/>
                        <w:shd w:val="clear" w:color="auto" w:fill="auto"/>
                        <w:spacing w:after="0"/>
                      </w:pPr>
                      <w:r>
                        <w:t xml:space="preserve">Dr. Suzy 956/28, Podklášteří, 674 01 Třebíč </w:t>
                      </w:r>
                      <w:r>
                        <w:rPr>
                          <w:b/>
                          <w:bCs/>
                        </w:rPr>
                        <w:t>Ing. Radek Holík</w:t>
                      </w:r>
                      <w:bookmarkEnd w:id="7"/>
                    </w:p>
                  </w:txbxContent>
                </v:textbox>
                <w10:wrap type="square" side="left" anchorx="page"/>
              </v:shape>
            </w:pict>
          </mc:Fallback>
        </mc:AlternateContent>
      </w:r>
      <w:r>
        <w:rPr>
          <w:noProof/>
          <w:lang w:bidi="ar-SA"/>
        </w:rPr>
        <mc:AlternateContent>
          <mc:Choice Requires="wps">
            <w:drawing>
              <wp:anchor distT="506095" distB="2540" distL="0" distR="0" simplePos="0" relativeHeight="125829380" behindDoc="0" locked="0" layoutInCell="1" allowOverlap="1" wp14:anchorId="501D7636" wp14:editId="154CC891">
                <wp:simplePos x="0" y="0"/>
                <wp:positionH relativeFrom="page">
                  <wp:posOffset>3630295</wp:posOffset>
                </wp:positionH>
                <wp:positionV relativeFrom="paragraph">
                  <wp:posOffset>1450975</wp:posOffset>
                </wp:positionV>
                <wp:extent cx="3364865" cy="21247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364865" cy="2124710"/>
                        </a:xfrm>
                        <a:prstGeom prst="rect">
                          <a:avLst/>
                        </a:prstGeom>
                        <a:noFill/>
                      </wps:spPr>
                      <wps:txbx>
                        <w:txbxContent>
                          <w:p w:rsidR="00256235" w:rsidRDefault="00516C1D">
                            <w:pPr>
                              <w:pStyle w:val="Zkladntext1"/>
                              <w:shd w:val="clear" w:color="auto" w:fill="auto"/>
                              <w:spacing w:after="0"/>
                            </w:pPr>
                            <w:r>
                              <w:rPr>
                                <w:b/>
                                <w:bCs/>
                              </w:rPr>
                              <w:t xml:space="preserve">Objednatel: </w:t>
                            </w:r>
                            <w:r>
                              <w:t xml:space="preserve">se sídlem: </w:t>
                            </w:r>
                            <w:r>
                              <w:rPr>
                                <w:b/>
                                <w:bCs/>
                              </w:rPr>
                              <w:t xml:space="preserve">zastoupený: </w:t>
                            </w:r>
                            <w:r>
                              <w:t>Osoby pověřené jednat jménem objednatele ve věcech technických: Bankovní spojení: Číslo účtu: IČO: DIČ: Telefon: E-mail: Zřizovatel:</w:t>
                            </w:r>
                          </w:p>
                        </w:txbxContent>
                      </wps:txbx>
                      <wps:bodyPr lIns="0" tIns="0" rIns="0" bIns="0"/>
                    </wps:wsp>
                  </a:graphicData>
                </a:graphic>
              </wp:anchor>
            </w:drawing>
          </mc:Choice>
          <mc:Fallback>
            <w:pict>
              <v:shape id="Shape 9" o:spid="_x0000_s1031" type="#_x0000_t202" style="position:absolute;margin-left:285.85pt;margin-top:114.25pt;width:264.95pt;height:167.3pt;z-index:125829380;visibility:visible;mso-wrap-style:square;mso-wrap-distance-left:0;mso-wrap-distance-top:39.85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" filled="f" stroked="f">
                <v:textbox inset="0,0,0,0">
                  <w:txbxContent>
                    <w:p w:rsidR="00256235" w:rsidRDefault="00516C1D">
                      <w:pPr>
                        <w:pStyle w:val="Zkladntext1"/>
                        <w:shd w:val="clear" w:color="auto" w:fill="auto"/>
                        <w:spacing w:after="0"/>
                      </w:pPr>
                      <w:r>
                        <w:rPr>
                          <w:b/>
                          <w:bCs/>
                        </w:rPr>
                        <w:t xml:space="preserve">Objednatel: </w:t>
                      </w:r>
                      <w:r>
                        <w:t xml:space="preserve">se sídlem: </w:t>
                      </w:r>
                      <w:r>
                        <w:rPr>
                          <w:b/>
                          <w:bCs/>
                        </w:rPr>
                        <w:t xml:space="preserve">zastoupený: </w:t>
                      </w:r>
                      <w:r>
                        <w:t xml:space="preserve">Osoby pověřené jednat jménem objednatele ve věcech </w:t>
                      </w:r>
                      <w:r>
                        <w:t>technických: Bankovní spojení: Číslo účtu: IČO: DIČ: Telefon: E-mail: Zřizovatel:</w:t>
                      </w:r>
                    </w:p>
                  </w:txbxContent>
                </v:textbox>
                <w10:wrap type="topAndBottom" anchorx="page"/>
              </v:shape>
            </w:pict>
          </mc:Fallback>
        </mc:AlternateContent>
      </w:r>
      <w:r>
        <w:t>(dále jen „</w:t>
      </w:r>
      <w:r>
        <w:rPr>
          <w:b/>
          <w:bCs/>
        </w:rPr>
        <w:t>Objednatel“</w:t>
      </w:r>
      <w:r>
        <w:t>)</w:t>
      </w:r>
    </w:p>
    <w:p w:rsidR="00256235" w:rsidRDefault="00516C1D">
      <w:pPr>
        <w:pStyle w:val="Zkladntext1"/>
        <w:shd w:val="clear" w:color="auto" w:fill="auto"/>
        <w:spacing w:after="0"/>
      </w:pPr>
      <w:r>
        <w:rPr>
          <w:b/>
          <w:bCs/>
        </w:rPr>
        <w:t xml:space="preserve">Zhotovitel: </w:t>
      </w:r>
      <w:r>
        <w:t xml:space="preserve">se sídlem: </w:t>
      </w:r>
      <w:r>
        <w:rPr>
          <w:b/>
          <w:bCs/>
        </w:rPr>
        <w:t xml:space="preserve">zastoupený: </w:t>
      </w:r>
      <w:r>
        <w:t>zapsán v OR vedeném Krajským soudem v Brně, spisová značka C 74535</w:t>
      </w:r>
    </w:p>
    <w:p w:rsidR="00256235" w:rsidRDefault="00516C1D">
      <w:pPr>
        <w:pStyle w:val="Zkladntext1"/>
        <w:shd w:val="clear" w:color="auto" w:fill="auto"/>
        <w:spacing w:after="500"/>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2221865</wp:posOffset>
                </wp:positionH>
                <wp:positionV relativeFrom="paragraph">
                  <wp:posOffset>342900</wp:posOffset>
                </wp:positionV>
                <wp:extent cx="1298575" cy="20129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298575" cy="201295"/>
                        </a:xfrm>
                        <a:prstGeom prst="rect">
                          <a:avLst/>
                        </a:prstGeom>
                        <a:noFill/>
                      </wps:spPr>
                      <wps:txbx>
                        <w:txbxContent>
                          <w:p w:rsidR="00256235" w:rsidRDefault="00516C1D">
                            <w:pPr>
                              <w:pStyle w:val="Zkladntext1"/>
                              <w:shd w:val="clear" w:color="auto" w:fill="auto"/>
                              <w:spacing w:after="0"/>
                            </w:pPr>
                            <w:r>
                              <w:t>Komerční banka a.s.</w:t>
                            </w:r>
                          </w:p>
                        </w:txbxContent>
                      </wps:txbx>
                      <wps:bodyPr wrap="none" lIns="0" tIns="0" rIns="0" bIns="0"/>
                    </wps:wsp>
                  </a:graphicData>
                </a:graphic>
              </wp:anchor>
            </w:drawing>
          </mc:Choice>
          <mc:Fallback xmlns:w15="http://schemas.microsoft.com/office/word/2012/wordml">
            <w:pict>
              <v:shape id="_x0000_s1045" type="#_x0000_t202" style="position:absolute;margin-left:174.94999999999999pt;margin-top:27.pt;width:102.25pt;height:15.85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Komerční banka a.s.</w:t>
                      </w:r>
                    </w:p>
                  </w:txbxContent>
                </v:textbox>
                <w10:wrap type="square" side="left" anchorx="page"/>
              </v:shape>
            </w:pict>
          </mc:Fallback>
        </mc:AlternateContent>
      </w:r>
      <w:r>
        <w:rPr>
          <w:noProof/>
          <w:lang w:bidi="ar-SA"/>
        </w:rPr>
        <mc:AlternateContent>
          <mc:Choice Requires="wps">
            <w:drawing>
              <wp:anchor distT="0" distB="0" distL="114300" distR="114300" simplePos="0" relativeHeight="125829392" behindDoc="0" locked="0" layoutInCell="1" allowOverlap="1">
                <wp:simplePos x="0" y="0"/>
                <wp:positionH relativeFrom="page">
                  <wp:posOffset>2221865</wp:posOffset>
                </wp:positionH>
                <wp:positionV relativeFrom="paragraph">
                  <wp:posOffset>685800</wp:posOffset>
                </wp:positionV>
                <wp:extent cx="850265" cy="37465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850265" cy="374650"/>
                        </a:xfrm>
                        <a:prstGeom prst="rect">
                          <a:avLst/>
                        </a:prstGeom>
                        <a:noFill/>
                      </wps:spPr>
                      <wps:txbx>
                        <w:txbxContent>
                          <w:p w:rsidR="00256235" w:rsidRDefault="00516C1D">
                            <w:pPr>
                              <w:pStyle w:val="Zkladntext1"/>
                              <w:shd w:val="clear" w:color="auto" w:fill="auto"/>
                              <w:spacing w:after="0"/>
                            </w:pPr>
                            <w:r>
                              <w:t>29355052</w:t>
                            </w:r>
                          </w:p>
                          <w:p w:rsidR="00256235" w:rsidRDefault="00516C1D">
                            <w:pPr>
                              <w:pStyle w:val="Zkladntext1"/>
                              <w:shd w:val="clear" w:color="auto" w:fill="auto"/>
                              <w:spacing w:after="0"/>
                            </w:pPr>
                            <w:r>
                              <w:t>CZ29355052</w:t>
                            </w:r>
                          </w:p>
                        </w:txbxContent>
                      </wps:txbx>
                      <wps:bodyPr lIns="0" tIns="0" rIns="0" bIns="0"/>
                    </wps:wsp>
                  </a:graphicData>
                </a:graphic>
              </wp:anchor>
            </w:drawing>
          </mc:Choice>
          <mc:Fallback xmlns:w15="http://schemas.microsoft.com/office/word/2012/wordml">
            <w:pict>
              <v:shape id="_x0000_s1047" type="#_x0000_t202" style="position:absolute;margin-left:174.94999999999999pt;margin-top:54.pt;width:66.950000000000003pt;height:29.5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29355052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CZ29355052</w:t>
                      </w:r>
                    </w:p>
                  </w:txbxContent>
                </v:textbox>
                <w10:wrap type="square" side="left" anchorx="page"/>
              </v:shape>
            </w:pict>
          </mc:Fallback>
        </mc:AlternateContent>
      </w:r>
      <w:r>
        <w:t>Osoby pověřené jednat jménem zhotovitele ve věcech Technických: Bankovní spojení Č. účtu: IČO: DIČ: Telefon: E-mail: (dále jen „</w:t>
      </w:r>
      <w:r>
        <w:rPr>
          <w:b/>
          <w:bCs/>
        </w:rPr>
        <w:t>Zhotovitel</w:t>
      </w:r>
      <w:r>
        <w:t>“)</w:t>
      </w:r>
    </w:p>
    <w:p w:rsidR="00256235" w:rsidRDefault="00516C1D">
      <w:pPr>
        <w:pStyle w:val="Zkladntext1"/>
        <w:shd w:val="clear" w:color="auto" w:fill="auto"/>
        <w:spacing w:after="0"/>
      </w:pPr>
      <w:r>
        <w:t xml:space="preserve">Smluvní strany se dohodly, že jejich závazkový vztah se řídí </w:t>
      </w:r>
      <w:r>
        <w:rPr>
          <w:b/>
          <w:bCs/>
        </w:rPr>
        <w:t xml:space="preserve">§ 2586 a násl. zákona č. 89/2012 Sb., občanského zákoníku, v platném znění (dále jen „OZ“). </w:t>
      </w:r>
      <w:r>
        <w:t xml:space="preserve">Za účelem realizace díla definovaného v této smlouvě o dílo navazující na výběr nejvhodnější nabídky v rámci veřejné zakázky s názvem </w:t>
      </w:r>
      <w:r>
        <w:rPr>
          <w:b/>
          <w:bCs/>
        </w:rPr>
        <w:t xml:space="preserve">Vypracování projektové dokumentace „Křiž. II/351 a II/602 Věžnice, II/602 Řehořov - Vysoké Studnice“, </w:t>
      </w:r>
      <w:r>
        <w:t>uzavírají níže uvedeného dne, měsíce a roku tuto Smlouvu o dílo (dále jen „smlouva“).</w:t>
      </w:r>
    </w:p>
    <w:p w:rsidR="00256235" w:rsidRDefault="00516C1D">
      <w:pPr>
        <w:pStyle w:val="Zkladntext1"/>
        <w:shd w:val="clear" w:color="auto" w:fill="auto"/>
        <w:spacing w:after="0"/>
        <w:jc w:val="center"/>
      </w:pPr>
      <w:r>
        <w:rPr>
          <w:b/>
          <w:bCs/>
        </w:rPr>
        <w:t>Článek 2</w:t>
      </w:r>
    </w:p>
    <w:p w:rsidR="00256235" w:rsidRDefault="00516C1D">
      <w:pPr>
        <w:pStyle w:val="Nadpis20"/>
        <w:keepNext/>
        <w:keepLines/>
        <w:shd w:val="clear" w:color="auto" w:fill="auto"/>
      </w:pPr>
      <w:bookmarkStart w:id="6" w:name="bookmark6"/>
      <w:bookmarkStart w:id="7" w:name="bookmark7"/>
      <w:r>
        <w:lastRenderedPageBreak/>
        <w:t>Předmět smlouvy</w:t>
      </w:r>
      <w:bookmarkEnd w:id="6"/>
      <w:bookmarkEnd w:id="7"/>
    </w:p>
    <w:p w:rsidR="00256235" w:rsidRDefault="00516C1D">
      <w:pPr>
        <w:pStyle w:val="Zkladntext1"/>
        <w:numPr>
          <w:ilvl w:val="0"/>
          <w:numId w:val="1"/>
        </w:numPr>
        <w:shd w:val="clear" w:color="auto" w:fill="auto"/>
        <w:tabs>
          <w:tab w:val="left" w:pos="565"/>
        </w:tabs>
        <w:ind w:left="560" w:hanging="560"/>
        <w:jc w:val="both"/>
      </w:pPr>
      <w:r>
        <w:t>Předmětem plnění této smlouvy je závazek zhotovitele provést na svůj náklad a nebezpečí:</w:t>
      </w:r>
    </w:p>
    <w:p w:rsidR="00256235" w:rsidRDefault="00516C1D">
      <w:pPr>
        <w:pStyle w:val="Zkladntext1"/>
        <w:shd w:val="clear" w:color="auto" w:fill="auto"/>
        <w:ind w:left="1140" w:hanging="420"/>
        <w:jc w:val="both"/>
      </w:pPr>
      <w:r>
        <w:rPr>
          <w:b/>
          <w:bCs/>
        </w:rPr>
        <w:t xml:space="preserve">a) vypracování samostatné projektové dokumentace (PD) </w:t>
      </w:r>
      <w:r>
        <w:t>dle vyhlášky č. 499/2006 Sb., o dokumentaci staveb v platném znění a vyhlášky č. 146/2008 Sb., o rozsahu a obsahu projektové dokumentace dopravních staveb v platném znění, v rozsahu:</w:t>
      </w:r>
    </w:p>
    <w:p w:rsidR="00256235" w:rsidRDefault="00516C1D">
      <w:pPr>
        <w:pStyle w:val="Zkladntext1"/>
        <w:shd w:val="clear" w:color="auto" w:fill="auto"/>
        <w:ind w:left="1440" w:hanging="300"/>
        <w:jc w:val="both"/>
      </w:pPr>
      <w:r>
        <w:rPr>
          <w:rFonts w:ascii="Arial" w:eastAsia="Arial" w:hAnsi="Arial" w:cs="Arial"/>
          <w:b/>
          <w:bCs/>
          <w:sz w:val="22"/>
          <w:szCs w:val="22"/>
        </w:rPr>
        <w:t xml:space="preserve">• </w:t>
      </w:r>
      <w:r>
        <w:t>vypracování projektové dokumentace pro provádění stavby (PDPS) včetně oceněného a neoceněného soupisu prací</w:t>
      </w:r>
    </w:p>
    <w:p w:rsidR="00256235" w:rsidRDefault="00516C1D">
      <w:pPr>
        <w:pStyle w:val="Zkladntext1"/>
        <w:shd w:val="clear" w:color="auto" w:fill="auto"/>
        <w:ind w:firstLine="560"/>
        <w:jc w:val="both"/>
      </w:pPr>
      <w:r>
        <w:t>na akci:</w:t>
      </w:r>
    </w:p>
    <w:p w:rsidR="00256235" w:rsidRDefault="00516C1D">
      <w:pPr>
        <w:pStyle w:val="Zkladntext1"/>
        <w:shd w:val="clear" w:color="auto" w:fill="auto"/>
        <w:spacing w:after="240"/>
        <w:jc w:val="center"/>
      </w:pPr>
      <w:r>
        <w:rPr>
          <w:b/>
          <w:bCs/>
        </w:rPr>
        <w:t>Křiž. II/351 a II/602 Věžnice, II/602 Řehořov - Vysoké Studnice</w:t>
      </w:r>
    </w:p>
    <w:p w:rsidR="00256235" w:rsidRDefault="00516C1D">
      <w:pPr>
        <w:pStyle w:val="Zkladntext1"/>
        <w:shd w:val="clear" w:color="auto" w:fill="auto"/>
        <w:ind w:left="560"/>
        <w:jc w:val="both"/>
      </w:pPr>
      <w:r>
        <w:t xml:space="preserve">a to v souladu s nabídkou zhotovitele podanou v zadávacím řízení ze dne </w:t>
      </w:r>
      <w:r>
        <w:rPr>
          <w:b/>
          <w:bCs/>
        </w:rPr>
        <w:t xml:space="preserve">19. 1. 2022 </w:t>
      </w:r>
      <w:r>
        <w:t xml:space="preserve">a v podrobnostech a za dodržení podmínek uvedených v </w:t>
      </w:r>
      <w:r>
        <w:rPr>
          <w:b/>
          <w:bCs/>
        </w:rPr>
        <w:t xml:space="preserve">přílohách </w:t>
      </w:r>
      <w:r>
        <w:t xml:space="preserve">této smlouvy, přičemž ujednání v </w:t>
      </w:r>
      <w:r>
        <w:rPr>
          <w:b/>
          <w:bCs/>
        </w:rPr>
        <w:t xml:space="preserve">Příloze č. 1 </w:t>
      </w:r>
      <w:r>
        <w:t>mají přednost před ujednáními v této smlouvě.</w:t>
      </w:r>
    </w:p>
    <w:p w:rsidR="00256235" w:rsidRDefault="00516C1D">
      <w:pPr>
        <w:pStyle w:val="Zkladntext1"/>
        <w:numPr>
          <w:ilvl w:val="0"/>
          <w:numId w:val="1"/>
        </w:numPr>
        <w:shd w:val="clear" w:color="auto" w:fill="auto"/>
        <w:tabs>
          <w:tab w:val="left" w:pos="565"/>
        </w:tabs>
        <w:ind w:left="560" w:hanging="56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rsidR="00256235" w:rsidRDefault="00516C1D">
      <w:pPr>
        <w:pStyle w:val="Zkladntext1"/>
        <w:numPr>
          <w:ilvl w:val="0"/>
          <w:numId w:val="1"/>
        </w:numPr>
        <w:shd w:val="clear" w:color="auto" w:fill="auto"/>
        <w:tabs>
          <w:tab w:val="left" w:pos="565"/>
        </w:tabs>
        <w:ind w:left="560" w:hanging="560"/>
        <w:jc w:val="both"/>
      </w:pPr>
      <w:r>
        <w:t xml:space="preserve">Objednatel se zavazuje poskytnout zhotoviteli součinnost a provést všechny práce „zadavatele“, které jsou uvedeny v </w:t>
      </w:r>
      <w:r>
        <w:rPr>
          <w:b/>
          <w:bCs/>
        </w:rPr>
        <w:t xml:space="preserve">Příloze č. 1 </w:t>
      </w:r>
      <w:r>
        <w:t>(Technické podmínky), která je součástí této smlouvy.</w:t>
      </w:r>
    </w:p>
    <w:p w:rsidR="00256235" w:rsidRDefault="00516C1D">
      <w:pPr>
        <w:pStyle w:val="Zkladntext1"/>
        <w:numPr>
          <w:ilvl w:val="0"/>
          <w:numId w:val="1"/>
        </w:numPr>
        <w:shd w:val="clear" w:color="auto" w:fill="auto"/>
        <w:tabs>
          <w:tab w:val="left" w:pos="565"/>
        </w:tabs>
        <w:spacing w:after="500"/>
        <w:ind w:left="560" w:hanging="560"/>
        <w:jc w:val="both"/>
      </w:pPr>
      <w:r>
        <w:t>Předmětem této smlouvy je též závazek objednatele dílo převzít a zaplatit zhotoviteli za bezvadné provedení díla dohodnutou smluvní cenu.</w:t>
      </w:r>
    </w:p>
    <w:p w:rsidR="00256235" w:rsidRDefault="00516C1D">
      <w:pPr>
        <w:pStyle w:val="Nadpis20"/>
        <w:keepNext/>
        <w:keepLines/>
        <w:shd w:val="clear" w:color="auto" w:fill="auto"/>
      </w:pPr>
      <w:bookmarkStart w:id="8" w:name="bookmark8"/>
      <w:bookmarkStart w:id="9" w:name="bookmark9"/>
      <w:r>
        <w:t>Článek 3</w:t>
      </w:r>
      <w:r>
        <w:br/>
        <w:t>Doba plnění</w:t>
      </w:r>
      <w:bookmarkEnd w:id="8"/>
      <w:bookmarkEnd w:id="9"/>
    </w:p>
    <w:p w:rsidR="00256235" w:rsidRDefault="00516C1D">
      <w:pPr>
        <w:pStyle w:val="Zkladntext1"/>
        <w:numPr>
          <w:ilvl w:val="0"/>
          <w:numId w:val="2"/>
        </w:numPr>
        <w:shd w:val="clear" w:color="auto" w:fill="auto"/>
        <w:tabs>
          <w:tab w:val="left" w:pos="565"/>
        </w:tabs>
        <w:spacing w:after="500"/>
        <w:ind w:left="660" w:hanging="660"/>
        <w:jc w:val="both"/>
      </w:pPr>
      <w:r>
        <w:t xml:space="preserve">Termíny plnění pro </w:t>
      </w:r>
      <w:r>
        <w:rPr>
          <w:b/>
          <w:bCs/>
          <w:u w:val="single"/>
        </w:rPr>
        <w:t>vypracování projektové dokumentace PDPS</w:t>
      </w:r>
      <w:r>
        <w:rPr>
          <w:b/>
          <w:bCs/>
        </w:rPr>
        <w:t xml:space="preserve"> </w:t>
      </w:r>
      <w:r>
        <w:t xml:space="preserve">v rámci předmětu plnění smluvní strany sjednávají v </w:t>
      </w:r>
      <w:r>
        <w:rPr>
          <w:b/>
          <w:bCs/>
        </w:rPr>
        <w:t xml:space="preserve">Příloze č. 1 </w:t>
      </w:r>
      <w:r>
        <w:t>(Technické podmínky), která je nedílnou součástí této smlouvy.</w:t>
      </w:r>
    </w:p>
    <w:p w:rsidR="00256235" w:rsidRDefault="00516C1D">
      <w:pPr>
        <w:pStyle w:val="Nadpis20"/>
        <w:keepNext/>
        <w:keepLines/>
        <w:shd w:val="clear" w:color="auto" w:fill="auto"/>
      </w:pPr>
      <w:bookmarkStart w:id="10" w:name="bookmark10"/>
      <w:bookmarkStart w:id="11" w:name="bookmark11"/>
      <w:r>
        <w:t>Článek 4</w:t>
      </w:r>
      <w:r>
        <w:br/>
        <w:t>Cena díla</w:t>
      </w:r>
      <w:bookmarkEnd w:id="10"/>
      <w:bookmarkEnd w:id="11"/>
    </w:p>
    <w:p w:rsidR="00256235" w:rsidRDefault="00516C1D">
      <w:pPr>
        <w:pStyle w:val="Zkladntext1"/>
        <w:numPr>
          <w:ilvl w:val="0"/>
          <w:numId w:val="3"/>
        </w:numPr>
        <w:shd w:val="clear" w:color="auto" w:fill="auto"/>
        <w:tabs>
          <w:tab w:val="left" w:pos="565"/>
        </w:tabs>
        <w:spacing w:after="240"/>
      </w:pPr>
      <w:r>
        <w:t>Cena díla dle čl. 2 této smlouvy je stanovena následovně:</w:t>
      </w:r>
    </w:p>
    <w:p w:rsidR="00256235" w:rsidRDefault="00516C1D">
      <w:pPr>
        <w:pStyle w:val="Nadpis20"/>
        <w:keepNext/>
        <w:keepLines/>
        <w:shd w:val="clear" w:color="auto" w:fill="auto"/>
        <w:spacing w:after="240"/>
        <w:ind w:firstLine="560"/>
        <w:jc w:val="left"/>
      </w:pPr>
      <w:bookmarkStart w:id="12" w:name="bookmark12"/>
      <w:bookmarkStart w:id="13" w:name="bookmark13"/>
      <w:r>
        <w:rPr>
          <w:u w:val="single"/>
        </w:rPr>
        <w:t>vypracování projektové dokumentace</w:t>
      </w:r>
      <w:r>
        <w:t xml:space="preserve"> </w:t>
      </w:r>
      <w:r>
        <w:rPr>
          <w:b w:val="0"/>
          <w:bCs w:val="0"/>
        </w:rPr>
        <w:t>ve výši:</w:t>
      </w:r>
      <w:bookmarkEnd w:id="12"/>
      <w:bookmarkEnd w:id="13"/>
    </w:p>
    <w:tbl>
      <w:tblPr>
        <w:tblOverlap w:val="never"/>
        <w:tblW w:w="0" w:type="auto"/>
        <w:jc w:val="center"/>
        <w:tblLayout w:type="fixed"/>
        <w:tblCellMar>
          <w:left w:w="10" w:type="dxa"/>
          <w:right w:w="10" w:type="dxa"/>
        </w:tblCellMar>
        <w:tblLook w:val="0000" w:firstRow="0" w:lastRow="0" w:firstColumn="0" w:lastColumn="0" w:noHBand="0" w:noVBand="0"/>
      </w:tblPr>
      <w:tblGrid>
        <w:gridCol w:w="4258"/>
        <w:gridCol w:w="3979"/>
      </w:tblGrid>
      <w:tr w:rsidR="00256235">
        <w:trPr>
          <w:trHeight w:hRule="exact" w:val="691"/>
          <w:jc w:val="center"/>
        </w:trPr>
        <w:tc>
          <w:tcPr>
            <w:tcW w:w="4258"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rsidR="00256235" w:rsidRDefault="00516C1D">
            <w:pPr>
              <w:pStyle w:val="Jin0"/>
              <w:shd w:val="clear" w:color="auto" w:fill="auto"/>
              <w:spacing w:after="0"/>
            </w:pPr>
            <w:r>
              <w:rPr>
                <w:b/>
                <w:bCs/>
              </w:rPr>
              <w:t>69.000,00 Kč bez DPH</w:t>
            </w:r>
          </w:p>
        </w:tc>
      </w:tr>
      <w:tr w:rsidR="00256235">
        <w:trPr>
          <w:trHeight w:hRule="exact" w:val="605"/>
          <w:jc w:val="center"/>
        </w:trPr>
        <w:tc>
          <w:tcPr>
            <w:tcW w:w="4258"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pPr>
            <w:r>
              <w:t>DPH (21 %)</w:t>
            </w:r>
          </w:p>
        </w:tc>
        <w:tc>
          <w:tcPr>
            <w:tcW w:w="3979" w:type="dxa"/>
            <w:tcBorders>
              <w:top w:val="single" w:sz="4" w:space="0" w:color="auto"/>
              <w:left w:val="single" w:sz="4" w:space="0" w:color="auto"/>
              <w:right w:val="single" w:sz="4" w:space="0" w:color="auto"/>
            </w:tcBorders>
            <w:shd w:val="clear" w:color="auto" w:fill="FFFFFF"/>
            <w:vAlign w:val="center"/>
          </w:tcPr>
          <w:p w:rsidR="00256235" w:rsidRDefault="00516C1D">
            <w:pPr>
              <w:pStyle w:val="Jin0"/>
              <w:shd w:val="clear" w:color="auto" w:fill="auto"/>
              <w:spacing w:after="0"/>
              <w:ind w:firstLine="160"/>
            </w:pPr>
            <w:r>
              <w:rPr>
                <w:b/>
                <w:bCs/>
              </w:rPr>
              <w:t>14 490 Kč</w:t>
            </w:r>
          </w:p>
        </w:tc>
      </w:tr>
      <w:tr w:rsidR="00256235">
        <w:trPr>
          <w:trHeight w:hRule="exact" w:val="538"/>
          <w:jc w:val="center"/>
        </w:trPr>
        <w:tc>
          <w:tcPr>
            <w:tcW w:w="4258" w:type="dxa"/>
            <w:tcBorders>
              <w:top w:val="single" w:sz="4" w:space="0" w:color="auto"/>
              <w:left w:val="single" w:sz="4" w:space="0" w:color="auto"/>
              <w:bottom w:val="single" w:sz="4" w:space="0" w:color="auto"/>
            </w:tcBorders>
            <w:shd w:val="clear" w:color="auto" w:fill="FFFFFF"/>
            <w:vAlign w:val="center"/>
          </w:tcPr>
          <w:p w:rsidR="00256235" w:rsidRDefault="00516C1D">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rsidR="00256235" w:rsidRDefault="00516C1D">
            <w:pPr>
              <w:pStyle w:val="Jin0"/>
              <w:shd w:val="clear" w:color="auto" w:fill="auto"/>
              <w:spacing w:after="0"/>
            </w:pPr>
            <w:r>
              <w:rPr>
                <w:b/>
                <w:bCs/>
              </w:rPr>
              <w:t>83.490,00 Kč vč. DPH</w:t>
            </w:r>
          </w:p>
        </w:tc>
      </w:tr>
    </w:tbl>
    <w:p w:rsidR="00256235" w:rsidRDefault="00516C1D">
      <w:pPr>
        <w:pStyle w:val="Titulektabulky0"/>
        <w:shd w:val="clear" w:color="auto" w:fill="auto"/>
        <w:spacing w:line="240" w:lineRule="auto"/>
      </w:pPr>
      <w:r>
        <w:rPr>
          <w:b/>
          <w:bCs/>
        </w:rPr>
        <w:t xml:space="preserve">4.2. </w:t>
      </w:r>
      <w:r>
        <w:t>V ceně jsou obsaženy všechny práce a činnosti nutné ke splnění díla, uvedené v kalkulaci</w:t>
      </w:r>
    </w:p>
    <w:p w:rsidR="00256235" w:rsidRDefault="00516C1D">
      <w:pPr>
        <w:pStyle w:val="Zkladntext1"/>
        <w:shd w:val="clear" w:color="auto" w:fill="auto"/>
        <w:ind w:left="580"/>
        <w:jc w:val="both"/>
      </w:pPr>
      <w:r>
        <w:t xml:space="preserve">projekčních prací, v rozsahu </w:t>
      </w:r>
      <w:r>
        <w:rPr>
          <w:b/>
          <w:bCs/>
        </w:rPr>
        <w:t xml:space="preserve">Přílohy č. 2 </w:t>
      </w:r>
      <w:r>
        <w:t>(Kalkulace projekčních prací), které jsou součástí této smlouvy.</w:t>
      </w:r>
    </w:p>
    <w:p w:rsidR="00256235" w:rsidRDefault="00516C1D">
      <w:pPr>
        <w:pStyle w:val="Zkladntext1"/>
        <w:numPr>
          <w:ilvl w:val="0"/>
          <w:numId w:val="4"/>
        </w:numPr>
        <w:shd w:val="clear" w:color="auto" w:fill="auto"/>
        <w:tabs>
          <w:tab w:val="left" w:pos="566"/>
        </w:tabs>
        <w:jc w:val="both"/>
      </w:pPr>
      <w:r>
        <w:t>Celkovou a pro účely fakturace rozhodnou cenou se rozumí cena včetně DPH.</w:t>
      </w:r>
    </w:p>
    <w:p w:rsidR="00256235" w:rsidRDefault="00516C1D">
      <w:pPr>
        <w:pStyle w:val="Zkladntext1"/>
        <w:numPr>
          <w:ilvl w:val="0"/>
          <w:numId w:val="4"/>
        </w:numPr>
        <w:shd w:val="clear" w:color="auto" w:fill="auto"/>
        <w:tabs>
          <w:tab w:val="left" w:pos="566"/>
        </w:tabs>
        <w:ind w:left="580" w:hanging="580"/>
        <w:jc w:val="both"/>
      </w:pPr>
      <w:r>
        <w:t xml:space="preserve">Smluvní strany se dohodly, že dojde-li v průběhu plnění předmětu této smlouvy ke změně </w:t>
      </w:r>
      <w:r>
        <w:lastRenderedPageBreak/>
        <w:t>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rsidR="00256235" w:rsidRDefault="00516C1D">
      <w:pPr>
        <w:pStyle w:val="Zkladntext1"/>
        <w:numPr>
          <w:ilvl w:val="0"/>
          <w:numId w:val="4"/>
        </w:numPr>
        <w:shd w:val="clear" w:color="auto" w:fill="auto"/>
        <w:tabs>
          <w:tab w:val="left" w:pos="566"/>
        </w:tabs>
        <w:ind w:left="580" w:hanging="580"/>
        <w:jc w:val="both"/>
      </w:pPr>
      <w:r>
        <w:t>Všechny úpravy cen musí být v souladu s obecně platnými cenovými předpisy a podléhají smluvnímu schválení obou smluvních stran. Zhotovitel odpovídá za to, že sazba DPH je stanovena v souladu s platnými právními předpisy.</w:t>
      </w:r>
    </w:p>
    <w:p w:rsidR="00256235" w:rsidRDefault="00516C1D">
      <w:pPr>
        <w:pStyle w:val="Zkladntext1"/>
        <w:numPr>
          <w:ilvl w:val="0"/>
          <w:numId w:val="4"/>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 xml:space="preserve">Pro účely této smlouvy jsou dodatečné služby vždy spojeny s výdejem veřejných prostředků a podléhají postupům dle </w:t>
      </w:r>
      <w:r>
        <w:rPr>
          <w:b/>
          <w:bCs/>
        </w:rPr>
        <w:t xml:space="preserve">§ 222 zákona č. 134/2016 Sb., o zadávání veřejných zakázek, </w:t>
      </w:r>
      <w:r>
        <w:t>v platném znění (dále jen „ZZVZ“).</w:t>
      </w:r>
    </w:p>
    <w:p w:rsidR="00256235" w:rsidRDefault="00516C1D">
      <w:pPr>
        <w:pStyle w:val="Zkladntext1"/>
        <w:numPr>
          <w:ilvl w:val="0"/>
          <w:numId w:val="4"/>
        </w:numPr>
        <w:shd w:val="clear" w:color="auto" w:fill="auto"/>
        <w:tabs>
          <w:tab w:val="left" w:pos="566"/>
        </w:tabs>
        <w:ind w:left="580" w:hanging="580"/>
        <w:jc w:val="both"/>
      </w:pPr>
      <w: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rsidR="00256235" w:rsidRDefault="00516C1D">
      <w:pPr>
        <w:pStyle w:val="Zkladntext1"/>
        <w:numPr>
          <w:ilvl w:val="0"/>
          <w:numId w:val="4"/>
        </w:numPr>
        <w:shd w:val="clear" w:color="auto" w:fill="auto"/>
        <w:tabs>
          <w:tab w:val="left" w:pos="566"/>
        </w:tabs>
        <w:ind w:left="580" w:hanging="580"/>
        <w:jc w:val="both"/>
      </w:pPr>
      <w:r>
        <w:t xml:space="preserve">Pokud zhotovitel provede </w:t>
      </w:r>
      <w:r>
        <w:rPr>
          <w:b/>
          <w:bCs/>
        </w:rPr>
        <w:t xml:space="preserve">dodatečné služby </w:t>
      </w:r>
      <w:r>
        <w:t xml:space="preserve">mimo předchozí postup dle ZZVZ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rsidR="00256235" w:rsidRDefault="00516C1D">
      <w:pPr>
        <w:pStyle w:val="Zkladntext1"/>
        <w:numPr>
          <w:ilvl w:val="0"/>
          <w:numId w:val="4"/>
        </w:numPr>
        <w:shd w:val="clear" w:color="auto" w:fill="auto"/>
        <w:tabs>
          <w:tab w:val="left" w:pos="566"/>
        </w:tabs>
        <w:ind w:left="580" w:hanging="580"/>
        <w:jc w:val="both"/>
      </w:pPr>
      <w:r>
        <w:t xml:space="preserve">Veškeré dodatečné služby splňující podmínky stanovené v </w:t>
      </w:r>
      <w:r>
        <w:rPr>
          <w:b/>
          <w:bCs/>
        </w:rPr>
        <w:t xml:space="preserve">§ 222 ZZVZ, </w:t>
      </w:r>
      <w:r>
        <w:t>které jsou nezbytné pro dokončení díla, musí být písemně dohodnuty osobami oprávněnými jednat ve věcech smlouvy a v souladu se ZZVZ.</w:t>
      </w:r>
    </w:p>
    <w:p w:rsidR="00256235" w:rsidRDefault="00516C1D">
      <w:pPr>
        <w:pStyle w:val="Zkladntext1"/>
        <w:numPr>
          <w:ilvl w:val="0"/>
          <w:numId w:val="4"/>
        </w:numPr>
        <w:shd w:val="clear" w:color="auto" w:fill="auto"/>
        <w:tabs>
          <w:tab w:val="left" w:pos="620"/>
        </w:tabs>
        <w:spacing w:after="500"/>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rsidR="00256235" w:rsidRDefault="00516C1D">
      <w:pPr>
        <w:pStyle w:val="Zkladntext1"/>
        <w:shd w:val="clear" w:color="auto" w:fill="auto"/>
        <w:spacing w:after="0"/>
        <w:jc w:val="center"/>
      </w:pPr>
      <w:r>
        <w:rPr>
          <w:b/>
          <w:bCs/>
        </w:rPr>
        <w:t>Článek 5</w:t>
      </w:r>
    </w:p>
    <w:p w:rsidR="00256235" w:rsidRDefault="00516C1D">
      <w:pPr>
        <w:pStyle w:val="Nadpis20"/>
        <w:keepNext/>
        <w:keepLines/>
        <w:shd w:val="clear" w:color="auto" w:fill="auto"/>
      </w:pPr>
      <w:bookmarkStart w:id="14" w:name="bookmark14"/>
      <w:bookmarkStart w:id="15" w:name="bookmark15"/>
      <w:r>
        <w:t>Způsob provádění díla a dodání díla</w:t>
      </w:r>
      <w:bookmarkEnd w:id="14"/>
      <w:bookmarkEnd w:id="15"/>
    </w:p>
    <w:p w:rsidR="00256235" w:rsidRDefault="00516C1D">
      <w:pPr>
        <w:pStyle w:val="Zkladntext1"/>
        <w:numPr>
          <w:ilvl w:val="0"/>
          <w:numId w:val="5"/>
        </w:numPr>
        <w:shd w:val="clear" w:color="auto" w:fill="auto"/>
        <w:tabs>
          <w:tab w:val="left" w:pos="566"/>
        </w:tabs>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rsidR="00256235" w:rsidRDefault="00516C1D">
      <w:pPr>
        <w:pStyle w:val="Zkladntext1"/>
        <w:numPr>
          <w:ilvl w:val="0"/>
          <w:numId w:val="5"/>
        </w:numPr>
        <w:shd w:val="clear" w:color="auto" w:fill="auto"/>
        <w:tabs>
          <w:tab w:val="left" w:pos="566"/>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rsidR="00256235" w:rsidRDefault="00516C1D">
      <w:pPr>
        <w:pStyle w:val="Zkladntext1"/>
        <w:numPr>
          <w:ilvl w:val="0"/>
          <w:numId w:val="5"/>
        </w:numPr>
        <w:shd w:val="clear" w:color="auto" w:fill="auto"/>
        <w:tabs>
          <w:tab w:val="left" w:pos="566"/>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w:t>
      </w:r>
    </w:p>
    <w:p w:rsidR="00256235" w:rsidRDefault="00516C1D">
      <w:pPr>
        <w:pStyle w:val="Zkladntext1"/>
        <w:shd w:val="clear" w:color="auto" w:fill="auto"/>
        <w:ind w:firstLine="580"/>
        <w:jc w:val="both"/>
      </w:pPr>
      <w:r>
        <w:t>při vynaložení odborné péče.</w:t>
      </w:r>
    </w:p>
    <w:p w:rsidR="00256235" w:rsidRDefault="00516C1D">
      <w:pPr>
        <w:pStyle w:val="Zkladntext1"/>
        <w:numPr>
          <w:ilvl w:val="0"/>
          <w:numId w:val="5"/>
        </w:numPr>
        <w:shd w:val="clear" w:color="auto" w:fill="auto"/>
        <w:tabs>
          <w:tab w:val="left" w:pos="566"/>
        </w:tabs>
        <w:ind w:left="580" w:hanging="580"/>
        <w:jc w:val="both"/>
      </w:pPr>
      <w: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rsidR="00256235" w:rsidRDefault="00516C1D">
      <w:pPr>
        <w:pStyle w:val="Zkladntext1"/>
        <w:numPr>
          <w:ilvl w:val="0"/>
          <w:numId w:val="5"/>
        </w:numPr>
        <w:shd w:val="clear" w:color="auto" w:fill="auto"/>
        <w:tabs>
          <w:tab w:val="left" w:pos="566"/>
        </w:tabs>
        <w:ind w:left="580" w:hanging="580"/>
        <w:jc w:val="both"/>
      </w:pPr>
      <w:r>
        <w:t xml:space="preserve">V </w:t>
      </w:r>
      <w:r>
        <w:rPr>
          <w:b/>
          <w:bCs/>
        </w:rPr>
        <w:t xml:space="preserve">příloze č. 3 </w:t>
      </w:r>
      <w:r>
        <w:t xml:space="preserve">(Seznam poddodavatelů), který je součástí této smlouvy jsou specifikovány ty části předmětu plnění dle této smlouvy, které budou poskytovány poddodavateli zhotovitele. </w:t>
      </w:r>
      <w:r>
        <w:lastRenderedPageBreak/>
        <w:t>Zhotovitel se zavazuje, že tyto části předmětu plnění budou příslušnými poddodavateli provedeny v souladu se všemi podmínkami smlouvy. Tím není dotčena výlučná odpovědnost zhotovitele za poskytování řádného plnění dle této smlouvy či její dílčí části.</w:t>
      </w:r>
    </w:p>
    <w:p w:rsidR="00256235" w:rsidRDefault="00516C1D">
      <w:pPr>
        <w:pStyle w:val="Zkladntext1"/>
        <w:shd w:val="clear" w:color="auto" w:fill="auto"/>
        <w:ind w:left="580"/>
        <w:jc w:val="both"/>
      </w:pPr>
      <w:r>
        <w:t>Změnu poddodavatele je zhotovitel oprávněn provést pouze se souhlasem objednatele.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rsidR="00256235" w:rsidRDefault="00516C1D">
      <w:pPr>
        <w:pStyle w:val="Zkladntext1"/>
        <w:shd w:val="clear" w:color="auto" w:fill="auto"/>
        <w:ind w:left="580"/>
        <w:jc w:val="both"/>
      </w:pPr>
      <w: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rsidR="00256235" w:rsidRDefault="00516C1D">
      <w:pPr>
        <w:pStyle w:val="Zkladntext1"/>
        <w:numPr>
          <w:ilvl w:val="0"/>
          <w:numId w:val="5"/>
        </w:numPr>
        <w:shd w:val="clear" w:color="auto" w:fill="auto"/>
        <w:tabs>
          <w:tab w:val="left" w:pos="566"/>
        </w:tabs>
        <w:ind w:left="580" w:hanging="580"/>
        <w:jc w:val="both"/>
      </w:pPr>
      <w:r>
        <w:t xml:space="preserve">Není-li v </w:t>
      </w:r>
      <w:r>
        <w:rPr>
          <w:b/>
          <w:bCs/>
        </w:rPr>
        <w:t xml:space="preserve">příloze č. 1 </w:t>
      </w:r>
      <w:r>
        <w:t>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rsidR="00256235" w:rsidRDefault="00516C1D">
      <w:pPr>
        <w:pStyle w:val="Zkladntext1"/>
        <w:numPr>
          <w:ilvl w:val="0"/>
          <w:numId w:val="5"/>
        </w:numPr>
        <w:shd w:val="clear" w:color="auto" w:fill="auto"/>
        <w:tabs>
          <w:tab w:val="left" w:pos="566"/>
        </w:tabs>
      </w:pPr>
      <w:r>
        <w:t xml:space="preserve">Zhotovitel je oprávněn provést dílo i před sjednanou dobou dle </w:t>
      </w:r>
      <w:r>
        <w:rPr>
          <w:b/>
          <w:bCs/>
        </w:rPr>
        <w:t>čl. 3</w:t>
      </w:r>
      <w:r>
        <w:t>. této smlouvy.</w:t>
      </w:r>
    </w:p>
    <w:p w:rsidR="00256235" w:rsidRDefault="00516C1D">
      <w:pPr>
        <w:pStyle w:val="Nadpis20"/>
        <w:keepNext/>
        <w:keepLines/>
        <w:numPr>
          <w:ilvl w:val="0"/>
          <w:numId w:val="5"/>
        </w:numPr>
        <w:shd w:val="clear" w:color="auto" w:fill="auto"/>
        <w:tabs>
          <w:tab w:val="left" w:pos="566"/>
        </w:tabs>
        <w:jc w:val="left"/>
      </w:pPr>
      <w:bookmarkStart w:id="16" w:name="bookmark16"/>
      <w:bookmarkStart w:id="17" w:name="bookmark17"/>
      <w:r>
        <w:t>Kontaktní osoby objednatele a osoby pověřené provedením díla:</w:t>
      </w:r>
      <w:bookmarkEnd w:id="16"/>
      <w:bookmarkEnd w:id="17"/>
    </w:p>
    <w:p w:rsidR="00256235" w:rsidRDefault="00516C1D">
      <w:pPr>
        <w:pStyle w:val="Zkladntext1"/>
        <w:numPr>
          <w:ilvl w:val="0"/>
          <w:numId w:val="6"/>
        </w:numPr>
        <w:shd w:val="clear" w:color="auto" w:fill="auto"/>
        <w:tabs>
          <w:tab w:val="left" w:pos="1434"/>
        </w:tabs>
        <w:spacing w:after="500"/>
        <w:ind w:firstLine="580"/>
      </w:pPr>
      <w:r>
        <w:t>Zástupci zhotovitele ve věcech technických:</w:t>
      </w:r>
    </w:p>
    <w:p w:rsidR="00256235" w:rsidRDefault="00516C1D">
      <w:pPr>
        <w:pStyle w:val="Zkladntext1"/>
        <w:numPr>
          <w:ilvl w:val="0"/>
          <w:numId w:val="6"/>
        </w:numPr>
        <w:shd w:val="clear" w:color="auto" w:fill="auto"/>
        <w:tabs>
          <w:tab w:val="left" w:pos="1434"/>
        </w:tabs>
        <w:spacing w:after="500"/>
        <w:ind w:firstLine="580"/>
      </w:pPr>
      <w:r>
        <w:t>Další zástupce objednatele ve věcech technických:</w:t>
      </w:r>
    </w:p>
    <w:p w:rsidR="00256235" w:rsidRDefault="00516C1D">
      <w:pPr>
        <w:pStyle w:val="Zkladntext1"/>
        <w:numPr>
          <w:ilvl w:val="0"/>
          <w:numId w:val="5"/>
        </w:numPr>
        <w:shd w:val="clear" w:color="auto" w:fill="auto"/>
        <w:tabs>
          <w:tab w:val="left" w:pos="566"/>
        </w:tabs>
        <w:ind w:left="580" w:hanging="580"/>
        <w:jc w:val="both"/>
      </w:pPr>
      <w:r>
        <w:t xml:space="preserve">Dílo je provedeno, je-li dokončeno a předáno objednateli v rozsahu dle </w:t>
      </w:r>
      <w:r>
        <w:rPr>
          <w:b/>
          <w:bCs/>
        </w:rPr>
        <w:t xml:space="preserve">přílohy č. 1 </w:t>
      </w:r>
      <w:r>
        <w:t>této smlouvy.</w:t>
      </w:r>
    </w:p>
    <w:p w:rsidR="00256235" w:rsidRDefault="00516C1D">
      <w:pPr>
        <w:pStyle w:val="Zkladntext1"/>
        <w:numPr>
          <w:ilvl w:val="0"/>
          <w:numId w:val="5"/>
        </w:numPr>
        <w:shd w:val="clear" w:color="auto" w:fill="auto"/>
        <w:tabs>
          <w:tab w:val="left" w:pos="634"/>
        </w:tabs>
        <w:ind w:left="580" w:hanging="580"/>
        <w:jc w:val="both"/>
      </w:pPr>
      <w:r>
        <w:t>Předání díla bude provedeno na základě písemného Předávacího protokolu podepsaného oprávněnými zástupci obou smluvních stran</w:t>
      </w:r>
    </w:p>
    <w:p w:rsidR="00256235" w:rsidRDefault="00516C1D">
      <w:pPr>
        <w:pStyle w:val="Zkladntext1"/>
        <w:numPr>
          <w:ilvl w:val="0"/>
          <w:numId w:val="5"/>
        </w:numPr>
        <w:shd w:val="clear" w:color="auto" w:fill="auto"/>
        <w:tabs>
          <w:tab w:val="left" w:pos="634"/>
        </w:tabs>
      </w:pPr>
      <w:r>
        <w:t>Osoba pověřená převzetím díla za objednatele:</w:t>
      </w:r>
    </w:p>
    <w:p w:rsidR="00256235" w:rsidRDefault="00516C1D">
      <w:pPr>
        <w:pStyle w:val="Zkladntext1"/>
        <w:numPr>
          <w:ilvl w:val="0"/>
          <w:numId w:val="5"/>
        </w:numPr>
        <w:shd w:val="clear" w:color="auto" w:fill="auto"/>
        <w:tabs>
          <w:tab w:val="left" w:pos="634"/>
        </w:tabs>
        <w:spacing w:after="0"/>
      </w:pPr>
      <w:bookmarkStart w:id="18" w:name="_GoBack"/>
      <w:bookmarkEnd w:id="18"/>
      <w:r>
        <w:t>Místem plnění je:</w:t>
      </w:r>
    </w:p>
    <w:p w:rsidR="00256235" w:rsidRDefault="00516C1D">
      <w:pPr>
        <w:pStyle w:val="Zkladntext1"/>
        <w:shd w:val="clear" w:color="auto" w:fill="auto"/>
        <w:spacing w:after="0"/>
        <w:ind w:firstLine="740"/>
      </w:pPr>
      <w:r>
        <w:rPr>
          <w:b/>
          <w:bCs/>
        </w:rPr>
        <w:t>a) pro předání vypracované projektové dokumentace:</w:t>
      </w:r>
    </w:p>
    <w:p w:rsidR="00256235" w:rsidRDefault="00516C1D">
      <w:pPr>
        <w:pStyle w:val="Zkladntext1"/>
        <w:shd w:val="clear" w:color="auto" w:fill="auto"/>
        <w:spacing w:after="0"/>
        <w:ind w:firstLine="740"/>
      </w:pPr>
      <w:r>
        <w:rPr>
          <w:b/>
          <w:bCs/>
        </w:rPr>
        <w:t>Krajská správa a údržba silnic Vysočiny, příspěvková organizace</w:t>
      </w:r>
      <w:r>
        <w:t>,</w:t>
      </w:r>
    </w:p>
    <w:p w:rsidR="00256235" w:rsidRDefault="00516C1D">
      <w:pPr>
        <w:pStyle w:val="Zkladntext1"/>
        <w:shd w:val="clear" w:color="auto" w:fill="auto"/>
        <w:ind w:firstLine="740"/>
      </w:pPr>
      <w:r>
        <w:t>Kosovská 1122/16, Jihlava, PSČ 586 01</w:t>
      </w:r>
    </w:p>
    <w:p w:rsidR="00256235" w:rsidRDefault="00516C1D">
      <w:pPr>
        <w:pStyle w:val="Nadpis20"/>
        <w:keepNext/>
        <w:keepLines/>
        <w:shd w:val="clear" w:color="auto" w:fill="auto"/>
      </w:pPr>
      <w:bookmarkStart w:id="19" w:name="bookmark18"/>
      <w:bookmarkStart w:id="20" w:name="bookmark19"/>
      <w:r>
        <w:t>Článek 6</w:t>
      </w:r>
      <w:r>
        <w:br/>
        <w:t>Placení a fakturace</w:t>
      </w:r>
      <w:bookmarkEnd w:id="19"/>
      <w:bookmarkEnd w:id="20"/>
    </w:p>
    <w:p w:rsidR="00256235" w:rsidRDefault="00516C1D">
      <w:pPr>
        <w:pStyle w:val="Zkladntext1"/>
        <w:numPr>
          <w:ilvl w:val="0"/>
          <w:numId w:val="7"/>
        </w:numPr>
        <w:shd w:val="clear" w:color="auto" w:fill="auto"/>
        <w:tabs>
          <w:tab w:val="left" w:pos="564"/>
        </w:tabs>
        <w:jc w:val="both"/>
      </w:pPr>
      <w:r>
        <w:t>Nárok na zaplacení ceny a právo vystavení faktury vzniká:</w:t>
      </w:r>
    </w:p>
    <w:p w:rsidR="00256235" w:rsidRDefault="00516C1D">
      <w:pPr>
        <w:pStyle w:val="Zkladntext1"/>
        <w:numPr>
          <w:ilvl w:val="0"/>
          <w:numId w:val="8"/>
        </w:numPr>
        <w:shd w:val="clear" w:color="auto" w:fill="auto"/>
        <w:tabs>
          <w:tab w:val="left" w:pos="1436"/>
        </w:tabs>
        <w:ind w:left="1420" w:hanging="680"/>
        <w:jc w:val="both"/>
      </w:pPr>
      <w:r>
        <w:t>Předáním kompletní dokumentace pro provedení stavby (PDPS) odsouhlasené objednatelem bez výhrad ve formě a v počtu sjednaném v této smlouvě; strany se dohodly, že objednatel zaplatí cenu za dílo na základě daňového dokladu vystaveného zhotovitelem ve lhůtě splatnosti 30 dnů od doručení.</w:t>
      </w:r>
    </w:p>
    <w:p w:rsidR="00256235" w:rsidRDefault="00516C1D">
      <w:pPr>
        <w:pStyle w:val="Zkladntext1"/>
        <w:numPr>
          <w:ilvl w:val="0"/>
          <w:numId w:val="7"/>
        </w:numPr>
        <w:shd w:val="clear" w:color="auto" w:fill="auto"/>
        <w:tabs>
          <w:tab w:val="left" w:pos="564"/>
        </w:tabs>
        <w:ind w:left="560" w:hanging="560"/>
        <w:jc w:val="both"/>
      </w:pPr>
      <w: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rsidR="00256235" w:rsidRDefault="00516C1D">
      <w:pPr>
        <w:pStyle w:val="Zkladntext1"/>
        <w:numPr>
          <w:ilvl w:val="0"/>
          <w:numId w:val="7"/>
        </w:numPr>
        <w:shd w:val="clear" w:color="auto" w:fill="auto"/>
        <w:tabs>
          <w:tab w:val="left" w:pos="564"/>
        </w:tabs>
        <w:ind w:left="560" w:hanging="560"/>
        <w:jc w:val="both"/>
      </w:pPr>
      <w:r>
        <w:t xml:space="preserve">Zhotovitel je povinen fakturu, „Předávací protokol“ a případně další doklady, označit číslem smlouvy. Objednatel může fakturu vrátit v případě, kdy obsahuje nesprávné nebo neúplné </w:t>
      </w:r>
      <w:r>
        <w:lastRenderedPageBreak/>
        <w:t>cenové a jiné údaje. Toto vrácení musí proběhnout do konce lhůty splatnosti faktury. V takovém případě vystaví zhotovitel novou fakturu s novou lhůtou splatnosti, kterou je povinen doručit objednateli.</w:t>
      </w:r>
    </w:p>
    <w:p w:rsidR="00256235" w:rsidRDefault="00516C1D">
      <w:pPr>
        <w:pStyle w:val="Zkladntext1"/>
        <w:numPr>
          <w:ilvl w:val="0"/>
          <w:numId w:val="7"/>
        </w:numPr>
        <w:shd w:val="clear" w:color="auto" w:fill="auto"/>
        <w:tabs>
          <w:tab w:val="left" w:pos="564"/>
        </w:tabs>
        <w:jc w:val="both"/>
      </w:pPr>
      <w:r>
        <w:t>Objednatel nebude zhotoviteli poskytovat zálohy.</w:t>
      </w:r>
    </w:p>
    <w:p w:rsidR="00256235" w:rsidRDefault="00516C1D">
      <w:pPr>
        <w:pStyle w:val="Zkladntext1"/>
        <w:numPr>
          <w:ilvl w:val="0"/>
          <w:numId w:val="7"/>
        </w:numPr>
        <w:shd w:val="clear" w:color="auto" w:fill="auto"/>
        <w:tabs>
          <w:tab w:val="left" w:pos="564"/>
        </w:tabs>
        <w:ind w:left="560" w:hanging="560"/>
        <w:jc w:val="both"/>
      </w:pPr>
      <w:r>
        <w:t>Smluvní strany se dohodly, že pokud nebude některá část předmětu díla plněna, nebude tato cena účtována.</w:t>
      </w:r>
    </w:p>
    <w:p w:rsidR="00256235" w:rsidRDefault="00516C1D">
      <w:pPr>
        <w:pStyle w:val="Zkladntext1"/>
        <w:numPr>
          <w:ilvl w:val="0"/>
          <w:numId w:val="7"/>
        </w:numPr>
        <w:shd w:val="clear" w:color="auto" w:fill="auto"/>
        <w:tabs>
          <w:tab w:val="left" w:pos="564"/>
        </w:tabs>
        <w:ind w:left="560" w:hanging="56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rsidR="00256235" w:rsidRDefault="00516C1D">
      <w:pPr>
        <w:pStyle w:val="Zkladntext1"/>
        <w:numPr>
          <w:ilvl w:val="0"/>
          <w:numId w:val="7"/>
        </w:numPr>
        <w:shd w:val="clear" w:color="auto" w:fill="auto"/>
        <w:tabs>
          <w:tab w:val="left" w:pos="564"/>
        </w:tabs>
        <w:spacing w:after="520"/>
        <w:ind w:left="560" w:hanging="56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rsidR="00256235" w:rsidRDefault="00516C1D">
      <w:pPr>
        <w:pStyle w:val="Nadpis20"/>
        <w:keepNext/>
        <w:keepLines/>
        <w:shd w:val="clear" w:color="auto" w:fill="auto"/>
      </w:pPr>
      <w:bookmarkStart w:id="21" w:name="bookmark20"/>
      <w:bookmarkStart w:id="22" w:name="bookmark21"/>
      <w:r>
        <w:t>Článek 7</w:t>
      </w:r>
      <w:r>
        <w:br/>
        <w:t>Smluvní pokuty</w:t>
      </w:r>
      <w:bookmarkEnd w:id="21"/>
      <w:bookmarkEnd w:id="22"/>
    </w:p>
    <w:p w:rsidR="00256235" w:rsidRDefault="00516C1D">
      <w:pPr>
        <w:pStyle w:val="Zkladntext1"/>
        <w:numPr>
          <w:ilvl w:val="1"/>
          <w:numId w:val="7"/>
        </w:numPr>
        <w:shd w:val="clear" w:color="auto" w:fill="auto"/>
        <w:tabs>
          <w:tab w:val="left" w:pos="564"/>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Pohledávka objednatele na zaplacení smluvní pokuty může být započítána s pohledávkou zhotovitele na zaplacení ceny.</w:t>
      </w:r>
    </w:p>
    <w:p w:rsidR="00256235" w:rsidRDefault="00516C1D">
      <w:pPr>
        <w:pStyle w:val="Zkladntext1"/>
        <w:numPr>
          <w:ilvl w:val="1"/>
          <w:numId w:val="7"/>
        </w:numPr>
        <w:shd w:val="clear" w:color="auto" w:fill="auto"/>
        <w:tabs>
          <w:tab w:val="left" w:pos="564"/>
        </w:tabs>
        <w:ind w:left="560" w:hanging="560"/>
        <w:jc w:val="both"/>
      </w:pPr>
      <w:r>
        <w:t xml:space="preserve">Zhotovitel je povinen zaplatit objednateli smluvní pokutu za prodlení s termínem odevzdání </w:t>
      </w:r>
      <w:r>
        <w:rPr>
          <w:b/>
          <w:bCs/>
        </w:rPr>
        <w:t xml:space="preserve">dokumentace PDPS </w:t>
      </w:r>
      <w:r>
        <w:t xml:space="preserve">odsouhlasené objednatelem bez výhrad ve formě a v počtu sjednaném v této smlouvě </w:t>
      </w:r>
      <w:r>
        <w:rPr>
          <w:b/>
          <w:bCs/>
        </w:rPr>
        <w:t xml:space="preserve">v případě prodlení </w:t>
      </w:r>
      <w:r>
        <w:t xml:space="preserve">ve výši </w:t>
      </w:r>
      <w:r>
        <w:rPr>
          <w:b/>
          <w:bCs/>
        </w:rPr>
        <w:t xml:space="preserve">0,2 % </w:t>
      </w:r>
      <w:r>
        <w:t>z ceny díla včetně DPH uvedené v čl. 4 této smlouvy, a to za každý započatý den prodlení.</w:t>
      </w:r>
    </w:p>
    <w:p w:rsidR="00256235" w:rsidRDefault="00516C1D">
      <w:pPr>
        <w:pStyle w:val="Zkladntext1"/>
        <w:numPr>
          <w:ilvl w:val="1"/>
          <w:numId w:val="7"/>
        </w:numPr>
        <w:shd w:val="clear" w:color="auto" w:fill="auto"/>
        <w:tabs>
          <w:tab w:val="left" w:pos="564"/>
        </w:tabs>
        <w:ind w:left="560" w:hanging="560"/>
        <w:jc w:val="both"/>
      </w:pPr>
      <w:r>
        <w:t xml:space="preserve">Zhotovitel je povinen zaplatit objednateli smluvní pokutu za prodlení s termínem odstranění vad ve výši </w:t>
      </w:r>
      <w:r>
        <w:rPr>
          <w:b/>
          <w:bCs/>
        </w:rPr>
        <w:t xml:space="preserve">0,2 % </w:t>
      </w:r>
      <w:r>
        <w:t>z ceny díla včetně DPH uvedené v čl. 4 této smlouvy, a to za každý započatý den prodlení.</w:t>
      </w:r>
    </w:p>
    <w:p w:rsidR="00256235" w:rsidRDefault="00516C1D">
      <w:pPr>
        <w:pStyle w:val="Zkladntext1"/>
        <w:numPr>
          <w:ilvl w:val="1"/>
          <w:numId w:val="7"/>
        </w:numPr>
        <w:shd w:val="clear" w:color="auto" w:fill="auto"/>
        <w:tabs>
          <w:tab w:val="left" w:pos="564"/>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4 % </w:t>
      </w:r>
      <w:r>
        <w:t xml:space="preserve">z ceny díla včetně DPH uvedené v čl. 4 této smlouvy, a to za každý jednotlivý případ, nejvýše však do výše </w:t>
      </w:r>
      <w:r>
        <w:rPr>
          <w:b/>
          <w:bCs/>
        </w:rPr>
        <w:t xml:space="preserve">20 % </w:t>
      </w:r>
      <w:r>
        <w:t>ceny díla včetně DPH uvedené v čl. 4 této smlouvy v souhrnu za všechny takové případy. Jedním případem se rozumí i chyba ve více vzájemně provázaných položkách soupisu stavebních prací, dodávek a služeb s výkazem výměr.</w:t>
      </w:r>
    </w:p>
    <w:p w:rsidR="00256235" w:rsidRDefault="00516C1D">
      <w:pPr>
        <w:pStyle w:val="Zkladntext1"/>
        <w:numPr>
          <w:ilvl w:val="1"/>
          <w:numId w:val="7"/>
        </w:numPr>
        <w:shd w:val="clear" w:color="auto" w:fill="auto"/>
        <w:tabs>
          <w:tab w:val="left" w:pos="562"/>
        </w:tabs>
        <w:spacing w:after="0" w:line="343" w:lineRule="auto"/>
        <w:ind w:left="560" w:hanging="560"/>
        <w:jc w:val="both"/>
      </w:pPr>
      <w:r>
        <w:t>Objednatel je povinen zaplatit zhotoviteli úrok z prodlení v zákonné výši z fakturované částky za každý započatý den prodlení se zaplacením faktury.</w:t>
      </w:r>
    </w:p>
    <w:p w:rsidR="00256235" w:rsidRDefault="00516C1D">
      <w:pPr>
        <w:pStyle w:val="Zkladntext1"/>
        <w:numPr>
          <w:ilvl w:val="1"/>
          <w:numId w:val="7"/>
        </w:numPr>
        <w:shd w:val="clear" w:color="auto" w:fill="auto"/>
        <w:tabs>
          <w:tab w:val="left" w:pos="562"/>
        </w:tabs>
        <w:spacing w:after="900"/>
        <w:ind w:left="560" w:hanging="560"/>
        <w:jc w:val="both"/>
      </w:pPr>
      <w:r>
        <w:t>Strana povinná k uhrazení smluvní pokuty je povinna uhradit vyúčtované sankce nejpozději do 15 dnů ode dne obdržení příslušného vyúčtování.</w:t>
      </w:r>
    </w:p>
    <w:p w:rsidR="00256235" w:rsidRDefault="00516C1D">
      <w:pPr>
        <w:pStyle w:val="Nadpis20"/>
        <w:keepNext/>
        <w:keepLines/>
        <w:shd w:val="clear" w:color="auto" w:fill="auto"/>
      </w:pPr>
      <w:bookmarkStart w:id="23" w:name="bookmark22"/>
      <w:bookmarkStart w:id="24" w:name="bookmark23"/>
      <w:r>
        <w:t>Článek 8</w:t>
      </w:r>
      <w:r>
        <w:br/>
        <w:t>Další ujednání</w:t>
      </w:r>
      <w:bookmarkEnd w:id="23"/>
      <w:bookmarkEnd w:id="24"/>
    </w:p>
    <w:p w:rsidR="00256235" w:rsidRDefault="00516C1D">
      <w:pPr>
        <w:pStyle w:val="Zkladntext1"/>
        <w:numPr>
          <w:ilvl w:val="0"/>
          <w:numId w:val="9"/>
        </w:numPr>
        <w:shd w:val="clear" w:color="auto" w:fill="auto"/>
        <w:tabs>
          <w:tab w:val="left" w:pos="562"/>
        </w:tabs>
        <w:ind w:left="560" w:hanging="560"/>
        <w:jc w:val="both"/>
      </w:pPr>
      <w:r>
        <w:t>Přerušení postupu prací z pokynu objednatele, případně vinou objednatele, bude mít za následek posun termínu plnění o dobu přerušení.</w:t>
      </w:r>
    </w:p>
    <w:p w:rsidR="00256235" w:rsidRDefault="00516C1D">
      <w:pPr>
        <w:pStyle w:val="Zkladntext1"/>
        <w:numPr>
          <w:ilvl w:val="0"/>
          <w:numId w:val="9"/>
        </w:numPr>
        <w:shd w:val="clear" w:color="auto" w:fill="auto"/>
        <w:tabs>
          <w:tab w:val="left" w:pos="562"/>
        </w:tabs>
        <w:ind w:left="560" w:hanging="560"/>
        <w:jc w:val="both"/>
      </w:pPr>
      <w:r>
        <w:lastRenderedPageBreak/>
        <w:t xml:space="preserve">Zhotovitel se zavazuje spolupůsobit jako osoba povinná ve smyslu </w:t>
      </w:r>
      <w:r>
        <w:rPr>
          <w:b/>
          <w:bCs/>
        </w:rPr>
        <w:t xml:space="preserve">§ 2 písm. e) zákona č. 320/2001 Sb., o finanční kontrole </w:t>
      </w:r>
      <w:r>
        <w:t>ve veřejné správě v platném znění.</w:t>
      </w:r>
    </w:p>
    <w:p w:rsidR="00256235" w:rsidRDefault="00516C1D">
      <w:pPr>
        <w:pStyle w:val="Zkladntext1"/>
        <w:numPr>
          <w:ilvl w:val="0"/>
          <w:numId w:val="9"/>
        </w:numPr>
        <w:shd w:val="clear" w:color="auto" w:fill="auto"/>
        <w:tabs>
          <w:tab w:val="left" w:pos="562"/>
        </w:tabs>
        <w:ind w:left="560" w:hanging="560"/>
        <w:jc w:val="both"/>
      </w:pPr>
      <w:r>
        <w:t>Veškerá rozhodnutí, která mají vliv na změnu ceny díla a na jeho základní parametry, budou předem projednány s objednatelem, nebo s jeho zástupcem.</w:t>
      </w:r>
    </w:p>
    <w:p w:rsidR="00256235" w:rsidRDefault="00516C1D">
      <w:pPr>
        <w:pStyle w:val="Zkladntext1"/>
        <w:numPr>
          <w:ilvl w:val="0"/>
          <w:numId w:val="9"/>
        </w:numPr>
        <w:shd w:val="clear" w:color="auto" w:fill="auto"/>
        <w:tabs>
          <w:tab w:val="left" w:pos="562"/>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rsidR="00256235" w:rsidRDefault="00516C1D">
      <w:pPr>
        <w:pStyle w:val="Zkladntext1"/>
        <w:numPr>
          <w:ilvl w:val="0"/>
          <w:numId w:val="9"/>
        </w:numPr>
        <w:shd w:val="clear" w:color="auto" w:fill="auto"/>
        <w:tabs>
          <w:tab w:val="left" w:pos="562"/>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rsidR="00256235" w:rsidRDefault="00516C1D">
      <w:pPr>
        <w:pStyle w:val="Zkladntext1"/>
        <w:numPr>
          <w:ilvl w:val="0"/>
          <w:numId w:val="9"/>
        </w:numPr>
        <w:shd w:val="clear" w:color="auto" w:fill="auto"/>
        <w:tabs>
          <w:tab w:val="left" w:pos="562"/>
        </w:tabs>
        <w:ind w:left="560" w:hanging="560"/>
        <w:jc w:val="both"/>
      </w:pPr>
      <w:r>
        <w:t>Nebezpečí škody na zhotovovaném díle přechází na objednatele předáním díla. Vlastnické právo na zhotovované věci nabývá objednatel úplným zaplacením ceny za dílo.</w:t>
      </w:r>
    </w:p>
    <w:p w:rsidR="00256235" w:rsidRDefault="00516C1D">
      <w:pPr>
        <w:pStyle w:val="Zkladntext1"/>
        <w:numPr>
          <w:ilvl w:val="0"/>
          <w:numId w:val="9"/>
        </w:numPr>
        <w:shd w:val="clear" w:color="auto" w:fill="auto"/>
        <w:tabs>
          <w:tab w:val="left" w:pos="562"/>
        </w:tabs>
        <w:ind w:left="560" w:hanging="560"/>
        <w:jc w:val="both"/>
      </w:pPr>
      <w: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rsidR="00256235" w:rsidRDefault="00516C1D">
      <w:pPr>
        <w:pStyle w:val="Zkladntext1"/>
        <w:numPr>
          <w:ilvl w:val="0"/>
          <w:numId w:val="9"/>
        </w:numPr>
        <w:shd w:val="clear" w:color="auto" w:fill="auto"/>
        <w:tabs>
          <w:tab w:val="left" w:pos="562"/>
        </w:tabs>
        <w:ind w:left="560" w:hanging="56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rsidR="00256235" w:rsidRDefault="00516C1D">
      <w:pPr>
        <w:pStyle w:val="Zkladntext1"/>
        <w:numPr>
          <w:ilvl w:val="0"/>
          <w:numId w:val="9"/>
        </w:numPr>
        <w:shd w:val="clear" w:color="auto" w:fill="auto"/>
        <w:tabs>
          <w:tab w:val="left" w:pos="562"/>
        </w:tabs>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rsidR="00256235" w:rsidRDefault="00516C1D">
      <w:pPr>
        <w:pStyle w:val="Zkladntext1"/>
        <w:shd w:val="clear" w:color="auto" w:fill="auto"/>
        <w:spacing w:after="78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w:t>
      </w:r>
      <w:r>
        <w:rPr>
          <w:b/>
          <w:bCs/>
        </w:rPr>
        <w:t>100.000,-- Kč</w:t>
      </w:r>
      <w:r>
        <w:t>. Za účelem prokázání splnění tohoto požadavku je zhotovitel povinen doložit objednateli do 3 pracovních dnů od doručení výzvy doklad osvědčující uzavření pojistné smlouvy v požadovaném rozsahu.</w:t>
      </w:r>
    </w:p>
    <w:p w:rsidR="00256235" w:rsidRDefault="00516C1D">
      <w:pPr>
        <w:pStyle w:val="Zkladntext1"/>
        <w:shd w:val="clear" w:color="auto" w:fill="auto"/>
        <w:spacing w:after="0"/>
        <w:jc w:val="center"/>
      </w:pPr>
      <w:r>
        <w:rPr>
          <w:b/>
          <w:bCs/>
        </w:rPr>
        <w:t>Článek 9</w:t>
      </w:r>
    </w:p>
    <w:p w:rsidR="00256235" w:rsidRDefault="00516C1D">
      <w:pPr>
        <w:pStyle w:val="Nadpis20"/>
        <w:keepNext/>
        <w:keepLines/>
        <w:shd w:val="clear" w:color="auto" w:fill="auto"/>
      </w:pPr>
      <w:bookmarkStart w:id="25" w:name="bookmark24"/>
      <w:bookmarkStart w:id="26" w:name="bookmark25"/>
      <w:r>
        <w:t>Zvláštní ujednání</w:t>
      </w:r>
      <w:bookmarkEnd w:id="25"/>
      <w:bookmarkEnd w:id="26"/>
    </w:p>
    <w:p w:rsidR="00256235" w:rsidRDefault="00516C1D">
      <w:pPr>
        <w:pStyle w:val="Zkladntext1"/>
        <w:numPr>
          <w:ilvl w:val="1"/>
          <w:numId w:val="9"/>
        </w:numPr>
        <w:shd w:val="clear" w:color="auto" w:fill="auto"/>
        <w:tabs>
          <w:tab w:val="left" w:pos="566"/>
        </w:tabs>
        <w:ind w:left="580" w:hanging="580"/>
        <w:jc w:val="both"/>
      </w:pPr>
      <w:r>
        <w:t>Zhotovitel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rsidR="00256235" w:rsidRDefault="00516C1D">
      <w:pPr>
        <w:pStyle w:val="Zkladntext1"/>
        <w:numPr>
          <w:ilvl w:val="1"/>
          <w:numId w:val="9"/>
        </w:numPr>
        <w:shd w:val="clear" w:color="auto" w:fill="auto"/>
        <w:tabs>
          <w:tab w:val="left" w:pos="566"/>
        </w:tabs>
        <w:ind w:left="580" w:hanging="580"/>
        <w:jc w:val="both"/>
      </w:pPr>
      <w:r>
        <w:lastRenderedPageBreak/>
        <w:t>Zhotovitel prohlašuje, že i při plnění svého závazku bude respektovat obecně závazné předpisy a dodržovat zákaz jakékoli diskriminace zaměstnanců, zajistí rovné zacházení se zaměstnanci a neumožní výkon nelegální práce.</w:t>
      </w:r>
    </w:p>
    <w:p w:rsidR="00256235" w:rsidRDefault="00516C1D">
      <w:pPr>
        <w:pStyle w:val="Zkladntext1"/>
        <w:numPr>
          <w:ilvl w:val="1"/>
          <w:numId w:val="9"/>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rsidR="00256235" w:rsidRDefault="00516C1D">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rsidR="00256235" w:rsidRDefault="00516C1D">
      <w:pPr>
        <w:pStyle w:val="Zkladntext1"/>
        <w:numPr>
          <w:ilvl w:val="1"/>
          <w:numId w:val="9"/>
        </w:numPr>
        <w:shd w:val="clear" w:color="auto" w:fill="auto"/>
        <w:tabs>
          <w:tab w:val="left" w:pos="566"/>
        </w:tabs>
        <w:jc w:val="both"/>
      </w:pPr>
      <w:r>
        <w:t>Objednatel má dále právo bez předchozího písemného upozornění od smlouvy odstoupit:</w:t>
      </w:r>
    </w:p>
    <w:p w:rsidR="00256235" w:rsidRDefault="00516C1D">
      <w:pPr>
        <w:pStyle w:val="Zkladntext1"/>
        <w:numPr>
          <w:ilvl w:val="0"/>
          <w:numId w:val="10"/>
        </w:numPr>
        <w:shd w:val="clear" w:color="auto" w:fill="auto"/>
        <w:tabs>
          <w:tab w:val="left" w:pos="1442"/>
        </w:tabs>
        <w:ind w:left="1460" w:hanging="360"/>
        <w:jc w:val="both"/>
      </w:pPr>
      <w:r>
        <w:t>při prodlení s předáním díla ze strany zhotovitele po dobu delší než 30 kalendářních dnů; a nebo</w:t>
      </w:r>
    </w:p>
    <w:p w:rsidR="00256235" w:rsidRDefault="00516C1D">
      <w:pPr>
        <w:pStyle w:val="Zkladntext1"/>
        <w:numPr>
          <w:ilvl w:val="0"/>
          <w:numId w:val="10"/>
        </w:numPr>
        <w:shd w:val="clear" w:color="auto" w:fill="auto"/>
        <w:tabs>
          <w:tab w:val="left" w:pos="1442"/>
        </w:tabs>
        <w:ind w:left="1460" w:hanging="360"/>
        <w:jc w:val="both"/>
      </w:pPr>
      <w:r>
        <w:t>při zjištění, že dílo neodpovídají požadavkům objednatele stanoveným v zadávací dokumentaci; a nebo</w:t>
      </w:r>
    </w:p>
    <w:p w:rsidR="00256235" w:rsidRDefault="00516C1D">
      <w:pPr>
        <w:pStyle w:val="Zkladntext1"/>
        <w:numPr>
          <w:ilvl w:val="0"/>
          <w:numId w:val="10"/>
        </w:numPr>
        <w:shd w:val="clear" w:color="auto" w:fill="auto"/>
        <w:tabs>
          <w:tab w:val="left" w:pos="1442"/>
        </w:tabs>
        <w:ind w:left="1460" w:hanging="360"/>
        <w:jc w:val="both"/>
      </w:pPr>
      <w:r>
        <w:t>v případě, že zhotovitel uvedl ve své nabídce podané v předchozím zadávacím řízení informace nebo doklady, které neodpovídají skutečnosti a měly nebo mohly mít vliv na výsledek zadávacího řízení; a</w:t>
      </w:r>
    </w:p>
    <w:p w:rsidR="00256235" w:rsidRDefault="00516C1D">
      <w:pPr>
        <w:pStyle w:val="Zkladntext1"/>
        <w:numPr>
          <w:ilvl w:val="0"/>
          <w:numId w:val="10"/>
        </w:numPr>
        <w:shd w:val="clear" w:color="auto" w:fill="auto"/>
        <w:tabs>
          <w:tab w:val="left" w:pos="1442"/>
        </w:tabs>
        <w:ind w:left="1460" w:hanging="360"/>
        <w:jc w:val="both"/>
      </w:pPr>
      <w:r>
        <w:t>bude-li zahájeno insolvenční řízení dle zákona č. 182/2006 Sb., o úpadku a způsobech jeho řešení, v platném znění, jehož předmětem bude úpadek nebo hrozící úpadek zhotovitele, zhotovitel je povinen tuto skutečnost oznámit neprodleně objednateli.</w:t>
      </w:r>
    </w:p>
    <w:p w:rsidR="00256235" w:rsidRDefault="00516C1D">
      <w:pPr>
        <w:pStyle w:val="Zkladntext1"/>
        <w:numPr>
          <w:ilvl w:val="1"/>
          <w:numId w:val="9"/>
        </w:numPr>
        <w:shd w:val="clear" w:color="auto" w:fill="auto"/>
        <w:tabs>
          <w:tab w:val="left" w:pos="566"/>
        </w:tabs>
        <w:spacing w:after="900"/>
        <w:ind w:left="580" w:hanging="580"/>
        <w:jc w:val="both"/>
      </w:pPr>
      <w: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rsidR="00256235" w:rsidRDefault="00516C1D">
      <w:pPr>
        <w:pStyle w:val="Nadpis20"/>
        <w:keepNext/>
        <w:keepLines/>
        <w:shd w:val="clear" w:color="auto" w:fill="auto"/>
      </w:pPr>
      <w:bookmarkStart w:id="27" w:name="bookmark26"/>
      <w:bookmarkStart w:id="28" w:name="bookmark27"/>
      <w:r>
        <w:t>Článek 10</w:t>
      </w:r>
      <w:r>
        <w:br/>
        <w:t>Závěrečná ujednání</w:t>
      </w:r>
      <w:bookmarkEnd w:id="27"/>
      <w:bookmarkEnd w:id="28"/>
    </w:p>
    <w:p w:rsidR="00256235" w:rsidRDefault="00516C1D">
      <w:pPr>
        <w:pStyle w:val="Zkladntext1"/>
        <w:shd w:val="clear" w:color="auto" w:fill="auto"/>
        <w:ind w:left="740" w:hanging="740"/>
        <w:jc w:val="both"/>
      </w:pPr>
      <w:r>
        <w:rPr>
          <w:b/>
          <w:bCs/>
        </w:rPr>
        <w:t xml:space="preserve">10.1. </w:t>
      </w:r>
      <w:r>
        <w:t>Zhotovitel souhlasí se zveřejněním Smlouvy v souladu s povinnostmi objednatele za podmínek vyplývajících z příslušných právních předpisů, zejména souhlasí se zveřejněním Smlouvy včetně všech jejich změn a dodatků, v registru smluv dle zákona č. 340/2015 Sb., o zvláštních podmínkách účinnosti některých smluv, uveřejňování těchto smluv a o registru smluv (zákon o registru smluv), v platném a účinném znění. Smlouvu bude dle vůle Smluvních stran v registru smluv v souladu s příslušnými právními předpisy, zejména ve lhůtách stanovených příslušnými právními předpisy, zveřejňovat Objednatel.</w:t>
      </w:r>
    </w:p>
    <w:p w:rsidR="00256235" w:rsidRDefault="00516C1D">
      <w:pPr>
        <w:pStyle w:val="Zkladntext1"/>
        <w:numPr>
          <w:ilvl w:val="0"/>
          <w:numId w:val="11"/>
        </w:numPr>
        <w:shd w:val="clear" w:color="auto" w:fill="auto"/>
        <w:tabs>
          <w:tab w:val="left" w:pos="710"/>
        </w:tabs>
        <w:ind w:left="740" w:hanging="740"/>
        <w:jc w:val="both"/>
      </w:pPr>
      <w:r>
        <w:t xml:space="preserve">Smluvní strany se dohodly, že případné spory vzniklé ze závazků sjednaných touto </w:t>
      </w:r>
      <w:r>
        <w:lastRenderedPageBreak/>
        <w:t>smlouvou budou přednostně řešit smírnou cestou.</w:t>
      </w:r>
    </w:p>
    <w:p w:rsidR="00256235" w:rsidRDefault="00516C1D">
      <w:pPr>
        <w:pStyle w:val="Zkladntext1"/>
        <w:numPr>
          <w:ilvl w:val="0"/>
          <w:numId w:val="11"/>
        </w:numPr>
        <w:shd w:val="clear" w:color="auto" w:fill="auto"/>
        <w:tabs>
          <w:tab w:val="left" w:pos="710"/>
        </w:tabs>
        <w:ind w:left="740" w:hanging="74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rsidR="00256235" w:rsidRDefault="00516C1D">
      <w:pPr>
        <w:pStyle w:val="Zkladntext1"/>
        <w:numPr>
          <w:ilvl w:val="0"/>
          <w:numId w:val="11"/>
        </w:numPr>
        <w:shd w:val="clear" w:color="auto" w:fill="auto"/>
        <w:tabs>
          <w:tab w:val="left" w:pos="710"/>
        </w:tabs>
        <w:ind w:left="740" w:hanging="740"/>
        <w:jc w:val="both"/>
      </w:pPr>
      <w:r>
        <w:t>Změny a doplňky této smlouvy lze provádět pouze písemnými oboustranně dohodnutými dodatky, které se stanou nedílnou součástí této smlouvy. Dodatek ke smlouvě musí být uzavřen v souladu s § 222 ZZVZ.</w:t>
      </w:r>
    </w:p>
    <w:p w:rsidR="00256235" w:rsidRDefault="00516C1D">
      <w:pPr>
        <w:pStyle w:val="Zkladntext1"/>
        <w:numPr>
          <w:ilvl w:val="0"/>
          <w:numId w:val="11"/>
        </w:numPr>
        <w:shd w:val="clear" w:color="auto" w:fill="auto"/>
        <w:tabs>
          <w:tab w:val="left" w:pos="710"/>
        </w:tabs>
        <w:jc w:val="both"/>
      </w:pPr>
      <w:r>
        <w:t>Plnění této smlouvy se řídí zákonem č. 89/2012 Sb., občanský zákoník, v platném znění.</w:t>
      </w:r>
    </w:p>
    <w:p w:rsidR="00256235" w:rsidRDefault="00516C1D">
      <w:pPr>
        <w:pStyle w:val="Zkladntext1"/>
        <w:numPr>
          <w:ilvl w:val="0"/>
          <w:numId w:val="11"/>
        </w:numPr>
        <w:shd w:val="clear" w:color="auto" w:fill="auto"/>
        <w:tabs>
          <w:tab w:val="left" w:pos="710"/>
        </w:tabs>
        <w:ind w:left="740" w:hanging="740"/>
        <w:jc w:val="both"/>
      </w:pPr>
      <w:r>
        <w:t>Smlouva je vyhotovena v 1 výtisku v elektronické formě ve formátu .pdf s Kvalifikovaným elektronickým podpisem obou smluvních stran.</w:t>
      </w:r>
    </w:p>
    <w:p w:rsidR="00256235" w:rsidRDefault="00516C1D">
      <w:pPr>
        <w:pStyle w:val="Zkladntext1"/>
        <w:numPr>
          <w:ilvl w:val="0"/>
          <w:numId w:val="11"/>
        </w:numPr>
        <w:shd w:val="clear" w:color="auto" w:fill="auto"/>
        <w:tabs>
          <w:tab w:val="left" w:pos="710"/>
        </w:tabs>
        <w:ind w:left="740" w:hanging="740"/>
        <w:jc w:val="both"/>
      </w:pPr>
      <w:r>
        <w:t>Zhotovitel výslovně souhlasí se zveřejněním celého textu této smlouvy včetně podpisů v informačním systému veřejné správy - Registru smluv.</w:t>
      </w:r>
    </w:p>
    <w:p w:rsidR="00256235" w:rsidRDefault="00516C1D">
      <w:pPr>
        <w:pStyle w:val="Zkladntext1"/>
        <w:numPr>
          <w:ilvl w:val="0"/>
          <w:numId w:val="11"/>
        </w:numPr>
        <w:shd w:val="clear" w:color="auto" w:fill="auto"/>
        <w:tabs>
          <w:tab w:val="left" w:pos="710"/>
        </w:tabs>
        <w:ind w:left="740" w:hanging="740"/>
        <w:jc w:val="both"/>
      </w:pPr>
      <w:r>
        <w:t>Tato smlouva nabývá platnosti dnem podpisu oběma smluvními stranami a účinnosti dnem uveřejnění v informačním systému veřejné správy - Registru smluv.</w:t>
      </w:r>
    </w:p>
    <w:p w:rsidR="00256235" w:rsidRDefault="00516C1D">
      <w:pPr>
        <w:pStyle w:val="Zkladntext1"/>
        <w:numPr>
          <w:ilvl w:val="0"/>
          <w:numId w:val="11"/>
        </w:numPr>
        <w:shd w:val="clear" w:color="auto" w:fill="auto"/>
        <w:tabs>
          <w:tab w:val="left" w:pos="710"/>
        </w:tabs>
        <w:ind w:left="740" w:hanging="740"/>
        <w:jc w:val="both"/>
      </w:pPr>
      <w:r>
        <w:t>Účastnící se dohodli, že zákonnou povinnost dle § 5 odst. 2 zákona č. 340/2015 Sb., v platném znění (zákon o registru smluv) splní objednatel.</w:t>
      </w:r>
    </w:p>
    <w:p w:rsidR="00256235" w:rsidRDefault="00516C1D">
      <w:pPr>
        <w:pStyle w:val="Zkladntext1"/>
        <w:numPr>
          <w:ilvl w:val="0"/>
          <w:numId w:val="11"/>
        </w:numPr>
        <w:shd w:val="clear" w:color="auto" w:fill="auto"/>
        <w:tabs>
          <w:tab w:val="left" w:pos="740"/>
        </w:tabs>
        <w:ind w:left="740" w:hanging="74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r>
        <w:br w:type="page"/>
      </w:r>
    </w:p>
    <w:p w:rsidR="00256235" w:rsidRDefault="00516C1D">
      <w:pPr>
        <w:pStyle w:val="Nadpis20"/>
        <w:keepNext/>
        <w:keepLines/>
        <w:shd w:val="clear" w:color="auto" w:fill="auto"/>
        <w:jc w:val="left"/>
      </w:pPr>
      <w:bookmarkStart w:id="29" w:name="bookmark28"/>
      <w:bookmarkStart w:id="30" w:name="bookmark29"/>
      <w:r>
        <w:rPr>
          <w:u w:val="single"/>
        </w:rPr>
        <w:lastRenderedPageBreak/>
        <w:t>Přílohy:</w:t>
      </w:r>
      <w:bookmarkEnd w:id="29"/>
      <w:bookmarkEnd w:id="30"/>
    </w:p>
    <w:p w:rsidR="00256235" w:rsidRDefault="00516C1D">
      <w:pPr>
        <w:pStyle w:val="Zkladntext1"/>
        <w:shd w:val="clear" w:color="auto" w:fill="auto"/>
      </w:pPr>
      <w:r>
        <w:t>Příloha č. 1 - Technické podmínky</w:t>
      </w:r>
    </w:p>
    <w:p w:rsidR="00256235" w:rsidRDefault="00516C1D">
      <w:pPr>
        <w:pStyle w:val="Zkladntext1"/>
        <w:shd w:val="clear" w:color="auto" w:fill="auto"/>
      </w:pPr>
      <w:r>
        <w:t>Příloha č. 2 - Kalkulace projekčních prací</w:t>
      </w:r>
    </w:p>
    <w:p w:rsidR="00256235" w:rsidRDefault="00516C1D">
      <w:pPr>
        <w:pStyle w:val="Zkladntext1"/>
        <w:shd w:val="clear" w:color="auto" w:fill="auto"/>
        <w:spacing w:after="2480"/>
      </w:pPr>
      <w:r>
        <w:t>Příloha č. 3 - Seznam poddodavatelů</w:t>
      </w:r>
    </w:p>
    <w:p w:rsidR="00256235" w:rsidRDefault="00516C1D">
      <w:pPr>
        <w:pStyle w:val="Zkladntext1"/>
        <w:shd w:val="clear" w:color="auto" w:fill="auto"/>
        <w:spacing w:after="500"/>
        <w:ind w:left="1600"/>
      </w:pPr>
      <w:r>
        <w:rPr>
          <w:noProof/>
          <w:lang w:bidi="ar-SA"/>
        </w:rPr>
        <mc:AlternateContent>
          <mc:Choice Requires="wps">
            <w:drawing>
              <wp:anchor distT="0" distB="1710055" distL="114300" distR="1409700" simplePos="0" relativeHeight="125829394" behindDoc="0" locked="0" layoutInCell="1" allowOverlap="1">
                <wp:simplePos x="0" y="0"/>
                <wp:positionH relativeFrom="page">
                  <wp:posOffset>865505</wp:posOffset>
                </wp:positionH>
                <wp:positionV relativeFrom="margin">
                  <wp:posOffset>2764790</wp:posOffset>
                </wp:positionV>
                <wp:extent cx="725170" cy="70104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725170" cy="701040"/>
                        </a:xfrm>
                        <a:prstGeom prst="rect">
                          <a:avLst/>
                        </a:prstGeom>
                        <a:noFill/>
                      </wps:spPr>
                      <wps:txbx>
                        <w:txbxContent>
                          <w:p w:rsidR="00256235" w:rsidRDefault="00516C1D">
                            <w:pPr>
                              <w:pStyle w:val="Zkladntext1"/>
                              <w:shd w:val="clear" w:color="auto" w:fill="auto"/>
                              <w:spacing w:after="500"/>
                            </w:pPr>
                            <w:r>
                              <w:t>Zhotovitel:</w:t>
                            </w:r>
                          </w:p>
                          <w:p w:rsidR="00256235" w:rsidRDefault="00516C1D">
                            <w:pPr>
                              <w:pStyle w:val="Zkladntext1"/>
                              <w:shd w:val="clear" w:color="auto" w:fill="auto"/>
                              <w:spacing w:after="0"/>
                              <w:jc w:val="center"/>
                            </w:pPr>
                            <w:r>
                              <w:t>V Třebíči</w:t>
                            </w:r>
                          </w:p>
                        </w:txbxContent>
                      </wps:txbx>
                      <wps:bodyPr lIns="0" tIns="0" rIns="0" bIns="0"/>
                    </wps:wsp>
                  </a:graphicData>
                </a:graphic>
              </wp:anchor>
            </w:drawing>
          </mc:Choice>
          <mc:Fallback xmlns:w15="http://schemas.microsoft.com/office/word/2012/wordml">
            <w:pict>
              <v:shape id="_x0000_s1049" type="#_x0000_t202" style="position:absolute;margin-left:68.150000000000006pt;margin-top:217.69999999999999pt;width:57.100000000000001pt;height:55.200000000000003pt;z-index:-125829359;mso-wrap-distance-left:9.pt;mso-wrap-distance-right:111.pt;mso-wrap-distance-bottom:134.65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500" w:line="240" w:lineRule="auto"/>
                        <w:ind w:left="0" w:right="0" w:firstLine="0"/>
                        <w:jc w:val="left"/>
                      </w:pPr>
                      <w:r>
                        <w:rPr>
                          <w:color w:val="000000"/>
                          <w:spacing w:val="0"/>
                          <w:w w:val="100"/>
                          <w:position w:val="0"/>
                          <w:sz w:val="24"/>
                          <w:szCs w:val="24"/>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V Třebíči</w:t>
                      </w:r>
                    </w:p>
                  </w:txbxContent>
                </v:textbox>
                <w10:wrap type="square" anchorx="page" anchory="margin"/>
              </v:shape>
            </w:pict>
          </mc:Fallback>
        </mc:AlternateContent>
      </w:r>
      <w:r>
        <w:rPr>
          <w:noProof/>
          <w:lang w:bidi="ar-SA"/>
        </w:rPr>
        <mc:AlternateContent>
          <mc:Choice Requires="wps">
            <w:drawing>
              <wp:anchor distT="1856105" distB="0" distL="1035050" distR="113665" simplePos="0" relativeHeight="125829396" behindDoc="0" locked="0" layoutInCell="1" allowOverlap="1">
                <wp:simplePos x="0" y="0"/>
                <wp:positionH relativeFrom="page">
                  <wp:posOffset>1786255</wp:posOffset>
                </wp:positionH>
                <wp:positionV relativeFrom="margin">
                  <wp:posOffset>4620895</wp:posOffset>
                </wp:positionV>
                <wp:extent cx="1100455" cy="55499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100455" cy="554990"/>
                        </a:xfrm>
                        <a:prstGeom prst="rect">
                          <a:avLst/>
                        </a:prstGeom>
                        <a:noFill/>
                      </wps:spPr>
                      <wps:txbx>
                        <w:txbxContent>
                          <w:p w:rsidR="00256235" w:rsidRDefault="00516C1D">
                            <w:pPr>
                              <w:pStyle w:val="Zkladntext1"/>
                              <w:shd w:val="clear" w:color="auto" w:fill="auto"/>
                              <w:spacing w:after="0"/>
                              <w:jc w:val="center"/>
                            </w:pPr>
                            <w:r>
                              <w:t>Ing. Radek Holík</w:t>
                            </w:r>
                            <w:r>
                              <w:br/>
                              <w:t>Jednatel</w:t>
                            </w:r>
                            <w:r>
                              <w:br/>
                              <w:t>4Z s.r.o.</w:t>
                            </w:r>
                          </w:p>
                        </w:txbxContent>
                      </wps:txbx>
                      <wps:bodyPr lIns="0" tIns="0" rIns="0" bIns="0"/>
                    </wps:wsp>
                  </a:graphicData>
                </a:graphic>
              </wp:anchor>
            </w:drawing>
          </mc:Choice>
          <mc:Fallback xmlns:w15="http://schemas.microsoft.com/office/word/2012/wordml">
            <w:pict>
              <v:shape id="_x0000_s1051" type="#_x0000_t202" style="position:absolute;margin-left:140.65000000000001pt;margin-top:363.85000000000002pt;width:86.650000000000006pt;height:43.700000000000003pt;z-index:-125829357;mso-wrap-distance-left:81.5pt;mso-wrap-distance-top:146.15000000000001pt;mso-wrap-distance-right:8.9499999999999993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Radek Holík</w:t>
                        <w:br/>
                        <w:t>Jednatel</w:t>
                        <w:br/>
                        <w:t>4Z s.r.o.</w:t>
                      </w:r>
                    </w:p>
                  </w:txbxContent>
                </v:textbox>
                <w10:wrap type="square" anchorx="page" anchory="margin"/>
              </v:shape>
            </w:pict>
          </mc:Fallback>
        </mc:AlternateContent>
      </w:r>
      <w:r>
        <w:t>Objednatel:</w:t>
      </w:r>
    </w:p>
    <w:p w:rsidR="00256235" w:rsidRDefault="00516C1D">
      <w:pPr>
        <w:pStyle w:val="Zkladntext1"/>
        <w:shd w:val="clear" w:color="auto" w:fill="auto"/>
        <w:spacing w:after="1840"/>
        <w:ind w:left="1600"/>
      </w:pPr>
      <w:r>
        <w:t>V Jihlavě</w:t>
      </w:r>
    </w:p>
    <w:p w:rsidR="00256235" w:rsidRDefault="00516C1D">
      <w:pPr>
        <w:pStyle w:val="Zkladntext1"/>
        <w:shd w:val="clear" w:color="auto" w:fill="auto"/>
        <w:spacing w:after="300"/>
        <w:ind w:left="2620"/>
        <w:sectPr w:rsidR="00256235">
          <w:type w:val="continuous"/>
          <w:pgSz w:w="11900" w:h="16840"/>
          <w:pgMar w:top="975" w:right="1168" w:bottom="1092" w:left="1330" w:header="547" w:footer="3" w:gutter="0"/>
          <w:cols w:space="720"/>
          <w:noEndnote/>
          <w:docGrid w:linePitch="360"/>
        </w:sectPr>
      </w:pPr>
      <w:r>
        <w:t>Ing. Radovan Necid Ředitel KSÚSV p. o.</w:t>
      </w:r>
    </w:p>
    <w:p w:rsidR="00256235" w:rsidRDefault="00516C1D">
      <w:pPr>
        <w:pStyle w:val="Zkladntext1"/>
        <w:shd w:val="clear" w:color="auto" w:fill="auto"/>
        <w:spacing w:after="500"/>
        <w:jc w:val="center"/>
        <w:rPr>
          <w:sz w:val="22"/>
          <w:szCs w:val="22"/>
        </w:rPr>
      </w:pPr>
      <w:r>
        <w:rPr>
          <w:b/>
          <w:bCs/>
          <w:sz w:val="22"/>
          <w:szCs w:val="22"/>
        </w:rPr>
        <w:lastRenderedPageBreak/>
        <w:t>Technické podmínky</w:t>
      </w:r>
    </w:p>
    <w:p w:rsidR="00256235" w:rsidRDefault="00516C1D">
      <w:pPr>
        <w:pStyle w:val="Nadpis20"/>
        <w:keepNext/>
        <w:keepLines/>
        <w:pBdr>
          <w:top w:val="single" w:sz="4" w:space="0" w:color="auto"/>
          <w:left w:val="single" w:sz="4" w:space="0" w:color="auto"/>
          <w:bottom w:val="single" w:sz="4" w:space="0" w:color="auto"/>
          <w:right w:val="single" w:sz="4" w:space="0" w:color="auto"/>
        </w:pBdr>
        <w:shd w:val="clear" w:color="auto" w:fill="auto"/>
        <w:jc w:val="left"/>
      </w:pPr>
      <w:bookmarkStart w:id="31" w:name="bookmark30"/>
      <w:bookmarkStart w:id="32" w:name="bookmark31"/>
      <w:r>
        <w:rPr>
          <w:u w:val="single"/>
        </w:rPr>
        <w:t>„Křiž. II/351 a II/602 Věžnice, II/602 Řehořov - Vysoké Studnice“</w:t>
      </w:r>
      <w:bookmarkEnd w:id="31"/>
      <w:bookmarkEnd w:id="32"/>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jc w:val="both"/>
      </w:pPr>
      <w:r>
        <w:t>Předmětem plnění projekčních prací ja návrh bezpečnostního řešení a opravy silnic II/351 a II/602 v okrese Jihlava.</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after="0"/>
        <w:jc w:val="both"/>
      </w:pPr>
      <w:r>
        <w:t xml:space="preserve">Úsek úpravy silnice II/351 </w:t>
      </w:r>
      <w:r>
        <w:rPr>
          <w:b/>
          <w:bCs/>
        </w:rPr>
        <w:t xml:space="preserve">začíná </w:t>
      </w:r>
      <w:r>
        <w:t>cca 150 m před křižovatkou (oprava povrchu tohoto úseku byla provedan v roce 2021) se silnicí II/602 a končí cca 150 m za touto křižovatkou (z.ú. 40,000 - k.ú. 40,300).</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after="0"/>
        <w:jc w:val="both"/>
      </w:pPr>
      <w:r>
        <w:t>Délka upravovaného úseku je 300m.</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after="0"/>
        <w:jc w:val="both"/>
      </w:pPr>
      <w:r>
        <w:t>Úprava silnice II/602 začíná na konci obce Řehořov u dopravního značení a končí za křižovatkou se silnicí III/4046 pod obcí Vysoké Studnice (z.ú.66,430 - k.ú. 71,100).</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after="380"/>
        <w:jc w:val="both"/>
      </w:pPr>
      <w:r>
        <w:t>Celková délka upravovaného úseku je 4672m.</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jc w:val="both"/>
      </w:pPr>
      <w:r>
        <w:t>Zadavatel předpokládá, že úprava silnice bude spočívat ve zvýšení protismykových vlastnotí vozovky a prípravu pro pokládku nového VDZ v přidruženém prostoru křižovatky (předpoklad psychologicko optické brzdy na silnici II/351). Na silnici II/602 předpoklad V16 „bezpečný odstup“. Na trase úpravy silnice bude součástí projekčních prací návrh osazení nového DZ dle návrhu bezpečnostního auditu.</w:t>
      </w:r>
    </w:p>
    <w:p w:rsidR="00256235" w:rsidRDefault="00516C1D">
      <w:pPr>
        <w:pStyle w:val="Zkladntext1"/>
        <w:numPr>
          <w:ilvl w:val="0"/>
          <w:numId w:val="12"/>
        </w:numPr>
        <w:pBdr>
          <w:top w:val="single" w:sz="4" w:space="0" w:color="auto"/>
          <w:left w:val="single" w:sz="4" w:space="0" w:color="auto"/>
          <w:bottom w:val="single" w:sz="4" w:space="0" w:color="auto"/>
          <w:right w:val="single" w:sz="4" w:space="0" w:color="auto"/>
        </w:pBdr>
        <w:shd w:val="clear" w:color="auto" w:fill="auto"/>
        <w:tabs>
          <w:tab w:val="left" w:pos="342"/>
        </w:tabs>
        <w:jc w:val="both"/>
      </w:pPr>
      <w:r>
        <w:t>úseku úpravy je šířka silnice II/351 6,5m a II/602 9,5 m. Při opravě silnice se nepředpokládá změna šířkového a výškového uspořádání. Součástí návrhu opravy bude řešení povrchového odvodnění silnice.</w:t>
      </w:r>
    </w:p>
    <w:p w:rsidR="00256235" w:rsidRDefault="00516C1D">
      <w:pPr>
        <w:pStyle w:val="Zkladntext1"/>
        <w:numPr>
          <w:ilvl w:val="0"/>
          <w:numId w:val="12"/>
        </w:numPr>
        <w:pBdr>
          <w:top w:val="single" w:sz="4" w:space="0" w:color="auto"/>
          <w:left w:val="single" w:sz="4" w:space="0" w:color="auto"/>
          <w:bottom w:val="single" w:sz="4" w:space="0" w:color="auto"/>
          <w:right w:val="single" w:sz="4" w:space="0" w:color="auto"/>
        </w:pBdr>
        <w:shd w:val="clear" w:color="auto" w:fill="auto"/>
        <w:tabs>
          <w:tab w:val="left" w:pos="342"/>
        </w:tabs>
        <w:jc w:val="both"/>
      </w:pPr>
      <w:r>
        <w:t>předmětném úseku silnice se nachází dle pasportu silnice několik propustků, zatrubněných sjezdů ze silnice na místní komunikace a polní cesty (staničení propustků a sjezdů je v pasportu silnice, který bude poskytnut vítěznému zhotoviteli projektové dokumentace).</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line="252" w:lineRule="auto"/>
        <w:jc w:val="both"/>
        <w:rPr>
          <w:sz w:val="22"/>
          <w:szCs w:val="22"/>
        </w:rPr>
      </w:pPr>
      <w:r>
        <w:rPr>
          <w:sz w:val="22"/>
          <w:szCs w:val="22"/>
        </w:rPr>
        <w:t>Návrh úpravy bude určen na základě místního šetření a odborné vizuální prohlídky za účasti investora, vlastníky a správci inženýrských sítí.</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after="160"/>
        <w:jc w:val="both"/>
      </w:pPr>
      <w:r>
        <w:t>Předmětem plnění je:</w:t>
      </w:r>
    </w:p>
    <w:p w:rsidR="00256235" w:rsidRDefault="00516C1D">
      <w:pPr>
        <w:pStyle w:val="Zkladntext1"/>
        <w:numPr>
          <w:ilvl w:val="0"/>
          <w:numId w:val="13"/>
        </w:numPr>
        <w:pBdr>
          <w:top w:val="single" w:sz="4" w:space="0" w:color="auto"/>
          <w:left w:val="single" w:sz="4" w:space="0" w:color="auto"/>
          <w:bottom w:val="single" w:sz="4" w:space="0" w:color="auto"/>
          <w:right w:val="single" w:sz="4" w:space="0" w:color="auto"/>
        </w:pBdr>
        <w:shd w:val="clear" w:color="auto" w:fill="auto"/>
        <w:tabs>
          <w:tab w:val="left" w:pos="730"/>
        </w:tabs>
        <w:spacing w:after="0" w:line="252" w:lineRule="auto"/>
        <w:ind w:firstLine="380"/>
        <w:rPr>
          <w:sz w:val="22"/>
          <w:szCs w:val="22"/>
        </w:rPr>
      </w:pPr>
      <w:r>
        <w:rPr>
          <w:sz w:val="22"/>
          <w:szCs w:val="22"/>
        </w:rPr>
        <w:t>vypracování projektové pro provádění stavby (PDPS)</w:t>
      </w:r>
    </w:p>
    <w:p w:rsidR="00256235" w:rsidRDefault="00516C1D">
      <w:pPr>
        <w:pStyle w:val="Zkladntext1"/>
        <w:numPr>
          <w:ilvl w:val="0"/>
          <w:numId w:val="13"/>
        </w:numPr>
        <w:pBdr>
          <w:top w:val="single" w:sz="4" w:space="0" w:color="auto"/>
          <w:left w:val="single" w:sz="4" w:space="0" w:color="auto"/>
          <w:bottom w:val="single" w:sz="4" w:space="0" w:color="auto"/>
          <w:right w:val="single" w:sz="4" w:space="0" w:color="auto"/>
        </w:pBdr>
        <w:shd w:val="clear" w:color="auto" w:fill="auto"/>
        <w:tabs>
          <w:tab w:val="left" w:pos="730"/>
        </w:tabs>
        <w:spacing w:after="0" w:line="252" w:lineRule="auto"/>
        <w:ind w:left="740" w:hanging="360"/>
        <w:jc w:val="both"/>
        <w:rPr>
          <w:sz w:val="22"/>
          <w:szCs w:val="22"/>
        </w:rPr>
      </w:pPr>
      <w:r>
        <w:rPr>
          <w:sz w:val="22"/>
          <w:szCs w:val="22"/>
        </w:rPr>
        <w:t>zajištění všech povolení potřebných k vlastní realizaci kompletních stavebních prací a zajištění kladných vyjádření a stanovisek všech dotčených orgánů pro provádění stavby včetně všech požadovaných příloh. vč. souhlasu majitelů pozemků dotčených stavbou mimo majetek Kraje Vysočina.</w:t>
      </w:r>
    </w:p>
    <w:p w:rsidR="00256235" w:rsidRDefault="00516C1D">
      <w:pPr>
        <w:pStyle w:val="Zkladntext1"/>
        <w:numPr>
          <w:ilvl w:val="0"/>
          <w:numId w:val="13"/>
        </w:numPr>
        <w:pBdr>
          <w:top w:val="single" w:sz="4" w:space="0" w:color="auto"/>
          <w:left w:val="single" w:sz="4" w:space="0" w:color="auto"/>
          <w:bottom w:val="single" w:sz="4" w:space="0" w:color="auto"/>
          <w:right w:val="single" w:sz="4" w:space="0" w:color="auto"/>
        </w:pBdr>
        <w:shd w:val="clear" w:color="auto" w:fill="auto"/>
        <w:tabs>
          <w:tab w:val="left" w:pos="730"/>
        </w:tabs>
        <w:spacing w:line="252" w:lineRule="auto"/>
        <w:ind w:firstLine="380"/>
        <w:rPr>
          <w:sz w:val="22"/>
          <w:szCs w:val="22"/>
        </w:rPr>
      </w:pPr>
      <w:r>
        <w:rPr>
          <w:sz w:val="22"/>
          <w:szCs w:val="22"/>
        </w:rPr>
        <w:t>soupis prací oceněný i neoceněný</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after="500" w:line="252" w:lineRule="auto"/>
        <w:jc w:val="both"/>
        <w:rPr>
          <w:sz w:val="22"/>
          <w:szCs w:val="22"/>
        </w:rPr>
      </w:pPr>
      <w:r>
        <w:rPr>
          <w:sz w:val="22"/>
          <w:szCs w:val="22"/>
        </w:rPr>
        <w:t>Diagnostický průzkum vozovky bude zahrnovat v potřebném rozsahu, v celé délce stavby, provedení kopaných sond na hloubku celé konstrukce (budou provedeny min. 3 sondy na silnici č. II/602 a 2 sondy na silnici II/351 vč. podloží, do hloubky alespoň 60 cm). Tyto sondy zajistí zadavatel na základě žádosti projektanta. Nepředpokládá se nutnost těchto sond.</w:t>
      </w:r>
    </w:p>
    <w:p w:rsidR="00256235" w:rsidRDefault="00516C1D">
      <w:pPr>
        <w:pStyle w:val="Nadpis20"/>
        <w:keepNext/>
        <w:keepLines/>
        <w:pBdr>
          <w:top w:val="single" w:sz="4" w:space="0" w:color="auto"/>
          <w:left w:val="single" w:sz="4" w:space="0" w:color="auto"/>
          <w:bottom w:val="single" w:sz="4" w:space="0" w:color="auto"/>
          <w:right w:val="single" w:sz="4" w:space="0" w:color="auto"/>
        </w:pBdr>
        <w:shd w:val="clear" w:color="auto" w:fill="auto"/>
        <w:spacing w:after="0" w:line="262" w:lineRule="auto"/>
        <w:jc w:val="both"/>
        <w:rPr>
          <w:sz w:val="22"/>
          <w:szCs w:val="22"/>
        </w:rPr>
      </w:pPr>
      <w:bookmarkStart w:id="33" w:name="bookmark32"/>
      <w:bookmarkStart w:id="34" w:name="bookmark33"/>
      <w:r>
        <w:rPr>
          <w:sz w:val="22"/>
          <w:szCs w:val="22"/>
        </w:rPr>
        <w:t>Veřejný provoz</w:t>
      </w:r>
      <w:bookmarkEnd w:id="33"/>
      <w:bookmarkEnd w:id="34"/>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line="288" w:lineRule="auto"/>
        <w:jc w:val="both"/>
        <w:rPr>
          <w:sz w:val="22"/>
          <w:szCs w:val="22"/>
        </w:rPr>
      </w:pPr>
      <w:r>
        <w:rPr>
          <w:sz w:val="22"/>
          <w:szCs w:val="22"/>
        </w:rPr>
        <w:t>Zadavatel předpokládá, že stavební realizace bude probíhat za omezení či vyloučení silničního provozu (případně jejich kombinace). Předpokládaný termín realizace stavebních prací - období 2022 nebo 2023.</w:t>
      </w:r>
    </w:p>
    <w:p w:rsidR="00256235" w:rsidRDefault="00516C1D">
      <w:pPr>
        <w:pStyle w:val="Nadpis20"/>
        <w:keepNext/>
        <w:keepLines/>
        <w:pBdr>
          <w:top w:val="single" w:sz="4" w:space="0" w:color="auto"/>
          <w:left w:val="single" w:sz="4" w:space="0" w:color="auto"/>
          <w:bottom w:val="single" w:sz="4" w:space="0" w:color="auto"/>
          <w:right w:val="single" w:sz="4" w:space="0" w:color="auto"/>
        </w:pBdr>
        <w:shd w:val="clear" w:color="auto" w:fill="auto"/>
        <w:spacing w:line="262" w:lineRule="auto"/>
        <w:jc w:val="left"/>
        <w:rPr>
          <w:sz w:val="22"/>
          <w:szCs w:val="22"/>
        </w:rPr>
      </w:pPr>
      <w:bookmarkStart w:id="35" w:name="bookmark34"/>
      <w:bookmarkStart w:id="36" w:name="bookmark35"/>
      <w:r>
        <w:rPr>
          <w:sz w:val="22"/>
          <w:szCs w:val="22"/>
        </w:rPr>
        <w:t>Technické podmínky</w:t>
      </w:r>
      <w:bookmarkEnd w:id="35"/>
      <w:bookmarkEnd w:id="36"/>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line="262" w:lineRule="auto"/>
        <w:rPr>
          <w:sz w:val="22"/>
          <w:szCs w:val="22"/>
        </w:rPr>
      </w:pPr>
      <w:r>
        <w:rPr>
          <w:sz w:val="22"/>
          <w:szCs w:val="22"/>
        </w:rPr>
        <w:t>Rozsah, obsah a skladba dokumentace:</w:t>
      </w:r>
    </w:p>
    <w:p w:rsidR="00256235" w:rsidRDefault="00516C1D">
      <w:pPr>
        <w:pStyle w:val="Zkladntext1"/>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70"/>
        </w:tabs>
        <w:spacing w:line="262" w:lineRule="auto"/>
        <w:ind w:firstLine="380"/>
        <w:rPr>
          <w:sz w:val="22"/>
          <w:szCs w:val="22"/>
        </w:rPr>
        <w:sectPr w:rsidR="00256235">
          <w:headerReference w:type="even" r:id="rId10"/>
          <w:headerReference w:type="default" r:id="rId11"/>
          <w:footerReference w:type="even" r:id="rId12"/>
          <w:footerReference w:type="default" r:id="rId13"/>
          <w:pgSz w:w="11900" w:h="16840"/>
          <w:pgMar w:top="999" w:right="1373" w:bottom="1201" w:left="1373" w:header="0" w:footer="3" w:gutter="0"/>
          <w:pgNumType w:start="1"/>
          <w:cols w:space="720"/>
          <w:noEndnote/>
          <w:docGrid w:linePitch="360"/>
        </w:sectPr>
      </w:pPr>
      <w:r>
        <w:rPr>
          <w:sz w:val="22"/>
          <w:szCs w:val="22"/>
        </w:rPr>
        <w:t>Průvodní a technická zpráva</w:t>
      </w:r>
    </w:p>
    <w:p w:rsidR="00256235" w:rsidRDefault="00516C1D">
      <w:pPr>
        <w:pStyle w:val="Zkladntext50"/>
        <w:pBdr>
          <w:top w:val="single" w:sz="4" w:space="0" w:color="auto"/>
          <w:left w:val="single" w:sz="4" w:space="0" w:color="auto"/>
          <w:bottom w:val="single" w:sz="4" w:space="0" w:color="auto"/>
          <w:right w:val="single" w:sz="4" w:space="0" w:color="auto"/>
        </w:pBdr>
        <w:shd w:val="clear" w:color="auto" w:fill="auto"/>
      </w:pPr>
      <w:r>
        <w:lastRenderedPageBreak/>
        <w:t>Příloha č.1</w:t>
      </w:r>
    </w:p>
    <w:p w:rsidR="00256235" w:rsidRDefault="00516C1D">
      <w:pPr>
        <w:pStyle w:val="Zkladntext1"/>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76"/>
        </w:tabs>
        <w:spacing w:after="0" w:line="269" w:lineRule="auto"/>
        <w:ind w:firstLine="620"/>
        <w:rPr>
          <w:sz w:val="22"/>
          <w:szCs w:val="22"/>
        </w:rPr>
      </w:pPr>
      <w:r>
        <w:rPr>
          <w:sz w:val="22"/>
          <w:szCs w:val="22"/>
        </w:rPr>
        <w:t>Souhrnné řešení stavby</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after="0" w:line="252" w:lineRule="auto"/>
        <w:ind w:left="980"/>
        <w:rPr>
          <w:sz w:val="22"/>
          <w:szCs w:val="22"/>
        </w:rPr>
      </w:pPr>
      <w:r>
        <w:rPr>
          <w:sz w:val="22"/>
          <w:szCs w:val="22"/>
        </w:rPr>
        <w:t>-Přehledná situace stavby -Návrh objízdné trasy</w:t>
      </w:r>
    </w:p>
    <w:p w:rsidR="00256235" w:rsidRDefault="00516C1D">
      <w:pPr>
        <w:pStyle w:val="Zkladntext1"/>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76"/>
        </w:tabs>
        <w:spacing w:after="0" w:line="252" w:lineRule="auto"/>
        <w:ind w:firstLine="620"/>
        <w:rPr>
          <w:sz w:val="22"/>
          <w:szCs w:val="22"/>
        </w:rPr>
      </w:pPr>
      <w:r>
        <w:rPr>
          <w:sz w:val="22"/>
          <w:szCs w:val="22"/>
        </w:rPr>
        <w:t>Stavební část</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after="0" w:line="252" w:lineRule="auto"/>
        <w:ind w:firstLine="980"/>
        <w:rPr>
          <w:sz w:val="22"/>
          <w:szCs w:val="22"/>
        </w:rPr>
      </w:pPr>
      <w:r>
        <w:rPr>
          <w:sz w:val="22"/>
          <w:szCs w:val="22"/>
        </w:rPr>
        <w:t>- Koordinační situace M 1:1000</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after="0" w:line="252" w:lineRule="auto"/>
        <w:ind w:left="980"/>
        <w:jc w:val="both"/>
        <w:rPr>
          <w:sz w:val="22"/>
          <w:szCs w:val="22"/>
        </w:rPr>
      </w:pPr>
      <w:r>
        <w:rPr>
          <w:sz w:val="22"/>
          <w:szCs w:val="22"/>
        </w:rPr>
        <w:t>- Vzorové příčné řezy M 1:50 (ke každé skladbě a stavebnímu objektu min. 1 vzorový řez) - Vzorový příčný řez M 1:50 (při rozšíření vozovky, zúžení vozovky, sanace atd.)</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after="380" w:line="252" w:lineRule="auto"/>
        <w:ind w:firstLine="980"/>
        <w:rPr>
          <w:sz w:val="22"/>
          <w:szCs w:val="22"/>
        </w:rPr>
      </w:pPr>
      <w:r>
        <w:rPr>
          <w:sz w:val="22"/>
          <w:szCs w:val="22"/>
        </w:rPr>
        <w:t>- Vzorový řez propustkem v případě nového propustku nebo kompletní rekonstrukce</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line="230" w:lineRule="auto"/>
        <w:ind w:firstLine="260"/>
        <w:jc w:val="both"/>
      </w:pPr>
      <w:r>
        <w:t>Dokumentace bude obsahovat zejména:</w:t>
      </w:r>
    </w:p>
    <w:p w:rsidR="00256235" w:rsidRDefault="00516C1D">
      <w:pPr>
        <w:pStyle w:val="Zkladntext1"/>
        <w:numPr>
          <w:ilvl w:val="0"/>
          <w:numId w:val="15"/>
        </w:numPr>
        <w:pBdr>
          <w:top w:val="single" w:sz="4" w:space="0" w:color="auto"/>
          <w:left w:val="single" w:sz="4" w:space="0" w:color="auto"/>
          <w:bottom w:val="single" w:sz="4" w:space="0" w:color="auto"/>
          <w:right w:val="single" w:sz="4" w:space="0" w:color="auto"/>
        </w:pBdr>
        <w:shd w:val="clear" w:color="auto" w:fill="auto"/>
        <w:tabs>
          <w:tab w:val="left" w:pos="938"/>
        </w:tabs>
        <w:spacing w:line="252" w:lineRule="auto"/>
        <w:ind w:firstLine="620"/>
        <w:rPr>
          <w:sz w:val="22"/>
          <w:szCs w:val="22"/>
        </w:rPr>
      </w:pPr>
      <w:r>
        <w:rPr>
          <w:sz w:val="22"/>
          <w:szCs w:val="22"/>
        </w:rPr>
        <w:t>Zjištění a ověření průběhu inženýrských sítí včetně zakreslení do situace</w:t>
      </w:r>
    </w:p>
    <w:p w:rsidR="00256235" w:rsidRDefault="00516C1D">
      <w:pPr>
        <w:pStyle w:val="Zkladntext1"/>
        <w:numPr>
          <w:ilvl w:val="0"/>
          <w:numId w:val="15"/>
        </w:numPr>
        <w:pBdr>
          <w:top w:val="single" w:sz="4" w:space="0" w:color="auto"/>
          <w:left w:val="single" w:sz="4" w:space="0" w:color="auto"/>
          <w:bottom w:val="single" w:sz="4" w:space="0" w:color="auto"/>
          <w:right w:val="single" w:sz="4" w:space="0" w:color="auto"/>
        </w:pBdr>
        <w:shd w:val="clear" w:color="auto" w:fill="auto"/>
        <w:tabs>
          <w:tab w:val="left" w:pos="938"/>
        </w:tabs>
        <w:ind w:left="980" w:hanging="360"/>
        <w:jc w:val="both"/>
        <w:rPr>
          <w:sz w:val="22"/>
          <w:szCs w:val="22"/>
        </w:rPr>
      </w:pPr>
      <w:r>
        <w:rPr>
          <w:sz w:val="22"/>
          <w:szCs w:val="22"/>
        </w:rPr>
        <w:t xml:space="preserve">Vypracování projektové dokumentace, která bude zahrnovat návrh opravy konstrukce vozovky vč. </w:t>
      </w:r>
      <w:r>
        <w:t>návrhu případných sanací</w:t>
      </w:r>
      <w:r>
        <w:rPr>
          <w:sz w:val="22"/>
          <w:szCs w:val="22"/>
        </w:rPr>
        <w:t>, řešení odvodnění silnice v předmětném úseku. Pro každý úsek dle skladby konstrukce vozovky bude zpracován vzorový řez. Koordinační situace v intravilánu obcí bude v měřítku 1:250 nebo 1:500. Součástí projektové dokumentace rovněž bude výkaz výměr (bilance stavebních prací).</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line="252" w:lineRule="auto"/>
        <w:ind w:firstLine="980"/>
        <w:rPr>
          <w:sz w:val="22"/>
          <w:szCs w:val="22"/>
        </w:rPr>
      </w:pPr>
      <w:r>
        <w:rPr>
          <w:sz w:val="22"/>
          <w:szCs w:val="22"/>
        </w:rPr>
        <w:t xml:space="preserve">Rozsah stavebních prací bude projednán a upřesněn </w:t>
      </w:r>
      <w:r>
        <w:rPr>
          <w:sz w:val="22"/>
          <w:szCs w:val="22"/>
          <w:u w:val="single"/>
        </w:rPr>
        <w:t>na vstupním výrobním výboru</w:t>
      </w:r>
      <w:r>
        <w:rPr>
          <w:sz w:val="22"/>
          <w:szCs w:val="22"/>
        </w:rPr>
        <w:t>.</w:t>
      </w:r>
    </w:p>
    <w:p w:rsidR="00256235" w:rsidRDefault="00516C1D">
      <w:pPr>
        <w:pStyle w:val="Zkladntext1"/>
        <w:numPr>
          <w:ilvl w:val="0"/>
          <w:numId w:val="15"/>
        </w:numPr>
        <w:pBdr>
          <w:top w:val="single" w:sz="4" w:space="0" w:color="auto"/>
          <w:left w:val="single" w:sz="4" w:space="0" w:color="auto"/>
          <w:bottom w:val="single" w:sz="4" w:space="0" w:color="auto"/>
          <w:right w:val="single" w:sz="4" w:space="0" w:color="auto"/>
        </w:pBdr>
        <w:shd w:val="clear" w:color="auto" w:fill="auto"/>
        <w:tabs>
          <w:tab w:val="left" w:pos="936"/>
        </w:tabs>
        <w:spacing w:line="252" w:lineRule="auto"/>
        <w:ind w:left="980" w:hanging="420"/>
        <w:jc w:val="both"/>
        <w:rPr>
          <w:sz w:val="22"/>
          <w:szCs w:val="22"/>
        </w:rPr>
      </w:pPr>
      <w:r>
        <w:rPr>
          <w:sz w:val="22"/>
          <w:szCs w:val="22"/>
        </w:rPr>
        <w:t>DIO v rozsahu návrhu objízdné trasy bude projednáno s Policií ČR a doloženo souhlasným stanoviskem.</w:t>
      </w:r>
    </w:p>
    <w:p w:rsidR="00256235" w:rsidRDefault="00516C1D">
      <w:pPr>
        <w:pStyle w:val="Zkladntext1"/>
        <w:numPr>
          <w:ilvl w:val="0"/>
          <w:numId w:val="15"/>
        </w:numPr>
        <w:pBdr>
          <w:top w:val="single" w:sz="4" w:space="0" w:color="auto"/>
          <w:left w:val="single" w:sz="4" w:space="0" w:color="auto"/>
          <w:bottom w:val="single" w:sz="4" w:space="0" w:color="auto"/>
          <w:right w:val="single" w:sz="4" w:space="0" w:color="auto"/>
        </w:pBdr>
        <w:shd w:val="clear" w:color="auto" w:fill="auto"/>
        <w:tabs>
          <w:tab w:val="left" w:pos="936"/>
        </w:tabs>
        <w:spacing w:line="252" w:lineRule="auto"/>
        <w:ind w:left="980" w:hanging="420"/>
        <w:jc w:val="both"/>
        <w:rPr>
          <w:sz w:val="22"/>
          <w:szCs w:val="22"/>
        </w:rPr>
      </w:pPr>
      <w:r>
        <w:rPr>
          <w:sz w:val="22"/>
          <w:szCs w:val="22"/>
        </w:rPr>
        <w:t>Dokladová část - vyjádření provozovatelů inženýrských sítí, projednání s obcemi a příslušným speciálním stavebním úřadem a získání jejich kladných vyjádření a stanovisek k opravě.</w:t>
      </w:r>
    </w:p>
    <w:p w:rsidR="00256235" w:rsidRDefault="00516C1D">
      <w:pPr>
        <w:pStyle w:val="Zkladntext1"/>
        <w:numPr>
          <w:ilvl w:val="0"/>
          <w:numId w:val="15"/>
        </w:numPr>
        <w:pBdr>
          <w:top w:val="single" w:sz="4" w:space="0" w:color="auto"/>
          <w:left w:val="single" w:sz="4" w:space="0" w:color="auto"/>
          <w:bottom w:val="single" w:sz="4" w:space="0" w:color="auto"/>
          <w:right w:val="single" w:sz="4" w:space="0" w:color="auto"/>
        </w:pBdr>
        <w:shd w:val="clear" w:color="auto" w:fill="auto"/>
        <w:tabs>
          <w:tab w:val="left" w:pos="938"/>
        </w:tabs>
        <w:spacing w:line="252" w:lineRule="auto"/>
        <w:ind w:left="980" w:hanging="360"/>
        <w:jc w:val="both"/>
        <w:rPr>
          <w:sz w:val="22"/>
          <w:szCs w:val="22"/>
        </w:rPr>
      </w:pPr>
      <w:r>
        <w:rPr>
          <w:sz w:val="22"/>
          <w:szCs w:val="22"/>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194c)a vyhlášky č. 405/2017. Soupis prací, bude zpracován v souladu s vyhláškou č. 169/2016 Sb.. Datová základna bude určena či dodána v průběhu projekčních prací (předpoklad OTSKP-SPK 2021 Expertní ceny, případně rámcová dohoda KSÚSV). Zpracovaný dle požadavku SFDI na uznatelné a neuznatelné náklady dle pravidel pro nehodové lokality.</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line="252" w:lineRule="auto"/>
        <w:ind w:left="260"/>
        <w:jc w:val="both"/>
        <w:rPr>
          <w:sz w:val="22"/>
          <w:szCs w:val="22"/>
        </w:rPr>
      </w:pPr>
      <w:r>
        <w:rPr>
          <w:sz w:val="22"/>
          <w:szCs w:val="22"/>
        </w:rPr>
        <w:t>Dokumentace bude projednána na výrobních výborech (minimálně 3x). Výrobní výbory svolává a zápis vyhotovuje zhotovitel projektové dokumentace.</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line="252" w:lineRule="auto"/>
        <w:ind w:left="260"/>
        <w:jc w:val="both"/>
        <w:rPr>
          <w:sz w:val="22"/>
          <w:szCs w:val="22"/>
        </w:rPr>
      </w:pPr>
      <w:r>
        <w:rPr>
          <w:sz w:val="22"/>
          <w:szCs w:val="22"/>
        </w:rPr>
        <w:t>Po definitivním odsouhlasení zadavatelem bude následně projektová dokumentace předána zadavateli v tištěné podobě a na paměťovém médiu (flash disk, v plném rozsahu tištěné podoby) v následujícím počtu:</w:t>
      </w:r>
    </w:p>
    <w:p w:rsidR="00256235" w:rsidRDefault="00516C1D">
      <w:pPr>
        <w:pStyle w:val="Zkladntext1"/>
        <w:numPr>
          <w:ilvl w:val="0"/>
          <w:numId w:val="13"/>
        </w:numPr>
        <w:pBdr>
          <w:top w:val="single" w:sz="4" w:space="0" w:color="auto"/>
          <w:left w:val="single" w:sz="4" w:space="0" w:color="auto"/>
          <w:bottom w:val="single" w:sz="4" w:space="0" w:color="auto"/>
          <w:right w:val="single" w:sz="4" w:space="0" w:color="auto"/>
        </w:pBdr>
        <w:shd w:val="clear" w:color="auto" w:fill="auto"/>
        <w:tabs>
          <w:tab w:val="left" w:pos="936"/>
        </w:tabs>
        <w:spacing w:after="0" w:line="252" w:lineRule="auto"/>
        <w:ind w:left="840" w:hanging="420"/>
        <w:jc w:val="both"/>
        <w:rPr>
          <w:sz w:val="22"/>
          <w:szCs w:val="22"/>
        </w:rPr>
      </w:pPr>
      <w:r>
        <w:rPr>
          <w:sz w:val="22"/>
          <w:szCs w:val="22"/>
        </w:rPr>
        <w:t>PD - 6x v tištěné podobě, vč. dokladové části ve 2 paré, v digitální v otevřeném formátu (*.dwg, *.doc(x), *.xls(x)) a v uzavřeném formátu *.pdf</w:t>
      </w:r>
    </w:p>
    <w:p w:rsidR="00256235" w:rsidRDefault="00516C1D">
      <w:pPr>
        <w:pStyle w:val="Zkladntext1"/>
        <w:numPr>
          <w:ilvl w:val="0"/>
          <w:numId w:val="13"/>
        </w:numPr>
        <w:pBdr>
          <w:top w:val="single" w:sz="4" w:space="0" w:color="auto"/>
          <w:left w:val="single" w:sz="4" w:space="0" w:color="auto"/>
          <w:bottom w:val="single" w:sz="4" w:space="0" w:color="auto"/>
          <w:right w:val="single" w:sz="4" w:space="0" w:color="auto"/>
        </w:pBdr>
        <w:shd w:val="clear" w:color="auto" w:fill="auto"/>
        <w:tabs>
          <w:tab w:val="left" w:pos="936"/>
        </w:tabs>
        <w:spacing w:after="0" w:line="252" w:lineRule="auto"/>
        <w:ind w:left="840" w:hanging="420"/>
        <w:jc w:val="both"/>
        <w:rPr>
          <w:sz w:val="22"/>
          <w:szCs w:val="22"/>
        </w:rPr>
      </w:pPr>
      <w:r>
        <w:rPr>
          <w:sz w:val="22"/>
          <w:szCs w:val="22"/>
        </w:rPr>
        <w:t>Oceněný soupis prací - 1x v tištěné podobě, v digitální ve formátu *.xls(x), *.pdf a *.xml (exportní soubor z Aspe ve formátu XC4). Zpracovaný dle požadavku SFDI na uznatelné a neuznatelné náklady dle pravidel pro nehodové lokality.</w:t>
      </w:r>
    </w:p>
    <w:p w:rsidR="00256235" w:rsidRDefault="00516C1D">
      <w:pPr>
        <w:pStyle w:val="Zkladntext1"/>
        <w:numPr>
          <w:ilvl w:val="0"/>
          <w:numId w:val="13"/>
        </w:numPr>
        <w:pBdr>
          <w:top w:val="single" w:sz="4" w:space="0" w:color="auto"/>
          <w:left w:val="single" w:sz="4" w:space="0" w:color="auto"/>
          <w:bottom w:val="single" w:sz="4" w:space="0" w:color="auto"/>
          <w:right w:val="single" w:sz="4" w:space="0" w:color="auto"/>
        </w:pBdr>
        <w:shd w:val="clear" w:color="auto" w:fill="auto"/>
        <w:tabs>
          <w:tab w:val="left" w:pos="936"/>
        </w:tabs>
        <w:spacing w:after="380" w:line="252" w:lineRule="auto"/>
        <w:ind w:left="840" w:hanging="420"/>
        <w:jc w:val="both"/>
        <w:rPr>
          <w:sz w:val="22"/>
          <w:szCs w:val="22"/>
        </w:rPr>
      </w:pPr>
      <w:r>
        <w:rPr>
          <w:sz w:val="22"/>
          <w:szCs w:val="22"/>
        </w:rPr>
        <w:t>Neoceněný soupis prací - 1x v tištěné podobě, v digitální ve formátu *.xls(x), *.pdf a *.xml (exportní soubor z Aspe ve formátu XC4). Zpracovaný dle požadavku SFDI na uznatelné a neuznatelné náklady dle pravidel pro nehodové lokality.</w:t>
      </w:r>
    </w:p>
    <w:p w:rsidR="00256235" w:rsidRDefault="00516C1D">
      <w:pPr>
        <w:pStyle w:val="Zkladntext1"/>
        <w:pBdr>
          <w:top w:val="single" w:sz="4" w:space="0" w:color="auto"/>
          <w:left w:val="single" w:sz="4" w:space="0" w:color="auto"/>
          <w:bottom w:val="single" w:sz="4" w:space="0" w:color="auto"/>
          <w:right w:val="single" w:sz="4" w:space="0" w:color="auto"/>
        </w:pBdr>
        <w:shd w:val="clear" w:color="auto" w:fill="auto"/>
        <w:spacing w:line="252" w:lineRule="auto"/>
        <w:ind w:left="260"/>
        <w:jc w:val="both"/>
        <w:rPr>
          <w:sz w:val="22"/>
          <w:szCs w:val="22"/>
        </w:rPr>
        <w:sectPr w:rsidR="00256235">
          <w:pgSz w:w="11900" w:h="16840"/>
          <w:pgMar w:top="687" w:right="736" w:bottom="1201" w:left="1118" w:header="0" w:footer="3" w:gutter="0"/>
          <w:cols w:space="720"/>
          <w:noEndnote/>
          <w:docGrid w:linePitch="360"/>
        </w:sectPr>
      </w:pPr>
      <w:r>
        <w:rPr>
          <w:sz w:val="22"/>
          <w:szCs w:val="22"/>
        </w:rPr>
        <w:t>Digitální podoba projektové dokumentace včetně soupisu prací a rozpočtu bude předána na datové nosiči flash disk v plném rozsahu tištěné podoby v počtu 2ks.</w:t>
      </w:r>
    </w:p>
    <w:p w:rsidR="00256235" w:rsidRDefault="00256235">
      <w:pPr>
        <w:spacing w:after="299" w:line="1" w:lineRule="exact"/>
      </w:pPr>
    </w:p>
    <w:p w:rsidR="00256235" w:rsidRDefault="00516C1D">
      <w:pPr>
        <w:pStyle w:val="Titulektabulky0"/>
        <w:shd w:val="clear" w:color="auto" w:fill="auto"/>
        <w:spacing w:line="240" w:lineRule="auto"/>
        <w:ind w:left="254"/>
        <w:rPr>
          <w:sz w:val="22"/>
          <w:szCs w:val="22"/>
        </w:rPr>
      </w:pPr>
      <w:r>
        <w:rPr>
          <w:b/>
          <w:bCs/>
          <w:sz w:val="22"/>
          <w:szCs w:val="22"/>
        </w:rPr>
        <w:t>Dokumentace je nutná pro podání žádosti o příspěvek ze SFDI.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62"/>
        <w:gridCol w:w="4085"/>
      </w:tblGrid>
      <w:tr w:rsidR="00256235">
        <w:trPr>
          <w:trHeight w:hRule="exact" w:val="624"/>
          <w:jc w:val="center"/>
        </w:trPr>
        <w:tc>
          <w:tcPr>
            <w:tcW w:w="10047" w:type="dxa"/>
            <w:gridSpan w:val="2"/>
            <w:tcBorders>
              <w:top w:val="single" w:sz="4" w:space="0" w:color="auto"/>
              <w:left w:val="single" w:sz="4" w:space="0" w:color="auto"/>
              <w:right w:val="single" w:sz="4" w:space="0" w:color="auto"/>
            </w:tcBorders>
            <w:shd w:val="clear" w:color="auto" w:fill="EFEFDE"/>
          </w:tcPr>
          <w:p w:rsidR="00256235" w:rsidRDefault="00516C1D">
            <w:pPr>
              <w:pStyle w:val="Jin0"/>
              <w:shd w:val="clear" w:color="auto" w:fill="auto"/>
              <w:spacing w:after="0"/>
              <w:jc w:val="center"/>
            </w:pPr>
            <w:r>
              <w:rPr>
                <w:b/>
                <w:bCs/>
              </w:rPr>
              <w:t>Lhůty plnění</w:t>
            </w:r>
          </w:p>
        </w:tc>
      </w:tr>
      <w:tr w:rsidR="00256235">
        <w:trPr>
          <w:trHeight w:hRule="exact" w:val="528"/>
          <w:jc w:val="center"/>
        </w:trPr>
        <w:tc>
          <w:tcPr>
            <w:tcW w:w="5962" w:type="dxa"/>
            <w:tcBorders>
              <w:top w:val="single" w:sz="4" w:space="0" w:color="auto"/>
              <w:left w:val="single" w:sz="4" w:space="0" w:color="auto"/>
            </w:tcBorders>
            <w:shd w:val="clear" w:color="auto" w:fill="FFFFFF"/>
          </w:tcPr>
          <w:p w:rsidR="00256235" w:rsidRDefault="00516C1D">
            <w:pPr>
              <w:pStyle w:val="Jin0"/>
              <w:shd w:val="clear" w:color="auto" w:fill="auto"/>
              <w:spacing w:after="0"/>
            </w:pPr>
            <w:r>
              <w:t>Zahájení realizace:</w:t>
            </w:r>
          </w:p>
        </w:tc>
        <w:tc>
          <w:tcPr>
            <w:tcW w:w="4085" w:type="dxa"/>
            <w:tcBorders>
              <w:top w:val="single" w:sz="4" w:space="0" w:color="auto"/>
              <w:left w:val="single" w:sz="4" w:space="0" w:color="auto"/>
              <w:right w:val="single" w:sz="4" w:space="0" w:color="auto"/>
            </w:tcBorders>
            <w:shd w:val="clear" w:color="auto" w:fill="FFFFFF"/>
          </w:tcPr>
          <w:p w:rsidR="00256235" w:rsidRDefault="00516C1D">
            <w:pPr>
              <w:pStyle w:val="Jin0"/>
              <w:shd w:val="clear" w:color="auto" w:fill="auto"/>
              <w:spacing w:after="0"/>
            </w:pPr>
            <w:r>
              <w:t>ihned po nabytí účinnosti smlouvy</w:t>
            </w:r>
          </w:p>
        </w:tc>
      </w:tr>
      <w:tr w:rsidR="00256235">
        <w:trPr>
          <w:trHeight w:hRule="exact" w:val="523"/>
          <w:jc w:val="center"/>
        </w:trPr>
        <w:tc>
          <w:tcPr>
            <w:tcW w:w="5962" w:type="dxa"/>
            <w:tcBorders>
              <w:top w:val="single" w:sz="4" w:space="0" w:color="auto"/>
              <w:left w:val="single" w:sz="4" w:space="0" w:color="auto"/>
            </w:tcBorders>
            <w:shd w:val="clear" w:color="auto" w:fill="FFFFFF"/>
          </w:tcPr>
          <w:p w:rsidR="00256235" w:rsidRDefault="00516C1D">
            <w:pPr>
              <w:pStyle w:val="Jin0"/>
              <w:shd w:val="clear" w:color="auto" w:fill="auto"/>
              <w:spacing w:after="0"/>
            </w:pPr>
            <w:r>
              <w:t>Návrh technického řešení:</w:t>
            </w:r>
          </w:p>
        </w:tc>
        <w:tc>
          <w:tcPr>
            <w:tcW w:w="4085" w:type="dxa"/>
            <w:tcBorders>
              <w:top w:val="single" w:sz="4" w:space="0" w:color="auto"/>
              <w:left w:val="single" w:sz="4" w:space="0" w:color="auto"/>
              <w:right w:val="single" w:sz="4" w:space="0" w:color="auto"/>
            </w:tcBorders>
            <w:shd w:val="clear" w:color="auto" w:fill="FFFFFF"/>
          </w:tcPr>
          <w:p w:rsidR="00256235" w:rsidRDefault="00516C1D">
            <w:pPr>
              <w:pStyle w:val="Jin0"/>
              <w:shd w:val="clear" w:color="auto" w:fill="auto"/>
              <w:spacing w:after="0"/>
            </w:pPr>
            <w:r>
              <w:t>do 20 dní od nabytí účinnosti smlouvy</w:t>
            </w:r>
          </w:p>
        </w:tc>
      </w:tr>
      <w:tr w:rsidR="00256235">
        <w:trPr>
          <w:trHeight w:hRule="exact" w:val="1166"/>
          <w:jc w:val="center"/>
        </w:trPr>
        <w:tc>
          <w:tcPr>
            <w:tcW w:w="5962" w:type="dxa"/>
            <w:tcBorders>
              <w:top w:val="single" w:sz="4" w:space="0" w:color="auto"/>
              <w:left w:val="single" w:sz="4" w:space="0" w:color="auto"/>
            </w:tcBorders>
            <w:shd w:val="clear" w:color="auto" w:fill="FFFFFF"/>
          </w:tcPr>
          <w:p w:rsidR="00256235" w:rsidRDefault="00516C1D">
            <w:pPr>
              <w:pStyle w:val="Jin0"/>
              <w:shd w:val="clear" w:color="auto" w:fill="auto"/>
              <w:spacing w:after="0" w:line="276" w:lineRule="auto"/>
            </w:pPr>
            <w:r>
              <w:t>Koncept dokumentace k odsouhlasení s návrhem bezpečnostního řešení: (předpoklad předání bezp. auditu od ing. Bouchnera do půlky února 2022)</w:t>
            </w:r>
          </w:p>
        </w:tc>
        <w:tc>
          <w:tcPr>
            <w:tcW w:w="4085" w:type="dxa"/>
            <w:tcBorders>
              <w:top w:val="single" w:sz="4" w:space="0" w:color="auto"/>
              <w:left w:val="single" w:sz="4" w:space="0" w:color="auto"/>
              <w:right w:val="single" w:sz="4" w:space="0" w:color="auto"/>
            </w:tcBorders>
            <w:shd w:val="clear" w:color="auto" w:fill="FFFFFF"/>
          </w:tcPr>
          <w:p w:rsidR="00256235" w:rsidRDefault="00516C1D">
            <w:pPr>
              <w:pStyle w:val="Jin0"/>
              <w:shd w:val="clear" w:color="auto" w:fill="auto"/>
              <w:spacing w:after="0"/>
            </w:pPr>
            <w:r>
              <w:t>20.3.2022</w:t>
            </w:r>
          </w:p>
        </w:tc>
      </w:tr>
      <w:tr w:rsidR="00256235">
        <w:trPr>
          <w:trHeight w:hRule="exact" w:val="854"/>
          <w:jc w:val="center"/>
        </w:trPr>
        <w:tc>
          <w:tcPr>
            <w:tcW w:w="5962" w:type="dxa"/>
            <w:tcBorders>
              <w:top w:val="single" w:sz="4" w:space="0" w:color="auto"/>
              <w:left w:val="single" w:sz="4" w:space="0" w:color="auto"/>
              <w:bottom w:val="single" w:sz="4" w:space="0" w:color="auto"/>
            </w:tcBorders>
            <w:shd w:val="clear" w:color="auto" w:fill="FFFFFF"/>
          </w:tcPr>
          <w:p w:rsidR="00256235" w:rsidRDefault="00516C1D">
            <w:pPr>
              <w:pStyle w:val="Jin0"/>
              <w:shd w:val="clear" w:color="auto" w:fill="auto"/>
              <w:spacing w:after="0" w:line="276" w:lineRule="auto"/>
            </w:pPr>
            <w:r>
              <w:t>Předání dokončené dokumentace, včetně projednání s dotčenými orgány státní správy a samosprávy:</w:t>
            </w:r>
          </w:p>
        </w:tc>
        <w:tc>
          <w:tcPr>
            <w:tcW w:w="4085" w:type="dxa"/>
            <w:tcBorders>
              <w:top w:val="single" w:sz="4" w:space="0" w:color="auto"/>
              <w:left w:val="single" w:sz="4" w:space="0" w:color="auto"/>
              <w:bottom w:val="single" w:sz="4" w:space="0" w:color="auto"/>
              <w:right w:val="single" w:sz="4" w:space="0" w:color="auto"/>
            </w:tcBorders>
            <w:shd w:val="clear" w:color="auto" w:fill="FFFFFF"/>
          </w:tcPr>
          <w:p w:rsidR="00256235" w:rsidRDefault="00516C1D">
            <w:pPr>
              <w:pStyle w:val="Jin0"/>
              <w:shd w:val="clear" w:color="auto" w:fill="auto"/>
              <w:spacing w:after="0"/>
            </w:pPr>
            <w:r>
              <w:rPr>
                <w:b/>
                <w:bCs/>
              </w:rPr>
              <w:t>do 28.4.2022</w:t>
            </w:r>
          </w:p>
        </w:tc>
      </w:tr>
    </w:tbl>
    <w:p w:rsidR="00256235" w:rsidRDefault="00516C1D">
      <w:pPr>
        <w:pStyle w:val="Titulektabulky0"/>
        <w:shd w:val="clear" w:color="auto" w:fill="auto"/>
        <w:spacing w:line="240" w:lineRule="auto"/>
        <w:ind w:left="254"/>
        <w:sectPr w:rsidR="00256235">
          <w:pgSz w:w="11900" w:h="16840"/>
          <w:pgMar w:top="1129" w:right="898" w:bottom="2929" w:left="955" w:header="0" w:footer="3" w:gutter="0"/>
          <w:cols w:space="720"/>
          <w:noEndnote/>
          <w:docGrid w:linePitch="360"/>
        </w:sectPr>
      </w:pPr>
      <w:r>
        <w:t>Autorský dozor nebude součástí nacenění. V případě potřeby bude poptán zvlášť.</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6326"/>
        <w:gridCol w:w="1181"/>
        <w:gridCol w:w="1536"/>
      </w:tblGrid>
      <w:tr w:rsidR="00256235">
        <w:trPr>
          <w:trHeight w:hRule="exact" w:val="317"/>
          <w:jc w:val="center"/>
        </w:trPr>
        <w:tc>
          <w:tcPr>
            <w:tcW w:w="9614" w:type="dxa"/>
            <w:gridSpan w:val="4"/>
            <w:tcBorders>
              <w:top w:val="single" w:sz="4" w:space="0" w:color="auto"/>
              <w:left w:val="single" w:sz="4" w:space="0" w:color="auto"/>
              <w:right w:val="single" w:sz="4" w:space="0" w:color="auto"/>
            </w:tcBorders>
            <w:shd w:val="clear" w:color="auto" w:fill="FFFFFF"/>
            <w:vAlign w:val="bottom"/>
          </w:tcPr>
          <w:p w:rsidR="00256235" w:rsidRDefault="00516C1D">
            <w:pPr>
              <w:pStyle w:val="Jin0"/>
              <w:shd w:val="clear" w:color="auto" w:fill="auto"/>
              <w:spacing w:after="0"/>
              <w:rPr>
                <w:sz w:val="15"/>
                <w:szCs w:val="15"/>
              </w:rPr>
            </w:pPr>
            <w:r>
              <w:rPr>
                <w:b/>
                <w:bCs/>
                <w:sz w:val="14"/>
                <w:szCs w:val="14"/>
              </w:rPr>
              <w:lastRenderedPageBreak/>
              <w:t xml:space="preserve">Příloha č. 2 </w:t>
            </w:r>
            <w:r>
              <w:rPr>
                <w:sz w:val="15"/>
                <w:szCs w:val="15"/>
              </w:rPr>
              <w:t>k VZ č.</w:t>
            </w:r>
          </w:p>
        </w:tc>
      </w:tr>
      <w:tr w:rsidR="00256235">
        <w:trPr>
          <w:trHeight w:hRule="exact" w:val="336"/>
          <w:jc w:val="center"/>
        </w:trPr>
        <w:tc>
          <w:tcPr>
            <w:tcW w:w="9614" w:type="dxa"/>
            <w:gridSpan w:val="4"/>
            <w:tcBorders>
              <w:top w:val="single" w:sz="4" w:space="0" w:color="auto"/>
              <w:left w:val="single" w:sz="4" w:space="0" w:color="auto"/>
              <w:right w:val="single" w:sz="4" w:space="0" w:color="auto"/>
            </w:tcBorders>
            <w:shd w:val="clear" w:color="auto" w:fill="FFFFFF"/>
            <w:vAlign w:val="bottom"/>
          </w:tcPr>
          <w:p w:rsidR="00256235" w:rsidRDefault="00516C1D">
            <w:pPr>
              <w:pStyle w:val="Jin0"/>
              <w:shd w:val="clear" w:color="auto" w:fill="auto"/>
              <w:spacing w:after="0"/>
              <w:jc w:val="center"/>
              <w:rPr>
                <w:sz w:val="26"/>
                <w:szCs w:val="26"/>
              </w:rPr>
            </w:pPr>
            <w:r>
              <w:rPr>
                <w:sz w:val="26"/>
                <w:szCs w:val="26"/>
              </w:rPr>
              <w:t>Kalkulace projekčních prací - 4Z, s.r.o.</w:t>
            </w:r>
          </w:p>
        </w:tc>
      </w:tr>
      <w:tr w:rsidR="00256235">
        <w:trPr>
          <w:trHeight w:hRule="exact" w:val="264"/>
          <w:jc w:val="center"/>
        </w:trPr>
        <w:tc>
          <w:tcPr>
            <w:tcW w:w="9614" w:type="dxa"/>
            <w:gridSpan w:val="4"/>
            <w:tcBorders>
              <w:top w:val="single" w:sz="4" w:space="0" w:color="auto"/>
              <w:left w:val="single" w:sz="4" w:space="0" w:color="auto"/>
              <w:right w:val="single" w:sz="4" w:space="0" w:color="auto"/>
            </w:tcBorders>
            <w:shd w:val="clear" w:color="auto" w:fill="FFFFFF"/>
            <w:vAlign w:val="bottom"/>
          </w:tcPr>
          <w:p w:rsidR="00256235" w:rsidRDefault="00516C1D">
            <w:pPr>
              <w:pStyle w:val="Jin0"/>
              <w:shd w:val="clear" w:color="auto" w:fill="auto"/>
              <w:spacing w:after="0"/>
              <w:rPr>
                <w:sz w:val="20"/>
                <w:szCs w:val="20"/>
              </w:rPr>
            </w:pPr>
            <w:r>
              <w:rPr>
                <w:sz w:val="20"/>
                <w:szCs w:val="20"/>
              </w:rPr>
              <w:t>Název akce: "křiž. II/351 a II/602 Věžnice, II/602 Řehořov - Vysoké Studnice"</w:t>
            </w:r>
          </w:p>
        </w:tc>
      </w:tr>
      <w:tr w:rsidR="00256235">
        <w:trPr>
          <w:trHeight w:hRule="exact" w:val="202"/>
          <w:jc w:val="center"/>
        </w:trPr>
        <w:tc>
          <w:tcPr>
            <w:tcW w:w="571" w:type="dxa"/>
            <w:vMerge w:val="restart"/>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ind w:firstLine="180"/>
              <w:jc w:val="both"/>
              <w:rPr>
                <w:sz w:val="14"/>
                <w:szCs w:val="14"/>
              </w:rPr>
            </w:pPr>
            <w:r>
              <w:rPr>
                <w:b/>
                <w:bCs/>
                <w:sz w:val="14"/>
                <w:szCs w:val="14"/>
              </w:rPr>
              <w:t>Č.</w:t>
            </w:r>
          </w:p>
        </w:tc>
        <w:tc>
          <w:tcPr>
            <w:tcW w:w="6326" w:type="dxa"/>
            <w:vMerge w:val="restart"/>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jc w:val="center"/>
              <w:rPr>
                <w:sz w:val="14"/>
                <w:szCs w:val="14"/>
              </w:rPr>
            </w:pPr>
            <w:r>
              <w:rPr>
                <w:b/>
                <w:bCs/>
                <w:sz w:val="14"/>
                <w:szCs w:val="14"/>
              </w:rPr>
              <w:t>Popis prací</w:t>
            </w:r>
          </w:p>
        </w:tc>
        <w:tc>
          <w:tcPr>
            <w:tcW w:w="2717" w:type="dxa"/>
            <w:gridSpan w:val="2"/>
            <w:tcBorders>
              <w:top w:val="single" w:sz="4" w:space="0" w:color="auto"/>
              <w:left w:val="single" w:sz="4" w:space="0" w:color="auto"/>
              <w:right w:val="single" w:sz="4" w:space="0" w:color="auto"/>
            </w:tcBorders>
            <w:shd w:val="clear" w:color="auto" w:fill="FFFFFF"/>
          </w:tcPr>
          <w:p w:rsidR="00256235" w:rsidRDefault="00516C1D">
            <w:pPr>
              <w:pStyle w:val="Jin0"/>
              <w:shd w:val="clear" w:color="auto" w:fill="auto"/>
              <w:spacing w:after="0"/>
              <w:jc w:val="center"/>
              <w:rPr>
                <w:sz w:val="14"/>
                <w:szCs w:val="14"/>
              </w:rPr>
            </w:pPr>
            <w:r>
              <w:rPr>
                <w:b/>
                <w:bCs/>
                <w:sz w:val="14"/>
                <w:szCs w:val="14"/>
              </w:rPr>
              <w:t>Cena v Kč bez DPH</w:t>
            </w:r>
          </w:p>
        </w:tc>
      </w:tr>
      <w:tr w:rsidR="00256235">
        <w:trPr>
          <w:trHeight w:hRule="exact" w:val="403"/>
          <w:jc w:val="center"/>
        </w:trPr>
        <w:tc>
          <w:tcPr>
            <w:tcW w:w="571" w:type="dxa"/>
            <w:vMerge/>
            <w:tcBorders>
              <w:left w:val="single" w:sz="4" w:space="0" w:color="auto"/>
            </w:tcBorders>
            <w:shd w:val="clear" w:color="auto" w:fill="FFFFFF"/>
            <w:vAlign w:val="center"/>
          </w:tcPr>
          <w:p w:rsidR="00256235" w:rsidRDefault="00256235"/>
        </w:tc>
        <w:tc>
          <w:tcPr>
            <w:tcW w:w="6326" w:type="dxa"/>
            <w:vMerge/>
            <w:tcBorders>
              <w:left w:val="single" w:sz="4" w:space="0" w:color="auto"/>
            </w:tcBorders>
            <w:shd w:val="clear" w:color="auto" w:fill="FFFFFF"/>
            <w:vAlign w:val="center"/>
          </w:tcPr>
          <w:p w:rsidR="00256235" w:rsidRDefault="00256235"/>
        </w:tc>
        <w:tc>
          <w:tcPr>
            <w:tcW w:w="1181" w:type="dxa"/>
            <w:tcBorders>
              <w:top w:val="single" w:sz="4" w:space="0" w:color="auto"/>
              <w:left w:val="single" w:sz="4" w:space="0" w:color="auto"/>
            </w:tcBorders>
            <w:shd w:val="clear" w:color="auto" w:fill="FFFFFF"/>
            <w:vAlign w:val="bottom"/>
          </w:tcPr>
          <w:p w:rsidR="00256235" w:rsidRDefault="00516C1D">
            <w:pPr>
              <w:pStyle w:val="Jin0"/>
              <w:shd w:val="clear" w:color="auto" w:fill="auto"/>
              <w:spacing w:after="0" w:line="266" w:lineRule="auto"/>
              <w:jc w:val="center"/>
              <w:rPr>
                <w:sz w:val="15"/>
                <w:szCs w:val="15"/>
              </w:rPr>
            </w:pPr>
            <w:r>
              <w:rPr>
                <w:i/>
                <w:iCs/>
                <w:sz w:val="15"/>
                <w:szCs w:val="15"/>
              </w:rPr>
              <w:t>za 1 hodinu (60 minut)</w:t>
            </w:r>
          </w:p>
        </w:tc>
        <w:tc>
          <w:tcPr>
            <w:tcW w:w="1536" w:type="dxa"/>
            <w:tcBorders>
              <w:top w:val="single" w:sz="4" w:space="0" w:color="auto"/>
              <w:left w:val="single" w:sz="4" w:space="0" w:color="auto"/>
              <w:right w:val="single" w:sz="4" w:space="0" w:color="auto"/>
            </w:tcBorders>
            <w:shd w:val="clear" w:color="auto" w:fill="FFFFFF"/>
            <w:vAlign w:val="bottom"/>
          </w:tcPr>
          <w:p w:rsidR="00256235" w:rsidRDefault="00516C1D">
            <w:pPr>
              <w:pStyle w:val="Jin0"/>
              <w:shd w:val="clear" w:color="auto" w:fill="auto"/>
              <w:spacing w:after="0"/>
              <w:jc w:val="center"/>
              <w:rPr>
                <w:sz w:val="15"/>
                <w:szCs w:val="15"/>
              </w:rPr>
            </w:pPr>
            <w:r>
              <w:rPr>
                <w:i/>
                <w:iCs/>
                <w:sz w:val="15"/>
                <w:szCs w:val="15"/>
              </w:rPr>
              <w:t>celkem</w:t>
            </w:r>
          </w:p>
        </w:tc>
      </w:tr>
      <w:tr w:rsidR="00256235">
        <w:trPr>
          <w:trHeight w:hRule="exact" w:val="202"/>
          <w:jc w:val="center"/>
        </w:trPr>
        <w:tc>
          <w:tcPr>
            <w:tcW w:w="9614" w:type="dxa"/>
            <w:gridSpan w:val="4"/>
            <w:tcBorders>
              <w:top w:val="single" w:sz="4" w:space="0" w:color="auto"/>
              <w:left w:val="single" w:sz="4" w:space="0" w:color="auto"/>
              <w:right w:val="single" w:sz="4" w:space="0" w:color="auto"/>
            </w:tcBorders>
            <w:shd w:val="clear" w:color="auto" w:fill="EFEFDE"/>
            <w:vAlign w:val="bottom"/>
          </w:tcPr>
          <w:p w:rsidR="00256235" w:rsidRDefault="00516C1D">
            <w:pPr>
              <w:pStyle w:val="Jin0"/>
              <w:shd w:val="clear" w:color="auto" w:fill="auto"/>
              <w:spacing w:after="0"/>
              <w:rPr>
                <w:sz w:val="15"/>
                <w:szCs w:val="15"/>
              </w:rPr>
            </w:pPr>
            <w:r>
              <w:rPr>
                <w:b/>
                <w:bCs/>
                <w:sz w:val="14"/>
                <w:szCs w:val="14"/>
              </w:rPr>
              <w:t xml:space="preserve">A. Vypracování projektové dokumentace dle TP </w:t>
            </w:r>
            <w:r>
              <w:rPr>
                <w:sz w:val="15"/>
                <w:szCs w:val="15"/>
              </w:rPr>
              <w:t>(příloha č. 2 dokumentace výběrového řízení)</w:t>
            </w:r>
          </w:p>
        </w:tc>
      </w:tr>
      <w:tr w:rsidR="00256235">
        <w:trPr>
          <w:trHeight w:hRule="exact" w:val="1670"/>
          <w:jc w:val="center"/>
        </w:trPr>
        <w:tc>
          <w:tcPr>
            <w:tcW w:w="571"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ind w:firstLine="180"/>
              <w:jc w:val="both"/>
              <w:rPr>
                <w:sz w:val="15"/>
                <w:szCs w:val="15"/>
              </w:rPr>
            </w:pPr>
            <w:r>
              <w:rPr>
                <w:sz w:val="15"/>
                <w:szCs w:val="15"/>
              </w:rPr>
              <w:t>1.</w:t>
            </w:r>
          </w:p>
        </w:tc>
        <w:tc>
          <w:tcPr>
            <w:tcW w:w="6326"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line="276" w:lineRule="auto"/>
              <w:rPr>
                <w:sz w:val="15"/>
                <w:szCs w:val="15"/>
              </w:rPr>
            </w:pPr>
            <w:r>
              <w:rPr>
                <w:b/>
                <w:bCs/>
                <w:sz w:val="14"/>
                <w:szCs w:val="14"/>
              </w:rPr>
              <w:t xml:space="preserve">Vypracování projektové dokumentace </w:t>
            </w:r>
            <w:r>
              <w:rPr>
                <w:sz w:val="15"/>
                <w:szCs w:val="15"/>
              </w:rPr>
              <w:t xml:space="preserve">která bude zahrnovat: návrh opravy konstrukce vozovky vč. návrhu případných sanací a šířkového uspořádání vozovky (předpokládáme jednotnou šířkovou úpravu jízdních pruhů), řešení odvodnění silnice v předmětném úseku (oprava nebo úprava stávajícího odvodnění komunikace, případné doplnění). Pro každý úsek dle skladby konstrukce vozovky bude zpracován vzorový řez, </w:t>
            </w:r>
            <w:r>
              <w:rPr>
                <w:b/>
                <w:bCs/>
                <w:sz w:val="14"/>
                <w:szCs w:val="14"/>
              </w:rPr>
              <w:t xml:space="preserve">Úprava dopravního značení (SDZ, VDZ) </w:t>
            </w:r>
            <w:r>
              <w:rPr>
                <w:sz w:val="15"/>
                <w:szCs w:val="15"/>
              </w:rPr>
              <w:t>samostatný výkres bude-li třeba, zapracování poznatků bezpečnostní inspekce. Koordinační situace v intravilánu obcí bude v měřítku 1:250 nebo 1:500. Součástí projektové dokumentace rovněž bude výkaz výměr (bilance stavebních prací).</w:t>
            </w:r>
          </w:p>
        </w:tc>
        <w:tc>
          <w:tcPr>
            <w:tcW w:w="1181"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jc w:val="center"/>
              <w:rPr>
                <w:sz w:val="15"/>
                <w:szCs w:val="15"/>
              </w:rPr>
            </w:pPr>
            <w:r>
              <w:rPr>
                <w:sz w:val="15"/>
                <w:szCs w:val="15"/>
              </w:rPr>
              <w:t>x</w:t>
            </w:r>
          </w:p>
        </w:tc>
        <w:tc>
          <w:tcPr>
            <w:tcW w:w="1536" w:type="dxa"/>
            <w:tcBorders>
              <w:top w:val="single" w:sz="4" w:space="0" w:color="auto"/>
              <w:left w:val="single" w:sz="4" w:space="0" w:color="auto"/>
              <w:right w:val="single" w:sz="4" w:space="0" w:color="auto"/>
            </w:tcBorders>
            <w:shd w:val="clear" w:color="auto" w:fill="FFFFFF"/>
            <w:vAlign w:val="center"/>
          </w:tcPr>
          <w:p w:rsidR="00256235" w:rsidRDefault="00516C1D">
            <w:pPr>
              <w:pStyle w:val="Jin0"/>
              <w:shd w:val="clear" w:color="auto" w:fill="auto"/>
              <w:spacing w:after="0"/>
              <w:ind w:firstLine="600"/>
              <w:jc w:val="both"/>
              <w:rPr>
                <w:sz w:val="15"/>
                <w:szCs w:val="15"/>
              </w:rPr>
            </w:pPr>
            <w:r>
              <w:rPr>
                <w:sz w:val="15"/>
                <w:szCs w:val="15"/>
              </w:rPr>
              <w:t>50 000,00 Kč</w:t>
            </w:r>
          </w:p>
        </w:tc>
      </w:tr>
      <w:tr w:rsidR="00256235">
        <w:trPr>
          <w:trHeight w:hRule="exact" w:val="792"/>
          <w:jc w:val="center"/>
        </w:trPr>
        <w:tc>
          <w:tcPr>
            <w:tcW w:w="571"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ind w:firstLine="180"/>
              <w:jc w:val="both"/>
              <w:rPr>
                <w:sz w:val="15"/>
                <w:szCs w:val="15"/>
              </w:rPr>
            </w:pPr>
            <w:r>
              <w:rPr>
                <w:sz w:val="15"/>
                <w:szCs w:val="15"/>
              </w:rPr>
              <w:t>2.</w:t>
            </w:r>
          </w:p>
        </w:tc>
        <w:tc>
          <w:tcPr>
            <w:tcW w:w="6326"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line="276" w:lineRule="auto"/>
              <w:rPr>
                <w:sz w:val="15"/>
                <w:szCs w:val="15"/>
              </w:rPr>
            </w:pPr>
            <w:r>
              <w:rPr>
                <w:sz w:val="15"/>
                <w:szCs w:val="15"/>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tc>
        <w:tc>
          <w:tcPr>
            <w:tcW w:w="1181"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jc w:val="center"/>
              <w:rPr>
                <w:sz w:val="15"/>
                <w:szCs w:val="15"/>
              </w:rPr>
            </w:pPr>
            <w:r>
              <w:rPr>
                <w:sz w:val="15"/>
                <w:szCs w:val="15"/>
              </w:rPr>
              <w:t>x</w:t>
            </w:r>
          </w:p>
        </w:tc>
        <w:tc>
          <w:tcPr>
            <w:tcW w:w="1536" w:type="dxa"/>
            <w:tcBorders>
              <w:top w:val="single" w:sz="4" w:space="0" w:color="auto"/>
              <w:left w:val="single" w:sz="4" w:space="0" w:color="auto"/>
              <w:right w:val="single" w:sz="4" w:space="0" w:color="auto"/>
            </w:tcBorders>
            <w:shd w:val="clear" w:color="auto" w:fill="FFFFFF"/>
            <w:vAlign w:val="center"/>
          </w:tcPr>
          <w:p w:rsidR="00256235" w:rsidRDefault="00516C1D">
            <w:pPr>
              <w:pStyle w:val="Jin0"/>
              <w:shd w:val="clear" w:color="auto" w:fill="auto"/>
              <w:spacing w:after="0"/>
              <w:ind w:firstLine="700"/>
              <w:jc w:val="both"/>
              <w:rPr>
                <w:sz w:val="15"/>
                <w:szCs w:val="15"/>
              </w:rPr>
            </w:pPr>
            <w:r>
              <w:rPr>
                <w:sz w:val="15"/>
                <w:szCs w:val="15"/>
              </w:rPr>
              <w:t>8 000,00 Kč</w:t>
            </w:r>
          </w:p>
        </w:tc>
      </w:tr>
      <w:tr w:rsidR="00256235">
        <w:trPr>
          <w:trHeight w:hRule="exact" w:val="394"/>
          <w:jc w:val="center"/>
        </w:trPr>
        <w:tc>
          <w:tcPr>
            <w:tcW w:w="571"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ind w:firstLine="180"/>
              <w:jc w:val="both"/>
              <w:rPr>
                <w:sz w:val="15"/>
                <w:szCs w:val="15"/>
              </w:rPr>
            </w:pPr>
            <w:r>
              <w:rPr>
                <w:sz w:val="15"/>
                <w:szCs w:val="15"/>
              </w:rPr>
              <w:t>3.</w:t>
            </w:r>
          </w:p>
        </w:tc>
        <w:tc>
          <w:tcPr>
            <w:tcW w:w="6326" w:type="dxa"/>
            <w:tcBorders>
              <w:top w:val="single" w:sz="4" w:space="0" w:color="auto"/>
              <w:left w:val="single" w:sz="4" w:space="0" w:color="auto"/>
            </w:tcBorders>
            <w:shd w:val="clear" w:color="auto" w:fill="FFFFFF"/>
            <w:vAlign w:val="bottom"/>
          </w:tcPr>
          <w:p w:rsidR="00256235" w:rsidRDefault="00516C1D">
            <w:pPr>
              <w:pStyle w:val="Jin0"/>
              <w:shd w:val="clear" w:color="auto" w:fill="auto"/>
              <w:spacing w:after="0" w:line="276" w:lineRule="auto"/>
              <w:rPr>
                <w:sz w:val="15"/>
                <w:szCs w:val="15"/>
              </w:rPr>
            </w:pPr>
            <w:r>
              <w:rPr>
                <w:sz w:val="15"/>
                <w:szCs w:val="15"/>
              </w:rPr>
              <w:t>Dokladová část - vyjádření provozovatelů inženýrských sítí, projednání s obcemi, projednání s příslušným speciálním stavebním a získání jejich kladných vyjádření a stanovisek k opravě.</w:t>
            </w:r>
          </w:p>
        </w:tc>
        <w:tc>
          <w:tcPr>
            <w:tcW w:w="1181"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jc w:val="center"/>
              <w:rPr>
                <w:sz w:val="15"/>
                <w:szCs w:val="15"/>
              </w:rPr>
            </w:pPr>
            <w:r>
              <w:rPr>
                <w:sz w:val="15"/>
                <w:szCs w:val="15"/>
              </w:rPr>
              <w:t>x</w:t>
            </w:r>
          </w:p>
        </w:tc>
        <w:tc>
          <w:tcPr>
            <w:tcW w:w="1536" w:type="dxa"/>
            <w:tcBorders>
              <w:top w:val="single" w:sz="4" w:space="0" w:color="auto"/>
              <w:left w:val="single" w:sz="4" w:space="0" w:color="auto"/>
              <w:right w:val="single" w:sz="4" w:space="0" w:color="auto"/>
            </w:tcBorders>
            <w:shd w:val="clear" w:color="auto" w:fill="FFFFFF"/>
            <w:vAlign w:val="center"/>
          </w:tcPr>
          <w:p w:rsidR="00256235" w:rsidRDefault="00516C1D">
            <w:pPr>
              <w:pStyle w:val="Jin0"/>
              <w:shd w:val="clear" w:color="auto" w:fill="auto"/>
              <w:spacing w:after="0"/>
              <w:ind w:firstLine="700"/>
              <w:jc w:val="both"/>
              <w:rPr>
                <w:sz w:val="15"/>
                <w:szCs w:val="15"/>
              </w:rPr>
            </w:pPr>
            <w:r>
              <w:rPr>
                <w:sz w:val="15"/>
                <w:szCs w:val="15"/>
              </w:rPr>
              <w:t>5 000,00 Kč</w:t>
            </w:r>
          </w:p>
        </w:tc>
      </w:tr>
      <w:tr w:rsidR="00256235">
        <w:trPr>
          <w:trHeight w:hRule="exact" w:val="1589"/>
          <w:jc w:val="center"/>
        </w:trPr>
        <w:tc>
          <w:tcPr>
            <w:tcW w:w="571"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ind w:firstLine="180"/>
              <w:jc w:val="both"/>
              <w:rPr>
                <w:sz w:val="15"/>
                <w:szCs w:val="15"/>
              </w:rPr>
            </w:pPr>
            <w:r>
              <w:rPr>
                <w:sz w:val="15"/>
                <w:szCs w:val="15"/>
              </w:rPr>
              <w:t>4.</w:t>
            </w:r>
          </w:p>
        </w:tc>
        <w:tc>
          <w:tcPr>
            <w:tcW w:w="6326" w:type="dxa"/>
            <w:tcBorders>
              <w:top w:val="single" w:sz="4" w:space="0" w:color="auto"/>
              <w:left w:val="single" w:sz="4" w:space="0" w:color="auto"/>
            </w:tcBorders>
            <w:shd w:val="clear" w:color="auto" w:fill="FFFFFF"/>
            <w:vAlign w:val="bottom"/>
          </w:tcPr>
          <w:p w:rsidR="00256235" w:rsidRDefault="00516C1D">
            <w:pPr>
              <w:pStyle w:val="Jin0"/>
              <w:shd w:val="clear" w:color="auto" w:fill="auto"/>
              <w:spacing w:after="0" w:line="276" w:lineRule="auto"/>
              <w:rPr>
                <w:sz w:val="15"/>
                <w:szCs w:val="15"/>
              </w:rPr>
            </w:pPr>
            <w:r>
              <w:rPr>
                <w:sz w:val="15"/>
                <w:szCs w:val="15"/>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194c)a vyhlášky č. 405/2017. Soupis prací, bude zpracován v souladu s vyhláškou č. 169/2016 Sb.. Datová základna bude určena či dodána v průběhu projekčních prací (předpoklad OTSKP-SPK 2021 Expertní ceny, případně aktuální rámcová dohoda KSÚSV). Zpracovaný dle požadavku SFDI na uznatelné a neuznatelné náklady dle pravidel pro nehodové lokality.</w:t>
            </w:r>
          </w:p>
        </w:tc>
        <w:tc>
          <w:tcPr>
            <w:tcW w:w="1181"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jc w:val="center"/>
              <w:rPr>
                <w:sz w:val="15"/>
                <w:szCs w:val="15"/>
              </w:rPr>
            </w:pPr>
            <w:r>
              <w:rPr>
                <w:sz w:val="15"/>
                <w:szCs w:val="15"/>
              </w:rPr>
              <w:t>x</w:t>
            </w:r>
          </w:p>
        </w:tc>
        <w:tc>
          <w:tcPr>
            <w:tcW w:w="1536" w:type="dxa"/>
            <w:tcBorders>
              <w:top w:val="single" w:sz="4" w:space="0" w:color="auto"/>
              <w:left w:val="single" w:sz="4" w:space="0" w:color="auto"/>
              <w:right w:val="single" w:sz="4" w:space="0" w:color="auto"/>
            </w:tcBorders>
            <w:shd w:val="clear" w:color="auto" w:fill="FFFFFF"/>
            <w:vAlign w:val="center"/>
          </w:tcPr>
          <w:p w:rsidR="00256235" w:rsidRDefault="00516C1D">
            <w:pPr>
              <w:pStyle w:val="Jin0"/>
              <w:shd w:val="clear" w:color="auto" w:fill="auto"/>
              <w:spacing w:after="0"/>
              <w:ind w:firstLine="700"/>
              <w:jc w:val="both"/>
              <w:rPr>
                <w:sz w:val="15"/>
                <w:szCs w:val="15"/>
              </w:rPr>
            </w:pPr>
            <w:r>
              <w:rPr>
                <w:sz w:val="15"/>
                <w:szCs w:val="15"/>
              </w:rPr>
              <w:t>6 000,00 Kč</w:t>
            </w:r>
          </w:p>
        </w:tc>
      </w:tr>
      <w:tr w:rsidR="00256235">
        <w:trPr>
          <w:trHeight w:hRule="exact" w:val="206"/>
          <w:jc w:val="center"/>
        </w:trPr>
        <w:tc>
          <w:tcPr>
            <w:tcW w:w="6897" w:type="dxa"/>
            <w:gridSpan w:val="2"/>
            <w:tcBorders>
              <w:top w:val="single" w:sz="4" w:space="0" w:color="auto"/>
              <w:left w:val="single" w:sz="4" w:space="0" w:color="auto"/>
            </w:tcBorders>
            <w:shd w:val="clear" w:color="auto" w:fill="EFEFDE"/>
            <w:vAlign w:val="bottom"/>
          </w:tcPr>
          <w:p w:rsidR="00256235" w:rsidRDefault="00516C1D">
            <w:pPr>
              <w:pStyle w:val="Jin0"/>
              <w:shd w:val="clear" w:color="auto" w:fill="auto"/>
              <w:spacing w:after="0"/>
              <w:ind w:firstLine="580"/>
              <w:rPr>
                <w:sz w:val="14"/>
                <w:szCs w:val="14"/>
              </w:rPr>
            </w:pPr>
            <w:r>
              <w:rPr>
                <w:b/>
                <w:bCs/>
                <w:sz w:val="14"/>
                <w:szCs w:val="14"/>
              </w:rPr>
              <w:t>A. Vypracování kompletní projektové dokumentace celkem *</w:t>
            </w:r>
          </w:p>
        </w:tc>
        <w:tc>
          <w:tcPr>
            <w:tcW w:w="1181" w:type="dxa"/>
            <w:tcBorders>
              <w:top w:val="single" w:sz="4" w:space="0" w:color="auto"/>
              <w:left w:val="single" w:sz="4" w:space="0" w:color="auto"/>
            </w:tcBorders>
            <w:shd w:val="clear" w:color="auto" w:fill="EFEFDE"/>
            <w:vAlign w:val="bottom"/>
          </w:tcPr>
          <w:p w:rsidR="00256235" w:rsidRDefault="00516C1D">
            <w:pPr>
              <w:pStyle w:val="Jin0"/>
              <w:shd w:val="clear" w:color="auto" w:fill="auto"/>
              <w:spacing w:after="0"/>
              <w:jc w:val="center"/>
              <w:rPr>
                <w:sz w:val="14"/>
                <w:szCs w:val="14"/>
              </w:rPr>
            </w:pPr>
            <w:r>
              <w:rPr>
                <w:b/>
                <w:bCs/>
                <w:sz w:val="14"/>
                <w:szCs w:val="14"/>
              </w:rPr>
              <w:t>x</w:t>
            </w:r>
          </w:p>
        </w:tc>
        <w:tc>
          <w:tcPr>
            <w:tcW w:w="1536" w:type="dxa"/>
            <w:tcBorders>
              <w:top w:val="single" w:sz="4" w:space="0" w:color="auto"/>
              <w:left w:val="single" w:sz="4" w:space="0" w:color="auto"/>
              <w:right w:val="single" w:sz="4" w:space="0" w:color="auto"/>
            </w:tcBorders>
            <w:shd w:val="clear" w:color="auto" w:fill="EFEFDE"/>
            <w:vAlign w:val="bottom"/>
          </w:tcPr>
          <w:p w:rsidR="00256235" w:rsidRDefault="00516C1D">
            <w:pPr>
              <w:pStyle w:val="Jin0"/>
              <w:shd w:val="clear" w:color="auto" w:fill="auto"/>
              <w:spacing w:after="0"/>
              <w:ind w:firstLine="600"/>
              <w:jc w:val="both"/>
              <w:rPr>
                <w:sz w:val="14"/>
                <w:szCs w:val="14"/>
              </w:rPr>
            </w:pPr>
            <w:r>
              <w:rPr>
                <w:b/>
                <w:bCs/>
                <w:sz w:val="14"/>
                <w:szCs w:val="14"/>
              </w:rPr>
              <w:t>69 000,00 Kč</w:t>
            </w:r>
          </w:p>
        </w:tc>
      </w:tr>
      <w:tr w:rsidR="00256235">
        <w:trPr>
          <w:trHeight w:hRule="exact" w:val="403"/>
          <w:jc w:val="center"/>
        </w:trPr>
        <w:tc>
          <w:tcPr>
            <w:tcW w:w="6897" w:type="dxa"/>
            <w:gridSpan w:val="2"/>
            <w:tcBorders>
              <w:top w:val="single" w:sz="4" w:space="0" w:color="auto"/>
              <w:left w:val="single" w:sz="4" w:space="0" w:color="auto"/>
            </w:tcBorders>
            <w:shd w:val="clear" w:color="auto" w:fill="D8E4BD"/>
            <w:vAlign w:val="bottom"/>
          </w:tcPr>
          <w:p w:rsidR="00256235" w:rsidRDefault="00516C1D">
            <w:pPr>
              <w:pStyle w:val="Jin0"/>
              <w:shd w:val="clear" w:color="auto" w:fill="auto"/>
              <w:spacing w:after="0"/>
              <w:rPr>
                <w:sz w:val="15"/>
                <w:szCs w:val="15"/>
              </w:rPr>
            </w:pPr>
            <w:r>
              <w:rPr>
                <w:b/>
                <w:bCs/>
                <w:sz w:val="14"/>
                <w:szCs w:val="14"/>
              </w:rPr>
              <w:t xml:space="preserve">B. Výkon autorského dozoru dle TP </w:t>
            </w:r>
            <w:r>
              <w:rPr>
                <w:sz w:val="15"/>
                <w:szCs w:val="15"/>
              </w:rPr>
              <w:t>(příloha č. 3 dokumentace výběrového řízení)</w:t>
            </w:r>
          </w:p>
        </w:tc>
        <w:tc>
          <w:tcPr>
            <w:tcW w:w="1181" w:type="dxa"/>
            <w:tcBorders>
              <w:top w:val="single" w:sz="4" w:space="0" w:color="auto"/>
              <w:left w:val="single" w:sz="4" w:space="0" w:color="auto"/>
            </w:tcBorders>
            <w:shd w:val="clear" w:color="auto" w:fill="FFFFFF"/>
            <w:vAlign w:val="bottom"/>
          </w:tcPr>
          <w:p w:rsidR="00256235" w:rsidRDefault="00516C1D">
            <w:pPr>
              <w:pStyle w:val="Jin0"/>
              <w:shd w:val="clear" w:color="auto" w:fill="auto"/>
              <w:spacing w:after="0" w:line="276" w:lineRule="auto"/>
              <w:jc w:val="center"/>
              <w:rPr>
                <w:sz w:val="15"/>
                <w:szCs w:val="15"/>
              </w:rPr>
            </w:pPr>
            <w:r>
              <w:rPr>
                <w:i/>
                <w:iCs/>
                <w:sz w:val="15"/>
                <w:szCs w:val="15"/>
              </w:rPr>
              <w:t>za 1 hodinu (60 minut) **</w:t>
            </w:r>
          </w:p>
        </w:tc>
        <w:tc>
          <w:tcPr>
            <w:tcW w:w="1536" w:type="dxa"/>
            <w:tcBorders>
              <w:top w:val="single" w:sz="4" w:space="0" w:color="auto"/>
              <w:left w:val="single" w:sz="4" w:space="0" w:color="auto"/>
              <w:right w:val="single" w:sz="4" w:space="0" w:color="auto"/>
            </w:tcBorders>
            <w:shd w:val="clear" w:color="auto" w:fill="FFFFFF"/>
            <w:vAlign w:val="bottom"/>
          </w:tcPr>
          <w:p w:rsidR="00256235" w:rsidRDefault="00516C1D">
            <w:pPr>
              <w:pStyle w:val="Jin0"/>
              <w:shd w:val="clear" w:color="auto" w:fill="auto"/>
              <w:spacing w:after="0"/>
              <w:jc w:val="center"/>
              <w:rPr>
                <w:sz w:val="15"/>
                <w:szCs w:val="15"/>
              </w:rPr>
            </w:pPr>
            <w:r>
              <w:rPr>
                <w:i/>
                <w:iCs/>
                <w:sz w:val="15"/>
                <w:szCs w:val="15"/>
              </w:rPr>
              <w:t>celkem</w:t>
            </w:r>
          </w:p>
        </w:tc>
      </w:tr>
      <w:tr w:rsidR="00256235">
        <w:trPr>
          <w:trHeight w:hRule="exact" w:val="394"/>
          <w:jc w:val="center"/>
        </w:trPr>
        <w:tc>
          <w:tcPr>
            <w:tcW w:w="571" w:type="dxa"/>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jc w:val="center"/>
              <w:rPr>
                <w:sz w:val="15"/>
                <w:szCs w:val="15"/>
              </w:rPr>
            </w:pPr>
            <w:r>
              <w:rPr>
                <w:sz w:val="15"/>
                <w:szCs w:val="15"/>
              </w:rPr>
              <w:t>11.</w:t>
            </w:r>
          </w:p>
        </w:tc>
        <w:tc>
          <w:tcPr>
            <w:tcW w:w="6326" w:type="dxa"/>
            <w:tcBorders>
              <w:top w:val="single" w:sz="4" w:space="0" w:color="auto"/>
              <w:left w:val="single" w:sz="4" w:space="0" w:color="auto"/>
            </w:tcBorders>
            <w:shd w:val="clear" w:color="auto" w:fill="FFFFFF"/>
            <w:vAlign w:val="bottom"/>
          </w:tcPr>
          <w:p w:rsidR="00256235" w:rsidRDefault="00516C1D">
            <w:pPr>
              <w:pStyle w:val="Jin0"/>
              <w:shd w:val="clear" w:color="auto" w:fill="auto"/>
              <w:spacing w:after="0" w:line="276" w:lineRule="auto"/>
              <w:rPr>
                <w:sz w:val="14"/>
                <w:szCs w:val="14"/>
              </w:rPr>
            </w:pPr>
            <w:r>
              <w:rPr>
                <w:sz w:val="15"/>
                <w:szCs w:val="15"/>
              </w:rPr>
              <w:t xml:space="preserve">Práce spojené s výkonem AD v kanceláři, v předpokládaném rozsahu 10 hodin, předpokládané náklady bez nároku na cestovné </w:t>
            </w:r>
            <w:r>
              <w:rPr>
                <w:b/>
                <w:bCs/>
                <w:sz w:val="14"/>
                <w:szCs w:val="14"/>
              </w:rPr>
              <w:t>**</w:t>
            </w:r>
          </w:p>
        </w:tc>
        <w:tc>
          <w:tcPr>
            <w:tcW w:w="1181" w:type="dxa"/>
            <w:tcBorders>
              <w:top w:val="single" w:sz="4" w:space="0" w:color="auto"/>
              <w:left w:val="single" w:sz="4" w:space="0" w:color="auto"/>
            </w:tcBorders>
            <w:shd w:val="clear" w:color="auto" w:fill="D8E4BD"/>
          </w:tcPr>
          <w:p w:rsidR="00256235" w:rsidRDefault="00256235">
            <w:pPr>
              <w:rPr>
                <w:sz w:val="10"/>
                <w:szCs w:val="10"/>
              </w:rPr>
            </w:pPr>
          </w:p>
        </w:tc>
        <w:tc>
          <w:tcPr>
            <w:tcW w:w="1536" w:type="dxa"/>
            <w:tcBorders>
              <w:top w:val="single" w:sz="4" w:space="0" w:color="auto"/>
              <w:left w:val="single" w:sz="4" w:space="0" w:color="auto"/>
              <w:right w:val="single" w:sz="4" w:space="0" w:color="auto"/>
            </w:tcBorders>
            <w:shd w:val="clear" w:color="auto" w:fill="FFFFFF"/>
            <w:vAlign w:val="center"/>
          </w:tcPr>
          <w:p w:rsidR="00256235" w:rsidRDefault="00516C1D">
            <w:pPr>
              <w:pStyle w:val="Jin0"/>
              <w:shd w:val="clear" w:color="auto" w:fill="auto"/>
              <w:spacing w:after="0"/>
              <w:jc w:val="right"/>
              <w:rPr>
                <w:sz w:val="15"/>
                <w:szCs w:val="15"/>
              </w:rPr>
            </w:pPr>
            <w:r>
              <w:rPr>
                <w:sz w:val="15"/>
                <w:szCs w:val="15"/>
              </w:rPr>
              <w:t>0,00 Kč</w:t>
            </w:r>
          </w:p>
        </w:tc>
      </w:tr>
      <w:tr w:rsidR="00256235">
        <w:trPr>
          <w:trHeight w:hRule="exact" w:val="595"/>
          <w:jc w:val="center"/>
        </w:trPr>
        <w:tc>
          <w:tcPr>
            <w:tcW w:w="571" w:type="dxa"/>
            <w:vMerge w:val="restart"/>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jc w:val="center"/>
              <w:rPr>
                <w:sz w:val="15"/>
                <w:szCs w:val="15"/>
              </w:rPr>
            </w:pPr>
            <w:r>
              <w:rPr>
                <w:sz w:val="15"/>
                <w:szCs w:val="15"/>
              </w:rPr>
              <w:t>12.</w:t>
            </w:r>
          </w:p>
        </w:tc>
        <w:tc>
          <w:tcPr>
            <w:tcW w:w="6326" w:type="dxa"/>
            <w:vMerge w:val="restart"/>
            <w:tcBorders>
              <w:top w:val="single" w:sz="4" w:space="0" w:color="auto"/>
              <w:left w:val="single" w:sz="4" w:space="0" w:color="auto"/>
            </w:tcBorders>
            <w:shd w:val="clear" w:color="auto" w:fill="FFFFFF"/>
            <w:vAlign w:val="center"/>
          </w:tcPr>
          <w:p w:rsidR="00256235" w:rsidRDefault="00516C1D">
            <w:pPr>
              <w:pStyle w:val="Jin0"/>
              <w:shd w:val="clear" w:color="auto" w:fill="auto"/>
              <w:spacing w:after="0" w:line="276" w:lineRule="auto"/>
              <w:rPr>
                <w:sz w:val="14"/>
                <w:szCs w:val="14"/>
              </w:rPr>
            </w:pPr>
            <w:r>
              <w:rPr>
                <w:sz w:val="15"/>
                <w:szCs w:val="15"/>
              </w:rPr>
              <w:t xml:space="preserve">Práce spojené s výkonem AD na staveništi, v předpokládaném rozsahu 3 návštěv (1 návštěva = 2 hod. výkonu AD), předpokládané náklady včetně cestovného </w:t>
            </w:r>
            <w:r>
              <w:rPr>
                <w:b/>
                <w:bCs/>
                <w:sz w:val="14"/>
                <w:szCs w:val="14"/>
              </w:rPr>
              <w:t>**</w:t>
            </w:r>
          </w:p>
        </w:tc>
        <w:tc>
          <w:tcPr>
            <w:tcW w:w="1181" w:type="dxa"/>
            <w:tcBorders>
              <w:top w:val="single" w:sz="4" w:space="0" w:color="auto"/>
              <w:left w:val="single" w:sz="4" w:space="0" w:color="auto"/>
            </w:tcBorders>
            <w:shd w:val="clear" w:color="auto" w:fill="FFFFFF"/>
            <w:vAlign w:val="bottom"/>
          </w:tcPr>
          <w:p w:rsidR="00256235" w:rsidRDefault="00516C1D">
            <w:pPr>
              <w:pStyle w:val="Jin0"/>
              <w:shd w:val="clear" w:color="auto" w:fill="auto"/>
              <w:spacing w:after="0" w:line="271" w:lineRule="auto"/>
              <w:jc w:val="center"/>
              <w:rPr>
                <w:sz w:val="15"/>
                <w:szCs w:val="15"/>
              </w:rPr>
            </w:pPr>
            <w:r>
              <w:rPr>
                <w:i/>
                <w:iCs/>
                <w:sz w:val="15"/>
                <w:szCs w:val="15"/>
              </w:rPr>
              <w:t>za 1 návštěvu á 2 hodiny (120 minut) **</w:t>
            </w:r>
          </w:p>
        </w:tc>
        <w:tc>
          <w:tcPr>
            <w:tcW w:w="1536" w:type="dxa"/>
            <w:tcBorders>
              <w:top w:val="single" w:sz="4" w:space="0" w:color="auto"/>
              <w:left w:val="single" w:sz="4" w:space="0" w:color="auto"/>
              <w:right w:val="single" w:sz="4" w:space="0" w:color="auto"/>
            </w:tcBorders>
            <w:shd w:val="clear" w:color="auto" w:fill="FFFFFF"/>
            <w:vAlign w:val="bottom"/>
          </w:tcPr>
          <w:p w:rsidR="00256235" w:rsidRDefault="00516C1D">
            <w:pPr>
              <w:pStyle w:val="Jin0"/>
              <w:shd w:val="clear" w:color="auto" w:fill="auto"/>
              <w:spacing w:after="0" w:line="276" w:lineRule="auto"/>
              <w:jc w:val="center"/>
              <w:rPr>
                <w:sz w:val="15"/>
                <w:szCs w:val="15"/>
              </w:rPr>
            </w:pPr>
            <w:r>
              <w:rPr>
                <w:i/>
                <w:iCs/>
                <w:sz w:val="15"/>
                <w:szCs w:val="15"/>
              </w:rPr>
              <w:t>celkem za 5 návštěvy (10 hodin)</w:t>
            </w:r>
          </w:p>
        </w:tc>
      </w:tr>
      <w:tr w:rsidR="00256235">
        <w:trPr>
          <w:trHeight w:hRule="exact" w:val="206"/>
          <w:jc w:val="center"/>
        </w:trPr>
        <w:tc>
          <w:tcPr>
            <w:tcW w:w="571" w:type="dxa"/>
            <w:vMerge/>
            <w:tcBorders>
              <w:left w:val="single" w:sz="4" w:space="0" w:color="auto"/>
            </w:tcBorders>
            <w:shd w:val="clear" w:color="auto" w:fill="FFFFFF"/>
            <w:vAlign w:val="center"/>
          </w:tcPr>
          <w:p w:rsidR="00256235" w:rsidRDefault="00256235"/>
        </w:tc>
        <w:tc>
          <w:tcPr>
            <w:tcW w:w="6326" w:type="dxa"/>
            <w:vMerge/>
            <w:tcBorders>
              <w:left w:val="single" w:sz="4" w:space="0" w:color="auto"/>
            </w:tcBorders>
            <w:shd w:val="clear" w:color="auto" w:fill="FFFFFF"/>
            <w:vAlign w:val="center"/>
          </w:tcPr>
          <w:p w:rsidR="00256235" w:rsidRDefault="00256235"/>
        </w:tc>
        <w:tc>
          <w:tcPr>
            <w:tcW w:w="1181" w:type="dxa"/>
            <w:tcBorders>
              <w:top w:val="single" w:sz="4" w:space="0" w:color="auto"/>
              <w:left w:val="single" w:sz="4" w:space="0" w:color="auto"/>
            </w:tcBorders>
            <w:shd w:val="clear" w:color="auto" w:fill="D8E4BD"/>
            <w:vAlign w:val="bottom"/>
          </w:tcPr>
          <w:p w:rsidR="00256235" w:rsidRDefault="00516C1D">
            <w:pPr>
              <w:pStyle w:val="Jin0"/>
              <w:shd w:val="clear" w:color="auto" w:fill="auto"/>
              <w:spacing w:after="0"/>
              <w:jc w:val="center"/>
              <w:rPr>
                <w:sz w:val="14"/>
                <w:szCs w:val="14"/>
              </w:rPr>
            </w:pPr>
            <w:r>
              <w:rPr>
                <w:b/>
                <w:bCs/>
                <w:sz w:val="14"/>
                <w:szCs w:val="14"/>
              </w:rPr>
              <w:t>0,00 Kč</w:t>
            </w:r>
          </w:p>
        </w:tc>
        <w:tc>
          <w:tcPr>
            <w:tcW w:w="1536" w:type="dxa"/>
            <w:tcBorders>
              <w:top w:val="single" w:sz="4" w:space="0" w:color="auto"/>
              <w:left w:val="single" w:sz="4" w:space="0" w:color="auto"/>
              <w:right w:val="single" w:sz="4" w:space="0" w:color="auto"/>
            </w:tcBorders>
            <w:shd w:val="clear" w:color="auto" w:fill="FFFFFF"/>
            <w:vAlign w:val="bottom"/>
          </w:tcPr>
          <w:p w:rsidR="00256235" w:rsidRDefault="00516C1D">
            <w:pPr>
              <w:pStyle w:val="Jin0"/>
              <w:shd w:val="clear" w:color="auto" w:fill="auto"/>
              <w:spacing w:after="0"/>
              <w:jc w:val="right"/>
              <w:rPr>
                <w:sz w:val="15"/>
                <w:szCs w:val="15"/>
              </w:rPr>
            </w:pPr>
            <w:r>
              <w:rPr>
                <w:sz w:val="15"/>
                <w:szCs w:val="15"/>
              </w:rPr>
              <w:t>0,00 Kč</w:t>
            </w:r>
          </w:p>
        </w:tc>
      </w:tr>
      <w:tr w:rsidR="00256235">
        <w:trPr>
          <w:trHeight w:hRule="exact" w:val="202"/>
          <w:jc w:val="center"/>
        </w:trPr>
        <w:tc>
          <w:tcPr>
            <w:tcW w:w="6897" w:type="dxa"/>
            <w:gridSpan w:val="2"/>
            <w:tcBorders>
              <w:top w:val="single" w:sz="4" w:space="0" w:color="auto"/>
              <w:left w:val="single" w:sz="4" w:space="0" w:color="auto"/>
            </w:tcBorders>
            <w:shd w:val="clear" w:color="auto" w:fill="D8E4BD"/>
            <w:vAlign w:val="bottom"/>
          </w:tcPr>
          <w:p w:rsidR="00256235" w:rsidRDefault="00516C1D">
            <w:pPr>
              <w:pStyle w:val="Jin0"/>
              <w:shd w:val="clear" w:color="auto" w:fill="auto"/>
              <w:spacing w:after="0"/>
              <w:ind w:firstLine="580"/>
              <w:rPr>
                <w:sz w:val="14"/>
                <w:szCs w:val="14"/>
              </w:rPr>
            </w:pPr>
            <w:r>
              <w:rPr>
                <w:b/>
                <w:bCs/>
                <w:sz w:val="14"/>
                <w:szCs w:val="14"/>
              </w:rPr>
              <w:t>B. Výkon autorského dozoru celkem ***</w:t>
            </w:r>
          </w:p>
        </w:tc>
        <w:tc>
          <w:tcPr>
            <w:tcW w:w="1181" w:type="dxa"/>
            <w:tcBorders>
              <w:top w:val="single" w:sz="4" w:space="0" w:color="auto"/>
              <w:left w:val="single" w:sz="4" w:space="0" w:color="auto"/>
            </w:tcBorders>
            <w:shd w:val="clear" w:color="auto" w:fill="D8E4BD"/>
            <w:vAlign w:val="bottom"/>
          </w:tcPr>
          <w:p w:rsidR="00256235" w:rsidRDefault="00516C1D">
            <w:pPr>
              <w:pStyle w:val="Jin0"/>
              <w:shd w:val="clear" w:color="auto" w:fill="auto"/>
              <w:spacing w:after="0"/>
              <w:jc w:val="center"/>
              <w:rPr>
                <w:sz w:val="14"/>
                <w:szCs w:val="14"/>
              </w:rPr>
            </w:pPr>
            <w:r>
              <w:rPr>
                <w:b/>
                <w:bCs/>
                <w:sz w:val="14"/>
                <w:szCs w:val="14"/>
              </w:rPr>
              <w:t>x</w:t>
            </w:r>
          </w:p>
        </w:tc>
        <w:tc>
          <w:tcPr>
            <w:tcW w:w="1536" w:type="dxa"/>
            <w:tcBorders>
              <w:top w:val="single" w:sz="4" w:space="0" w:color="auto"/>
              <w:left w:val="single" w:sz="4" w:space="0" w:color="auto"/>
              <w:right w:val="single" w:sz="4" w:space="0" w:color="auto"/>
            </w:tcBorders>
            <w:shd w:val="clear" w:color="auto" w:fill="D8E4BD"/>
            <w:vAlign w:val="bottom"/>
          </w:tcPr>
          <w:p w:rsidR="00256235" w:rsidRDefault="00516C1D">
            <w:pPr>
              <w:pStyle w:val="Jin0"/>
              <w:shd w:val="clear" w:color="auto" w:fill="auto"/>
              <w:spacing w:after="0"/>
              <w:jc w:val="right"/>
              <w:rPr>
                <w:sz w:val="14"/>
                <w:szCs w:val="14"/>
              </w:rPr>
            </w:pPr>
            <w:r>
              <w:rPr>
                <w:b/>
                <w:bCs/>
                <w:sz w:val="14"/>
                <w:szCs w:val="14"/>
              </w:rPr>
              <w:t>0,00 Kč</w:t>
            </w:r>
          </w:p>
        </w:tc>
      </w:tr>
      <w:tr w:rsidR="00256235">
        <w:trPr>
          <w:trHeight w:hRule="exact" w:val="211"/>
          <w:jc w:val="center"/>
        </w:trPr>
        <w:tc>
          <w:tcPr>
            <w:tcW w:w="6897" w:type="dxa"/>
            <w:gridSpan w:val="2"/>
            <w:tcBorders>
              <w:top w:val="single" w:sz="4" w:space="0" w:color="auto"/>
              <w:left w:val="single" w:sz="4" w:space="0" w:color="auto"/>
            </w:tcBorders>
            <w:shd w:val="clear" w:color="auto" w:fill="FFFFFF"/>
          </w:tcPr>
          <w:p w:rsidR="00256235" w:rsidRDefault="00256235">
            <w:pPr>
              <w:rPr>
                <w:sz w:val="10"/>
                <w:szCs w:val="10"/>
              </w:rPr>
            </w:pPr>
          </w:p>
        </w:tc>
        <w:tc>
          <w:tcPr>
            <w:tcW w:w="1181" w:type="dxa"/>
            <w:tcBorders>
              <w:top w:val="single" w:sz="4" w:space="0" w:color="auto"/>
              <w:left w:val="single" w:sz="4" w:space="0" w:color="auto"/>
            </w:tcBorders>
            <w:shd w:val="clear" w:color="auto" w:fill="FFFFFF"/>
          </w:tcPr>
          <w:p w:rsidR="00256235" w:rsidRDefault="00256235">
            <w:pPr>
              <w:rPr>
                <w:sz w:val="10"/>
                <w:szCs w:val="10"/>
              </w:rPr>
            </w:pPr>
          </w:p>
        </w:tc>
        <w:tc>
          <w:tcPr>
            <w:tcW w:w="1536" w:type="dxa"/>
            <w:tcBorders>
              <w:top w:val="single" w:sz="4" w:space="0" w:color="auto"/>
              <w:left w:val="single" w:sz="4" w:space="0" w:color="auto"/>
              <w:right w:val="single" w:sz="4" w:space="0" w:color="auto"/>
            </w:tcBorders>
            <w:shd w:val="clear" w:color="auto" w:fill="FFFFFF"/>
          </w:tcPr>
          <w:p w:rsidR="00256235" w:rsidRDefault="00256235">
            <w:pPr>
              <w:rPr>
                <w:sz w:val="10"/>
                <w:szCs w:val="10"/>
              </w:rPr>
            </w:pPr>
          </w:p>
        </w:tc>
      </w:tr>
      <w:tr w:rsidR="00256235">
        <w:trPr>
          <w:trHeight w:hRule="exact" w:val="202"/>
          <w:jc w:val="center"/>
        </w:trPr>
        <w:tc>
          <w:tcPr>
            <w:tcW w:w="6897" w:type="dxa"/>
            <w:gridSpan w:val="2"/>
            <w:tcBorders>
              <w:top w:val="single" w:sz="4" w:space="0" w:color="auto"/>
              <w:left w:val="single" w:sz="4" w:space="0" w:color="auto"/>
            </w:tcBorders>
            <w:shd w:val="clear" w:color="auto" w:fill="C3D79A"/>
            <w:vAlign w:val="bottom"/>
          </w:tcPr>
          <w:p w:rsidR="00256235" w:rsidRDefault="00516C1D">
            <w:pPr>
              <w:pStyle w:val="Jin0"/>
              <w:shd w:val="clear" w:color="auto" w:fill="auto"/>
              <w:spacing w:after="0"/>
              <w:ind w:firstLine="580"/>
              <w:rPr>
                <w:sz w:val="14"/>
                <w:szCs w:val="14"/>
              </w:rPr>
            </w:pPr>
            <w:r>
              <w:rPr>
                <w:b/>
                <w:bCs/>
                <w:sz w:val="14"/>
                <w:szCs w:val="14"/>
              </w:rPr>
              <w:t>CENA CELKEM BEZ DPH (A+B) ****</w:t>
            </w:r>
          </w:p>
        </w:tc>
        <w:tc>
          <w:tcPr>
            <w:tcW w:w="1181" w:type="dxa"/>
            <w:tcBorders>
              <w:top w:val="single" w:sz="4" w:space="0" w:color="auto"/>
              <w:left w:val="single" w:sz="4" w:space="0" w:color="auto"/>
            </w:tcBorders>
            <w:shd w:val="clear" w:color="auto" w:fill="C3D79A"/>
            <w:vAlign w:val="bottom"/>
          </w:tcPr>
          <w:p w:rsidR="00256235" w:rsidRDefault="00516C1D">
            <w:pPr>
              <w:pStyle w:val="Jin0"/>
              <w:shd w:val="clear" w:color="auto" w:fill="auto"/>
              <w:spacing w:after="0"/>
              <w:jc w:val="center"/>
              <w:rPr>
                <w:sz w:val="14"/>
                <w:szCs w:val="14"/>
              </w:rPr>
            </w:pPr>
            <w:r>
              <w:rPr>
                <w:b/>
                <w:bCs/>
                <w:sz w:val="14"/>
                <w:szCs w:val="14"/>
              </w:rPr>
              <w:t>x</w:t>
            </w:r>
          </w:p>
        </w:tc>
        <w:tc>
          <w:tcPr>
            <w:tcW w:w="1536" w:type="dxa"/>
            <w:tcBorders>
              <w:top w:val="single" w:sz="4" w:space="0" w:color="auto"/>
              <w:left w:val="single" w:sz="4" w:space="0" w:color="auto"/>
              <w:right w:val="single" w:sz="4" w:space="0" w:color="auto"/>
            </w:tcBorders>
            <w:shd w:val="clear" w:color="auto" w:fill="C3D79A"/>
            <w:vAlign w:val="bottom"/>
          </w:tcPr>
          <w:p w:rsidR="00256235" w:rsidRDefault="00516C1D">
            <w:pPr>
              <w:pStyle w:val="Jin0"/>
              <w:shd w:val="clear" w:color="auto" w:fill="auto"/>
              <w:spacing w:after="0"/>
              <w:ind w:firstLine="600"/>
              <w:jc w:val="both"/>
              <w:rPr>
                <w:sz w:val="14"/>
                <w:szCs w:val="14"/>
              </w:rPr>
            </w:pPr>
            <w:r>
              <w:rPr>
                <w:b/>
                <w:bCs/>
                <w:sz w:val="14"/>
                <w:szCs w:val="14"/>
              </w:rPr>
              <w:t>69 000,00 Kč</w:t>
            </w:r>
          </w:p>
        </w:tc>
      </w:tr>
      <w:tr w:rsidR="00256235">
        <w:trPr>
          <w:trHeight w:hRule="exact" w:val="202"/>
          <w:jc w:val="center"/>
        </w:trPr>
        <w:tc>
          <w:tcPr>
            <w:tcW w:w="6897" w:type="dxa"/>
            <w:gridSpan w:val="2"/>
            <w:tcBorders>
              <w:top w:val="single" w:sz="4" w:space="0" w:color="auto"/>
              <w:left w:val="single" w:sz="4" w:space="0" w:color="auto"/>
            </w:tcBorders>
            <w:shd w:val="clear" w:color="auto" w:fill="C3D79A"/>
            <w:vAlign w:val="bottom"/>
          </w:tcPr>
          <w:p w:rsidR="00256235" w:rsidRDefault="00516C1D">
            <w:pPr>
              <w:pStyle w:val="Jin0"/>
              <w:shd w:val="clear" w:color="auto" w:fill="auto"/>
              <w:spacing w:after="0"/>
              <w:ind w:firstLine="580"/>
              <w:rPr>
                <w:sz w:val="14"/>
                <w:szCs w:val="14"/>
              </w:rPr>
            </w:pPr>
            <w:r>
              <w:rPr>
                <w:b/>
                <w:bCs/>
                <w:sz w:val="14"/>
                <w:szCs w:val="14"/>
              </w:rPr>
              <w:t>DPH 21 % ****</w:t>
            </w:r>
          </w:p>
        </w:tc>
        <w:tc>
          <w:tcPr>
            <w:tcW w:w="1181" w:type="dxa"/>
            <w:tcBorders>
              <w:top w:val="single" w:sz="4" w:space="0" w:color="auto"/>
              <w:left w:val="single" w:sz="4" w:space="0" w:color="auto"/>
            </w:tcBorders>
            <w:shd w:val="clear" w:color="auto" w:fill="C3D79A"/>
            <w:vAlign w:val="bottom"/>
          </w:tcPr>
          <w:p w:rsidR="00256235" w:rsidRDefault="00516C1D">
            <w:pPr>
              <w:pStyle w:val="Jin0"/>
              <w:shd w:val="clear" w:color="auto" w:fill="auto"/>
              <w:spacing w:after="0"/>
              <w:jc w:val="center"/>
              <w:rPr>
                <w:sz w:val="14"/>
                <w:szCs w:val="14"/>
              </w:rPr>
            </w:pPr>
            <w:r>
              <w:rPr>
                <w:b/>
                <w:bCs/>
                <w:sz w:val="14"/>
                <w:szCs w:val="14"/>
              </w:rPr>
              <w:t>x</w:t>
            </w:r>
          </w:p>
        </w:tc>
        <w:tc>
          <w:tcPr>
            <w:tcW w:w="1536" w:type="dxa"/>
            <w:tcBorders>
              <w:top w:val="single" w:sz="4" w:space="0" w:color="auto"/>
              <w:left w:val="single" w:sz="4" w:space="0" w:color="auto"/>
              <w:right w:val="single" w:sz="4" w:space="0" w:color="auto"/>
            </w:tcBorders>
            <w:shd w:val="clear" w:color="auto" w:fill="C3D79A"/>
            <w:vAlign w:val="bottom"/>
          </w:tcPr>
          <w:p w:rsidR="00256235" w:rsidRDefault="00516C1D">
            <w:pPr>
              <w:pStyle w:val="Jin0"/>
              <w:shd w:val="clear" w:color="auto" w:fill="auto"/>
              <w:spacing w:after="0"/>
              <w:ind w:firstLine="600"/>
              <w:jc w:val="both"/>
              <w:rPr>
                <w:sz w:val="14"/>
                <w:szCs w:val="14"/>
              </w:rPr>
            </w:pPr>
            <w:r>
              <w:rPr>
                <w:b/>
                <w:bCs/>
                <w:sz w:val="14"/>
                <w:szCs w:val="14"/>
              </w:rPr>
              <w:t>14 490,00 Kč</w:t>
            </w:r>
          </w:p>
        </w:tc>
      </w:tr>
      <w:tr w:rsidR="00256235">
        <w:trPr>
          <w:trHeight w:hRule="exact" w:val="422"/>
          <w:jc w:val="center"/>
        </w:trPr>
        <w:tc>
          <w:tcPr>
            <w:tcW w:w="6897" w:type="dxa"/>
            <w:gridSpan w:val="2"/>
            <w:tcBorders>
              <w:top w:val="single" w:sz="4" w:space="0" w:color="auto"/>
              <w:left w:val="single" w:sz="4" w:space="0" w:color="auto"/>
              <w:bottom w:val="single" w:sz="4" w:space="0" w:color="auto"/>
            </w:tcBorders>
            <w:shd w:val="clear" w:color="auto" w:fill="C3D79A"/>
            <w:vAlign w:val="bottom"/>
          </w:tcPr>
          <w:p w:rsidR="00256235" w:rsidRDefault="00516C1D">
            <w:pPr>
              <w:pStyle w:val="Jin0"/>
              <w:shd w:val="clear" w:color="auto" w:fill="auto"/>
              <w:spacing w:after="0" w:line="283" w:lineRule="auto"/>
              <w:ind w:left="580"/>
              <w:rPr>
                <w:sz w:val="15"/>
                <w:szCs w:val="15"/>
              </w:rPr>
            </w:pPr>
            <w:r>
              <w:rPr>
                <w:b/>
                <w:bCs/>
                <w:sz w:val="14"/>
                <w:szCs w:val="14"/>
              </w:rPr>
              <w:t xml:space="preserve">CENA CELKEM VČETNĚ DPH **** </w:t>
            </w:r>
            <w:r>
              <w:rPr>
                <w:i/>
                <w:iCs/>
                <w:sz w:val="15"/>
                <w:szCs w:val="15"/>
              </w:rPr>
              <w:t>(cena k hodnocení nabídek)</w:t>
            </w:r>
          </w:p>
        </w:tc>
        <w:tc>
          <w:tcPr>
            <w:tcW w:w="1181" w:type="dxa"/>
            <w:tcBorders>
              <w:top w:val="single" w:sz="4" w:space="0" w:color="auto"/>
              <w:left w:val="single" w:sz="4" w:space="0" w:color="auto"/>
              <w:bottom w:val="single" w:sz="4" w:space="0" w:color="auto"/>
            </w:tcBorders>
            <w:shd w:val="clear" w:color="auto" w:fill="C3D79A"/>
            <w:vAlign w:val="center"/>
          </w:tcPr>
          <w:p w:rsidR="00256235" w:rsidRDefault="00516C1D">
            <w:pPr>
              <w:pStyle w:val="Jin0"/>
              <w:shd w:val="clear" w:color="auto" w:fill="auto"/>
              <w:spacing w:after="0"/>
              <w:jc w:val="center"/>
              <w:rPr>
                <w:sz w:val="14"/>
                <w:szCs w:val="14"/>
              </w:rPr>
            </w:pPr>
            <w:r>
              <w:rPr>
                <w:b/>
                <w:bCs/>
                <w:sz w:val="14"/>
                <w:szCs w:val="14"/>
              </w:rPr>
              <w:t>x</w:t>
            </w:r>
          </w:p>
        </w:tc>
        <w:tc>
          <w:tcPr>
            <w:tcW w:w="1536" w:type="dxa"/>
            <w:tcBorders>
              <w:top w:val="single" w:sz="4" w:space="0" w:color="auto"/>
              <w:left w:val="single" w:sz="4" w:space="0" w:color="auto"/>
              <w:bottom w:val="single" w:sz="4" w:space="0" w:color="auto"/>
              <w:right w:val="single" w:sz="4" w:space="0" w:color="auto"/>
            </w:tcBorders>
            <w:shd w:val="clear" w:color="auto" w:fill="C3D79A"/>
            <w:vAlign w:val="center"/>
          </w:tcPr>
          <w:p w:rsidR="00256235" w:rsidRDefault="00516C1D">
            <w:pPr>
              <w:pStyle w:val="Jin0"/>
              <w:shd w:val="clear" w:color="auto" w:fill="auto"/>
              <w:spacing w:after="0"/>
              <w:ind w:firstLine="600"/>
              <w:jc w:val="both"/>
              <w:rPr>
                <w:sz w:val="14"/>
                <w:szCs w:val="14"/>
              </w:rPr>
            </w:pPr>
            <w:r>
              <w:rPr>
                <w:b/>
                <w:bCs/>
                <w:sz w:val="14"/>
                <w:szCs w:val="14"/>
              </w:rPr>
              <w:t>83 490,00 K č</w:t>
            </w:r>
          </w:p>
        </w:tc>
      </w:tr>
    </w:tbl>
    <w:p w:rsidR="00256235" w:rsidRDefault="00516C1D">
      <w:pPr>
        <w:pStyle w:val="Titulektabulky0"/>
        <w:shd w:val="clear" w:color="auto" w:fill="auto"/>
        <w:spacing w:line="271" w:lineRule="auto"/>
        <w:ind w:left="10"/>
        <w:rPr>
          <w:sz w:val="14"/>
          <w:szCs w:val="14"/>
        </w:rPr>
      </w:pPr>
      <w:r>
        <w:rPr>
          <w:b/>
          <w:bCs/>
          <w:sz w:val="13"/>
          <w:szCs w:val="13"/>
        </w:rPr>
        <w:t xml:space="preserve">* </w:t>
      </w:r>
      <w:r>
        <w:rPr>
          <w:i/>
          <w:iCs/>
          <w:sz w:val="14"/>
          <w:szCs w:val="14"/>
        </w:rPr>
        <w:t xml:space="preserve">Cena za </w:t>
      </w:r>
      <w:r>
        <w:rPr>
          <w:i/>
          <w:iCs/>
          <w:sz w:val="14"/>
          <w:szCs w:val="14"/>
          <w:u w:val="single"/>
        </w:rPr>
        <w:t>vypracováni kompletní projektové dokumentace celkem (část A)</w:t>
      </w:r>
      <w:r>
        <w:rPr>
          <w:i/>
          <w:iCs/>
          <w:sz w:val="14"/>
          <w:szCs w:val="14"/>
        </w:rPr>
        <w:t xml:space="preserve"> </w:t>
      </w:r>
      <w:r>
        <w:rPr>
          <w:b/>
          <w:bCs/>
          <w:i/>
          <w:iCs/>
          <w:sz w:val="13"/>
          <w:szCs w:val="13"/>
        </w:rPr>
        <w:t>bude uvedena</w:t>
      </w:r>
      <w:r>
        <w:rPr>
          <w:b/>
          <w:bCs/>
          <w:sz w:val="13"/>
          <w:szCs w:val="13"/>
        </w:rPr>
        <w:t xml:space="preserve"> ve </w:t>
      </w:r>
      <w:r>
        <w:rPr>
          <w:b/>
          <w:bCs/>
          <w:i/>
          <w:iCs/>
          <w:sz w:val="13"/>
          <w:szCs w:val="13"/>
        </w:rPr>
        <w:t>smlouvě o dílo</w:t>
      </w:r>
      <w:r>
        <w:rPr>
          <w:i/>
          <w:iCs/>
          <w:sz w:val="14"/>
          <w:szCs w:val="14"/>
        </w:rPr>
        <w:t>.</w:t>
      </w:r>
    </w:p>
    <w:p w:rsidR="00256235" w:rsidRDefault="00516C1D">
      <w:pPr>
        <w:pStyle w:val="Titulektabulky0"/>
        <w:shd w:val="clear" w:color="auto" w:fill="auto"/>
        <w:spacing w:line="271" w:lineRule="auto"/>
        <w:ind w:left="10"/>
        <w:rPr>
          <w:sz w:val="14"/>
          <w:szCs w:val="14"/>
        </w:rPr>
      </w:pPr>
      <w:r>
        <w:rPr>
          <w:b/>
          <w:bCs/>
          <w:i/>
          <w:iCs/>
          <w:sz w:val="13"/>
          <w:szCs w:val="13"/>
        </w:rPr>
        <w:t xml:space="preserve">** </w:t>
      </w:r>
      <w:r>
        <w:rPr>
          <w:i/>
          <w:iCs/>
          <w:sz w:val="14"/>
          <w:szCs w:val="14"/>
        </w:rPr>
        <w:t xml:space="preserve">Cena </w:t>
      </w:r>
      <w:r>
        <w:rPr>
          <w:i/>
          <w:iCs/>
          <w:sz w:val="14"/>
          <w:szCs w:val="14"/>
          <w:u w:val="single"/>
        </w:rPr>
        <w:t>výkonu autorského dozoru (část B) za 1 hodinu výkonu AD v kanceláři</w:t>
      </w:r>
      <w:r>
        <w:rPr>
          <w:i/>
          <w:iCs/>
          <w:sz w:val="14"/>
          <w:szCs w:val="14"/>
        </w:rPr>
        <w:t xml:space="preserve"> (položka č. 10) a cena </w:t>
      </w:r>
      <w:r>
        <w:rPr>
          <w:i/>
          <w:iCs/>
          <w:sz w:val="14"/>
          <w:szCs w:val="14"/>
          <w:u w:val="single"/>
        </w:rPr>
        <w:t>za 1 návštěvu AD na staveništi</w:t>
      </w:r>
      <w:r>
        <w:rPr>
          <w:i/>
          <w:iCs/>
          <w:sz w:val="14"/>
          <w:szCs w:val="14"/>
        </w:rPr>
        <w:t xml:space="preserve"> (položka č. 11) </w:t>
      </w:r>
      <w:r>
        <w:rPr>
          <w:b/>
          <w:bCs/>
          <w:i/>
          <w:iCs/>
          <w:sz w:val="13"/>
          <w:szCs w:val="13"/>
        </w:rPr>
        <w:t xml:space="preserve">bude uvedena ve smlouvě o dílo a bude sloužit pro fakturaci výkonu AD </w:t>
      </w:r>
      <w:r>
        <w:rPr>
          <w:i/>
          <w:iCs/>
          <w:sz w:val="14"/>
          <w:szCs w:val="14"/>
        </w:rPr>
        <w:t>dle doložené skutečnosti.</w:t>
      </w:r>
    </w:p>
    <w:p w:rsidR="00256235" w:rsidRDefault="00256235">
      <w:pPr>
        <w:spacing w:after="199" w:line="1" w:lineRule="exact"/>
      </w:pPr>
    </w:p>
    <w:p w:rsidR="00256235" w:rsidRDefault="00516C1D">
      <w:pPr>
        <w:pStyle w:val="Zkladntext20"/>
        <w:shd w:val="clear" w:color="auto" w:fill="auto"/>
        <w:spacing w:line="271" w:lineRule="auto"/>
      </w:pPr>
      <w:r>
        <w:rPr>
          <w:b/>
          <w:bCs/>
          <w:sz w:val="13"/>
          <w:szCs w:val="13"/>
        </w:rPr>
        <w:t xml:space="preserve">*** </w:t>
      </w:r>
      <w:r>
        <w:t xml:space="preserve">Cena </w:t>
      </w:r>
      <w:r>
        <w:rPr>
          <w:u w:val="single"/>
        </w:rPr>
        <w:t>výkonu AD celkem</w:t>
      </w:r>
      <w:r>
        <w:t xml:space="preserve"> (část B) je uvedena pouze pro rovnocenné hodnocení podaných nabídek. </w:t>
      </w:r>
      <w:r>
        <w:rPr>
          <w:b/>
          <w:bCs/>
          <w:sz w:val="13"/>
          <w:szCs w:val="13"/>
        </w:rPr>
        <w:t>Ve smlouvě o dílo uvedena nebude</w:t>
      </w:r>
      <w:r>
        <w:t>.</w:t>
      </w:r>
    </w:p>
    <w:p w:rsidR="00256235" w:rsidRDefault="00516C1D">
      <w:pPr>
        <w:pStyle w:val="Zkladntext20"/>
        <w:shd w:val="clear" w:color="auto" w:fill="auto"/>
        <w:spacing w:after="1140" w:line="271" w:lineRule="auto"/>
      </w:pPr>
      <w:r>
        <w:rPr>
          <w:b/>
          <w:bCs/>
          <w:sz w:val="13"/>
          <w:szCs w:val="13"/>
        </w:rPr>
        <w:t xml:space="preserve">**** </w:t>
      </w:r>
      <w:r>
        <w:rPr>
          <w:u w:val="single"/>
        </w:rPr>
        <w:t>Cena celkem (část A+B),</w:t>
      </w:r>
      <w:r>
        <w:t xml:space="preserve"> </w:t>
      </w:r>
      <w:r>
        <w:rPr>
          <w:b/>
          <w:bCs/>
          <w:sz w:val="13"/>
          <w:szCs w:val="13"/>
        </w:rPr>
        <w:t xml:space="preserve">cena vč. DPH bude použita k hodnocenípodaných nabídek, </w:t>
      </w:r>
      <w:r>
        <w:t>ve smlouvě o dílo uvedena nebude.</w:t>
      </w:r>
    </w:p>
    <w:p w:rsidR="00256235" w:rsidRDefault="00516C1D">
      <w:pPr>
        <w:pStyle w:val="Zkladntext20"/>
        <w:shd w:val="clear" w:color="auto" w:fill="auto"/>
        <w:spacing w:line="240" w:lineRule="auto"/>
        <w:ind w:firstLine="580"/>
      </w:pPr>
      <w:r>
        <w:rPr>
          <w:i w:val="0"/>
          <w:iCs w:val="0"/>
        </w:rPr>
        <w:t>V Třebíči dne 19.1.2022</w:t>
      </w:r>
    </w:p>
    <w:p w:rsidR="00256235" w:rsidRDefault="00516C1D">
      <w:pPr>
        <w:pStyle w:val="Zkladntext20"/>
        <w:pBdr>
          <w:top w:val="single" w:sz="4" w:space="0" w:color="auto"/>
        </w:pBdr>
        <w:shd w:val="clear" w:color="auto" w:fill="auto"/>
        <w:spacing w:line="286" w:lineRule="auto"/>
        <w:jc w:val="center"/>
        <w:sectPr w:rsidR="00256235">
          <w:headerReference w:type="even" r:id="rId14"/>
          <w:headerReference w:type="default" r:id="rId15"/>
          <w:footerReference w:type="even" r:id="rId16"/>
          <w:footerReference w:type="default" r:id="rId17"/>
          <w:pgSz w:w="11900" w:h="16840"/>
          <w:pgMar w:top="1129" w:right="898" w:bottom="2929" w:left="955" w:header="0" w:footer="2501" w:gutter="0"/>
          <w:pgNumType w:start="13"/>
          <w:cols w:space="720"/>
          <w:noEndnote/>
          <w:docGrid w:linePitch="360"/>
        </w:sectPr>
      </w:pPr>
      <w:r>
        <w:t>Titul, jméno, příjmení a funkce osoby</w:t>
      </w:r>
      <w:r>
        <w:br/>
        <w:t>oprávněné jednat za dodavatele</w:t>
      </w:r>
    </w:p>
    <w:p w:rsidR="00256235" w:rsidRDefault="00516C1D">
      <w:pPr>
        <w:pStyle w:val="Zkladntext40"/>
        <w:shd w:val="clear" w:color="auto" w:fill="auto"/>
      </w:pPr>
      <w:r>
        <w:lastRenderedPageBreak/>
        <w:t>Příloha č. 3 - Seznam poddodavatelů</w:t>
      </w:r>
    </w:p>
    <w:p w:rsidR="00256235" w:rsidRDefault="00516C1D">
      <w:pPr>
        <w:pStyle w:val="Zkladntext1"/>
        <w:shd w:val="clear" w:color="auto" w:fill="auto"/>
        <w:spacing w:after="0"/>
        <w:ind w:firstLine="380"/>
      </w:pPr>
      <w:r>
        <w:rPr>
          <w:b/>
          <w:bCs/>
          <w:i/>
          <w:iCs/>
        </w:rPr>
        <w:t>Pokyn pro účastníka výběrového řízení:</w:t>
      </w:r>
    </w:p>
    <w:p w:rsidR="00256235" w:rsidRDefault="00516C1D">
      <w:pPr>
        <w:pStyle w:val="Zkladntext1"/>
        <w:shd w:val="clear" w:color="auto" w:fill="auto"/>
        <w:spacing w:after="480"/>
        <w:ind w:left="380"/>
      </w:pPr>
      <w:r>
        <w:rPr>
          <w:i/>
          <w:iCs/>
        </w:rPr>
        <w:t>V případě, že účastníku výběrového řízení nejsou známi poddodavatelé, jež se budou podílet na plnění veřejné zakázky, účastník výběrového řízení tento seznam neuvede a tuto skutečnost čestně prohlásí.</w:t>
      </w:r>
    </w:p>
    <w:p w:rsidR="00256235" w:rsidRDefault="00516C1D">
      <w:pPr>
        <w:pStyle w:val="Zkladntext1"/>
        <w:shd w:val="clear" w:color="auto" w:fill="auto"/>
        <w:spacing w:after="480"/>
        <w:ind w:left="380"/>
      </w:pPr>
      <w:r>
        <w:t xml:space="preserve">Dodavatel </w:t>
      </w:r>
      <w:r>
        <w:rPr>
          <w:b/>
          <w:bCs/>
        </w:rPr>
        <w:t>4Z s.r.o.</w:t>
      </w:r>
      <w:r>
        <w:t>, IČO: 29355052, se sídlem Dr. Suzy 956/28, Podklášteří, Třebíč PSČ 674 01, (dále jen „</w:t>
      </w:r>
      <w:r>
        <w:rPr>
          <w:b/>
          <w:bCs/>
          <w:i/>
          <w:iCs/>
        </w:rPr>
        <w:t>dodavatel</w:t>
      </w:r>
      <w:r>
        <w:t xml:space="preserve">“), jako účastník zadávacího řízení veřejné zakázky s názvem </w:t>
      </w:r>
      <w:r>
        <w:rPr>
          <w:b/>
          <w:bCs/>
        </w:rPr>
        <w:t xml:space="preserve">Vypracování projektové dokumentace „Křiž. II/351 a II/602 Věžnice, II/602 Řehořov - Vysoké Studnice“, </w:t>
      </w:r>
      <w:r>
        <w:t>tímto v souladu s § 105 zákona č. 134/2016 Sb., o zadávání veřejných zakázek, čestně prohlašuje, že mu nejsou známi poddodavatelé, jež se budou podílet na plnění veřejné zakázky.</w:t>
      </w:r>
    </w:p>
    <w:p w:rsidR="00256235" w:rsidRDefault="00516C1D">
      <w:pPr>
        <w:pStyle w:val="Zkladntext1"/>
        <w:shd w:val="clear" w:color="auto" w:fill="auto"/>
        <w:spacing w:after="220"/>
        <w:ind w:firstLine="380"/>
      </w:pPr>
      <w:r>
        <w:t>V Třebíči dne</w:t>
      </w:r>
    </w:p>
    <w:p w:rsidR="00256235" w:rsidRDefault="00516C1D">
      <w:pPr>
        <w:pStyle w:val="Zkladntext1"/>
        <w:shd w:val="clear" w:color="auto" w:fill="auto"/>
        <w:spacing w:after="220"/>
        <w:ind w:firstLine="380"/>
      </w:pPr>
      <w:r>
        <w:t>4Z s.r.o.</w:t>
      </w:r>
    </w:p>
    <w:p w:rsidR="00256235" w:rsidRDefault="00516C1D">
      <w:pPr>
        <w:pStyle w:val="Zkladntext1"/>
        <w:shd w:val="clear" w:color="auto" w:fill="auto"/>
        <w:spacing w:after="1460"/>
        <w:ind w:firstLine="380"/>
      </w:pPr>
      <w:r>
        <w:t>Ing. Radek Holík, jednatel</w:t>
      </w:r>
    </w:p>
    <w:p w:rsidR="00256235" w:rsidRDefault="00516C1D">
      <w:pPr>
        <w:pStyle w:val="Zkladntext1"/>
        <w:shd w:val="clear" w:color="auto" w:fill="auto"/>
        <w:spacing w:after="6240"/>
        <w:ind w:firstLine="380"/>
      </w:pPr>
      <w:r>
        <w:rPr>
          <w:i/>
          <w:iCs/>
        </w:rPr>
        <w:t>(podpis)</w:t>
      </w:r>
    </w:p>
    <w:p w:rsidR="00256235" w:rsidRDefault="00516C1D">
      <w:pPr>
        <w:pStyle w:val="Zkladntext1"/>
        <w:shd w:val="clear" w:color="auto" w:fill="auto"/>
        <w:spacing w:after="0"/>
        <w:ind w:firstLine="380"/>
        <w:rPr>
          <w:sz w:val="22"/>
          <w:szCs w:val="22"/>
        </w:rPr>
      </w:pPr>
      <w:r>
        <w:rPr>
          <w:noProof/>
          <w:lang w:bidi="ar-SA"/>
        </w:rPr>
        <mc:AlternateContent>
          <mc:Choice Requires="wps">
            <w:drawing>
              <wp:anchor distT="0" distB="0" distL="114300" distR="114300" simplePos="0" relativeHeight="125829398" behindDoc="0" locked="0" layoutInCell="1" allowOverlap="1">
                <wp:simplePos x="0" y="0"/>
                <wp:positionH relativeFrom="page">
                  <wp:posOffset>5971540</wp:posOffset>
                </wp:positionH>
                <wp:positionV relativeFrom="paragraph">
                  <wp:posOffset>12700</wp:posOffset>
                </wp:positionV>
                <wp:extent cx="709930" cy="399415"/>
                <wp:effectExtent l="0" t="0" r="0" b="0"/>
                <wp:wrapSquare wrapText="left"/>
                <wp:docPr id="38" name="Shape 38"/>
                <wp:cNvGraphicFramePr/>
                <a:graphic xmlns:a="http://schemas.openxmlformats.org/drawingml/2006/main">
                  <a:graphicData uri="http://schemas.microsoft.com/office/word/2010/wordprocessingShape">
                    <wps:wsp>
                      <wps:cNvSpPr txBox="1"/>
                      <wps:spPr>
                        <a:xfrm>
                          <a:off x="0" y="0"/>
                          <a:ext cx="709930" cy="399415"/>
                        </a:xfrm>
                        <a:prstGeom prst="rect">
                          <a:avLst/>
                        </a:prstGeom>
                        <a:noFill/>
                      </wps:spPr>
                      <wps:txbx>
                        <w:txbxContent>
                          <w:p w:rsidR="00256235" w:rsidRDefault="00516C1D">
                            <w:pPr>
                              <w:pStyle w:val="Zkladntext30"/>
                              <w:shd w:val="clear" w:color="auto" w:fill="auto"/>
                              <w:spacing w:after="120"/>
                              <w:jc w:val="right"/>
                            </w:pPr>
                            <w:r>
                              <w:t>Příloha č. 3</w:t>
                            </w:r>
                          </w:p>
                          <w:p w:rsidR="00256235" w:rsidRDefault="00516C1D">
                            <w:pPr>
                              <w:pStyle w:val="Zkladntext30"/>
                              <w:shd w:val="clear" w:color="auto" w:fill="auto"/>
                              <w:jc w:val="right"/>
                            </w:pPr>
                            <w:r>
                              <w:t xml:space="preserve">Stránka </w:t>
                            </w:r>
                            <w:r>
                              <w:rPr>
                                <w:b/>
                                <w:bCs/>
                              </w:rPr>
                              <w:t xml:space="preserve">1 </w:t>
                            </w:r>
                            <w:r>
                              <w:t xml:space="preserve">z </w:t>
                            </w:r>
                            <w:r>
                              <w:rPr>
                                <w:b/>
                                <w:bCs/>
                              </w:rPr>
                              <w:t>1</w:t>
                            </w:r>
                          </w:p>
                        </w:txbxContent>
                      </wps:txbx>
                      <wps:bodyPr lIns="0" tIns="0" rIns="0" bIns="0"/>
                    </wps:wsp>
                  </a:graphicData>
                </a:graphic>
              </wp:anchor>
            </w:drawing>
          </mc:Choice>
          <mc:Fallback xmlns:w15="http://schemas.microsoft.com/office/word/2012/wordml">
            <w:pict>
              <v:shape id="_x0000_s1064" type="#_x0000_t202" style="position:absolute;margin-left:470.19999999999999pt;margin-top:1.pt;width:55.899999999999999pt;height:31.449999999999999pt;z-index:-125829355;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120" w:line="240" w:lineRule="auto"/>
                        <w:ind w:left="0" w:right="0" w:firstLine="0"/>
                        <w:jc w:val="right"/>
                      </w:pPr>
                      <w:r>
                        <w:rPr>
                          <w:color w:val="000000"/>
                          <w:spacing w:val="0"/>
                          <w:w w:val="100"/>
                          <w:position w:val="0"/>
                          <w:shd w:val="clear" w:color="auto" w:fill="auto"/>
                          <w:lang w:val="cs-CZ" w:eastAsia="cs-CZ" w:bidi="cs-CZ"/>
                        </w:rPr>
                        <w:t>Příloha č. 3</w:t>
                      </w:r>
                    </w:p>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v:textbox>
                <w10:wrap type="square" side="left" anchorx="page"/>
              </v:shape>
            </w:pict>
          </mc:Fallback>
        </mc:AlternateContent>
      </w:r>
      <w:r>
        <w:rPr>
          <w:sz w:val="20"/>
          <w:szCs w:val="20"/>
        </w:rPr>
        <w:t>Vypracování PD „</w:t>
      </w:r>
      <w:r>
        <w:rPr>
          <w:sz w:val="22"/>
          <w:szCs w:val="22"/>
        </w:rPr>
        <w:t>Křiž. II/351 a II/602 Věžnice, II/602 Řehořov - Vysoké Studnice</w:t>
      </w:r>
    </w:p>
    <w:sectPr w:rsidR="00256235">
      <w:headerReference w:type="even" r:id="rId18"/>
      <w:headerReference w:type="default" r:id="rId19"/>
      <w:footerReference w:type="even" r:id="rId20"/>
      <w:footerReference w:type="default" r:id="rId21"/>
      <w:pgSz w:w="11900" w:h="16840"/>
      <w:pgMar w:top="1642" w:right="1277" w:bottom="170" w:left="1009" w:header="1214"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40A" w:rsidRDefault="00516C1D">
      <w:r>
        <w:separator/>
      </w:r>
    </w:p>
  </w:endnote>
  <w:endnote w:type="continuationSeparator" w:id="0">
    <w:p w:rsidR="004D040A" w:rsidRDefault="0051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516C1D">
    <w:pPr>
      <w:spacing w:line="1" w:lineRule="exact"/>
    </w:pPr>
    <w:r>
      <w:rPr>
        <w:noProof/>
        <w:lang w:bidi="ar-SA"/>
      </w:rPr>
      <mc:AlternateContent>
        <mc:Choice Requires="wps">
          <w:drawing>
            <wp:anchor distT="0" distB="0" distL="0" distR="0" simplePos="0" relativeHeight="251657216" behindDoc="1" locked="0" layoutInCell="1" allowOverlap="1" wp14:anchorId="74A8663D" wp14:editId="7B673A74">
              <wp:simplePos x="0" y="0"/>
              <wp:positionH relativeFrom="page">
                <wp:posOffset>895985</wp:posOffset>
              </wp:positionH>
              <wp:positionV relativeFrom="page">
                <wp:posOffset>10201910</wp:posOffset>
              </wp:positionV>
              <wp:extent cx="5763895" cy="128270"/>
              <wp:effectExtent l="0" t="0" r="0" b="0"/>
              <wp:wrapNone/>
              <wp:docPr id="4" name="Shape 4"/>
              <wp:cNvGraphicFramePr/>
              <a:graphic xmlns:a="http://schemas.openxmlformats.org/drawingml/2006/main">
                <a:graphicData uri="http://schemas.microsoft.com/office/word/2010/wordprocessingShape">
                  <wps:wsp>
                    <wps:cNvSpPr txBox="1"/>
                    <wps:spPr>
                      <a:xfrm>
                        <a:off x="0" y="0"/>
                        <a:ext cx="5763895" cy="128270"/>
                      </a:xfrm>
                      <a:prstGeom prst="rect">
                        <a:avLst/>
                      </a:prstGeom>
                      <a:noFill/>
                    </wps:spPr>
                    <wps:txbx>
                      <w:txbxContent>
                        <w:p w:rsidR="00256235" w:rsidRDefault="00516C1D">
                          <w:pPr>
                            <w:pStyle w:val="Zhlavnebozpat20"/>
                            <w:shd w:val="clear" w:color="auto" w:fill="auto"/>
                            <w:tabs>
                              <w:tab w:val="right" w:pos="9077"/>
                            </w:tabs>
                          </w:pPr>
                          <w:r>
                            <w:t xml:space="preserve">SoD </w:t>
                          </w:r>
                          <w:r>
                            <w:rPr>
                              <w:sz w:val="22"/>
                              <w:szCs w:val="22"/>
                            </w:rPr>
                            <w:t>Křiž. II/351 a II/602 Věžnice, II/602 Řehořov - Vysoké Studnice</w:t>
                          </w:r>
                          <w:r>
                            <w:rPr>
                              <w:sz w:val="22"/>
                              <w:szCs w:val="22"/>
                            </w:rPr>
                            <w:tab/>
                          </w:r>
                          <w:r>
                            <w:t xml:space="preserve">Stránka </w:t>
                          </w:r>
                          <w:r>
                            <w:fldChar w:fldCharType="begin"/>
                          </w:r>
                          <w:r>
                            <w:instrText xml:space="preserve"> PAGE \* MERGEFORMAT </w:instrText>
                          </w:r>
                          <w:r>
                            <w:fldChar w:fldCharType="separate"/>
                          </w:r>
                          <w:r w:rsidR="006770E1" w:rsidRPr="006770E1">
                            <w:rPr>
                              <w:b/>
                              <w:bCs/>
                              <w:noProof/>
                            </w:rPr>
                            <w:t>4</w:t>
                          </w:r>
                          <w:r>
                            <w:rPr>
                              <w:b/>
                              <w:bCs/>
                            </w:rPr>
                            <w:fldChar w:fldCharType="end"/>
                          </w:r>
                          <w:r>
                            <w:rPr>
                              <w:b/>
                              <w:bCs/>
                            </w:rPr>
                            <w:t xml:space="preserve"> </w:t>
                          </w:r>
                          <w:r>
                            <w:t xml:space="preserve">z </w:t>
                          </w:r>
                          <w:r>
                            <w:rPr>
                              <w:b/>
                              <w:bCs/>
                            </w:rPr>
                            <w:t>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37" type="#_x0000_t202" style="position:absolute;margin-left:70.55pt;margin-top:803.3pt;width:453.85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" filled="f" stroked="f">
              <v:textbox style="mso-fit-shape-to-text:t" inset="0,0,0,0">
                <w:txbxContent>
                  <w:p w:rsidR="00256235" w:rsidRDefault="00516C1D">
                    <w:pPr>
                      <w:pStyle w:val="Zhlavnebozpat20"/>
                      <w:shd w:val="clear" w:color="auto" w:fill="auto"/>
                      <w:tabs>
                        <w:tab w:val="right" w:pos="9077"/>
                      </w:tabs>
                    </w:pPr>
                    <w:r>
                      <w:t xml:space="preserve">SoD </w:t>
                    </w:r>
                    <w:r>
                      <w:rPr>
                        <w:sz w:val="22"/>
                        <w:szCs w:val="22"/>
                      </w:rPr>
                      <w:t>Křiž. II/351 a II/602 Věžnice, II/602 Řehořov - Vysoké Studnice</w:t>
                    </w:r>
                    <w:r>
                      <w:rPr>
                        <w:sz w:val="22"/>
                        <w:szCs w:val="22"/>
                      </w:rPr>
                      <w:tab/>
                    </w:r>
                    <w:r>
                      <w:t xml:space="preserve">Stránka </w:t>
                    </w:r>
                    <w:r>
                      <w:fldChar w:fldCharType="begin"/>
                    </w:r>
                    <w:r>
                      <w:instrText xml:space="preserve"> PAGE \* MERGEFORMAT </w:instrText>
                    </w:r>
                    <w:r>
                      <w:fldChar w:fldCharType="separate"/>
                    </w:r>
                    <w:r w:rsidR="006770E1" w:rsidRPr="006770E1">
                      <w:rPr>
                        <w:b/>
                        <w:bCs/>
                        <w:noProof/>
                      </w:rPr>
                      <w:t>4</w:t>
                    </w:r>
                    <w:r>
                      <w:rPr>
                        <w:b/>
                        <w:bCs/>
                      </w:rPr>
                      <w:fldChar w:fldCharType="end"/>
                    </w:r>
                    <w:r>
                      <w:rPr>
                        <w:b/>
                        <w:bCs/>
                      </w:rPr>
                      <w:t xml:space="preserve"> </w:t>
                    </w:r>
                    <w:r>
                      <w:t xml:space="preserve">z </w:t>
                    </w:r>
                    <w:r>
                      <w:rPr>
                        <w:b/>
                        <w:bCs/>
                      </w:rPr>
                      <w:t>9</w:t>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14:anchorId="423A5D91" wp14:editId="54244D08">
              <wp:simplePos x="0" y="0"/>
              <wp:positionH relativeFrom="page">
                <wp:posOffset>878205</wp:posOffset>
              </wp:positionH>
              <wp:positionV relativeFrom="page">
                <wp:posOffset>10154920</wp:posOffset>
              </wp:positionV>
              <wp:extent cx="5891530" cy="0"/>
              <wp:effectExtent l="0" t="0" r="0" b="0"/>
              <wp:wrapNone/>
              <wp:docPr id="6" name="Shape 6"/>
              <wp:cNvGraphicFramePr/>
              <a:graphic xmlns:a="http://schemas.openxmlformats.org/drawingml/2006/main">
                <a:graphicData uri="http://schemas.microsoft.com/office/word/2010/wordprocessingShape">
                  <wps:wsp>
                    <wps:cNvCnPr/>
                    <wps:spPr>
                      <a:xfrm>
                        <a:off x="0" y="0"/>
                        <a:ext cx="589153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9.60000000000002pt;width:463.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516C1D">
    <w:pPr>
      <w:spacing w:line="1" w:lineRule="exact"/>
    </w:pPr>
    <w:r>
      <w:rPr>
        <w:noProof/>
        <w:lang w:bidi="ar-SA"/>
      </w:rPr>
      <mc:AlternateContent>
        <mc:Choice Requires="wps">
          <w:drawing>
            <wp:anchor distT="0" distB="0" distL="0" distR="0" simplePos="0" relativeHeight="251656192" behindDoc="1" locked="0" layoutInCell="1" allowOverlap="1" wp14:anchorId="0FABFF14" wp14:editId="54656D91">
              <wp:simplePos x="0" y="0"/>
              <wp:positionH relativeFrom="page">
                <wp:posOffset>895985</wp:posOffset>
              </wp:positionH>
              <wp:positionV relativeFrom="page">
                <wp:posOffset>10201910</wp:posOffset>
              </wp:positionV>
              <wp:extent cx="5763895"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5763895" cy="128270"/>
                      </a:xfrm>
                      <a:prstGeom prst="rect">
                        <a:avLst/>
                      </a:prstGeom>
                      <a:noFill/>
                    </wps:spPr>
                    <wps:txbx>
                      <w:txbxContent>
                        <w:p w:rsidR="00256235" w:rsidRDefault="00516C1D">
                          <w:pPr>
                            <w:pStyle w:val="Zhlavnebozpat20"/>
                            <w:shd w:val="clear" w:color="auto" w:fill="auto"/>
                            <w:tabs>
                              <w:tab w:val="right" w:pos="9077"/>
                            </w:tabs>
                          </w:pPr>
                          <w:r>
                            <w:t xml:space="preserve">SoD </w:t>
                          </w:r>
                          <w:r>
                            <w:rPr>
                              <w:sz w:val="22"/>
                              <w:szCs w:val="22"/>
                            </w:rPr>
                            <w:t>Křiž. II/351 a II/602 Věžnice, II/602 Řehořov - Vysoké Studnice</w:t>
                          </w:r>
                          <w:r>
                            <w:rPr>
                              <w:sz w:val="22"/>
                              <w:szCs w:val="22"/>
                            </w:rPr>
                            <w:tab/>
                          </w:r>
                          <w:r>
                            <w:t xml:space="preserve">Stránka </w:t>
                          </w:r>
                          <w:r>
                            <w:fldChar w:fldCharType="begin"/>
                          </w:r>
                          <w:r>
                            <w:instrText xml:space="preserve"> PAGE \* MERGEFORMAT </w:instrText>
                          </w:r>
                          <w:r>
                            <w:fldChar w:fldCharType="separate"/>
                          </w:r>
                          <w:r w:rsidR="006770E1" w:rsidRPr="006770E1">
                            <w:rPr>
                              <w:b/>
                              <w:bCs/>
                              <w:noProof/>
                            </w:rPr>
                            <w:t>7</w:t>
                          </w:r>
                          <w:r>
                            <w:rPr>
                              <w:b/>
                              <w:bCs/>
                            </w:rPr>
                            <w:fldChar w:fldCharType="end"/>
                          </w:r>
                          <w:r>
                            <w:rPr>
                              <w:b/>
                              <w:bCs/>
                            </w:rPr>
                            <w:t xml:space="preserve"> </w:t>
                          </w:r>
                          <w:r>
                            <w:t xml:space="preserve">z </w:t>
                          </w:r>
                          <w:r>
                            <w:rPr>
                              <w:b/>
                              <w:bCs/>
                            </w:rPr>
                            <w:t>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8" type="#_x0000_t202" style="position:absolute;margin-left:70.55pt;margin-top:803.3pt;width:453.85pt;height:10.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" filled="f" stroked="f">
              <v:textbox style="mso-fit-shape-to-text:t" inset="0,0,0,0">
                <w:txbxContent>
                  <w:p w:rsidR="00256235" w:rsidRDefault="00516C1D">
                    <w:pPr>
                      <w:pStyle w:val="Zhlavnebozpat20"/>
                      <w:shd w:val="clear" w:color="auto" w:fill="auto"/>
                      <w:tabs>
                        <w:tab w:val="right" w:pos="9077"/>
                      </w:tabs>
                    </w:pPr>
                    <w:r>
                      <w:t xml:space="preserve">SoD </w:t>
                    </w:r>
                    <w:r>
                      <w:rPr>
                        <w:sz w:val="22"/>
                        <w:szCs w:val="22"/>
                      </w:rPr>
                      <w:t>Křiž. II/351 a II/602 Věžnice, II/602 Řehořov - Vysoké Studnice</w:t>
                    </w:r>
                    <w:r>
                      <w:rPr>
                        <w:sz w:val="22"/>
                        <w:szCs w:val="22"/>
                      </w:rPr>
                      <w:tab/>
                    </w:r>
                    <w:r>
                      <w:t xml:space="preserve">Stránka </w:t>
                    </w:r>
                    <w:r>
                      <w:fldChar w:fldCharType="begin"/>
                    </w:r>
                    <w:r>
                      <w:instrText xml:space="preserve"> PAGE \* MERGEFORMAT </w:instrText>
                    </w:r>
                    <w:r>
                      <w:fldChar w:fldCharType="separate"/>
                    </w:r>
                    <w:r w:rsidR="006770E1" w:rsidRPr="006770E1">
                      <w:rPr>
                        <w:b/>
                        <w:bCs/>
                        <w:noProof/>
                      </w:rPr>
                      <w:t>7</w:t>
                    </w:r>
                    <w:r>
                      <w:rPr>
                        <w:b/>
                        <w:bCs/>
                      </w:rPr>
                      <w:fldChar w:fldCharType="end"/>
                    </w:r>
                    <w:r>
                      <w:rPr>
                        <w:b/>
                        <w:bCs/>
                      </w:rPr>
                      <w:t xml:space="preserve"> </w:t>
                    </w:r>
                    <w:r>
                      <w:t xml:space="preserve">z </w:t>
                    </w:r>
                    <w:r>
                      <w:rPr>
                        <w:b/>
                        <w:bCs/>
                      </w:rPr>
                      <w:t>9</w:t>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14:anchorId="52294292" wp14:editId="13EBAE4A">
              <wp:simplePos x="0" y="0"/>
              <wp:positionH relativeFrom="page">
                <wp:posOffset>878205</wp:posOffset>
              </wp:positionH>
              <wp:positionV relativeFrom="page">
                <wp:posOffset>10154920</wp:posOffset>
              </wp:positionV>
              <wp:extent cx="5891530" cy="0"/>
              <wp:effectExtent l="0" t="0" r="0" b="0"/>
              <wp:wrapNone/>
              <wp:docPr id="3" name="Shape 3"/>
              <wp:cNvGraphicFramePr/>
              <a:graphic xmlns:a="http://schemas.openxmlformats.org/drawingml/2006/main">
                <a:graphicData uri="http://schemas.microsoft.com/office/word/2010/wordprocessingShape">
                  <wps:wsp>
                    <wps:cNvCnPr/>
                    <wps:spPr>
                      <a:xfrm>
                        <a:off x="0" y="0"/>
                        <a:ext cx="589153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9.60000000000002pt;width:463.8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516C1D">
    <w:pPr>
      <w:spacing w:line="1"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5857875</wp:posOffset>
              </wp:positionH>
              <wp:positionV relativeFrom="page">
                <wp:posOffset>9930765</wp:posOffset>
              </wp:positionV>
              <wp:extent cx="798830" cy="128270"/>
              <wp:effectExtent l="0" t="0" r="0" b="0"/>
              <wp:wrapNone/>
              <wp:docPr id="32" name="Shape 32"/>
              <wp:cNvGraphicFramePr/>
              <a:graphic xmlns:a="http://schemas.openxmlformats.org/drawingml/2006/main">
                <a:graphicData uri="http://schemas.microsoft.com/office/word/2010/wordprocessingShape">
                  <wps:wsp>
                    <wps:cNvSpPr txBox="1"/>
                    <wps:spPr>
                      <a:xfrm>
                        <a:off x="0" y="0"/>
                        <a:ext cx="798830" cy="128270"/>
                      </a:xfrm>
                      <a:prstGeom prst="rect">
                        <a:avLst/>
                      </a:prstGeom>
                      <a:noFill/>
                    </wps:spPr>
                    <wps:txbx>
                      <w:txbxContent>
                        <w:p w:rsidR="00256235" w:rsidRDefault="00516C1D">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sidR="006770E1" w:rsidRPr="006770E1">
                            <w:rPr>
                              <w:b/>
                              <w:bCs/>
                              <w:noProof/>
                              <w:sz w:val="24"/>
                              <w:szCs w:val="24"/>
                            </w:rPr>
                            <w:t>2</w:t>
                          </w:r>
                          <w:r>
                            <w:rPr>
                              <w:b/>
                              <w:bCs/>
                              <w:sz w:val="24"/>
                              <w:szCs w:val="24"/>
                            </w:rPr>
                            <w:fldChar w:fldCharType="end"/>
                          </w:r>
                          <w:r>
                            <w:rPr>
                              <w:b/>
                              <w:bCs/>
                              <w:sz w:val="24"/>
                              <w:szCs w:val="24"/>
                            </w:rPr>
                            <w:t xml:space="preserve"> </w:t>
                          </w:r>
                          <w:r>
                            <w:rPr>
                              <w:sz w:val="24"/>
                              <w:szCs w:val="24"/>
                            </w:rPr>
                            <w:t xml:space="preserve">z </w:t>
                          </w:r>
                          <w:r>
                            <w:rPr>
                              <w:b/>
                              <w:bCs/>
                              <w:sz w:val="24"/>
                              <w:szCs w:val="24"/>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40" type="#_x0000_t202" style="position:absolute;margin-left:461.25pt;margin-top:781.95pt;width:62.9pt;height:10.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" filled="f" stroked="f">
              <v:textbox style="mso-fit-shape-to-text:t" inset="0,0,0,0">
                <w:txbxContent>
                  <w:p w:rsidR="00256235" w:rsidRDefault="00516C1D">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sidR="006770E1" w:rsidRPr="006770E1">
                      <w:rPr>
                        <w:b/>
                        <w:bCs/>
                        <w:noProof/>
                        <w:sz w:val="24"/>
                        <w:szCs w:val="24"/>
                      </w:rPr>
                      <w:t>2</w:t>
                    </w:r>
                    <w:r>
                      <w:rPr>
                        <w:b/>
                        <w:bCs/>
                        <w:sz w:val="24"/>
                        <w:szCs w:val="24"/>
                      </w:rPr>
                      <w:fldChar w:fldCharType="end"/>
                    </w:r>
                    <w:r>
                      <w:rPr>
                        <w:b/>
                        <w:bCs/>
                        <w:sz w:val="24"/>
                        <w:szCs w:val="24"/>
                      </w:rPr>
                      <w:t xml:space="preserve"> </w:t>
                    </w:r>
                    <w:r>
                      <w:rPr>
                        <w:sz w:val="24"/>
                        <w:szCs w:val="24"/>
                      </w:rPr>
                      <w:t xml:space="preserve">z </w:t>
                    </w:r>
                    <w:r>
                      <w:rPr>
                        <w:b/>
                        <w:bCs/>
                        <w:sz w:val="24"/>
                        <w:szCs w:val="24"/>
                      </w:rPr>
                      <w:t>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516C1D">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5858510</wp:posOffset>
              </wp:positionH>
              <wp:positionV relativeFrom="page">
                <wp:posOffset>9930765</wp:posOffset>
              </wp:positionV>
              <wp:extent cx="798830" cy="128270"/>
              <wp:effectExtent l="0" t="0" r="0" b="0"/>
              <wp:wrapNone/>
              <wp:docPr id="30" name="Shape 30"/>
              <wp:cNvGraphicFramePr/>
              <a:graphic xmlns:a="http://schemas.openxmlformats.org/drawingml/2006/main">
                <a:graphicData uri="http://schemas.microsoft.com/office/word/2010/wordprocessingShape">
                  <wps:wsp>
                    <wps:cNvSpPr txBox="1"/>
                    <wps:spPr>
                      <a:xfrm>
                        <a:off x="0" y="0"/>
                        <a:ext cx="798830" cy="128270"/>
                      </a:xfrm>
                      <a:prstGeom prst="rect">
                        <a:avLst/>
                      </a:prstGeom>
                      <a:noFill/>
                    </wps:spPr>
                    <wps:txbx>
                      <w:txbxContent>
                        <w:p w:rsidR="00256235" w:rsidRDefault="00516C1D">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sidR="006770E1" w:rsidRPr="006770E1">
                            <w:rPr>
                              <w:b/>
                              <w:bCs/>
                              <w:noProof/>
                              <w:sz w:val="24"/>
                              <w:szCs w:val="24"/>
                            </w:rPr>
                            <w:t>3</w:t>
                          </w:r>
                          <w:r>
                            <w:rPr>
                              <w:b/>
                              <w:bCs/>
                              <w:sz w:val="24"/>
                              <w:szCs w:val="24"/>
                            </w:rPr>
                            <w:fldChar w:fldCharType="end"/>
                          </w:r>
                          <w:r>
                            <w:rPr>
                              <w:b/>
                              <w:bCs/>
                              <w:sz w:val="24"/>
                              <w:szCs w:val="24"/>
                            </w:rPr>
                            <w:t xml:space="preserve"> </w:t>
                          </w:r>
                          <w:r>
                            <w:rPr>
                              <w:sz w:val="24"/>
                              <w:szCs w:val="24"/>
                            </w:rPr>
                            <w:t xml:space="preserve">z </w:t>
                          </w:r>
                          <w:r>
                            <w:rPr>
                              <w:b/>
                              <w:bCs/>
                              <w:sz w:val="24"/>
                              <w:szCs w:val="24"/>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1041" type="#_x0000_t202" style="position:absolute;margin-left:461.3pt;margin-top:781.95pt;width:62.9pt;height:10.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" filled="f" stroked="f">
              <v:textbox style="mso-fit-shape-to-text:t" inset="0,0,0,0">
                <w:txbxContent>
                  <w:p w:rsidR="00256235" w:rsidRDefault="00516C1D">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sidR="006770E1" w:rsidRPr="006770E1">
                      <w:rPr>
                        <w:b/>
                        <w:bCs/>
                        <w:noProof/>
                        <w:sz w:val="24"/>
                        <w:szCs w:val="24"/>
                      </w:rPr>
                      <w:t>3</w:t>
                    </w:r>
                    <w:r>
                      <w:rPr>
                        <w:b/>
                        <w:bCs/>
                        <w:sz w:val="24"/>
                        <w:szCs w:val="24"/>
                      </w:rPr>
                      <w:fldChar w:fldCharType="end"/>
                    </w:r>
                    <w:r>
                      <w:rPr>
                        <w:b/>
                        <w:bCs/>
                        <w:sz w:val="24"/>
                        <w:szCs w:val="24"/>
                      </w:rPr>
                      <w:t xml:space="preserve"> </w:t>
                    </w:r>
                    <w:r>
                      <w:rPr>
                        <w:sz w:val="24"/>
                        <w:szCs w:val="24"/>
                      </w:rPr>
                      <w:t xml:space="preserve">z </w:t>
                    </w:r>
                    <w:r>
                      <w:rPr>
                        <w:b/>
                        <w:bCs/>
                        <w:sz w:val="24"/>
                        <w:szCs w:val="24"/>
                      </w:rPr>
                      <w:t>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25623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25623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256235">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256235">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235" w:rsidRDefault="00256235"/>
  </w:footnote>
  <w:footnote w:type="continuationSeparator" w:id="0">
    <w:p w:rsidR="00256235" w:rsidRDefault="002562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25623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516C1D">
    <w:pPr>
      <w:spacing w:line="1"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6059805</wp:posOffset>
              </wp:positionH>
              <wp:positionV relativeFrom="page">
                <wp:posOffset>476250</wp:posOffset>
              </wp:positionV>
              <wp:extent cx="597535" cy="125095"/>
              <wp:effectExtent l="0" t="0" r="0" b="0"/>
              <wp:wrapNone/>
              <wp:docPr id="27" name="Shape 27"/>
              <wp:cNvGraphicFramePr/>
              <a:graphic xmlns:a="http://schemas.openxmlformats.org/drawingml/2006/main">
                <a:graphicData uri="http://schemas.microsoft.com/office/word/2010/wordprocessingShape">
                  <wps:wsp>
                    <wps:cNvSpPr txBox="1"/>
                    <wps:spPr>
                      <a:xfrm>
                        <a:off x="0" y="0"/>
                        <a:ext cx="597535" cy="125095"/>
                      </a:xfrm>
                      <a:prstGeom prst="rect">
                        <a:avLst/>
                      </a:prstGeom>
                      <a:noFill/>
                    </wps:spPr>
                    <wps:txbx>
                      <w:txbxContent>
                        <w:p w:rsidR="00256235" w:rsidRDefault="00516C1D">
                          <w:pPr>
                            <w:pStyle w:val="Zhlavnebozpat20"/>
                            <w:shd w:val="clear" w:color="auto" w:fill="auto"/>
                            <w:rPr>
                              <w:sz w:val="22"/>
                              <w:szCs w:val="22"/>
                            </w:rPr>
                          </w:pPr>
                          <w:r>
                            <w:rPr>
                              <w:rFonts w:ascii="Calibri" w:eastAsia="Calibri" w:hAnsi="Calibri" w:cs="Calibri"/>
                              <w:sz w:val="22"/>
                              <w:szCs w:val="22"/>
                            </w:rPr>
                            <w:t>Příloha č.1</w:t>
                          </w:r>
                        </w:p>
                      </w:txbxContent>
                    </wps:txbx>
                    <wps:bodyPr wrap="none" lIns="0" tIns="0" rIns="0" bIns="0">
                      <a:spAutoFit/>
                    </wps:bodyPr>
                  </wps:wsp>
                </a:graphicData>
              </a:graphic>
            </wp:anchor>
          </w:drawing>
        </mc:Choice>
        <mc:Fallback>
          <w:pict>
            <v:shape id="_x0000_s1053" type="#_x0000_t202" style="position:absolute;margin-left:477.14999999999998pt;margin-top:37.5pt;width:47.049999999999997pt;height:9.8499999999999996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č.1</w:t>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847725</wp:posOffset>
              </wp:positionH>
              <wp:positionV relativeFrom="page">
                <wp:posOffset>634365</wp:posOffset>
              </wp:positionV>
              <wp:extent cx="5858510" cy="0"/>
              <wp:effectExtent l="0" t="0" r="0" b="0"/>
              <wp:wrapNone/>
              <wp:docPr id="29" name="Shape 29"/>
              <wp:cNvGraphicFramePr/>
              <a:graphic xmlns:a="http://schemas.openxmlformats.org/drawingml/2006/main">
                <a:graphicData uri="http://schemas.microsoft.com/office/word/2010/wordprocessingShape">
                  <wps:wsp>
                    <wps:cNvCnPr/>
                    <wps:spPr>
                      <a:xfrm>
                        <a:off x="0" y="0"/>
                        <a:ext cx="5858510" cy="0"/>
                      </a:xfrm>
                      <a:prstGeom prst="straightConnector1">
                        <a:avLst/>
                      </a:prstGeom>
                      <a:ln w="12700">
                        <a:solidFill/>
                      </a:ln>
                    </wps:spPr>
                    <wps:bodyPr/>
                  </wps:wsp>
                </a:graphicData>
              </a:graphic>
            </wp:anchor>
          </w:drawing>
        </mc:Choice>
        <mc:Fallback>
          <w:pict>
            <v:shape o:spt="32" o:oned="true" path="m,l21600,21600e" style="position:absolute;margin-left:66.75pt;margin-top:49.950000000000003pt;width:461.30000000000001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516C1D">
    <w:pPr>
      <w:spacing w:line="1"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5407025</wp:posOffset>
              </wp:positionH>
              <wp:positionV relativeFrom="page">
                <wp:posOffset>360045</wp:posOffset>
              </wp:positionV>
              <wp:extent cx="688975" cy="149225"/>
              <wp:effectExtent l="0" t="0" r="0" b="0"/>
              <wp:wrapNone/>
              <wp:docPr id="36" name="Shape 36"/>
              <wp:cNvGraphicFramePr/>
              <a:graphic xmlns:a="http://schemas.openxmlformats.org/drawingml/2006/main">
                <a:graphicData uri="http://schemas.microsoft.com/office/word/2010/wordprocessingShape">
                  <wps:wsp>
                    <wps:cNvSpPr txBox="1"/>
                    <wps:spPr>
                      <a:xfrm>
                        <a:off x="0" y="0"/>
                        <a:ext cx="688975" cy="149225"/>
                      </a:xfrm>
                      <a:prstGeom prst="rect">
                        <a:avLst/>
                      </a:prstGeom>
                      <a:noFill/>
                    </wps:spPr>
                    <wps:txbx>
                      <w:txbxContent>
                        <w:p w:rsidR="00256235" w:rsidRDefault="00516C1D">
                          <w:pPr>
                            <w:pStyle w:val="Zhlavnebozpat20"/>
                            <w:shd w:val="clear" w:color="auto" w:fill="auto"/>
                            <w:rPr>
                              <w:sz w:val="22"/>
                              <w:szCs w:val="22"/>
                            </w:rPr>
                          </w:pPr>
                          <w:r>
                            <w:rPr>
                              <w:sz w:val="22"/>
                              <w:szCs w:val="22"/>
                            </w:rPr>
                            <w:t>Příloha č. 2</w:t>
                          </w:r>
                        </w:p>
                      </w:txbxContent>
                    </wps:txbx>
                    <wps:bodyPr wrap="none" lIns="0" tIns="0" rIns="0" bIns="0">
                      <a:spAutoFit/>
                    </wps:bodyPr>
                  </wps:wsp>
                </a:graphicData>
              </a:graphic>
            </wp:anchor>
          </w:drawing>
        </mc:Choice>
        <mc:Fallback>
          <w:pict>
            <v:shape id="_x0000_s1062" type="#_x0000_t202" style="position:absolute;margin-left:425.75pt;margin-top:28.350000000000001pt;width:54.25pt;height:11.75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516C1D">
    <w:pPr>
      <w:spacing w:line="1"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5407025</wp:posOffset>
              </wp:positionH>
              <wp:positionV relativeFrom="page">
                <wp:posOffset>360045</wp:posOffset>
              </wp:positionV>
              <wp:extent cx="688975" cy="149225"/>
              <wp:effectExtent l="0" t="0" r="0" b="0"/>
              <wp:wrapNone/>
              <wp:docPr id="34" name="Shape 34"/>
              <wp:cNvGraphicFramePr/>
              <a:graphic xmlns:a="http://schemas.openxmlformats.org/drawingml/2006/main">
                <a:graphicData uri="http://schemas.microsoft.com/office/word/2010/wordprocessingShape">
                  <wps:wsp>
                    <wps:cNvSpPr txBox="1"/>
                    <wps:spPr>
                      <a:xfrm>
                        <a:off x="0" y="0"/>
                        <a:ext cx="688975" cy="149225"/>
                      </a:xfrm>
                      <a:prstGeom prst="rect">
                        <a:avLst/>
                      </a:prstGeom>
                      <a:noFill/>
                    </wps:spPr>
                    <wps:txbx>
                      <w:txbxContent>
                        <w:p w:rsidR="00256235" w:rsidRDefault="00516C1D">
                          <w:pPr>
                            <w:pStyle w:val="Zhlavnebozpat20"/>
                            <w:shd w:val="clear" w:color="auto" w:fill="auto"/>
                            <w:rPr>
                              <w:sz w:val="22"/>
                              <w:szCs w:val="22"/>
                            </w:rPr>
                          </w:pPr>
                          <w:r>
                            <w:rPr>
                              <w:sz w:val="22"/>
                              <w:szCs w:val="22"/>
                            </w:rPr>
                            <w:t>Příloha č. 2</w:t>
                          </w:r>
                        </w:p>
                      </w:txbxContent>
                    </wps:txbx>
                    <wps:bodyPr wrap="none" lIns="0" tIns="0" rIns="0" bIns="0">
                      <a:spAutoFit/>
                    </wps:bodyPr>
                  </wps:wsp>
                </a:graphicData>
              </a:graphic>
            </wp:anchor>
          </w:drawing>
        </mc:Choice>
        <mc:Fallback>
          <w:pict>
            <v:shape id="_x0000_s1060" type="#_x0000_t202" style="position:absolute;margin-left:425.75pt;margin-top:28.350000000000001pt;width:54.25pt;height:11.75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Příloha č. 2</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25623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235" w:rsidRDefault="002562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751"/>
    <w:multiLevelType w:val="multilevel"/>
    <w:tmpl w:val="6AC6A3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356A1B"/>
    <w:multiLevelType w:val="multilevel"/>
    <w:tmpl w:val="BA2A82B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7232C5"/>
    <w:multiLevelType w:val="multilevel"/>
    <w:tmpl w:val="C1B00532"/>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B43EE2"/>
    <w:multiLevelType w:val="multilevel"/>
    <w:tmpl w:val="5320645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1E5BD9"/>
    <w:multiLevelType w:val="multilevel"/>
    <w:tmpl w:val="B0F8C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A27649"/>
    <w:multiLevelType w:val="multilevel"/>
    <w:tmpl w:val="24A8C7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292E7C"/>
    <w:multiLevelType w:val="multilevel"/>
    <w:tmpl w:val="14707BB8"/>
    <w:lvl w:ilvl="0">
      <w:start w:val="1"/>
      <w:numFmt w:val="decimal"/>
      <w:lvlText w:val="5.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336462"/>
    <w:multiLevelType w:val="multilevel"/>
    <w:tmpl w:val="A08A38E4"/>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D64F3C"/>
    <w:multiLevelType w:val="multilevel"/>
    <w:tmpl w:val="C96CEB38"/>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086090"/>
    <w:multiLevelType w:val="multilevel"/>
    <w:tmpl w:val="77A4433E"/>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9446D0"/>
    <w:multiLevelType w:val="multilevel"/>
    <w:tmpl w:val="AB30FD7A"/>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1F1E17"/>
    <w:multiLevelType w:val="multilevel"/>
    <w:tmpl w:val="3FAC1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4930AD"/>
    <w:multiLevelType w:val="multilevel"/>
    <w:tmpl w:val="25023D5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85523F"/>
    <w:multiLevelType w:val="multilevel"/>
    <w:tmpl w:val="00BED102"/>
    <w:lvl w:ilvl="0">
      <w:start w:val="1"/>
      <w:numFmt w:val="decimal"/>
      <w:lvlText w:val="6.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CD2BB7"/>
    <w:multiLevelType w:val="multilevel"/>
    <w:tmpl w:val="948E71C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
  </w:num>
  <w:num w:numId="4">
    <w:abstractNumId w:val="10"/>
  </w:num>
  <w:num w:numId="5">
    <w:abstractNumId w:val="14"/>
  </w:num>
  <w:num w:numId="6">
    <w:abstractNumId w:val="6"/>
  </w:num>
  <w:num w:numId="7">
    <w:abstractNumId w:val="7"/>
  </w:num>
  <w:num w:numId="8">
    <w:abstractNumId w:val="13"/>
  </w:num>
  <w:num w:numId="9">
    <w:abstractNumId w:val="9"/>
  </w:num>
  <w:num w:numId="10">
    <w:abstractNumId w:val="0"/>
  </w:num>
  <w:num w:numId="11">
    <w:abstractNumId w:val="2"/>
  </w:num>
  <w:num w:numId="12">
    <w:abstractNumId w:val="12"/>
  </w:num>
  <w:num w:numId="13">
    <w:abstractNumId w:val="1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56235"/>
    <w:rsid w:val="00256235"/>
    <w:rsid w:val="004D040A"/>
    <w:rsid w:val="00516C1D"/>
    <w:rsid w:val="00677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14"/>
      <w:szCs w:val="14"/>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240"/>
      <w:jc w:val="center"/>
      <w:outlineLvl w:val="0"/>
    </w:pPr>
    <w:rPr>
      <w:rFonts w:ascii="Times New Roman" w:eastAsia="Times New Roman" w:hAnsi="Times New Roman" w:cs="Times New Roman"/>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jc w:val="center"/>
      <w:outlineLvl w:val="1"/>
    </w:pPr>
    <w:rPr>
      <w:rFonts w:ascii="Times New Roman" w:eastAsia="Times New Roman" w:hAnsi="Times New Roman" w:cs="Times New Roman"/>
      <w:b/>
      <w:bCs/>
    </w:rPr>
  </w:style>
  <w:style w:type="paragraph" w:customStyle="1" w:styleId="Titulektabulky0">
    <w:name w:val="Titulek tabulky"/>
    <w:basedOn w:val="Normln"/>
    <w:link w:val="Titulektabulky"/>
    <w:pPr>
      <w:shd w:val="clear" w:color="auto" w:fill="FFFFFF"/>
      <w:spacing w:line="254" w:lineRule="auto"/>
    </w:pPr>
    <w:rPr>
      <w:rFonts w:ascii="Times New Roman" w:eastAsia="Times New Roman" w:hAnsi="Times New Roman" w:cs="Times New Roman"/>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spacing w:line="269" w:lineRule="auto"/>
      <w:ind w:right="660"/>
      <w:jc w:val="right"/>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spacing w:after="200" w:line="278" w:lineRule="auto"/>
    </w:pPr>
    <w:rPr>
      <w:rFonts w:ascii="Times New Roman" w:eastAsia="Times New Roman" w:hAnsi="Times New Roman" w:cs="Times New Roman"/>
      <w:i/>
      <w:iCs/>
      <w:sz w:val="14"/>
      <w:szCs w:val="14"/>
    </w:rPr>
  </w:style>
  <w:style w:type="paragraph" w:customStyle="1" w:styleId="Zkladntext40">
    <w:name w:val="Základní text (4)"/>
    <w:basedOn w:val="Normln"/>
    <w:link w:val="Zkladntext4"/>
    <w:pPr>
      <w:shd w:val="clear" w:color="auto" w:fill="FFFFFF"/>
      <w:spacing w:after="780"/>
      <w:jc w:val="center"/>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14"/>
      <w:szCs w:val="14"/>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240"/>
      <w:jc w:val="center"/>
      <w:outlineLvl w:val="0"/>
    </w:pPr>
    <w:rPr>
      <w:rFonts w:ascii="Times New Roman" w:eastAsia="Times New Roman" w:hAnsi="Times New Roman" w:cs="Times New Roman"/>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jc w:val="center"/>
      <w:outlineLvl w:val="1"/>
    </w:pPr>
    <w:rPr>
      <w:rFonts w:ascii="Times New Roman" w:eastAsia="Times New Roman" w:hAnsi="Times New Roman" w:cs="Times New Roman"/>
      <w:b/>
      <w:bCs/>
    </w:rPr>
  </w:style>
  <w:style w:type="paragraph" w:customStyle="1" w:styleId="Titulektabulky0">
    <w:name w:val="Titulek tabulky"/>
    <w:basedOn w:val="Normln"/>
    <w:link w:val="Titulektabulky"/>
    <w:pPr>
      <w:shd w:val="clear" w:color="auto" w:fill="FFFFFF"/>
      <w:spacing w:line="254" w:lineRule="auto"/>
    </w:pPr>
    <w:rPr>
      <w:rFonts w:ascii="Times New Roman" w:eastAsia="Times New Roman" w:hAnsi="Times New Roman" w:cs="Times New Roman"/>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spacing w:line="269" w:lineRule="auto"/>
      <w:ind w:right="660"/>
      <w:jc w:val="right"/>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spacing w:after="200" w:line="278" w:lineRule="auto"/>
    </w:pPr>
    <w:rPr>
      <w:rFonts w:ascii="Times New Roman" w:eastAsia="Times New Roman" w:hAnsi="Times New Roman" w:cs="Times New Roman"/>
      <w:i/>
      <w:iCs/>
      <w:sz w:val="14"/>
      <w:szCs w:val="14"/>
    </w:rPr>
  </w:style>
  <w:style w:type="paragraph" w:customStyle="1" w:styleId="Zkladntext40">
    <w:name w:val="Základní text (4)"/>
    <w:basedOn w:val="Normln"/>
    <w:link w:val="Zkladntext4"/>
    <w:pPr>
      <w:shd w:val="clear" w:color="auto" w:fill="FFFFFF"/>
      <w:spacing w:after="780"/>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4638</Words>
  <Characters>27365</Characters>
  <Application>Microsoft Office Word</Application>
  <DocSecurity>0</DocSecurity>
  <Lines>228</Lines>
  <Paragraphs>63</Paragraphs>
  <ScaleCrop>false</ScaleCrop>
  <Company/>
  <LinksUpToDate>false</LinksUpToDate>
  <CharactersWithSpaces>31940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4Z_Kalkulace k PD kriz. II_351 a II_602 Veznice^LJ II_602 Rehorov - Vysoke Studnice.xlsx</dc:title>
  <dc:subject/>
  <dc:creator>ksusv</dc:creator>
  <cp:keywords/>
  <cp:lastModifiedBy>Tomšů Alena</cp:lastModifiedBy>
  <cp:revision>3</cp:revision>
  <dcterms:created xsi:type="dcterms:W3CDTF">2022-02-11T08:28:00Z</dcterms:created>
  <dcterms:modified xsi:type="dcterms:W3CDTF">2022-02-11T08:32:00Z</dcterms:modified>
</cp:coreProperties>
</file>