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9D" w:rsidRDefault="0003530D">
      <w:pPr>
        <w:pStyle w:val="Zkladntext20"/>
        <w:framePr w:w="9427" w:h="1157" w:hRule="exact" w:wrap="none" w:vAnchor="page" w:hAnchor="page" w:x="1369" w:y="1530"/>
        <w:shd w:val="clear" w:color="auto" w:fill="auto"/>
        <w:ind w:right="40" w:firstLine="0"/>
      </w:pPr>
      <w:r>
        <w:t>Na základě § 1, § 5, § 2586, § 2631, §2652 a § souvisejících občanského zákoníku,</w:t>
      </w:r>
    </w:p>
    <w:p w:rsidR="00C8509D" w:rsidRDefault="0003530D">
      <w:pPr>
        <w:pStyle w:val="Zkladntext20"/>
        <w:framePr w:w="9427" w:h="1157" w:hRule="exact" w:wrap="none" w:vAnchor="page" w:hAnchor="page" w:x="1369" w:y="1530"/>
        <w:shd w:val="clear" w:color="auto" w:fill="auto"/>
        <w:ind w:right="320" w:firstLine="0"/>
        <w:jc w:val="both"/>
      </w:pPr>
      <w:r>
        <w:t>§ 3 z. č. 523/92 Sb. o daňovém poradenství a KDPČR (dále jen zákona) a za podmínek přistoupení k uzavíranému závazkovému vztahu v této smlouvě podle části čtvrté občanského zákoníku uzavírají tímto:</w:t>
      </w:r>
    </w:p>
    <w:p w:rsidR="00C8509D" w:rsidRDefault="0003530D">
      <w:pPr>
        <w:pStyle w:val="Zkladntext20"/>
        <w:framePr w:w="9427" w:h="1709" w:hRule="exact" w:wrap="none" w:vAnchor="page" w:hAnchor="page" w:x="1369" w:y="3186"/>
        <w:shd w:val="clear" w:color="auto" w:fill="auto"/>
        <w:ind w:firstLine="0"/>
        <w:jc w:val="both"/>
      </w:pPr>
      <w:r>
        <w:t>jako dodavatel služeb:</w:t>
      </w:r>
    </w:p>
    <w:p w:rsidR="00C8509D" w:rsidRDefault="0003530D">
      <w:pPr>
        <w:pStyle w:val="Zkladntext20"/>
        <w:framePr w:w="9427" w:h="1709" w:hRule="exact" w:wrap="none" w:vAnchor="page" w:hAnchor="page" w:x="1369" w:y="3186"/>
        <w:shd w:val="clear" w:color="auto" w:fill="auto"/>
        <w:ind w:firstLine="0"/>
        <w:jc w:val="both"/>
      </w:pPr>
      <w:r>
        <w:t>právnická osoba vykonávající daňové poradenství, společnost</w:t>
      </w:r>
    </w:p>
    <w:p w:rsidR="00C8509D" w:rsidRDefault="0003530D">
      <w:pPr>
        <w:pStyle w:val="Zkladntext20"/>
        <w:framePr w:w="9427" w:h="1709" w:hRule="exact" w:wrap="none" w:vAnchor="page" w:hAnchor="page" w:x="1369" w:y="3186"/>
        <w:shd w:val="clear" w:color="auto" w:fill="auto"/>
        <w:ind w:firstLine="0"/>
        <w:jc w:val="left"/>
      </w:pPr>
      <w:r>
        <w:rPr>
          <w:rStyle w:val="Zkladntext2Tun"/>
        </w:rPr>
        <w:t xml:space="preserve">KASYG k.s., DIČ: CZ14503620, </w:t>
      </w:r>
      <w:r>
        <w:t>zapsaná v OR u KS v ČB, oddíl Rg A.XII, vložka 159, Nádražní 23, 370 01 České Budějovice, společnost je v souladu s § 3, odst.(6) a (7) z. č. 523/1992 Sb. po procesní stránce považována za daňového poradce a vykonává daňové poradenství</w:t>
      </w:r>
    </w:p>
    <w:p w:rsidR="00C8509D" w:rsidRDefault="0003530D">
      <w:pPr>
        <w:pStyle w:val="Zkladntext20"/>
        <w:framePr w:w="9427" w:h="1442" w:hRule="exact" w:wrap="none" w:vAnchor="page" w:hAnchor="page" w:x="1369" w:y="5387"/>
        <w:shd w:val="clear" w:color="auto" w:fill="auto"/>
        <w:tabs>
          <w:tab w:val="left" w:pos="4243"/>
        </w:tabs>
        <w:ind w:firstLine="0"/>
        <w:jc w:val="both"/>
      </w:pPr>
      <w:r>
        <w:t>a jako odběratel služeb:</w:t>
      </w:r>
      <w:r>
        <w:tab/>
      </w:r>
      <w:r>
        <w:rPr>
          <w:rStyle w:val="Zkladntext2Tun"/>
        </w:rPr>
        <w:t>DIČ: CZ00510874</w:t>
      </w:r>
    </w:p>
    <w:p w:rsidR="00C8509D" w:rsidRDefault="0003530D">
      <w:pPr>
        <w:pStyle w:val="Zkladntext30"/>
        <w:framePr w:w="9427" w:h="1442" w:hRule="exact" w:wrap="none" w:vAnchor="page" w:hAnchor="page" w:x="1369" w:y="5387"/>
        <w:shd w:val="clear" w:color="auto" w:fill="auto"/>
        <w:ind w:left="4300"/>
      </w:pPr>
      <w:r>
        <w:t>Střední škola obchodní, České Budějovice, Husova 9</w:t>
      </w:r>
    </w:p>
    <w:p w:rsidR="00C8509D" w:rsidRDefault="0003530D">
      <w:pPr>
        <w:pStyle w:val="Zkladntext30"/>
        <w:framePr w:w="9427" w:h="1442" w:hRule="exact" w:wrap="none" w:vAnchor="page" w:hAnchor="page" w:x="1369" w:y="5387"/>
        <w:shd w:val="clear" w:color="auto" w:fill="auto"/>
        <w:ind w:left="4300" w:right="2600"/>
      </w:pPr>
      <w:r>
        <w:t>Husova třída 1846/9 370 01 České Budějovice</w:t>
      </w:r>
    </w:p>
    <w:p w:rsidR="00C8509D" w:rsidRDefault="0003530D">
      <w:pPr>
        <w:pStyle w:val="Nadpis10"/>
        <w:framePr w:w="9427" w:h="377" w:hRule="exact" w:wrap="none" w:vAnchor="page" w:hAnchor="page" w:x="1369" w:y="7364"/>
        <w:shd w:val="clear" w:color="auto" w:fill="auto"/>
        <w:spacing w:before="0" w:after="0" w:line="320" w:lineRule="exact"/>
        <w:ind w:right="40"/>
      </w:pPr>
      <w:bookmarkStart w:id="0" w:name="bookmark0"/>
      <w:r>
        <w:t>SMLOUVA O DAŇOVÉM PORADENSTVÍ</w:t>
      </w:r>
      <w:bookmarkEnd w:id="0"/>
    </w:p>
    <w:p w:rsidR="00C8509D" w:rsidRDefault="0003530D">
      <w:pPr>
        <w:pStyle w:val="Zkladntext20"/>
        <w:framePr w:w="9427" w:h="883" w:hRule="exact" w:wrap="none" w:vAnchor="page" w:hAnchor="page" w:x="1369" w:y="8241"/>
        <w:shd w:val="clear" w:color="auto" w:fill="auto"/>
        <w:ind w:firstLine="0"/>
        <w:jc w:val="both"/>
      </w:pPr>
      <w:r>
        <w:t>za dále uvedených smluvních podmínek. Na důkaz bezvýhradného souhlasu s obsahem celé smlouvy ji stvrzují svými podpisy zákonní zástupci obou stran za posledním smluvním ujednáním.</w:t>
      </w:r>
    </w:p>
    <w:p w:rsidR="00C8509D" w:rsidRDefault="0003530D">
      <w:pPr>
        <w:pStyle w:val="Nadpis20"/>
        <w:framePr w:w="9427" w:h="5301" w:hRule="exact" w:wrap="none" w:vAnchor="page" w:hAnchor="page" w:x="1369" w:y="9899"/>
        <w:shd w:val="clear" w:color="auto" w:fill="auto"/>
        <w:spacing w:before="0" w:after="206" w:line="240" w:lineRule="exact"/>
        <w:ind w:left="1180" w:firstLine="0"/>
      </w:pPr>
      <w:bookmarkStart w:id="1" w:name="bookmark1"/>
      <w:r>
        <w:t>HLAVA I.) PŘEDMĚT A ROZSAH SLUŽEB</w:t>
      </w:r>
      <w:bookmarkEnd w:id="1"/>
    </w:p>
    <w:p w:rsidR="00C8509D" w:rsidRDefault="0003530D">
      <w:pPr>
        <w:pStyle w:val="Zkladntext20"/>
        <w:framePr w:w="9427" w:h="5301" w:hRule="exact" w:wrap="none" w:vAnchor="page" w:hAnchor="page" w:x="1369" w:y="9899"/>
        <w:shd w:val="clear" w:color="auto" w:fill="auto"/>
        <w:tabs>
          <w:tab w:val="left" w:pos="1694"/>
        </w:tabs>
        <w:ind w:firstLine="0"/>
        <w:jc w:val="both"/>
      </w:pPr>
      <w:r>
        <w:t>/l/</w:t>
      </w:r>
      <w:r>
        <w:tab/>
        <w:t>Na základě platného oprávnění dodavatele služeb (dále jen dodavatele)</w:t>
      </w:r>
    </w:p>
    <w:p w:rsidR="00C8509D" w:rsidRDefault="0003530D">
      <w:pPr>
        <w:pStyle w:val="Zkladntext20"/>
        <w:framePr w:w="9427" w:h="5301" w:hRule="exact" w:wrap="none" w:vAnchor="page" w:hAnchor="page" w:x="1369" w:y="9899"/>
        <w:shd w:val="clear" w:color="auto" w:fill="auto"/>
        <w:spacing w:after="240"/>
        <w:ind w:left="1180" w:firstLine="0"/>
        <w:jc w:val="both"/>
      </w:pPr>
      <w:r>
        <w:t>odběratel služeb (dále jen odběratel) pověřuje dodavatele zajištěním dále vyjmenovaného předmětu plnění (odst. /2/ smlouvy), spojeným s povinnostmi odběratele vyplývajícími ze zákona. Dodavatel toto pověření za dále uvedených podmínek a v uvedeném rozsahu přijímá.</w:t>
      </w:r>
    </w:p>
    <w:p w:rsidR="00C8509D" w:rsidRDefault="0003530D">
      <w:pPr>
        <w:pStyle w:val="Zkladntext20"/>
        <w:framePr w:w="9427" w:h="5301" w:hRule="exact" w:wrap="none" w:vAnchor="page" w:hAnchor="page" w:x="1369" w:y="9899"/>
        <w:shd w:val="clear" w:color="auto" w:fill="auto"/>
        <w:tabs>
          <w:tab w:val="left" w:pos="1694"/>
        </w:tabs>
        <w:ind w:firstLine="0"/>
        <w:jc w:val="both"/>
      </w:pPr>
      <w:r>
        <w:t>/2/</w:t>
      </w:r>
      <w:r>
        <w:tab/>
      </w:r>
      <w:r>
        <w:rPr>
          <w:rStyle w:val="Zkladntext2Tun"/>
        </w:rPr>
        <w:t xml:space="preserve">Předmět plnění: </w:t>
      </w:r>
      <w:r>
        <w:rPr>
          <w:rStyle w:val="Zkladntext21"/>
        </w:rPr>
        <w:t>Vypracování daňového přiznání podle z.č. 523/92 Sb. k dani</w:t>
      </w:r>
    </w:p>
    <w:p w:rsidR="00C8509D" w:rsidRDefault="0003530D">
      <w:pPr>
        <w:pStyle w:val="Zkladntext20"/>
        <w:framePr w:w="9427" w:h="5301" w:hRule="exact" w:wrap="none" w:vAnchor="page" w:hAnchor="page" w:x="1369" w:y="9899"/>
        <w:shd w:val="clear" w:color="auto" w:fill="auto"/>
        <w:ind w:left="1180" w:firstLine="0"/>
        <w:jc w:val="both"/>
      </w:pPr>
      <w:r>
        <w:rPr>
          <w:rStyle w:val="Zkladntext21"/>
        </w:rPr>
        <w:t xml:space="preserve">z příjmů poplatníka - odběratele za zdaňovací období počínaje rokem </w:t>
      </w:r>
      <w:r>
        <w:rPr>
          <w:rStyle w:val="Zkladntext2Tun0"/>
        </w:rPr>
        <w:t xml:space="preserve">2021 </w:t>
      </w:r>
      <w:r>
        <w:rPr>
          <w:rStyle w:val="Zkladntext21"/>
        </w:rPr>
        <w:t>a další služby.</w:t>
      </w:r>
    </w:p>
    <w:p w:rsidR="00C8509D" w:rsidRDefault="0003530D">
      <w:pPr>
        <w:pStyle w:val="Zkladntext20"/>
        <w:framePr w:w="9427" w:h="5301" w:hRule="exact" w:wrap="none" w:vAnchor="page" w:hAnchor="page" w:x="1369" w:y="9899"/>
        <w:shd w:val="clear" w:color="auto" w:fill="auto"/>
        <w:ind w:left="1180" w:firstLine="580"/>
        <w:jc w:val="both"/>
      </w:pPr>
      <w:r>
        <w:t>Součástí dodávky může být na přání odběratele i vypracování čistopisu popř. konceptu výkazu o majetku a závazcích a výkazu o příjmech a výdajích pro účetní jednotky účtující v soustavě jednoduchého účetnictví popřípadě rozvahy a výkazu zisků a ztrát pro účetní jednotky účtující v soustavě podvojného účetnictví jako přílohy k daňovému přiznání a příp. další služby podle odstavce /7/.</w:t>
      </w:r>
    </w:p>
    <w:p w:rsidR="00C8509D" w:rsidRDefault="0003530D">
      <w:pPr>
        <w:pStyle w:val="Zkladntext20"/>
        <w:framePr w:w="9427" w:h="5301" w:hRule="exact" w:wrap="none" w:vAnchor="page" w:hAnchor="page" w:x="1369" w:y="9899"/>
        <w:shd w:val="clear" w:color="auto" w:fill="auto"/>
        <w:ind w:left="1180" w:firstLine="580"/>
        <w:jc w:val="both"/>
      </w:pPr>
      <w:r>
        <w:t>Součástí dodávky služeb je i průběžné daňové řešení již vzniklých konkrétních účetně-daňových problémů souvisejících se zdaňovacím obdobím, které je předmětem smlouvy.</w:t>
      </w:r>
    </w:p>
    <w:p w:rsidR="00C8509D" w:rsidRDefault="00C8509D">
      <w:pPr>
        <w:rPr>
          <w:sz w:val="2"/>
          <w:szCs w:val="2"/>
        </w:rPr>
        <w:sectPr w:rsidR="00C8509D">
          <w:pgSz w:w="11900" w:h="16840"/>
          <w:pgMar w:top="360" w:right="360" w:bottom="360" w:left="360" w:header="0" w:footer="3" w:gutter="0"/>
          <w:cols w:space="720"/>
          <w:noEndnote/>
          <w:docGrid w:linePitch="360"/>
        </w:sectPr>
      </w:pPr>
    </w:p>
    <w:p w:rsidR="00C8509D" w:rsidRDefault="0003530D">
      <w:pPr>
        <w:pStyle w:val="ZhlavneboZpat0"/>
        <w:framePr w:wrap="none" w:vAnchor="page" w:hAnchor="page" w:x="5934" w:y="1299"/>
        <w:shd w:val="clear" w:color="auto" w:fill="auto"/>
        <w:spacing w:line="220" w:lineRule="exact"/>
      </w:pPr>
      <w:r>
        <w:lastRenderedPageBreak/>
        <w:t>-</w:t>
      </w:r>
      <w:r>
        <w:rPr>
          <w:rStyle w:val="ZhlavneboZpat11pt"/>
        </w:rPr>
        <w:t>2</w:t>
      </w:r>
      <w:r>
        <w:t>-</w:t>
      </w:r>
    </w:p>
    <w:p w:rsidR="00C8509D" w:rsidRDefault="0003530D">
      <w:pPr>
        <w:pStyle w:val="ZhlavneboZpat0"/>
        <w:framePr w:wrap="none" w:vAnchor="page" w:hAnchor="page" w:x="1388" w:y="2677"/>
        <w:shd w:val="clear" w:color="auto" w:fill="auto"/>
        <w:spacing w:line="220" w:lineRule="exact"/>
      </w:pPr>
      <w:r>
        <w:t>/</w:t>
      </w:r>
      <w:r>
        <w:rPr>
          <w:rStyle w:val="ZhlavneboZpat11pt"/>
        </w:rPr>
        <w:t>3</w:t>
      </w:r>
      <w:r>
        <w:t>/</w:t>
      </w:r>
    </w:p>
    <w:p w:rsidR="00C8509D" w:rsidRDefault="0003530D">
      <w:pPr>
        <w:pStyle w:val="Zkladntext20"/>
        <w:framePr w:wrap="none" w:vAnchor="page" w:hAnchor="page" w:x="1388" w:y="7619"/>
        <w:shd w:val="clear" w:color="auto" w:fill="auto"/>
        <w:spacing w:line="240" w:lineRule="exact"/>
        <w:ind w:firstLine="0"/>
        <w:jc w:val="left"/>
      </w:pPr>
      <w:r>
        <w:t>/4/</w:t>
      </w:r>
    </w:p>
    <w:p w:rsidR="00C8509D" w:rsidRDefault="0003530D">
      <w:pPr>
        <w:pStyle w:val="ZhlavneboZpat0"/>
        <w:framePr w:wrap="none" w:vAnchor="page" w:hAnchor="page" w:x="1388" w:y="13155"/>
        <w:shd w:val="clear" w:color="auto" w:fill="auto"/>
        <w:spacing w:line="220" w:lineRule="exact"/>
      </w:pPr>
      <w:r>
        <w:t>/</w:t>
      </w:r>
      <w:r>
        <w:rPr>
          <w:rStyle w:val="ZhlavneboZpat11pt"/>
        </w:rPr>
        <w:t>5</w:t>
      </w:r>
      <w:r>
        <w:t>/</w:t>
      </w:r>
    </w:p>
    <w:p w:rsidR="00C8509D" w:rsidRDefault="0003530D">
      <w:pPr>
        <w:pStyle w:val="Nadpis20"/>
        <w:framePr w:w="9427" w:h="4471" w:hRule="exact" w:wrap="none" w:vAnchor="page" w:hAnchor="page" w:x="1369" w:y="2080"/>
        <w:shd w:val="clear" w:color="auto" w:fill="auto"/>
        <w:spacing w:before="0" w:after="266" w:line="240" w:lineRule="exact"/>
        <w:ind w:left="1180" w:firstLine="0"/>
      </w:pPr>
      <w:bookmarkStart w:id="2" w:name="bookmark2"/>
      <w:r>
        <w:t>HLAVA II.) TERMÍN POSKYTNUTÍ SLUŽEB</w:t>
      </w:r>
      <w:bookmarkEnd w:id="2"/>
    </w:p>
    <w:p w:rsidR="00C8509D" w:rsidRDefault="0003530D">
      <w:pPr>
        <w:pStyle w:val="Zkladntext20"/>
        <w:framePr w:w="9427" w:h="4471" w:hRule="exact" w:wrap="none" w:vAnchor="page" w:hAnchor="page" w:x="1369" w:y="2080"/>
        <w:shd w:val="clear" w:color="auto" w:fill="auto"/>
        <w:spacing w:after="240"/>
        <w:ind w:left="1180" w:firstLine="580"/>
        <w:jc w:val="both"/>
      </w:pPr>
      <w:r>
        <w:t xml:space="preserve">Služby podle odstavce /2/ smlouvy budou provedeny do: práce jsou obvykle vedeny průběžně po celé zdaňovací období a jsou ukončeny do </w:t>
      </w:r>
      <w:r>
        <w:rPr>
          <w:rStyle w:val="Zkladntext21"/>
        </w:rPr>
        <w:t>řádného termínu pro podání daňového přiznání podle zákona.</w:t>
      </w:r>
    </w:p>
    <w:p w:rsidR="00C8509D" w:rsidRDefault="0003530D">
      <w:pPr>
        <w:pStyle w:val="Zkladntext20"/>
        <w:framePr w:w="9427" w:h="4471" w:hRule="exact" w:wrap="none" w:vAnchor="page" w:hAnchor="page" w:x="1369" w:y="2080"/>
        <w:shd w:val="clear" w:color="auto" w:fill="auto"/>
        <w:ind w:left="1180" w:firstLine="580"/>
        <w:jc w:val="both"/>
      </w:pPr>
      <w:r>
        <w:t>Práce budou započaty až po příp. úhradě první dále uvedené zálohy a pozastaveny v okamžiku prodlení odběratele s úhradou další zálohové faktury až do její plné úhrady. Potřebné podklady pro provedení služeb budou předány odběratelem do:</w:t>
      </w:r>
    </w:p>
    <w:p w:rsidR="00C8509D" w:rsidRDefault="0003530D">
      <w:pPr>
        <w:pStyle w:val="Zkladntext20"/>
        <w:framePr w:w="9427" w:h="4471" w:hRule="exact" w:wrap="none" w:vAnchor="page" w:hAnchor="page" w:x="1369" w:y="2080"/>
        <w:shd w:val="clear" w:color="auto" w:fill="auto"/>
        <w:spacing w:line="240" w:lineRule="exact"/>
        <w:ind w:left="1180" w:firstLine="580"/>
        <w:jc w:val="both"/>
      </w:pPr>
      <w:r>
        <w:rPr>
          <w:rStyle w:val="Zkladntext21"/>
        </w:rPr>
        <w:t>průběžně během celého zdaňovacího období a následujícího období do 1měsíce</w:t>
      </w:r>
    </w:p>
    <w:p w:rsidR="00C8509D" w:rsidRDefault="0003530D">
      <w:pPr>
        <w:pStyle w:val="Zkladntext20"/>
        <w:framePr w:w="9427" w:h="4471" w:hRule="exact" w:wrap="none" w:vAnchor="page" w:hAnchor="page" w:x="1369" w:y="2080"/>
        <w:shd w:val="clear" w:color="auto" w:fill="auto"/>
        <w:spacing w:after="261" w:line="240" w:lineRule="exact"/>
        <w:ind w:left="1180" w:firstLine="580"/>
        <w:jc w:val="both"/>
      </w:pPr>
      <w:r>
        <w:rPr>
          <w:rStyle w:val="Zkladntext21"/>
        </w:rPr>
        <w:t>před plánovaným dokončením prací dodavatelem</w:t>
      </w:r>
    </w:p>
    <w:p w:rsidR="00C8509D" w:rsidRDefault="0003530D">
      <w:pPr>
        <w:pStyle w:val="Zkladntext20"/>
        <w:framePr w:w="9427" w:h="4471" w:hRule="exact" w:wrap="none" w:vAnchor="page" w:hAnchor="page" w:x="1369" w:y="2080"/>
        <w:shd w:val="clear" w:color="auto" w:fill="auto"/>
        <w:ind w:left="1180" w:firstLine="580"/>
        <w:jc w:val="both"/>
      </w:pPr>
      <w:r>
        <w:t>V případě nezaplacení dlužné faktury či nedodržení termínu předání potřebných podkladů odběratelem není dodavatel vázán termínem dodání prací podle první věty tohoto odstavce a nenese zodpovědnost za vzniklou škodu odběrateli.</w:t>
      </w:r>
    </w:p>
    <w:p w:rsidR="00C8509D" w:rsidRDefault="0003530D">
      <w:pPr>
        <w:pStyle w:val="Nadpis20"/>
        <w:framePr w:w="9427" w:h="8061" w:hRule="exact" w:wrap="none" w:vAnchor="page" w:hAnchor="page" w:x="1369" w:y="7043"/>
        <w:shd w:val="clear" w:color="auto" w:fill="auto"/>
        <w:spacing w:before="0" w:after="266" w:line="240" w:lineRule="exact"/>
        <w:ind w:left="1180" w:firstLine="0"/>
      </w:pPr>
      <w:bookmarkStart w:id="3" w:name="bookmark3"/>
      <w:r>
        <w:t>HLAVA III.) DALŠÍ PODMÍNKY A ZODPOVĚDNOST</w:t>
      </w:r>
      <w:bookmarkEnd w:id="3"/>
    </w:p>
    <w:p w:rsidR="00C8509D" w:rsidRDefault="0003530D">
      <w:pPr>
        <w:pStyle w:val="Zkladntext20"/>
        <w:framePr w:w="9427" w:h="8061" w:hRule="exact" w:wrap="none" w:vAnchor="page" w:hAnchor="page" w:x="1369" w:y="7043"/>
        <w:shd w:val="clear" w:color="auto" w:fill="auto"/>
        <w:ind w:left="1180" w:firstLine="580"/>
        <w:jc w:val="both"/>
      </w:pPr>
      <w:r>
        <w:t>Odběratel se zavazuje předat do dohodnutého termínu v odst. /3/ dodavateli všechny podklady a uvést pravdivě všechny skutečnosti potřebné pro bezchybné provedení práce podle platných předpisů.</w:t>
      </w:r>
    </w:p>
    <w:p w:rsidR="00C8509D" w:rsidRDefault="0003530D">
      <w:pPr>
        <w:pStyle w:val="Zkladntext20"/>
        <w:framePr w:w="9427" w:h="8061" w:hRule="exact" w:wrap="none" w:vAnchor="page" w:hAnchor="page" w:x="1369" w:y="7043"/>
        <w:shd w:val="clear" w:color="auto" w:fill="auto"/>
        <w:ind w:left="1180" w:firstLine="0"/>
        <w:jc w:val="both"/>
      </w:pPr>
      <w:r>
        <w:t>Odběratel se zavazuje poskytnout dodavateli veškerou součinnost nezbytnou pro řádné plnění závazků dodavatele podle této smlouvy, zejména se zavazuje předat mu včas všechny podklady a podrobná vysvětlení k nim.</w:t>
      </w:r>
    </w:p>
    <w:p w:rsidR="00C8509D" w:rsidRDefault="0003530D">
      <w:pPr>
        <w:pStyle w:val="Zkladntext20"/>
        <w:framePr w:w="9427" w:h="8061" w:hRule="exact" w:wrap="none" w:vAnchor="page" w:hAnchor="page" w:x="1369" w:y="7043"/>
        <w:shd w:val="clear" w:color="auto" w:fill="auto"/>
        <w:ind w:left="1180" w:firstLine="0"/>
        <w:jc w:val="both"/>
      </w:pPr>
      <w:r>
        <w:t>Ke zpracování daňového přiznání poskytne odběratel zhotoviteli příslušnou účetní závěrku včetně inventarizace rozvahových a výsledkových účtů resp. majetku a závazků. Případné další účetní zásahy odběratel provede a poslední doklady a podklady potřebné k vypracování daňového přiznání předá zhotoviteli do 1 měsíce před předpokládaným ukončením prací na daňovém přiznání.</w:t>
      </w:r>
    </w:p>
    <w:p w:rsidR="00C8509D" w:rsidRDefault="0003530D">
      <w:pPr>
        <w:pStyle w:val="Zkladntext20"/>
        <w:framePr w:w="9427" w:h="8061" w:hRule="exact" w:wrap="none" w:vAnchor="page" w:hAnchor="page" w:x="1369" w:y="7043"/>
        <w:shd w:val="clear" w:color="auto" w:fill="auto"/>
        <w:spacing w:after="240"/>
        <w:ind w:left="1180" w:firstLine="0"/>
        <w:jc w:val="both"/>
      </w:pPr>
      <w:r>
        <w:t>Pokud odběratel nemá vlastní kapacitu ke zpracování účetní závěrky nebo k provádění přípravných prací k daňovému přiznání, může požádat zhotovitele o poskytnutí příslušných poradenských prací a to ve 3-4 čtvrtletí kalendářního roku, nejpozději však před termínem zahájení zpracování daňového přiznání.</w:t>
      </w:r>
    </w:p>
    <w:p w:rsidR="00C8509D" w:rsidRDefault="0003530D">
      <w:pPr>
        <w:pStyle w:val="Zkladntext20"/>
        <w:framePr w:w="9427" w:h="8061" w:hRule="exact" w:wrap="none" w:vAnchor="page" w:hAnchor="page" w:x="1369" w:y="7043"/>
        <w:shd w:val="clear" w:color="auto" w:fill="auto"/>
        <w:spacing w:after="240"/>
        <w:ind w:left="1180" w:firstLine="580"/>
        <w:jc w:val="both"/>
      </w:pPr>
      <w:r>
        <w:t>Pokud dodavatel upozorní odběratele na závady v účetních dokladech, které by měly za následek neprůkaznost účetnictví, zavazuje se odběratel řídit se tímto upozorněním a doklady přepracovat nebo doplnit.</w:t>
      </w:r>
    </w:p>
    <w:p w:rsidR="00C8509D" w:rsidRDefault="0003530D">
      <w:pPr>
        <w:pStyle w:val="Zkladntext20"/>
        <w:framePr w:w="9427" w:h="8061" w:hRule="exact" w:wrap="none" w:vAnchor="page" w:hAnchor="page" w:x="1369" w:y="7043"/>
        <w:shd w:val="clear" w:color="auto" w:fill="auto"/>
        <w:ind w:left="1180" w:firstLine="580"/>
        <w:jc w:val="both"/>
      </w:pPr>
      <w:r>
        <w:t>Dodavatel odpovídá odběrateli v dále uvedeném rozsahu za škodu, kterou způsobil poskytnutím služeb podle hlavy I.) smlouvy, pokud byly odběratelem splněny smluvní podmínky. Dodavatel se odpovědnosti rovněž zprostí, prokáže-li, že škodě nemohl zabránit ani po vynaložení veškerého úsilí, které lze po něm vyžadovat. Škodou se pro účely této smlouvy rozumí penále vyměřené podle § 63 z.č. 337/1992 Sb. v platném znění správcem daně odběrateli z dodatečně vyměřené daně, pokud škodu způsobil dodavatel, nedohodnou-li se strany jinak.</w:t>
      </w:r>
    </w:p>
    <w:p w:rsidR="00C8509D" w:rsidRDefault="00C8509D">
      <w:pPr>
        <w:rPr>
          <w:sz w:val="2"/>
          <w:szCs w:val="2"/>
        </w:rPr>
        <w:sectPr w:rsidR="00C8509D">
          <w:pgSz w:w="11900" w:h="16840"/>
          <w:pgMar w:top="360" w:right="360" w:bottom="360" w:left="360" w:header="0" w:footer="3" w:gutter="0"/>
          <w:cols w:space="720"/>
          <w:noEndnote/>
          <w:docGrid w:linePitch="360"/>
        </w:sectPr>
      </w:pPr>
    </w:p>
    <w:p w:rsidR="00C8509D" w:rsidRDefault="0003530D">
      <w:pPr>
        <w:pStyle w:val="ZhlavneboZpat0"/>
        <w:framePr w:wrap="none" w:vAnchor="page" w:hAnchor="page" w:x="6500" w:y="1299"/>
        <w:shd w:val="clear" w:color="auto" w:fill="auto"/>
        <w:spacing w:line="220" w:lineRule="exact"/>
      </w:pPr>
      <w:r>
        <w:lastRenderedPageBreak/>
        <w:t>-</w:t>
      </w:r>
      <w:r>
        <w:rPr>
          <w:rStyle w:val="ZhlavneboZpat11pt"/>
        </w:rPr>
        <w:t>3</w:t>
      </w:r>
      <w:r>
        <w:t>-</w:t>
      </w:r>
    </w:p>
    <w:p w:rsidR="00C8509D" w:rsidRDefault="0003530D">
      <w:pPr>
        <w:pStyle w:val="Zkladntext20"/>
        <w:framePr w:wrap="none" w:vAnchor="page" w:hAnchor="page" w:x="1388" w:y="10106"/>
        <w:shd w:val="clear" w:color="auto" w:fill="auto"/>
        <w:spacing w:line="240" w:lineRule="exact"/>
        <w:ind w:firstLine="0"/>
        <w:jc w:val="left"/>
      </w:pPr>
      <w:r>
        <w:t>/6/</w:t>
      </w:r>
    </w:p>
    <w:p w:rsidR="00C8509D" w:rsidRDefault="0003530D">
      <w:pPr>
        <w:pStyle w:val="Zkladntext20"/>
        <w:framePr w:w="9427" w:h="13027" w:hRule="exact" w:wrap="none" w:vAnchor="page" w:hAnchor="page" w:x="1374" w:y="1804"/>
        <w:shd w:val="clear" w:color="auto" w:fill="auto"/>
        <w:spacing w:after="240"/>
        <w:ind w:left="1180" w:firstLine="400"/>
        <w:jc w:val="both"/>
      </w:pPr>
      <w:r>
        <w:t>Odběratel přitom zodpovídá za správné vedení účetnictví včetně používání analytických účtů na rozlišení daňově uznatelných a daňově neuznatelných nákladů (výdajů) a zdanitelných a nezdanitelných výnosů (příjmů), daňových odpisů, pokud si je sám zpracovává, tvorby daňově uznatelných rezerv a opravných položek, evidování nároků na uplatnění odečitatelných položek od základu daně včetně dodržení nároku na toto uplatnění (§ 34 z.č. 586/92 Sb.), jakož i všech dalších podkladů a informací, které souvisejí nebo ovlivňují určení základu daně a daně ve správné výši, když na některé z nich může být dodavatelem upozorněn dále uvedeným Zápisem z průběhu přípravy a zpracování daňového přiznání.</w:t>
      </w:r>
    </w:p>
    <w:p w:rsidR="00C8509D" w:rsidRDefault="0003530D">
      <w:pPr>
        <w:pStyle w:val="Zkladntext20"/>
        <w:framePr w:w="9427" w:h="13027" w:hRule="exact" w:wrap="none" w:vAnchor="page" w:hAnchor="page" w:x="1374" w:y="1804"/>
        <w:shd w:val="clear" w:color="auto" w:fill="auto"/>
        <w:spacing w:after="240"/>
        <w:ind w:left="1180" w:firstLine="400"/>
        <w:jc w:val="both"/>
      </w:pPr>
      <w:r>
        <w:t xml:space="preserve">Dodavatel zodpovídá za správné sestavení daňového přiznání podle podkladů odběratele a za údaje, které sám na svou zodpovědnost za objednatele připraví a pravost těchto podkladů písemně potvrdí. Dodavatel může v případě potřeby vypracovat písemný </w:t>
      </w:r>
      <w:r>
        <w:rPr>
          <w:rStyle w:val="Zkladntext21"/>
        </w:rPr>
        <w:t>Zápis z průběhu přípravy a zpracování daňového přiznání</w:t>
      </w:r>
      <w:r>
        <w:t xml:space="preserve"> a uvést nejdůležitější problémy a výhrady, které objevil u účetní jednotky a daňového poplatníka - objednatele. Odběratel se zavazuje převzít a potvrdit převzetí tohoto písemného zápisu od dodavatele nejpozději při předávání či doručení daňového přiznání. Řešení těchto problémů je věcí odběratele a dodavatel se zavazuje, že v rámci této smlouvy bude na požádání odběratele poskytovat své poradenské služby za účelem postupného odstranění těchto problémů alespoň v dalších zdaňovacích a účetních obdobích. Dodavatel také výslovně neodpovídá za škody vzniklé v důsledku nesprávných účetních dokladů nebo ostatních podkladů, v důsledku zatajení příjmů nebo v případě, kdy formálně právní stav neodpovídá skutečnému stavu podle zákona o správě daní a poplatků.</w:t>
      </w:r>
    </w:p>
    <w:p w:rsidR="00C8509D" w:rsidRDefault="0003530D">
      <w:pPr>
        <w:pStyle w:val="Zkladntext20"/>
        <w:framePr w:w="9427" w:h="13027" w:hRule="exact" w:wrap="none" w:vAnchor="page" w:hAnchor="page" w:x="1374" w:y="1804"/>
        <w:shd w:val="clear" w:color="auto" w:fill="auto"/>
        <w:spacing w:after="240"/>
        <w:ind w:left="1180" w:firstLine="280"/>
        <w:jc w:val="both"/>
      </w:pPr>
      <w:r>
        <w:t>Odběratel odpovídá za to, že veškeré účetní doklady a ostatní podklady předané dodavateli budou odpovídat skutečnosti, že se týkají činností, za které se zpracovává daňové přiznání, že jsou v souladu s činností registrovanou příslušným úřadem a v souladu s platnými právními předpisy.</w:t>
      </w:r>
    </w:p>
    <w:p w:rsidR="00C8509D" w:rsidRDefault="0003530D">
      <w:pPr>
        <w:pStyle w:val="Zkladntext20"/>
        <w:framePr w:w="9427" w:h="13027" w:hRule="exact" w:wrap="none" w:vAnchor="page" w:hAnchor="page" w:x="1374" w:y="1804"/>
        <w:shd w:val="clear" w:color="auto" w:fill="auto"/>
        <w:ind w:left="1180" w:firstLine="560"/>
        <w:jc w:val="both"/>
      </w:pPr>
      <w:r>
        <w:t>Rozsah odpovědnosti za škodu a náhrady škody dodavatele nepřekročí rozsah plnění pojišťovny z platné pojistné smlouvy, kterou s ní dodavatel uzavřel, tj. ručení je ke dni uzavření této smlouvy v rozsahu (informativně):</w:t>
      </w:r>
    </w:p>
    <w:p w:rsidR="00C8509D" w:rsidRDefault="0003530D">
      <w:pPr>
        <w:pStyle w:val="Zkladntext20"/>
        <w:framePr w:w="9427" w:h="13027" w:hRule="exact" w:wrap="none" w:vAnchor="page" w:hAnchor="page" w:x="1374" w:y="1804"/>
        <w:numPr>
          <w:ilvl w:val="0"/>
          <w:numId w:val="1"/>
        </w:numPr>
        <w:shd w:val="clear" w:color="auto" w:fill="auto"/>
        <w:tabs>
          <w:tab w:val="left" w:pos="1538"/>
        </w:tabs>
        <w:ind w:left="1180" w:firstLine="0"/>
        <w:jc w:val="both"/>
      </w:pPr>
      <w:r>
        <w:t>spoluúčast na každé škodné události: 10% škody, max. 50.000,- Kč</w:t>
      </w:r>
    </w:p>
    <w:p w:rsidR="00C8509D" w:rsidRDefault="0003530D">
      <w:pPr>
        <w:pStyle w:val="Zkladntext20"/>
        <w:framePr w:w="9427" w:h="13027" w:hRule="exact" w:wrap="none" w:vAnchor="page" w:hAnchor="page" w:x="1374" w:y="1804"/>
        <w:numPr>
          <w:ilvl w:val="0"/>
          <w:numId w:val="1"/>
        </w:numPr>
        <w:shd w:val="clear" w:color="auto" w:fill="auto"/>
        <w:tabs>
          <w:tab w:val="left" w:pos="1538"/>
        </w:tabs>
        <w:ind w:left="1180" w:firstLine="0"/>
        <w:jc w:val="both"/>
      </w:pPr>
      <w:r>
        <w:t>pojistná částka (plnění z jedné škodné události) max. 10.000.000,- Kč</w:t>
      </w:r>
    </w:p>
    <w:p w:rsidR="00C8509D" w:rsidRDefault="0003530D">
      <w:pPr>
        <w:pStyle w:val="Zkladntext20"/>
        <w:framePr w:w="9427" w:h="13027" w:hRule="exact" w:wrap="none" w:vAnchor="page" w:hAnchor="page" w:x="1374" w:y="1804"/>
        <w:numPr>
          <w:ilvl w:val="0"/>
          <w:numId w:val="1"/>
        </w:numPr>
        <w:shd w:val="clear" w:color="auto" w:fill="auto"/>
        <w:tabs>
          <w:tab w:val="left" w:pos="1538"/>
        </w:tabs>
        <w:spacing w:after="240"/>
        <w:ind w:left="1580"/>
        <w:jc w:val="left"/>
      </w:pPr>
      <w:r>
        <w:t>maximální plnění pojišťovny ze všech škodných událostí dodavatele činí ročně 20.000.000.- Kč</w:t>
      </w:r>
    </w:p>
    <w:p w:rsidR="00C8509D" w:rsidRDefault="0003530D">
      <w:pPr>
        <w:pStyle w:val="Zkladntext20"/>
        <w:framePr w:w="9427" w:h="13027" w:hRule="exact" w:wrap="none" w:vAnchor="page" w:hAnchor="page" w:x="1374" w:y="1804"/>
        <w:shd w:val="clear" w:color="auto" w:fill="auto"/>
        <w:spacing w:after="240"/>
        <w:ind w:left="1180" w:firstLine="560"/>
        <w:jc w:val="both"/>
      </w:pPr>
      <w:r>
        <w:t>Plnění škody odběrateli bude provedeno bezprostředně po úhradě škody pojišťovnou, neprovede-li úhradu odběrateli přímo pojišťovna. Míru zavinění škody dodavatelem posoudí pojišťovna a ve sporných případech soud. Dohodou si mohou obě strany sjednat nároky ze škody odchylně.</w:t>
      </w:r>
    </w:p>
    <w:p w:rsidR="00C8509D" w:rsidRDefault="0003530D">
      <w:pPr>
        <w:pStyle w:val="Zkladntext20"/>
        <w:framePr w:w="9427" w:h="13027" w:hRule="exact" w:wrap="none" w:vAnchor="page" w:hAnchor="page" w:x="1374" w:y="1804"/>
        <w:shd w:val="clear" w:color="auto" w:fill="auto"/>
        <w:ind w:left="1180" w:firstLine="560"/>
        <w:jc w:val="both"/>
      </w:pPr>
      <w:r>
        <w:t>V případě použití opravných prostředků popř. jiným způsobem dosaženého prominutí či snížení penále odběrateli zavazuje se odběratel vrátit dodavateli do deseti dnů alikvótní část zaplacené náhrady škody. Odběratel se zavazuje průběžně informovat dodavatele o všech krocích, učiněných ve věci prominutí či zrušení</w:t>
      </w:r>
    </w:p>
    <w:p w:rsidR="00C8509D" w:rsidRDefault="00C8509D">
      <w:pPr>
        <w:rPr>
          <w:sz w:val="2"/>
          <w:szCs w:val="2"/>
        </w:rPr>
        <w:sectPr w:rsidR="00C8509D">
          <w:pgSz w:w="11900" w:h="16840"/>
          <w:pgMar w:top="360" w:right="360" w:bottom="360" w:left="360" w:header="0" w:footer="3" w:gutter="0"/>
          <w:cols w:space="720"/>
          <w:noEndnote/>
          <w:docGrid w:linePitch="360"/>
        </w:sectPr>
      </w:pPr>
    </w:p>
    <w:p w:rsidR="00C8509D" w:rsidRDefault="0003530D">
      <w:pPr>
        <w:pStyle w:val="ZhlavneboZpat0"/>
        <w:framePr w:wrap="none" w:vAnchor="page" w:hAnchor="page" w:x="6505" w:y="1289"/>
        <w:shd w:val="clear" w:color="auto" w:fill="auto"/>
        <w:spacing w:line="220" w:lineRule="exact"/>
      </w:pPr>
      <w:r>
        <w:lastRenderedPageBreak/>
        <w:t>-</w:t>
      </w:r>
      <w:r>
        <w:rPr>
          <w:rStyle w:val="ZhlavneboZpat11pt"/>
        </w:rPr>
        <w:t>4</w:t>
      </w:r>
      <w:r>
        <w:t>-</w:t>
      </w:r>
    </w:p>
    <w:p w:rsidR="00C8509D" w:rsidRDefault="0003530D">
      <w:pPr>
        <w:pStyle w:val="Zkladntext20"/>
        <w:framePr w:wrap="none" w:vAnchor="page" w:hAnchor="page" w:x="1671" w:y="4869"/>
        <w:shd w:val="clear" w:color="auto" w:fill="auto"/>
        <w:spacing w:line="240" w:lineRule="exact"/>
        <w:ind w:firstLine="0"/>
        <w:jc w:val="left"/>
      </w:pPr>
      <w:r>
        <w:t>/ 7/</w:t>
      </w:r>
    </w:p>
    <w:p w:rsidR="00C8509D" w:rsidRDefault="0003530D">
      <w:pPr>
        <w:pStyle w:val="Zkladntext20"/>
        <w:framePr w:wrap="none" w:vAnchor="page" w:hAnchor="page" w:x="1671" w:y="12314"/>
        <w:shd w:val="clear" w:color="auto" w:fill="auto"/>
        <w:spacing w:line="240" w:lineRule="exact"/>
        <w:ind w:firstLine="0"/>
        <w:jc w:val="left"/>
      </w:pPr>
      <w:r>
        <w:t>/8/</w:t>
      </w:r>
    </w:p>
    <w:p w:rsidR="00C8509D" w:rsidRDefault="0003530D">
      <w:pPr>
        <w:pStyle w:val="Zkladntext20"/>
        <w:framePr w:w="9427" w:h="1987" w:hRule="exact" w:wrap="none" w:vAnchor="page" w:hAnchor="page" w:x="1374" w:y="1804"/>
        <w:shd w:val="clear" w:color="auto" w:fill="auto"/>
        <w:spacing w:after="240"/>
        <w:ind w:left="1180" w:firstLine="0"/>
        <w:jc w:val="both"/>
      </w:pPr>
      <w:r>
        <w:t>doměřené daně či vyměřeného penále za období, které dodavatel zpracoval. Při porušení těchto povinností přísluší odběrateli nárok na smluvní pokutu ve výši deset procent vyměřeného penále odběrateli.</w:t>
      </w:r>
    </w:p>
    <w:p w:rsidR="00C8509D" w:rsidRDefault="0003530D">
      <w:pPr>
        <w:pStyle w:val="Zkladntext20"/>
        <w:framePr w:w="9427" w:h="1987" w:hRule="exact" w:wrap="none" w:vAnchor="page" w:hAnchor="page" w:x="1374" w:y="1804"/>
        <w:shd w:val="clear" w:color="auto" w:fill="auto"/>
        <w:ind w:left="1180" w:firstLine="580"/>
        <w:jc w:val="both"/>
      </w:pPr>
      <w:r>
        <w:t>Zjištěné vady je odběratel povinen reklamovat bez zbytečného odkladu. Dodavatel je povinen do 10 dnů od obdržení reklamace oznámit odběrateli jakou lhůtu navrhuje pro odstranění vad, nebo z jakého důvodu odmítá reklamaci uznat.</w:t>
      </w:r>
    </w:p>
    <w:p w:rsidR="00C8509D" w:rsidRDefault="0003530D">
      <w:pPr>
        <w:pStyle w:val="Nadpis20"/>
        <w:framePr w:w="9427" w:h="1706" w:hRule="exact" w:wrap="none" w:vAnchor="page" w:hAnchor="page" w:x="1374" w:y="4288"/>
        <w:shd w:val="clear" w:color="auto" w:fill="auto"/>
        <w:spacing w:before="0" w:after="206" w:line="240" w:lineRule="exact"/>
        <w:ind w:left="1180" w:right="10" w:firstLine="0"/>
      </w:pPr>
      <w:bookmarkStart w:id="4" w:name="bookmark4"/>
      <w:r>
        <w:t>HLAVA IV.) CENY SLUŽEB A JEJICH ÚHRADA</w:t>
      </w:r>
      <w:bookmarkEnd w:id="4"/>
    </w:p>
    <w:p w:rsidR="00C8509D" w:rsidRDefault="0003530D">
      <w:pPr>
        <w:pStyle w:val="Zkladntext20"/>
        <w:framePr w:w="9427" w:h="1706" w:hRule="exact" w:wrap="none" w:vAnchor="page" w:hAnchor="page" w:x="1374" w:y="4288"/>
        <w:shd w:val="clear" w:color="auto" w:fill="auto"/>
        <w:ind w:left="1180" w:right="10" w:firstLine="580"/>
        <w:jc w:val="both"/>
      </w:pPr>
      <w:r>
        <w:t>Ceny stanoveny dohodou, cena v /7.1/ zahrnuje i průběžné řešení již vzniklých</w:t>
      </w:r>
      <w:r>
        <w:br/>
        <w:t>konkrétních daňových problémů souvisejících se zdaňovacím obdobím a pokud</w:t>
      </w:r>
      <w:r>
        <w:br/>
        <w:t>dodavatel zpracovává odběrateli jeho účetnictví, obsahuje cena /7.1/ i daňové</w:t>
      </w:r>
      <w:r>
        <w:br/>
        <w:t>završení průběžného řešení účetně-daňových otázek během roku:</w:t>
      </w:r>
    </w:p>
    <w:p w:rsidR="00C8509D" w:rsidRDefault="0003530D">
      <w:pPr>
        <w:pStyle w:val="Titulektabulky0"/>
        <w:framePr w:wrap="none" w:vAnchor="page" w:hAnchor="page" w:x="2492" w:y="6237"/>
        <w:shd w:val="clear" w:color="auto" w:fill="auto"/>
        <w:spacing w:line="240" w:lineRule="exact"/>
      </w:pPr>
      <w:r>
        <w:t>7.1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1"/>
        <w:gridCol w:w="4738"/>
        <w:gridCol w:w="2294"/>
      </w:tblGrid>
      <w:tr w:rsidR="00C8509D">
        <w:trPr>
          <w:trHeight w:hRule="exact" w:val="283"/>
        </w:trPr>
        <w:tc>
          <w:tcPr>
            <w:tcW w:w="461" w:type="dxa"/>
            <w:shd w:val="clear" w:color="auto" w:fill="FFFFFF"/>
          </w:tcPr>
          <w:p w:rsidR="00C8509D" w:rsidRDefault="00C8509D">
            <w:pPr>
              <w:framePr w:w="7493" w:h="2222" w:wrap="none" w:vAnchor="page" w:hAnchor="page" w:x="2531" w:y="6487"/>
              <w:rPr>
                <w:sz w:val="10"/>
                <w:szCs w:val="10"/>
              </w:rPr>
            </w:pPr>
          </w:p>
        </w:tc>
        <w:tc>
          <w:tcPr>
            <w:tcW w:w="4738" w:type="dxa"/>
            <w:tcBorders>
              <w:top w:val="single" w:sz="4" w:space="0" w:color="auto"/>
            </w:tcBorders>
            <w:shd w:val="clear" w:color="auto" w:fill="FFFFFF"/>
            <w:vAlign w:val="bottom"/>
          </w:tcPr>
          <w:p w:rsidR="00C8509D" w:rsidRDefault="0003530D">
            <w:pPr>
              <w:pStyle w:val="Zkladntext20"/>
              <w:framePr w:w="7493" w:h="2222" w:wrap="none" w:vAnchor="page" w:hAnchor="page" w:x="2531" w:y="6487"/>
              <w:shd w:val="clear" w:color="auto" w:fill="auto"/>
              <w:spacing w:line="240" w:lineRule="exact"/>
              <w:ind w:left="280" w:firstLine="0"/>
              <w:jc w:val="left"/>
            </w:pPr>
            <w:r>
              <w:rPr>
                <w:rStyle w:val="Zkladntext22"/>
              </w:rPr>
              <w:t>daňových problémů zdaňovacího období:</w:t>
            </w:r>
          </w:p>
        </w:tc>
        <w:tc>
          <w:tcPr>
            <w:tcW w:w="2294" w:type="dxa"/>
            <w:tcBorders>
              <w:top w:val="single" w:sz="4" w:space="0" w:color="auto"/>
            </w:tcBorders>
            <w:shd w:val="clear" w:color="auto" w:fill="FFFFFF"/>
            <w:vAlign w:val="bottom"/>
          </w:tcPr>
          <w:p w:rsidR="00C8509D" w:rsidRDefault="0003530D">
            <w:pPr>
              <w:pStyle w:val="Zkladntext20"/>
              <w:framePr w:w="7493" w:h="2222" w:wrap="none" w:vAnchor="page" w:hAnchor="page" w:x="2531" w:y="6487"/>
              <w:shd w:val="clear" w:color="auto" w:fill="auto"/>
              <w:spacing w:line="240" w:lineRule="exact"/>
              <w:ind w:right="180" w:firstLine="0"/>
              <w:jc w:val="right"/>
            </w:pPr>
            <w:r>
              <w:rPr>
                <w:rStyle w:val="Zkladntext22"/>
              </w:rPr>
              <w:t>640,- Kč/hod.</w:t>
            </w:r>
          </w:p>
        </w:tc>
      </w:tr>
      <w:tr w:rsidR="00C8509D">
        <w:trPr>
          <w:trHeight w:hRule="exact" w:val="590"/>
        </w:trPr>
        <w:tc>
          <w:tcPr>
            <w:tcW w:w="461" w:type="dxa"/>
            <w:shd w:val="clear" w:color="auto" w:fill="FFFFFF"/>
            <w:vAlign w:val="bottom"/>
          </w:tcPr>
          <w:p w:rsidR="00C8509D" w:rsidRDefault="0003530D">
            <w:pPr>
              <w:pStyle w:val="Zkladntext20"/>
              <w:framePr w:w="7493" w:h="2222" w:wrap="none" w:vAnchor="page" w:hAnchor="page" w:x="2531" w:y="6487"/>
              <w:shd w:val="clear" w:color="auto" w:fill="auto"/>
              <w:spacing w:line="240" w:lineRule="exact"/>
              <w:ind w:firstLine="0"/>
              <w:jc w:val="left"/>
            </w:pPr>
            <w:r>
              <w:rPr>
                <w:rStyle w:val="Zkladntext22"/>
              </w:rPr>
              <w:t>7.2</w:t>
            </w:r>
          </w:p>
        </w:tc>
        <w:tc>
          <w:tcPr>
            <w:tcW w:w="4738" w:type="dxa"/>
            <w:tcBorders>
              <w:top w:val="single" w:sz="4" w:space="0" w:color="auto"/>
            </w:tcBorders>
            <w:shd w:val="clear" w:color="auto" w:fill="FFFFFF"/>
            <w:vAlign w:val="bottom"/>
          </w:tcPr>
          <w:p w:rsidR="00C8509D" w:rsidRDefault="0003530D">
            <w:pPr>
              <w:pStyle w:val="Zkladntext20"/>
              <w:framePr w:w="7493" w:h="2222" w:wrap="none" w:vAnchor="page" w:hAnchor="page" w:x="2531" w:y="6487"/>
              <w:shd w:val="clear" w:color="auto" w:fill="auto"/>
              <w:spacing w:line="240" w:lineRule="exact"/>
              <w:ind w:firstLine="0"/>
              <w:jc w:val="left"/>
            </w:pPr>
            <w:r>
              <w:rPr>
                <w:rStyle w:val="Zkladntext22"/>
              </w:rPr>
              <w:t>- výkazy a přílohy účetní jednotky</w:t>
            </w:r>
          </w:p>
        </w:tc>
        <w:tc>
          <w:tcPr>
            <w:tcW w:w="2294" w:type="dxa"/>
            <w:tcBorders>
              <w:top w:val="single" w:sz="4" w:space="0" w:color="auto"/>
            </w:tcBorders>
            <w:shd w:val="clear" w:color="auto" w:fill="FFFFFF"/>
          </w:tcPr>
          <w:p w:rsidR="00C8509D" w:rsidRDefault="00C8509D">
            <w:pPr>
              <w:framePr w:w="7493" w:h="2222" w:wrap="none" w:vAnchor="page" w:hAnchor="page" w:x="2531" w:y="6487"/>
              <w:rPr>
                <w:sz w:val="10"/>
                <w:szCs w:val="10"/>
              </w:rPr>
            </w:pPr>
          </w:p>
        </w:tc>
      </w:tr>
      <w:tr w:rsidR="00C8509D">
        <w:trPr>
          <w:trHeight w:hRule="exact" w:val="240"/>
        </w:trPr>
        <w:tc>
          <w:tcPr>
            <w:tcW w:w="461" w:type="dxa"/>
            <w:shd w:val="clear" w:color="auto" w:fill="FFFFFF"/>
          </w:tcPr>
          <w:p w:rsidR="00C8509D" w:rsidRDefault="00C8509D">
            <w:pPr>
              <w:framePr w:w="7493" w:h="2222" w:wrap="none" w:vAnchor="page" w:hAnchor="page" w:x="2531" w:y="6487"/>
              <w:rPr>
                <w:sz w:val="10"/>
                <w:szCs w:val="10"/>
              </w:rPr>
            </w:pPr>
          </w:p>
        </w:tc>
        <w:tc>
          <w:tcPr>
            <w:tcW w:w="4738" w:type="dxa"/>
            <w:tcBorders>
              <w:top w:val="single" w:sz="4" w:space="0" w:color="auto"/>
            </w:tcBorders>
            <w:shd w:val="clear" w:color="auto" w:fill="FFFFFF"/>
            <w:vAlign w:val="bottom"/>
          </w:tcPr>
          <w:p w:rsidR="00C8509D" w:rsidRDefault="0003530D">
            <w:pPr>
              <w:pStyle w:val="Zkladntext20"/>
              <w:framePr w:w="7493" w:h="2222" w:wrap="none" w:vAnchor="page" w:hAnchor="page" w:x="2531" w:y="6487"/>
              <w:shd w:val="clear" w:color="auto" w:fill="auto"/>
              <w:spacing w:line="240" w:lineRule="exact"/>
              <w:ind w:left="280" w:firstLine="0"/>
              <w:jc w:val="left"/>
            </w:pPr>
            <w:r>
              <w:rPr>
                <w:rStyle w:val="Zkladntext22"/>
              </w:rPr>
              <w:t>včetně stanovení daňových odpisů:</w:t>
            </w:r>
          </w:p>
        </w:tc>
        <w:tc>
          <w:tcPr>
            <w:tcW w:w="2294" w:type="dxa"/>
            <w:shd w:val="clear" w:color="auto" w:fill="FFFFFF"/>
            <w:vAlign w:val="bottom"/>
          </w:tcPr>
          <w:p w:rsidR="00C8509D" w:rsidRDefault="0003530D">
            <w:pPr>
              <w:pStyle w:val="Zkladntext20"/>
              <w:framePr w:w="7493" w:h="2222" w:wrap="none" w:vAnchor="page" w:hAnchor="page" w:x="2531" w:y="6487"/>
              <w:shd w:val="clear" w:color="auto" w:fill="auto"/>
              <w:spacing w:line="240" w:lineRule="exact"/>
              <w:ind w:firstLine="0"/>
              <w:jc w:val="left"/>
            </w:pPr>
            <w:r>
              <w:rPr>
                <w:rStyle w:val="Zkladntext22"/>
              </w:rPr>
              <w:t>640,- Kč/hod.</w:t>
            </w:r>
          </w:p>
        </w:tc>
      </w:tr>
      <w:tr w:rsidR="00C8509D">
        <w:trPr>
          <w:trHeight w:hRule="exact" w:val="552"/>
        </w:trPr>
        <w:tc>
          <w:tcPr>
            <w:tcW w:w="461" w:type="dxa"/>
            <w:shd w:val="clear" w:color="auto" w:fill="FFFFFF"/>
            <w:vAlign w:val="bottom"/>
          </w:tcPr>
          <w:p w:rsidR="00C8509D" w:rsidRDefault="0003530D">
            <w:pPr>
              <w:pStyle w:val="Zkladntext20"/>
              <w:framePr w:w="7493" w:h="2222" w:wrap="none" w:vAnchor="page" w:hAnchor="page" w:x="2531" w:y="6487"/>
              <w:shd w:val="clear" w:color="auto" w:fill="auto"/>
              <w:spacing w:line="240" w:lineRule="exact"/>
              <w:ind w:firstLine="0"/>
              <w:jc w:val="left"/>
            </w:pPr>
            <w:r>
              <w:rPr>
                <w:rStyle w:val="Zkladntext22"/>
              </w:rPr>
              <w:t>7.3</w:t>
            </w:r>
          </w:p>
        </w:tc>
        <w:tc>
          <w:tcPr>
            <w:tcW w:w="4738" w:type="dxa"/>
            <w:tcBorders>
              <w:top w:val="single" w:sz="4" w:space="0" w:color="auto"/>
            </w:tcBorders>
            <w:shd w:val="clear" w:color="auto" w:fill="FFFFFF"/>
            <w:vAlign w:val="bottom"/>
          </w:tcPr>
          <w:p w:rsidR="00C8509D" w:rsidRDefault="0003530D">
            <w:pPr>
              <w:pStyle w:val="Zkladntext20"/>
              <w:framePr w:w="7493" w:h="2222" w:wrap="none" w:vAnchor="page" w:hAnchor="page" w:x="2531" w:y="6487"/>
              <w:shd w:val="clear" w:color="auto" w:fill="auto"/>
              <w:spacing w:line="240" w:lineRule="exact"/>
              <w:ind w:firstLine="0"/>
              <w:jc w:val="left"/>
            </w:pPr>
            <w:r>
              <w:rPr>
                <w:rStyle w:val="Zkladntext22"/>
              </w:rPr>
              <w:t>- ostatní související náklady: zejména cestovné</w:t>
            </w:r>
          </w:p>
        </w:tc>
        <w:tc>
          <w:tcPr>
            <w:tcW w:w="2294" w:type="dxa"/>
            <w:tcBorders>
              <w:top w:val="single" w:sz="4" w:space="0" w:color="auto"/>
            </w:tcBorders>
            <w:shd w:val="clear" w:color="auto" w:fill="FFFFFF"/>
            <w:vAlign w:val="bottom"/>
          </w:tcPr>
          <w:p w:rsidR="00C8509D" w:rsidRDefault="0003530D">
            <w:pPr>
              <w:pStyle w:val="Zkladntext20"/>
              <w:framePr w:w="7493" w:h="2222" w:wrap="none" w:vAnchor="page" w:hAnchor="page" w:x="2531" w:y="6487"/>
              <w:shd w:val="clear" w:color="auto" w:fill="auto"/>
              <w:spacing w:line="240" w:lineRule="exact"/>
              <w:ind w:right="180" w:firstLine="0"/>
              <w:jc w:val="right"/>
            </w:pPr>
            <w:r>
              <w:rPr>
                <w:rStyle w:val="Zkladntext22"/>
              </w:rPr>
              <w:t>10,- Kč/km</w:t>
            </w:r>
          </w:p>
        </w:tc>
      </w:tr>
      <w:tr w:rsidR="00C8509D">
        <w:trPr>
          <w:trHeight w:hRule="exact" w:val="557"/>
        </w:trPr>
        <w:tc>
          <w:tcPr>
            <w:tcW w:w="461" w:type="dxa"/>
            <w:shd w:val="clear" w:color="auto" w:fill="FFFFFF"/>
            <w:vAlign w:val="bottom"/>
          </w:tcPr>
          <w:p w:rsidR="00C8509D" w:rsidRDefault="0003530D">
            <w:pPr>
              <w:pStyle w:val="Zkladntext20"/>
              <w:framePr w:w="7493" w:h="2222" w:wrap="none" w:vAnchor="page" w:hAnchor="page" w:x="2531" w:y="6487"/>
              <w:shd w:val="clear" w:color="auto" w:fill="auto"/>
              <w:spacing w:line="240" w:lineRule="exact"/>
              <w:ind w:firstLine="0"/>
              <w:jc w:val="left"/>
            </w:pPr>
            <w:r>
              <w:rPr>
                <w:rStyle w:val="Zkladntext22"/>
              </w:rPr>
              <w:t>7.4</w:t>
            </w:r>
          </w:p>
        </w:tc>
        <w:tc>
          <w:tcPr>
            <w:tcW w:w="4738" w:type="dxa"/>
            <w:tcBorders>
              <w:top w:val="single" w:sz="4" w:space="0" w:color="auto"/>
              <w:bottom w:val="single" w:sz="4" w:space="0" w:color="auto"/>
            </w:tcBorders>
            <w:shd w:val="clear" w:color="auto" w:fill="FFFFFF"/>
            <w:vAlign w:val="bottom"/>
          </w:tcPr>
          <w:p w:rsidR="00C8509D" w:rsidRDefault="0003530D">
            <w:pPr>
              <w:pStyle w:val="Zkladntext20"/>
              <w:framePr w:w="7493" w:h="2222" w:wrap="none" w:vAnchor="page" w:hAnchor="page" w:x="2531" w:y="6487"/>
              <w:shd w:val="clear" w:color="auto" w:fill="auto"/>
              <w:spacing w:line="240" w:lineRule="exact"/>
              <w:ind w:firstLine="0"/>
              <w:jc w:val="left"/>
            </w:pPr>
            <w:r>
              <w:rPr>
                <w:rStyle w:val="Zkladntext22"/>
              </w:rPr>
              <w:t>- pro DPPO za rok 2021 - předpokládaná cena:</w:t>
            </w:r>
          </w:p>
        </w:tc>
        <w:tc>
          <w:tcPr>
            <w:tcW w:w="2294" w:type="dxa"/>
            <w:tcBorders>
              <w:top w:val="single" w:sz="4" w:space="0" w:color="auto"/>
              <w:bottom w:val="single" w:sz="4" w:space="0" w:color="auto"/>
            </w:tcBorders>
            <w:shd w:val="clear" w:color="auto" w:fill="FFFFFF"/>
            <w:vAlign w:val="bottom"/>
          </w:tcPr>
          <w:p w:rsidR="00C8509D" w:rsidRDefault="0003530D">
            <w:pPr>
              <w:pStyle w:val="Zkladntext20"/>
              <w:framePr w:w="7493" w:h="2222" w:wrap="none" w:vAnchor="page" w:hAnchor="page" w:x="2531" w:y="6487"/>
              <w:shd w:val="clear" w:color="auto" w:fill="auto"/>
              <w:spacing w:line="240" w:lineRule="exact"/>
              <w:ind w:firstLine="0"/>
              <w:jc w:val="right"/>
            </w:pPr>
            <w:r>
              <w:rPr>
                <w:rStyle w:val="Zkladntext22"/>
              </w:rPr>
              <w:t>cca. 30.700,- Kč</w:t>
            </w:r>
          </w:p>
        </w:tc>
      </w:tr>
    </w:tbl>
    <w:p w:rsidR="00C8509D" w:rsidRDefault="0003530D">
      <w:pPr>
        <w:pStyle w:val="Titulektabulky0"/>
        <w:framePr w:wrap="none" w:vAnchor="page" w:hAnchor="page" w:x="3193" w:y="8728"/>
        <w:shd w:val="clear" w:color="auto" w:fill="auto"/>
        <w:spacing w:line="240" w:lineRule="exact"/>
      </w:pPr>
      <w:r>
        <w:rPr>
          <w:rStyle w:val="Titulektabulky1"/>
        </w:rPr>
        <w:t>-při rozsahu prací do 48 hodin</w:t>
      </w:r>
    </w:p>
    <w:p w:rsidR="00C8509D" w:rsidRDefault="0003530D">
      <w:pPr>
        <w:pStyle w:val="Zkladntext20"/>
        <w:framePr w:w="9427" w:h="5851" w:hRule="exact" w:wrap="none" w:vAnchor="page" w:hAnchor="page" w:x="1374" w:y="9532"/>
        <w:shd w:val="clear" w:color="auto" w:fill="auto"/>
        <w:spacing w:after="240"/>
        <w:ind w:left="1180" w:firstLine="580"/>
        <w:jc w:val="both"/>
      </w:pPr>
      <w:r>
        <w:t>Odběratel se zavazuje zaplatit dodavateli za provedené služby podle čl. I cenu ve výši stanovené touto smlouvou a výdaje účelně vynaložené při poskytování těchto služeb nebo v souvislosti s nimi.</w:t>
      </w:r>
    </w:p>
    <w:p w:rsidR="00C8509D" w:rsidRDefault="0003530D">
      <w:pPr>
        <w:pStyle w:val="Zkladntext20"/>
        <w:framePr w:w="9427" w:h="5851" w:hRule="exact" w:wrap="none" w:vAnchor="page" w:hAnchor="page" w:x="1374" w:y="9532"/>
        <w:shd w:val="clear" w:color="auto" w:fill="auto"/>
        <w:spacing w:after="240"/>
        <w:ind w:left="1180" w:firstLine="0"/>
        <w:jc w:val="both"/>
      </w:pPr>
      <w:r>
        <w:t xml:space="preserve">Uvedené ceny jsou bez daně z přidané hodnoty a předběžné a dodavatel je může v rozmezí </w:t>
      </w:r>
      <w:r>
        <w:rPr>
          <w:rStyle w:val="Zkladntext2Tun"/>
        </w:rPr>
        <w:t xml:space="preserve">5 </w:t>
      </w:r>
      <w:r>
        <w:rPr>
          <w:rStyle w:val="Zkladntext2BookAntiqua115ptTunKurzva"/>
        </w:rPr>
        <w:t>%</w:t>
      </w:r>
      <w:r>
        <w:t xml:space="preserve"> upravit podle časové a odborné náročnosti práce a míry inflace za období od podpisu smlouvy do předání daňového přiznání. Ceny mohou být dále upraveny i meziročně podle indexu růstu životních nákladů a vývoje průměrné mzdy, který bude zveřejněn ČSU, bude-li smlouva pokračovat i další rok.</w:t>
      </w:r>
    </w:p>
    <w:p w:rsidR="00C8509D" w:rsidRDefault="0003530D">
      <w:pPr>
        <w:pStyle w:val="Zkladntext20"/>
        <w:framePr w:w="9427" w:h="5851" w:hRule="exact" w:wrap="none" w:vAnchor="page" w:hAnchor="page" w:x="1374" w:y="9532"/>
        <w:shd w:val="clear" w:color="auto" w:fill="auto"/>
        <w:spacing w:after="240"/>
        <w:ind w:left="1180" w:firstLine="580"/>
        <w:jc w:val="both"/>
      </w:pPr>
      <w:r>
        <w:t xml:space="preserve">Dodavatel provádí obvykle soustavnou činnost během celého zdaňovacího období až do vypracování přiznání (obvykle do 2. čtvrtletí dalšího zdaňovacího období). Z tohoto důvodu může vystavovat dvě zálohové faktury obvykle ve výši </w:t>
      </w:r>
      <w:r>
        <w:rPr>
          <w:rStyle w:val="Zkladntext21"/>
        </w:rPr>
        <w:t xml:space="preserve">1/3 </w:t>
      </w:r>
      <w:r>
        <w:t>celkové ceny podle odst. /7/ smlouvy. Konečné vyúčtování s odpočtem uhrazených záloh předloží odběrateli k datu vypracování přiznání. Splatnost zálohových faktur je obvykle 30. 09. a 15. 12. příslušného kalendářního roku. Dodavatel může také účtovat měsíčně provedené práce.</w:t>
      </w:r>
    </w:p>
    <w:p w:rsidR="00C8509D" w:rsidRDefault="0003530D">
      <w:pPr>
        <w:pStyle w:val="Zkladntext20"/>
        <w:framePr w:w="9427" w:h="5851" w:hRule="exact" w:wrap="none" w:vAnchor="page" w:hAnchor="page" w:x="1374" w:y="9532"/>
        <w:shd w:val="clear" w:color="auto" w:fill="auto"/>
        <w:ind w:left="1180" w:firstLine="580"/>
        <w:jc w:val="both"/>
      </w:pPr>
      <w:r>
        <w:t>Splatnost všech faktur krom výše uvedených zálohových, je deset dnů od jejich vystavení. V případě prodlení odběratele delšího než deset dnů se splacením oprávněné faktury dodavatele, které nezapříčinil dodavatel, může dodavatel vystavit</w:t>
      </w:r>
    </w:p>
    <w:p w:rsidR="00C8509D" w:rsidRDefault="00C8509D">
      <w:pPr>
        <w:rPr>
          <w:sz w:val="2"/>
          <w:szCs w:val="2"/>
        </w:rPr>
        <w:sectPr w:rsidR="00C8509D">
          <w:pgSz w:w="11900" w:h="16840"/>
          <w:pgMar w:top="360" w:right="360" w:bottom="360" w:left="360" w:header="0" w:footer="3" w:gutter="0"/>
          <w:cols w:space="720"/>
          <w:noEndnote/>
          <w:docGrid w:linePitch="360"/>
        </w:sectPr>
      </w:pPr>
    </w:p>
    <w:p w:rsidR="00C8509D" w:rsidRDefault="0003530D">
      <w:pPr>
        <w:pStyle w:val="ZhlavneboZpat0"/>
        <w:framePr w:wrap="none" w:vAnchor="page" w:hAnchor="page" w:x="6518" w:y="1289"/>
        <w:shd w:val="clear" w:color="auto" w:fill="auto"/>
        <w:spacing w:line="220" w:lineRule="exact"/>
      </w:pPr>
      <w:r>
        <w:lastRenderedPageBreak/>
        <w:t xml:space="preserve">- </w:t>
      </w:r>
      <w:r>
        <w:rPr>
          <w:rStyle w:val="ZhlavneboZpat11pt"/>
        </w:rPr>
        <w:t>5</w:t>
      </w:r>
      <w:r>
        <w:t xml:space="preserve"> -</w:t>
      </w:r>
    </w:p>
    <w:p w:rsidR="00C8509D" w:rsidRDefault="0003530D">
      <w:pPr>
        <w:pStyle w:val="Zkladntext20"/>
        <w:framePr w:w="427" w:h="5544" w:hRule="exact" w:wrap="none" w:vAnchor="page" w:hAnchor="page" w:x="1751" w:y="5416"/>
        <w:shd w:val="clear" w:color="auto" w:fill="auto"/>
        <w:spacing w:after="605" w:line="240" w:lineRule="exact"/>
        <w:ind w:firstLine="0"/>
        <w:jc w:val="both"/>
      </w:pPr>
      <w:r>
        <w:t>/9/</w:t>
      </w:r>
    </w:p>
    <w:p w:rsidR="00C8509D" w:rsidRDefault="0003530D">
      <w:pPr>
        <w:pStyle w:val="Zkladntext20"/>
        <w:framePr w:w="427" w:h="5544" w:hRule="exact" w:wrap="none" w:vAnchor="page" w:hAnchor="page" w:x="1751" w:y="5416"/>
        <w:shd w:val="clear" w:color="auto" w:fill="auto"/>
        <w:spacing w:after="709" w:line="826" w:lineRule="exact"/>
        <w:ind w:firstLine="0"/>
        <w:jc w:val="both"/>
      </w:pPr>
      <w:r>
        <w:t>/10 / /11 /</w:t>
      </w:r>
    </w:p>
    <w:p w:rsidR="00C8509D" w:rsidRDefault="0003530D">
      <w:pPr>
        <w:pStyle w:val="Zkladntext20"/>
        <w:framePr w:w="427" w:h="5544" w:hRule="exact" w:wrap="none" w:vAnchor="page" w:hAnchor="page" w:x="1751" w:y="5416"/>
        <w:shd w:val="clear" w:color="auto" w:fill="auto"/>
        <w:spacing w:after="1673" w:line="240" w:lineRule="exact"/>
        <w:ind w:firstLine="0"/>
        <w:jc w:val="both"/>
      </w:pPr>
      <w:r>
        <w:t>/12/</w:t>
      </w:r>
    </w:p>
    <w:p w:rsidR="00C8509D" w:rsidRDefault="0003530D">
      <w:pPr>
        <w:pStyle w:val="Zkladntext20"/>
        <w:framePr w:w="427" w:h="5544" w:hRule="exact" w:wrap="none" w:vAnchor="page" w:hAnchor="page" w:x="1751" w:y="5416"/>
        <w:shd w:val="clear" w:color="auto" w:fill="auto"/>
        <w:spacing w:line="240" w:lineRule="exact"/>
        <w:ind w:firstLine="0"/>
        <w:jc w:val="both"/>
      </w:pPr>
      <w:r>
        <w:t>/13/</w:t>
      </w:r>
    </w:p>
    <w:p w:rsidR="00C8509D" w:rsidRDefault="0003530D">
      <w:pPr>
        <w:pStyle w:val="ZhlavneboZpat0"/>
        <w:framePr w:wrap="none" w:vAnchor="page" w:hAnchor="page" w:x="1751" w:y="14538"/>
        <w:shd w:val="clear" w:color="auto" w:fill="auto"/>
        <w:spacing w:line="220" w:lineRule="exact"/>
      </w:pPr>
      <w:r>
        <w:t>/</w:t>
      </w:r>
      <w:r>
        <w:rPr>
          <w:rStyle w:val="ZhlavneboZpat11pt"/>
        </w:rPr>
        <w:t>14</w:t>
      </w:r>
      <w:r>
        <w:t>/</w:t>
      </w:r>
    </w:p>
    <w:p w:rsidR="00C8509D" w:rsidRDefault="0003530D">
      <w:pPr>
        <w:pStyle w:val="Zkladntext20"/>
        <w:framePr w:w="9427" w:h="2539" w:hRule="exact" w:wrap="none" w:vAnchor="page" w:hAnchor="page" w:x="1459" w:y="1804"/>
        <w:shd w:val="clear" w:color="auto" w:fill="auto"/>
        <w:ind w:left="1180" w:firstLine="0"/>
        <w:jc w:val="both"/>
      </w:pPr>
      <w:r>
        <w:t>fakturu na úroky z prodlení, kterou se odběratel zavazuje uhradit a to ve výši naběhlých úroků z dlužné částky do zaplacení nebo do odeslání této faktury při úrokové sazbě dvoj- až trojnásobné platné diskontní sazby ČNB v době prodlení, pokud toto bude dodavatel požadovat a to podle délky prodlení a výše dlužné částky. V případě prodlení s úhradou jakékoliv částky delšího než tři měsíce nebo celkového dluhu odběratele vůči dodavateli vyššího než 20.000,- Kč může být požit trojnásobek diskontní sazby a to ode dne původní splatnosti faktury, v ostatních případech dvojnásobek. Tím není vypořádána povinnost odběratele na náhradu jiné případné škody, způsobené tímto prodlením.</w:t>
      </w:r>
    </w:p>
    <w:p w:rsidR="00C8509D" w:rsidRDefault="0003530D">
      <w:pPr>
        <w:pStyle w:val="Nadpis20"/>
        <w:framePr w:w="9427" w:h="10812" w:hRule="exact" w:wrap="none" w:vAnchor="page" w:hAnchor="page" w:x="1459" w:y="4845"/>
        <w:shd w:val="clear" w:color="auto" w:fill="auto"/>
        <w:spacing w:before="0" w:after="206" w:line="240" w:lineRule="exact"/>
        <w:ind w:left="1540"/>
      </w:pPr>
      <w:bookmarkStart w:id="5" w:name="bookmark5"/>
      <w:r>
        <w:t>HLAVA V.) OSTATNÍ UJEDNÁNÍ</w:t>
      </w:r>
      <w:bookmarkEnd w:id="5"/>
    </w:p>
    <w:p w:rsidR="00C8509D" w:rsidRDefault="0003530D">
      <w:pPr>
        <w:pStyle w:val="Zkladntext20"/>
        <w:framePr w:w="9427" w:h="10812" w:hRule="exact" w:wrap="none" w:vAnchor="page" w:hAnchor="page" w:x="1459" w:y="4845"/>
        <w:shd w:val="clear" w:color="auto" w:fill="auto"/>
        <w:spacing w:after="240"/>
        <w:ind w:left="1180" w:firstLine="560"/>
        <w:jc w:val="both"/>
      </w:pPr>
      <w:r>
        <w:t>Dodavatel se zavazuje, že zachová o faktech, zjištěných při provádění objednaných služeb, naprostou diskrétnost a že nebude podávat informace o hospodářské, finanční, obchodní ani soukromé situaci odběratele, pokud k tomu nebude v příslušném rozsahu odběratelem zmocněn.</w:t>
      </w:r>
    </w:p>
    <w:p w:rsidR="00C8509D" w:rsidRDefault="0003530D">
      <w:pPr>
        <w:pStyle w:val="Zkladntext20"/>
        <w:framePr w:w="9427" w:h="10812" w:hRule="exact" w:wrap="none" w:vAnchor="page" w:hAnchor="page" w:x="1459" w:y="4845"/>
        <w:shd w:val="clear" w:color="auto" w:fill="auto"/>
        <w:spacing w:after="240"/>
        <w:ind w:left="1180" w:firstLine="560"/>
        <w:jc w:val="both"/>
      </w:pPr>
      <w:r>
        <w:t>Průkazné zjištění nedodržení odstavce /9/ opravňuje odběratele k okamžitému zrušení smlouvy.</w:t>
      </w:r>
    </w:p>
    <w:p w:rsidR="00C8509D" w:rsidRDefault="0003530D">
      <w:pPr>
        <w:pStyle w:val="Zkladntext20"/>
        <w:framePr w:w="9427" w:h="10812" w:hRule="exact" w:wrap="none" w:vAnchor="page" w:hAnchor="page" w:x="1459" w:y="4845"/>
        <w:shd w:val="clear" w:color="auto" w:fill="auto"/>
        <w:spacing w:after="240"/>
        <w:ind w:left="1180" w:firstLine="560"/>
        <w:jc w:val="both"/>
      </w:pPr>
      <w:r>
        <w:t>Při vadném plnění má odběratel nárok na bezplatné odstranění vad. Je-li vada neodstranitelná, má odběratel nárok na nové bezplatné plnění, nebo není-li to možné, na zrušení smlouvy a úhradu škody.</w:t>
      </w:r>
    </w:p>
    <w:p w:rsidR="00C8509D" w:rsidRDefault="0003530D">
      <w:pPr>
        <w:pStyle w:val="Zkladntext20"/>
        <w:framePr w:w="9427" w:h="10812" w:hRule="exact" w:wrap="none" w:vAnchor="page" w:hAnchor="page" w:x="1459" w:y="4845"/>
        <w:shd w:val="clear" w:color="auto" w:fill="auto"/>
        <w:spacing w:after="240"/>
        <w:ind w:left="1180" w:firstLine="560"/>
        <w:jc w:val="left"/>
      </w:pPr>
      <w:r>
        <w:rPr>
          <w:rStyle w:val="Zkladntext21"/>
        </w:rPr>
        <w:t>Odběrateli mohou být - toto přiznání popř. příslušné prvotní účetní a jiné doklady předány až po úhradě všech dlužných faktur firem KASYG k.s. za všechny jimi doposud provedené práce jako zajištění těchto pohledávek a důkazní prostředek o provedení prací a to bez ohledu na zákonný termín podání daňového přiznání a na případné důsledky pozdního podání daňového přiznání i jiné škody. Za vzniklé škody v tom případě nebude zodpovědný dodavatel služeb.</w:t>
      </w:r>
    </w:p>
    <w:p w:rsidR="00C8509D" w:rsidRDefault="0003530D">
      <w:pPr>
        <w:pStyle w:val="Zkladntext20"/>
        <w:framePr w:w="9427" w:h="10812" w:hRule="exact" w:wrap="none" w:vAnchor="page" w:hAnchor="page" w:x="1459" w:y="4845"/>
        <w:shd w:val="clear" w:color="auto" w:fill="auto"/>
        <w:spacing w:after="236"/>
        <w:ind w:left="1180" w:firstLine="560"/>
        <w:jc w:val="both"/>
      </w:pPr>
      <w:r>
        <w:t>Odběratel se zavazuje vytvořit dodavateli řádné podmínky k provedení práce poskytnutím všech dostupných dokladů a informací. Pokud by z jakýchkoliv důvodů na straně odběratele byly práce přerušeny nebo předčasně ukončeny, přísluší dodavateli již vyfakturované zálohy či faktury jako úplata za dosavadní práce.</w:t>
      </w:r>
    </w:p>
    <w:p w:rsidR="00C8509D" w:rsidRDefault="0003530D">
      <w:pPr>
        <w:pStyle w:val="Zkladntext20"/>
        <w:framePr w:w="9427" w:h="10812" w:hRule="exact" w:wrap="none" w:vAnchor="page" w:hAnchor="page" w:x="1459" w:y="4845"/>
        <w:shd w:val="clear" w:color="auto" w:fill="auto"/>
        <w:spacing w:after="244" w:line="278" w:lineRule="exact"/>
        <w:ind w:left="1180" w:firstLine="560"/>
        <w:jc w:val="both"/>
      </w:pPr>
      <w:r>
        <w:t>Ke změně popř. ke zrušení závazků vyplývajících z této smlouvy přistoupí strany také za následujících okolností:</w:t>
      </w:r>
    </w:p>
    <w:p w:rsidR="00C8509D" w:rsidRDefault="0003530D">
      <w:pPr>
        <w:pStyle w:val="Zkladntext20"/>
        <w:framePr w:w="9427" w:h="10812" w:hRule="exact" w:wrap="none" w:vAnchor="page" w:hAnchor="page" w:x="1459" w:y="4845"/>
        <w:numPr>
          <w:ilvl w:val="0"/>
          <w:numId w:val="1"/>
        </w:numPr>
        <w:shd w:val="clear" w:color="auto" w:fill="auto"/>
        <w:tabs>
          <w:tab w:val="left" w:pos="1516"/>
        </w:tabs>
        <w:ind w:left="1540" w:hanging="360"/>
        <w:jc w:val="both"/>
      </w:pPr>
      <w:r>
        <w:t>nastaly nové skutečnosti nezávislé na vůli smluvních stran, pro které nelze spravedlivě požadovat splnění smluvních závazků</w:t>
      </w:r>
    </w:p>
    <w:p w:rsidR="00C8509D" w:rsidRDefault="0003530D">
      <w:pPr>
        <w:pStyle w:val="Zkladntext20"/>
        <w:framePr w:w="9427" w:h="10812" w:hRule="exact" w:wrap="none" w:vAnchor="page" w:hAnchor="page" w:x="1459" w:y="4845"/>
        <w:numPr>
          <w:ilvl w:val="0"/>
          <w:numId w:val="1"/>
        </w:numPr>
        <w:shd w:val="clear" w:color="auto" w:fill="auto"/>
        <w:tabs>
          <w:tab w:val="left" w:pos="1516"/>
        </w:tabs>
        <w:spacing w:after="240"/>
        <w:ind w:left="1540" w:hanging="360"/>
        <w:jc w:val="both"/>
      </w:pPr>
      <w:r>
        <w:t>plnění závazků je závislé na spoluúčasti druhé strany a tato svou povinnost z jakéhokoliv důvodu neplní. V těchto případech přísluší dodavateli již vyfakturované zálohy či faktury jako úplata za dosavadní práce.</w:t>
      </w:r>
    </w:p>
    <w:p w:rsidR="00C8509D" w:rsidRDefault="0003530D">
      <w:pPr>
        <w:pStyle w:val="Zkladntext20"/>
        <w:framePr w:w="9427" w:h="10812" w:hRule="exact" w:wrap="none" w:vAnchor="page" w:hAnchor="page" w:x="1459" w:y="4845"/>
        <w:shd w:val="clear" w:color="auto" w:fill="auto"/>
        <w:ind w:left="1180" w:firstLine="560"/>
        <w:jc w:val="both"/>
      </w:pPr>
      <w:r>
        <w:t>Smlouva se uzavírá na dobu určitou, na zdaňovací období roku 2021 a roku 2022 s tím, že může být oboustranně vypovězena ve lhůtě 3 měsíců kdykoliv po ukončení předmětného zdaňovacího období. Tato smlouva případně ruší obdobné smlouvy předcházející.</w:t>
      </w:r>
    </w:p>
    <w:p w:rsidR="00C8509D" w:rsidRDefault="00C8509D">
      <w:pPr>
        <w:rPr>
          <w:sz w:val="2"/>
          <w:szCs w:val="2"/>
        </w:rPr>
        <w:sectPr w:rsidR="00C8509D">
          <w:pgSz w:w="11900" w:h="16840"/>
          <w:pgMar w:top="360" w:right="360" w:bottom="360" w:left="360" w:header="0" w:footer="3" w:gutter="0"/>
          <w:cols w:space="720"/>
          <w:noEndnote/>
          <w:docGrid w:linePitch="360"/>
        </w:sectPr>
      </w:pPr>
    </w:p>
    <w:p w:rsidR="00C8509D" w:rsidRDefault="0003530D">
      <w:pPr>
        <w:pStyle w:val="ZhlavneboZpat0"/>
        <w:framePr w:wrap="none" w:vAnchor="page" w:hAnchor="page" w:x="5935" w:y="1289"/>
        <w:shd w:val="clear" w:color="auto" w:fill="auto"/>
        <w:spacing w:line="220" w:lineRule="exact"/>
      </w:pPr>
      <w:r>
        <w:lastRenderedPageBreak/>
        <w:t xml:space="preserve">- </w:t>
      </w:r>
      <w:r>
        <w:rPr>
          <w:rStyle w:val="ZhlavneboZpat11pt"/>
        </w:rPr>
        <w:t>6</w:t>
      </w:r>
      <w:r>
        <w:t xml:space="preserve"> -</w:t>
      </w:r>
    </w:p>
    <w:p w:rsidR="00C8509D" w:rsidRDefault="0003530D">
      <w:pPr>
        <w:pStyle w:val="Zkladntext20"/>
        <w:framePr w:w="9163" w:h="605" w:hRule="exact" w:wrap="none" w:vAnchor="page" w:hAnchor="page" w:x="1591" w:y="2082"/>
        <w:shd w:val="clear" w:color="auto" w:fill="auto"/>
        <w:ind w:firstLine="880"/>
        <w:jc w:val="left"/>
      </w:pPr>
      <w:r>
        <w:t>Na znamení souhlasu s celým obsahem této smlouvy ji stvrzují zákonní zástupci obou stran svými podpisy jako projev své svobodné, jediné, vážné a způsobilé vůle.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018"/>
        <w:gridCol w:w="5146"/>
      </w:tblGrid>
      <w:tr w:rsidR="00C8509D">
        <w:trPr>
          <w:trHeight w:hRule="exact" w:val="734"/>
        </w:trPr>
        <w:tc>
          <w:tcPr>
            <w:tcW w:w="4018" w:type="dxa"/>
            <w:shd w:val="clear" w:color="auto" w:fill="FFFFFF"/>
          </w:tcPr>
          <w:p w:rsidR="00C8509D" w:rsidRDefault="0003530D">
            <w:pPr>
              <w:pStyle w:val="Zkladntext20"/>
              <w:framePr w:w="9163" w:h="3912" w:wrap="none" w:vAnchor="page" w:hAnchor="page" w:x="1591" w:y="4010"/>
              <w:shd w:val="clear" w:color="auto" w:fill="auto"/>
              <w:spacing w:line="240" w:lineRule="exact"/>
              <w:ind w:firstLine="0"/>
              <w:jc w:val="left"/>
            </w:pPr>
            <w:r>
              <w:rPr>
                <w:rStyle w:val="Zkladntext22"/>
              </w:rPr>
              <w:t>v Českých Budějovicích</w:t>
            </w:r>
          </w:p>
        </w:tc>
        <w:tc>
          <w:tcPr>
            <w:tcW w:w="5146" w:type="dxa"/>
            <w:shd w:val="clear" w:color="auto" w:fill="FFFFFF"/>
          </w:tcPr>
          <w:p w:rsidR="00C8509D" w:rsidRDefault="0003530D">
            <w:pPr>
              <w:pStyle w:val="Zkladntext20"/>
              <w:framePr w:w="9163" w:h="3912" w:wrap="none" w:vAnchor="page" w:hAnchor="page" w:x="1591" w:y="4010"/>
              <w:shd w:val="clear" w:color="auto" w:fill="auto"/>
              <w:spacing w:line="240" w:lineRule="exact"/>
              <w:ind w:firstLine="0"/>
              <w:jc w:val="both"/>
            </w:pPr>
            <w:r>
              <w:rPr>
                <w:rStyle w:val="Zkladntext22"/>
              </w:rPr>
              <w:t>v Českých Budějovicích</w:t>
            </w:r>
          </w:p>
        </w:tc>
      </w:tr>
      <w:tr w:rsidR="00C8509D">
        <w:trPr>
          <w:trHeight w:hRule="exact" w:val="1080"/>
        </w:trPr>
        <w:tc>
          <w:tcPr>
            <w:tcW w:w="4018" w:type="dxa"/>
            <w:shd w:val="clear" w:color="auto" w:fill="FFFFFF"/>
            <w:vAlign w:val="center"/>
          </w:tcPr>
          <w:p w:rsidR="00C8509D" w:rsidRDefault="0003530D">
            <w:pPr>
              <w:pStyle w:val="Zkladntext20"/>
              <w:framePr w:w="9163" w:h="3912" w:wrap="none" w:vAnchor="page" w:hAnchor="page" w:x="1591" w:y="4010"/>
              <w:shd w:val="clear" w:color="auto" w:fill="auto"/>
              <w:spacing w:line="240" w:lineRule="exact"/>
              <w:ind w:firstLine="0"/>
              <w:jc w:val="left"/>
            </w:pPr>
            <w:r>
              <w:rPr>
                <w:rStyle w:val="Zkladntext22"/>
              </w:rPr>
              <w:t>dne: 14. 12. 2021</w:t>
            </w:r>
          </w:p>
        </w:tc>
        <w:tc>
          <w:tcPr>
            <w:tcW w:w="5146" w:type="dxa"/>
            <w:shd w:val="clear" w:color="auto" w:fill="FFFFFF"/>
            <w:vAlign w:val="center"/>
          </w:tcPr>
          <w:p w:rsidR="00C8509D" w:rsidRDefault="0003530D">
            <w:pPr>
              <w:pStyle w:val="Zkladntext20"/>
              <w:framePr w:w="9163" w:h="3912" w:wrap="none" w:vAnchor="page" w:hAnchor="page" w:x="1591" w:y="4010"/>
              <w:shd w:val="clear" w:color="auto" w:fill="auto"/>
              <w:spacing w:line="240" w:lineRule="exact"/>
              <w:ind w:firstLine="0"/>
              <w:jc w:val="both"/>
            </w:pPr>
            <w:r>
              <w:rPr>
                <w:rStyle w:val="Zkladntext22"/>
              </w:rPr>
              <w:t>dne:</w:t>
            </w:r>
            <w:r w:rsidR="006F40EF">
              <w:rPr>
                <w:rStyle w:val="Zkladntext22"/>
              </w:rPr>
              <w:t xml:space="preserve"> 15. 12. 2021</w:t>
            </w:r>
            <w:bookmarkStart w:id="6" w:name="_GoBack"/>
            <w:bookmarkEnd w:id="6"/>
          </w:p>
        </w:tc>
      </w:tr>
      <w:tr w:rsidR="00C8509D">
        <w:trPr>
          <w:trHeight w:hRule="exact" w:val="2098"/>
        </w:trPr>
        <w:tc>
          <w:tcPr>
            <w:tcW w:w="4018" w:type="dxa"/>
            <w:shd w:val="clear" w:color="auto" w:fill="FFFFFF"/>
            <w:vAlign w:val="center"/>
          </w:tcPr>
          <w:p w:rsidR="00C8509D" w:rsidRDefault="0003530D">
            <w:pPr>
              <w:pStyle w:val="Zkladntext20"/>
              <w:framePr w:w="9163" w:h="3912" w:wrap="none" w:vAnchor="page" w:hAnchor="page" w:x="1591" w:y="4010"/>
              <w:shd w:val="clear" w:color="auto" w:fill="auto"/>
              <w:spacing w:after="300" w:line="240" w:lineRule="exact"/>
              <w:ind w:firstLine="0"/>
              <w:jc w:val="left"/>
            </w:pPr>
            <w:r>
              <w:rPr>
                <w:rStyle w:val="Zkladntext22"/>
              </w:rPr>
              <w:t>zástupci stran:</w:t>
            </w:r>
          </w:p>
          <w:p w:rsidR="00C8509D" w:rsidRDefault="0003530D">
            <w:pPr>
              <w:pStyle w:val="Zkladntext20"/>
              <w:framePr w:w="9163" w:h="3912" w:wrap="none" w:vAnchor="page" w:hAnchor="page" w:x="1591" w:y="4010"/>
              <w:shd w:val="clear" w:color="auto" w:fill="auto"/>
              <w:spacing w:before="300"/>
              <w:ind w:firstLine="0"/>
              <w:jc w:val="left"/>
            </w:pPr>
            <w:r>
              <w:rPr>
                <w:rStyle w:val="Zkladntext22"/>
              </w:rPr>
              <w:t>KASYG k. s.</w:t>
            </w:r>
          </w:p>
          <w:p w:rsidR="00C8509D" w:rsidRDefault="0003530D">
            <w:pPr>
              <w:pStyle w:val="Zkladntext20"/>
              <w:framePr w:w="9163" w:h="3912" w:wrap="none" w:vAnchor="page" w:hAnchor="page" w:x="1591" w:y="4010"/>
              <w:shd w:val="clear" w:color="auto" w:fill="auto"/>
              <w:ind w:firstLine="0"/>
              <w:jc w:val="left"/>
            </w:pPr>
            <w:r>
              <w:rPr>
                <w:rStyle w:val="Zkladntext22"/>
              </w:rPr>
              <w:t>společnost zastoupena managerem Ing. Otto Kadlecem</w:t>
            </w:r>
          </w:p>
        </w:tc>
        <w:tc>
          <w:tcPr>
            <w:tcW w:w="5146" w:type="dxa"/>
            <w:shd w:val="clear" w:color="auto" w:fill="FFFFFF"/>
            <w:vAlign w:val="bottom"/>
          </w:tcPr>
          <w:p w:rsidR="00C8509D" w:rsidRDefault="0003530D">
            <w:pPr>
              <w:pStyle w:val="Zkladntext20"/>
              <w:framePr w:w="9163" w:h="3912" w:wrap="none" w:vAnchor="page" w:hAnchor="page" w:x="1591" w:y="4010"/>
              <w:shd w:val="clear" w:color="auto" w:fill="auto"/>
              <w:ind w:left="700" w:firstLine="0"/>
              <w:jc w:val="left"/>
            </w:pPr>
            <w:r>
              <w:rPr>
                <w:rStyle w:val="Zkladntext22"/>
              </w:rPr>
              <w:t>Střední škola obchodní, České Budějovice, Husova 9</w:t>
            </w:r>
          </w:p>
          <w:p w:rsidR="00C8509D" w:rsidRDefault="0003530D">
            <w:pPr>
              <w:pStyle w:val="Zkladntext20"/>
              <w:framePr w:w="9163" w:h="3912" w:wrap="none" w:vAnchor="page" w:hAnchor="page" w:x="1591" w:y="4010"/>
              <w:shd w:val="clear" w:color="auto" w:fill="auto"/>
              <w:ind w:left="700" w:firstLine="0"/>
              <w:jc w:val="left"/>
            </w:pPr>
            <w:r>
              <w:rPr>
                <w:rStyle w:val="Zkladntext22"/>
              </w:rPr>
              <w:t>příspěvková organizace zastoupena ředitelkou školy paní Mgr. Jarmilou Benýškovou</w:t>
            </w:r>
          </w:p>
        </w:tc>
      </w:tr>
    </w:tbl>
    <w:p w:rsidR="00C8509D" w:rsidRDefault="0003530D">
      <w:pPr>
        <w:pStyle w:val="Zkladntext20"/>
        <w:framePr w:wrap="none" w:vAnchor="page" w:hAnchor="page" w:x="1591" w:y="11767"/>
        <w:shd w:val="clear" w:color="auto" w:fill="auto"/>
        <w:spacing w:line="240" w:lineRule="exact"/>
        <w:ind w:left="640" w:firstLine="0"/>
        <w:jc w:val="left"/>
      </w:pPr>
      <w:r>
        <w:t>dodavatel</w:t>
      </w:r>
    </w:p>
    <w:p w:rsidR="00C8509D" w:rsidRDefault="0003530D">
      <w:pPr>
        <w:pStyle w:val="Zkladntext20"/>
        <w:framePr w:wrap="none" w:vAnchor="page" w:hAnchor="page" w:x="8584" w:y="11767"/>
        <w:shd w:val="clear" w:color="auto" w:fill="auto"/>
        <w:spacing w:line="240" w:lineRule="exact"/>
        <w:ind w:firstLine="0"/>
        <w:jc w:val="left"/>
      </w:pPr>
      <w:r>
        <w:t>odběratel</w:t>
      </w:r>
    </w:p>
    <w:p w:rsidR="00C8509D" w:rsidRDefault="00C8509D">
      <w:pPr>
        <w:rPr>
          <w:sz w:val="2"/>
          <w:szCs w:val="2"/>
        </w:rPr>
      </w:pPr>
    </w:p>
    <w:sectPr w:rsidR="00C8509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3D8" w:rsidRDefault="004843D8">
      <w:r>
        <w:separator/>
      </w:r>
    </w:p>
  </w:endnote>
  <w:endnote w:type="continuationSeparator" w:id="0">
    <w:p w:rsidR="004843D8" w:rsidRDefault="0048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3D8" w:rsidRDefault="004843D8"/>
  </w:footnote>
  <w:footnote w:type="continuationSeparator" w:id="0">
    <w:p w:rsidR="004843D8" w:rsidRDefault="004843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424C1"/>
    <w:multiLevelType w:val="multilevel"/>
    <w:tmpl w:val="6240B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8509D"/>
    <w:rsid w:val="0003530D"/>
    <w:rsid w:val="004843D8"/>
    <w:rsid w:val="006F40EF"/>
    <w:rsid w:val="00C8509D"/>
    <w:rsid w:val="00E54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AFD1"/>
  <w15:docId w15:val="{AC585694-708A-44D8-A14B-2C9BC1FC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2"/>
      <w:szCs w:val="12"/>
      <w:u w:val="none"/>
    </w:rPr>
  </w:style>
  <w:style w:type="character" w:customStyle="1" w:styleId="ZhlavneboZpat11pt">
    <w:name w:val="Záhlaví nebo Zápatí + 11 pt"/>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tabulky1">
    <w:name w:val="Titulek tabulky"/>
    <w:basedOn w:val="Titulektabulky"/>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BookAntiqua115ptTunKurzva">
    <w:name w:val="Základní text (2) + Book Antiqua;11;5 pt;Tučné;Kurzíva"/>
    <w:basedOn w:val="Zkladntext2"/>
    <w:rPr>
      <w:rFonts w:ascii="Book Antiqua" w:eastAsia="Book Antiqua" w:hAnsi="Book Antiqua" w:cs="Book Antiqua"/>
      <w:b/>
      <w:bCs/>
      <w:i/>
      <w:iCs/>
      <w:smallCaps w:val="0"/>
      <w:strike w:val="0"/>
      <w:color w:val="000000"/>
      <w:spacing w:val="0"/>
      <w:w w:val="100"/>
      <w:position w:val="0"/>
      <w:sz w:val="23"/>
      <w:szCs w:val="23"/>
      <w:u w:val="none"/>
      <w:lang w:val="cs-CZ" w:eastAsia="cs-CZ" w:bidi="cs-CZ"/>
    </w:rPr>
  </w:style>
  <w:style w:type="paragraph" w:customStyle="1" w:styleId="Zkladntext20">
    <w:name w:val="Základní text (2)"/>
    <w:basedOn w:val="Normln"/>
    <w:link w:val="Zkladntext2"/>
    <w:pPr>
      <w:shd w:val="clear" w:color="auto" w:fill="FFFFFF"/>
      <w:spacing w:line="274" w:lineRule="exact"/>
      <w:ind w:hanging="400"/>
      <w:jc w:val="center"/>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line="274" w:lineRule="exact"/>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600" w:after="600" w:line="0" w:lineRule="atLeast"/>
      <w:jc w:val="center"/>
      <w:outlineLvl w:val="0"/>
    </w:pPr>
    <w:rPr>
      <w:rFonts w:ascii="Times New Roman" w:eastAsia="Times New Roman" w:hAnsi="Times New Roman" w:cs="Times New Roman"/>
      <w:b/>
      <w:bCs/>
      <w:sz w:val="32"/>
      <w:szCs w:val="32"/>
    </w:rPr>
  </w:style>
  <w:style w:type="paragraph" w:customStyle="1" w:styleId="Nadpis20">
    <w:name w:val="Nadpis #2"/>
    <w:basedOn w:val="Normln"/>
    <w:link w:val="Nadpis2"/>
    <w:pPr>
      <w:shd w:val="clear" w:color="auto" w:fill="FFFFFF"/>
      <w:spacing w:before="780" w:after="300" w:line="0" w:lineRule="atLeast"/>
      <w:ind w:hanging="360"/>
      <w:jc w:val="both"/>
      <w:outlineLvl w:val="1"/>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2"/>
      <w:szCs w:val="12"/>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1955</Words>
  <Characters>11537</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Arnošt Máče</dc:creator>
  <cp:keywords/>
  <cp:lastModifiedBy>Arnošt Máče</cp:lastModifiedBy>
  <cp:revision>3</cp:revision>
  <dcterms:created xsi:type="dcterms:W3CDTF">2022-02-10T12:21:00Z</dcterms:created>
  <dcterms:modified xsi:type="dcterms:W3CDTF">2022-02-10T12:22:00Z</dcterms:modified>
</cp:coreProperties>
</file>