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444A8" w14:textId="5B7AEFCD" w:rsidR="00B10CC4" w:rsidRDefault="00B10CC4" w:rsidP="00B10CC4">
      <w:pPr>
        <w:pStyle w:val="Nadpis1"/>
        <w:jc w:val="center"/>
        <w:rPr>
          <w:rFonts w:ascii="Times New Roman" w:hAnsi="Times New Roman"/>
          <w:sz w:val="27"/>
        </w:rPr>
      </w:pPr>
      <w:r>
        <w:rPr>
          <w:rFonts w:ascii="Times New Roman" w:hAnsi="Times New Roman"/>
          <w:sz w:val="27"/>
        </w:rPr>
        <w:t xml:space="preserve">JUDr. Jana Wenigová, advokát, </w:t>
      </w:r>
      <w:proofErr w:type="spellStart"/>
      <w:r w:rsidR="0078605B" w:rsidRPr="0078605B">
        <w:rPr>
          <w:rFonts w:ascii="Times New Roman" w:hAnsi="Times New Roman"/>
          <w:color w:val="FF0000"/>
          <w:sz w:val="27"/>
          <w:highlight w:val="black"/>
        </w:rPr>
        <w:t>xxxxxx</w:t>
      </w:r>
      <w:proofErr w:type="spellEnd"/>
      <w:r>
        <w:rPr>
          <w:rFonts w:ascii="Times New Roman" w:hAnsi="Times New Roman"/>
          <w:sz w:val="27"/>
        </w:rPr>
        <w:t xml:space="preserve">, </w:t>
      </w:r>
      <w:proofErr w:type="spellStart"/>
      <w:r w:rsidR="0078605B" w:rsidRPr="0078605B">
        <w:rPr>
          <w:rFonts w:ascii="Times New Roman" w:hAnsi="Times New Roman"/>
          <w:color w:val="FF0000"/>
          <w:sz w:val="27"/>
          <w:highlight w:val="black"/>
        </w:rPr>
        <w:t>xxxxx</w:t>
      </w:r>
      <w:r w:rsidR="0078605B">
        <w:rPr>
          <w:rFonts w:ascii="Times New Roman" w:hAnsi="Times New Roman"/>
          <w:color w:val="FF0000"/>
          <w:sz w:val="27"/>
          <w:highlight w:val="black"/>
        </w:rPr>
        <w:t>xxx</w:t>
      </w:r>
      <w:r w:rsidR="0078605B" w:rsidRPr="0078605B">
        <w:rPr>
          <w:rFonts w:ascii="Times New Roman" w:hAnsi="Times New Roman"/>
          <w:color w:val="FF0000"/>
          <w:sz w:val="27"/>
          <w:highlight w:val="black"/>
        </w:rPr>
        <w:t>x</w:t>
      </w:r>
      <w:proofErr w:type="spellEnd"/>
    </w:p>
    <w:p w14:paraId="357AA67E" w14:textId="5A940895" w:rsidR="00B10CC4" w:rsidRPr="0078605B" w:rsidRDefault="00B10CC4" w:rsidP="0078605B">
      <w:pPr>
        <w:widowControl w:val="0"/>
        <w:tabs>
          <w:tab w:val="left" w:pos="6237"/>
        </w:tabs>
        <w:autoSpaceDE w:val="0"/>
        <w:autoSpaceDN w:val="0"/>
        <w:adjustRightInd w:val="0"/>
        <w:jc w:val="center"/>
        <w:rPr>
          <w:b/>
          <w:sz w:val="20"/>
          <w:szCs w:val="20"/>
        </w:rPr>
      </w:pPr>
      <w:r w:rsidRPr="0078605B">
        <w:rPr>
          <w:b/>
          <w:sz w:val="20"/>
          <w:szCs w:val="20"/>
        </w:rPr>
        <w:t xml:space="preserve">IČO 40485854, DIČ CZ6157240903, tel/fax </w:t>
      </w:r>
      <w:proofErr w:type="spellStart"/>
      <w:r w:rsidR="0078605B" w:rsidRPr="0078605B">
        <w:rPr>
          <w:color w:val="FF0000"/>
          <w:sz w:val="20"/>
          <w:szCs w:val="20"/>
          <w:highlight w:val="black"/>
        </w:rPr>
        <w:t>xxxxxx</w:t>
      </w:r>
      <w:proofErr w:type="spellEnd"/>
    </w:p>
    <w:p w14:paraId="3D51F1DC" w14:textId="2F9BB0A1" w:rsidR="00B10CC4" w:rsidRPr="0078605B" w:rsidRDefault="00B10CC4" w:rsidP="0078605B">
      <w:pPr>
        <w:pStyle w:val="Zkladntextodsazen"/>
        <w:tabs>
          <w:tab w:val="left" w:pos="6237"/>
        </w:tabs>
        <w:spacing w:line="240" w:lineRule="atLeast"/>
        <w:ind w:right="21"/>
        <w:jc w:val="center"/>
        <w:rPr>
          <w:b/>
          <w:sz w:val="20"/>
        </w:rPr>
      </w:pPr>
      <w:r w:rsidRPr="0078605B">
        <w:rPr>
          <w:b/>
          <w:sz w:val="20"/>
        </w:rPr>
        <w:t xml:space="preserve">Komerční banka a. s., č. </w:t>
      </w:r>
      <w:proofErr w:type="spellStart"/>
      <w:r w:rsidRPr="0078605B">
        <w:rPr>
          <w:b/>
          <w:sz w:val="20"/>
        </w:rPr>
        <w:t>ú.</w:t>
      </w:r>
      <w:proofErr w:type="spellEnd"/>
      <w:r w:rsidRPr="0078605B">
        <w:rPr>
          <w:b/>
          <w:sz w:val="20"/>
        </w:rPr>
        <w:t xml:space="preserve"> </w:t>
      </w:r>
      <w:proofErr w:type="spellStart"/>
      <w:r w:rsidR="0078605B" w:rsidRPr="0078605B">
        <w:rPr>
          <w:color w:val="FF0000"/>
          <w:sz w:val="20"/>
          <w:highlight w:val="black"/>
        </w:rPr>
        <w:t>xx</w:t>
      </w:r>
      <w:r w:rsidR="0078605B">
        <w:rPr>
          <w:color w:val="FF0000"/>
          <w:sz w:val="20"/>
          <w:highlight w:val="black"/>
        </w:rPr>
        <w:t>xxxxxx</w:t>
      </w:r>
      <w:r w:rsidR="0078605B" w:rsidRPr="0078605B">
        <w:rPr>
          <w:color w:val="FF0000"/>
          <w:sz w:val="20"/>
          <w:highlight w:val="black"/>
        </w:rPr>
        <w:t>xxxx</w:t>
      </w:r>
      <w:proofErr w:type="spellEnd"/>
    </w:p>
    <w:p w14:paraId="0BB866B5" w14:textId="149C9470" w:rsidR="00B10CC4" w:rsidRDefault="00B10CC4" w:rsidP="0078605B">
      <w:pPr>
        <w:widowControl w:val="0"/>
        <w:tabs>
          <w:tab w:val="left" w:pos="6237"/>
        </w:tabs>
        <w:autoSpaceDE w:val="0"/>
        <w:autoSpaceDN w:val="0"/>
        <w:adjustRightInd w:val="0"/>
        <w:spacing w:line="240" w:lineRule="atLeast"/>
        <w:jc w:val="center"/>
        <w:rPr>
          <w:b/>
          <w:sz w:val="20"/>
        </w:rPr>
      </w:pPr>
      <w:r w:rsidRPr="0078605B">
        <w:rPr>
          <w:b/>
          <w:sz w:val="20"/>
          <w:szCs w:val="20"/>
        </w:rPr>
        <w:t xml:space="preserve">-------------------------e-mail: </w:t>
      </w:r>
      <w:proofErr w:type="spellStart"/>
      <w:r w:rsidR="0078605B" w:rsidRPr="0078605B">
        <w:rPr>
          <w:color w:val="FF0000"/>
          <w:sz w:val="20"/>
          <w:szCs w:val="20"/>
          <w:highlight w:val="black"/>
        </w:rPr>
        <w:t>xxx</w:t>
      </w:r>
      <w:r w:rsidR="0078605B">
        <w:rPr>
          <w:color w:val="FF0000"/>
          <w:sz w:val="20"/>
          <w:szCs w:val="20"/>
          <w:highlight w:val="black"/>
        </w:rPr>
        <w:t>xxx</w:t>
      </w:r>
      <w:r w:rsidR="0078605B" w:rsidRPr="0078605B">
        <w:rPr>
          <w:color w:val="FF0000"/>
          <w:sz w:val="20"/>
          <w:szCs w:val="20"/>
          <w:highlight w:val="black"/>
        </w:rPr>
        <w:t>xxx</w:t>
      </w:r>
      <w:proofErr w:type="spellEnd"/>
      <w:r w:rsidR="0078605B" w:rsidRPr="0078605B">
        <w:rPr>
          <w:b/>
          <w:sz w:val="20"/>
          <w:szCs w:val="20"/>
        </w:rPr>
        <w:t xml:space="preserve"> </w:t>
      </w:r>
      <w:r w:rsidRPr="0078605B">
        <w:rPr>
          <w:b/>
          <w:sz w:val="20"/>
          <w:szCs w:val="20"/>
        </w:rPr>
        <w:t xml:space="preserve">ID datové schránky: </w:t>
      </w:r>
      <w:proofErr w:type="spellStart"/>
      <w:r w:rsidRPr="0078605B">
        <w:rPr>
          <w:b/>
          <w:sz w:val="20"/>
          <w:szCs w:val="20"/>
        </w:rPr>
        <w:t>ipzfwcf</w:t>
      </w:r>
      <w:proofErr w:type="spellEnd"/>
      <w:r w:rsidRPr="009C02B7">
        <w:rPr>
          <w:b/>
          <w:sz w:val="20"/>
        </w:rPr>
        <w:t>------------</w:t>
      </w:r>
      <w:r>
        <w:rPr>
          <w:b/>
          <w:sz w:val="20"/>
        </w:rPr>
        <w:t>---------</w:t>
      </w:r>
    </w:p>
    <w:p w14:paraId="3C48E2CE" w14:textId="77777777" w:rsidR="00713F84" w:rsidRDefault="00713F84" w:rsidP="00B10CC4">
      <w:pPr>
        <w:widowControl w:val="0"/>
        <w:autoSpaceDE w:val="0"/>
        <w:autoSpaceDN w:val="0"/>
        <w:adjustRightInd w:val="0"/>
        <w:spacing w:line="240" w:lineRule="atLeast"/>
        <w:jc w:val="center"/>
        <w:rPr>
          <w:b/>
          <w:sz w:val="20"/>
        </w:rPr>
      </w:pPr>
    </w:p>
    <w:p w14:paraId="3721A2E7" w14:textId="77777777" w:rsidR="00713F84" w:rsidRDefault="00713F84" w:rsidP="00B10CC4">
      <w:pPr>
        <w:widowControl w:val="0"/>
        <w:autoSpaceDE w:val="0"/>
        <w:autoSpaceDN w:val="0"/>
        <w:adjustRightInd w:val="0"/>
        <w:spacing w:line="240" w:lineRule="atLeast"/>
        <w:jc w:val="center"/>
      </w:pPr>
    </w:p>
    <w:p w14:paraId="20734E03" w14:textId="4D507F94" w:rsidR="00B10CC4" w:rsidRDefault="00B10CC4" w:rsidP="00713F84">
      <w:pPr>
        <w:pStyle w:val="Nadpis3"/>
        <w:rPr>
          <w:rFonts w:ascii="Times New Roman" w:hAnsi="Times New Roman"/>
          <w:sz w:val="52"/>
        </w:rPr>
      </w:pPr>
      <w:r>
        <w:rPr>
          <w:rFonts w:ascii="Times New Roman" w:hAnsi="Times New Roman"/>
          <w:sz w:val="52"/>
        </w:rPr>
        <w:t xml:space="preserve">K U P N Í    S M L O U V A </w:t>
      </w:r>
    </w:p>
    <w:p w14:paraId="243B242A" w14:textId="0BE7191B" w:rsidR="006A48F0" w:rsidRDefault="006A48F0" w:rsidP="006A48F0"/>
    <w:p w14:paraId="3BBADCFA" w14:textId="77777777" w:rsidR="006A48F0" w:rsidRPr="006A48F0" w:rsidRDefault="006A48F0" w:rsidP="006A48F0"/>
    <w:p w14:paraId="664BBA40" w14:textId="3D8CD0E6" w:rsidR="00013450" w:rsidRDefault="00013450" w:rsidP="00103B36">
      <w:pPr>
        <w:jc w:val="both"/>
        <w:rPr>
          <w:color w:val="000000"/>
        </w:rPr>
      </w:pPr>
      <w:r>
        <w:rPr>
          <w:color w:val="000000"/>
        </w:rPr>
        <w:t xml:space="preserve">uzavřená podle ustanovení § 560, 1105, 2079 a násl. občanského zákoníku níže uvedeného dne, měsíce a roku mezi těmito stranami: </w:t>
      </w:r>
    </w:p>
    <w:p w14:paraId="4B7E8495" w14:textId="0ABC3731" w:rsidR="00752A57" w:rsidRDefault="00752A57" w:rsidP="00103B36">
      <w:pPr>
        <w:pStyle w:val="Nadpis1"/>
      </w:pPr>
    </w:p>
    <w:p w14:paraId="4FB118E7" w14:textId="77777777" w:rsidR="00950611" w:rsidRPr="00CA73E7" w:rsidRDefault="00950611" w:rsidP="00950611">
      <w:pPr>
        <w:pStyle w:val="Zkladntext"/>
        <w:rPr>
          <w:szCs w:val="24"/>
        </w:rPr>
      </w:pPr>
      <w:r w:rsidRPr="00CA73E7">
        <w:rPr>
          <w:b/>
          <w:bCs/>
          <w:szCs w:val="24"/>
        </w:rPr>
        <w:t>1. Statutární město Karlovy Vary,</w:t>
      </w:r>
      <w:r w:rsidRPr="00CA73E7">
        <w:rPr>
          <w:szCs w:val="24"/>
        </w:rPr>
        <w:t xml:space="preserve"> IČO 00254657</w:t>
      </w:r>
    </w:p>
    <w:p w14:paraId="58153F6A" w14:textId="4DED4977" w:rsidR="00950611" w:rsidRPr="00CA73E7" w:rsidRDefault="00950611" w:rsidP="00950611">
      <w:pPr>
        <w:pStyle w:val="Zkladntext"/>
        <w:rPr>
          <w:szCs w:val="24"/>
        </w:rPr>
      </w:pPr>
      <w:r w:rsidRPr="00CA73E7">
        <w:rPr>
          <w:szCs w:val="24"/>
        </w:rPr>
        <w:t xml:space="preserve">    se sídlem Karlovy Vary, Moskevská 2035/21, PSČ 3</w:t>
      </w:r>
      <w:r w:rsidR="000267CE">
        <w:rPr>
          <w:szCs w:val="24"/>
        </w:rPr>
        <w:t>60</w:t>
      </w:r>
      <w:r w:rsidRPr="00CA73E7">
        <w:rPr>
          <w:szCs w:val="24"/>
        </w:rPr>
        <w:t xml:space="preserve"> </w:t>
      </w:r>
      <w:r w:rsidR="000267CE">
        <w:rPr>
          <w:szCs w:val="24"/>
        </w:rPr>
        <w:t>01</w:t>
      </w:r>
    </w:p>
    <w:p w14:paraId="422EBC1F" w14:textId="77777777" w:rsidR="00950611" w:rsidRPr="00CA73E7" w:rsidRDefault="00950611" w:rsidP="00950611">
      <w:pPr>
        <w:pStyle w:val="Zkladntext"/>
        <w:rPr>
          <w:b/>
          <w:szCs w:val="24"/>
        </w:rPr>
      </w:pPr>
      <w:r w:rsidRPr="00CA73E7">
        <w:rPr>
          <w:szCs w:val="24"/>
        </w:rPr>
        <w:t xml:space="preserve">    zastoupené primátorkou p. </w:t>
      </w:r>
      <w:r w:rsidRPr="00CA73E7">
        <w:rPr>
          <w:b/>
          <w:szCs w:val="24"/>
        </w:rPr>
        <w:t>Ing. Andreou Pfeffer Ferklovou, MBA</w:t>
      </w:r>
    </w:p>
    <w:p w14:paraId="15F3B958" w14:textId="77777777" w:rsidR="00950611" w:rsidRPr="00CA73E7" w:rsidRDefault="00950611" w:rsidP="00950611">
      <w:pPr>
        <w:pStyle w:val="Zkladntext"/>
        <w:rPr>
          <w:szCs w:val="24"/>
        </w:rPr>
      </w:pPr>
      <w:r w:rsidRPr="00CA73E7">
        <w:rPr>
          <w:szCs w:val="24"/>
        </w:rPr>
        <w:t xml:space="preserve">    jednající vedoucím odboru majetku města Magistrátu města Karlovy Vary</w:t>
      </w:r>
    </w:p>
    <w:p w14:paraId="421A34C5" w14:textId="6B01EF62" w:rsidR="00950611" w:rsidRPr="00CA73E7" w:rsidRDefault="00950611" w:rsidP="00950611">
      <w:pPr>
        <w:tabs>
          <w:tab w:val="left" w:pos="2977"/>
          <w:tab w:val="left" w:pos="3402"/>
        </w:tabs>
        <w:ind w:left="284" w:hanging="284"/>
      </w:pPr>
      <w:r w:rsidRPr="00CA73E7">
        <w:t xml:space="preserve">    p. Ing. </w:t>
      </w:r>
      <w:r w:rsidR="007C278A">
        <w:t>Rostislavem Matyášem</w:t>
      </w:r>
    </w:p>
    <w:p w14:paraId="42E7ABE4" w14:textId="051FD0CE" w:rsidR="006A48F0" w:rsidRDefault="00950611" w:rsidP="00752A57">
      <w:pPr>
        <w:rPr>
          <w:color w:val="000000"/>
        </w:rPr>
      </w:pPr>
      <w:r w:rsidRPr="00CA73E7">
        <w:t xml:space="preserve">    bank</w:t>
      </w:r>
      <w:r w:rsidR="00713F84">
        <w:t>.</w:t>
      </w:r>
      <w:r w:rsidRPr="00CA73E7">
        <w:t xml:space="preserve"> spojení: Česká spořitelna a. s., č.</w:t>
      </w:r>
      <w:r w:rsidR="00ED3F24">
        <w:t xml:space="preserve"> </w:t>
      </w:r>
      <w:proofErr w:type="spellStart"/>
      <w:r w:rsidR="00713F84">
        <w:t>ú.</w:t>
      </w:r>
      <w:proofErr w:type="spellEnd"/>
      <w:r w:rsidRPr="00CA73E7">
        <w:t xml:space="preserve"> </w:t>
      </w:r>
      <w:proofErr w:type="spellStart"/>
      <w:r w:rsidR="0078605B" w:rsidRPr="0078605B">
        <w:rPr>
          <w:color w:val="FF0000"/>
          <w:highlight w:val="black"/>
        </w:rPr>
        <w:t>xxxxxxxxxxxxxxxxxx</w:t>
      </w:r>
      <w:proofErr w:type="spellEnd"/>
    </w:p>
    <w:p w14:paraId="02672E34" w14:textId="216F1771" w:rsidR="00950611" w:rsidRDefault="006A48F0" w:rsidP="00752A57">
      <w:pPr>
        <w:rPr>
          <w:color w:val="000000"/>
        </w:rPr>
      </w:pPr>
      <w:r>
        <w:rPr>
          <w:color w:val="000000"/>
        </w:rPr>
        <w:t xml:space="preserve">    </w:t>
      </w:r>
      <w:r w:rsidR="00950611" w:rsidRPr="00CA73E7">
        <w:rPr>
          <w:color w:val="000000"/>
        </w:rPr>
        <w:t xml:space="preserve">VS </w:t>
      </w:r>
      <w:r w:rsidR="0071454A">
        <w:rPr>
          <w:color w:val="000000"/>
        </w:rPr>
        <w:t>9334</w:t>
      </w:r>
      <w:r>
        <w:rPr>
          <w:color w:val="000000"/>
        </w:rPr>
        <w:t>396501 pro úhrady ve věci jednotky č. 65/1</w:t>
      </w:r>
    </w:p>
    <w:p w14:paraId="49C00339" w14:textId="64912E9B" w:rsidR="006A48F0" w:rsidRPr="00CA73E7" w:rsidRDefault="006A48F0" w:rsidP="006A48F0">
      <w:pPr>
        <w:rPr>
          <w:b/>
        </w:rPr>
      </w:pPr>
      <w:r>
        <w:rPr>
          <w:color w:val="000000"/>
        </w:rPr>
        <w:t xml:space="preserve">    </w:t>
      </w:r>
      <w:r w:rsidRPr="00CA73E7">
        <w:rPr>
          <w:color w:val="000000"/>
        </w:rPr>
        <w:t xml:space="preserve">VS </w:t>
      </w:r>
      <w:r>
        <w:rPr>
          <w:color w:val="000000"/>
        </w:rPr>
        <w:t>9334396503 pro úhrady ve věci jednotky č. 65/3</w:t>
      </w:r>
    </w:p>
    <w:p w14:paraId="4B64430D" w14:textId="77777777" w:rsidR="00752A57" w:rsidRDefault="00752A57" w:rsidP="00752A57"/>
    <w:p w14:paraId="606D3279" w14:textId="77777777" w:rsidR="00950611" w:rsidRPr="00CA73E7" w:rsidRDefault="00950611" w:rsidP="00752A57">
      <w:r w:rsidRPr="00CA73E7">
        <w:t xml:space="preserve">    dále jen </w:t>
      </w:r>
      <w:r w:rsidRPr="00CA73E7">
        <w:rPr>
          <w:b/>
          <w:bCs/>
          <w:i/>
          <w:iCs/>
        </w:rPr>
        <w:t xml:space="preserve">   p r o d á v a j í c í ,</w:t>
      </w:r>
    </w:p>
    <w:p w14:paraId="58363A40" w14:textId="77777777" w:rsidR="00752A57" w:rsidRDefault="00752A57" w:rsidP="00950611">
      <w:pPr>
        <w:widowControl w:val="0"/>
        <w:autoSpaceDE w:val="0"/>
        <w:autoSpaceDN w:val="0"/>
        <w:adjustRightInd w:val="0"/>
        <w:spacing w:line="240" w:lineRule="atLeast"/>
        <w:jc w:val="center"/>
      </w:pPr>
    </w:p>
    <w:p w14:paraId="3365917A" w14:textId="77777777" w:rsidR="00950611" w:rsidRPr="00CA73E7" w:rsidRDefault="00950611" w:rsidP="00950611">
      <w:pPr>
        <w:widowControl w:val="0"/>
        <w:autoSpaceDE w:val="0"/>
        <w:autoSpaceDN w:val="0"/>
        <w:adjustRightInd w:val="0"/>
        <w:spacing w:line="240" w:lineRule="atLeast"/>
        <w:jc w:val="center"/>
      </w:pPr>
      <w:r w:rsidRPr="00CA73E7">
        <w:t>a</w:t>
      </w:r>
    </w:p>
    <w:p w14:paraId="5A8AC232" w14:textId="77777777" w:rsidR="00752A57" w:rsidRPr="00CA73E7" w:rsidRDefault="00752A57" w:rsidP="00950611">
      <w:pPr>
        <w:widowControl w:val="0"/>
        <w:autoSpaceDE w:val="0"/>
        <w:autoSpaceDN w:val="0"/>
        <w:adjustRightInd w:val="0"/>
        <w:spacing w:line="240" w:lineRule="atLeast"/>
        <w:jc w:val="both"/>
        <w:rPr>
          <w:b/>
          <w:bCs/>
        </w:rPr>
      </w:pPr>
    </w:p>
    <w:p w14:paraId="1848DFF1" w14:textId="069B6072" w:rsidR="00950611" w:rsidRDefault="00950611" w:rsidP="00950611">
      <w:pPr>
        <w:widowControl w:val="0"/>
        <w:autoSpaceDE w:val="0"/>
        <w:autoSpaceDN w:val="0"/>
        <w:adjustRightInd w:val="0"/>
        <w:spacing w:line="240" w:lineRule="atLeast"/>
        <w:jc w:val="both"/>
      </w:pPr>
      <w:r w:rsidRPr="00CA73E7">
        <w:rPr>
          <w:b/>
          <w:bCs/>
        </w:rPr>
        <w:t>2</w:t>
      </w:r>
      <w:r w:rsidRPr="00E675D0">
        <w:rPr>
          <w:b/>
          <w:bCs/>
        </w:rPr>
        <w:t xml:space="preserve">. </w:t>
      </w:r>
      <w:r w:rsidR="005404D2">
        <w:rPr>
          <w:b/>
          <w:bCs/>
        </w:rPr>
        <w:t>Znalecká a poradenská kancelář s. r. o.</w:t>
      </w:r>
      <w:r w:rsidR="00E675D0" w:rsidRPr="00E675D0">
        <w:rPr>
          <w:b/>
          <w:bCs/>
        </w:rPr>
        <w:t>,</w:t>
      </w:r>
      <w:r w:rsidR="00E675D0">
        <w:t xml:space="preserve"> IČO </w:t>
      </w:r>
      <w:r w:rsidR="005404D2">
        <w:t>28478134</w:t>
      </w:r>
    </w:p>
    <w:p w14:paraId="3EC3E9FB" w14:textId="72EB8677" w:rsidR="00950611" w:rsidRDefault="00E675D0" w:rsidP="00013450">
      <w:pPr>
        <w:widowControl w:val="0"/>
        <w:autoSpaceDE w:val="0"/>
        <w:autoSpaceDN w:val="0"/>
        <w:adjustRightInd w:val="0"/>
        <w:spacing w:line="240" w:lineRule="atLeast"/>
        <w:jc w:val="both"/>
      </w:pPr>
      <w:r>
        <w:t xml:space="preserve"> </w:t>
      </w:r>
      <w:r w:rsidR="00013450">
        <w:t xml:space="preserve">   </w:t>
      </w:r>
      <w:r>
        <w:t xml:space="preserve">se sídlem </w:t>
      </w:r>
      <w:r w:rsidR="005404D2">
        <w:t>Karmelitská 379/18, Malá Strana, 118 01 Praha 1</w:t>
      </w:r>
    </w:p>
    <w:p w14:paraId="5EDBA2F1" w14:textId="3CD78711" w:rsidR="00E675D0" w:rsidRDefault="00E675D0" w:rsidP="00013450">
      <w:pPr>
        <w:widowControl w:val="0"/>
        <w:autoSpaceDE w:val="0"/>
        <w:autoSpaceDN w:val="0"/>
        <w:adjustRightInd w:val="0"/>
        <w:spacing w:line="240" w:lineRule="atLeast"/>
        <w:jc w:val="both"/>
      </w:pPr>
      <w:r>
        <w:t xml:space="preserve">    zapsaná v obchodním rejstříku u </w:t>
      </w:r>
      <w:r w:rsidR="005404D2">
        <w:t xml:space="preserve">Městského </w:t>
      </w:r>
      <w:r>
        <w:t>soudu v P</w:t>
      </w:r>
      <w:r w:rsidR="005404D2">
        <w:t>raze</w:t>
      </w:r>
      <w:r>
        <w:t xml:space="preserve">, sp. zn. C </w:t>
      </w:r>
      <w:r w:rsidR="005404D2">
        <w:t>144514</w:t>
      </w:r>
    </w:p>
    <w:p w14:paraId="052D7C2A" w14:textId="36779005" w:rsidR="00DC0511" w:rsidRDefault="00DC0511" w:rsidP="00013450">
      <w:pPr>
        <w:widowControl w:val="0"/>
        <w:autoSpaceDE w:val="0"/>
        <w:autoSpaceDN w:val="0"/>
        <w:adjustRightInd w:val="0"/>
        <w:spacing w:line="240" w:lineRule="atLeast"/>
        <w:jc w:val="both"/>
        <w:rPr>
          <w:bCs/>
        </w:rPr>
      </w:pPr>
      <w:r>
        <w:t xml:space="preserve">    zastoupená jednatelem p. </w:t>
      </w:r>
      <w:r w:rsidR="005404D2">
        <w:t>Lubošem Bramborou</w:t>
      </w:r>
    </w:p>
    <w:p w14:paraId="69C2A34C" w14:textId="77777777" w:rsidR="00013450" w:rsidRPr="00013450" w:rsidRDefault="00013450" w:rsidP="00013450">
      <w:pPr>
        <w:widowControl w:val="0"/>
        <w:autoSpaceDE w:val="0"/>
        <w:autoSpaceDN w:val="0"/>
        <w:adjustRightInd w:val="0"/>
        <w:spacing w:line="240" w:lineRule="atLeast"/>
        <w:jc w:val="both"/>
        <w:rPr>
          <w:b/>
        </w:rPr>
      </w:pPr>
    </w:p>
    <w:p w14:paraId="6AFF7844" w14:textId="18913EE0" w:rsidR="00950611" w:rsidRDefault="00950611" w:rsidP="00950611">
      <w:pPr>
        <w:widowControl w:val="0"/>
        <w:autoSpaceDE w:val="0"/>
        <w:autoSpaceDN w:val="0"/>
        <w:adjustRightInd w:val="0"/>
        <w:spacing w:line="240" w:lineRule="atLeast"/>
        <w:jc w:val="both"/>
        <w:rPr>
          <w:b/>
          <w:bCs/>
          <w:i/>
          <w:iCs/>
        </w:rPr>
      </w:pPr>
      <w:r w:rsidRPr="00CA73E7">
        <w:t xml:space="preserve">    dále jen </w:t>
      </w:r>
      <w:r w:rsidRPr="00CA73E7">
        <w:rPr>
          <w:b/>
          <w:bCs/>
          <w:i/>
          <w:iCs/>
        </w:rPr>
        <w:t xml:space="preserve">   k u p u j í c í .</w:t>
      </w:r>
    </w:p>
    <w:p w14:paraId="1725E36E" w14:textId="0EC172F0" w:rsidR="0000558C" w:rsidRDefault="0000558C" w:rsidP="004E084B">
      <w:pPr>
        <w:widowControl w:val="0"/>
        <w:autoSpaceDE w:val="0"/>
        <w:autoSpaceDN w:val="0"/>
        <w:adjustRightInd w:val="0"/>
        <w:spacing w:line="240" w:lineRule="atLeast"/>
        <w:jc w:val="both"/>
        <w:rPr>
          <w:b/>
          <w:bCs/>
          <w:i/>
          <w:iCs/>
        </w:rPr>
      </w:pPr>
    </w:p>
    <w:p w14:paraId="2E630800" w14:textId="78CD3285" w:rsidR="004E084B" w:rsidRDefault="004E084B" w:rsidP="004E084B">
      <w:pPr>
        <w:widowControl w:val="0"/>
        <w:autoSpaceDE w:val="0"/>
        <w:autoSpaceDN w:val="0"/>
        <w:adjustRightInd w:val="0"/>
        <w:spacing w:line="240" w:lineRule="atLeast"/>
        <w:jc w:val="both"/>
        <w:rPr>
          <w:b/>
          <w:bCs/>
          <w:i/>
          <w:iCs/>
        </w:rPr>
      </w:pPr>
    </w:p>
    <w:p w14:paraId="31B9C445" w14:textId="63E2A4E4" w:rsidR="00AC24F6" w:rsidRPr="00410C67" w:rsidRDefault="00410C67" w:rsidP="00B10CC4">
      <w:pPr>
        <w:spacing w:line="240" w:lineRule="atLeast"/>
        <w:jc w:val="center"/>
        <w:rPr>
          <w:b/>
          <w:bCs/>
          <w:szCs w:val="20"/>
        </w:rPr>
      </w:pPr>
      <w:r w:rsidRPr="00410C67">
        <w:rPr>
          <w:b/>
          <w:bCs/>
          <w:szCs w:val="20"/>
        </w:rPr>
        <w:t>I.</w:t>
      </w:r>
    </w:p>
    <w:p w14:paraId="12EDF74C" w14:textId="355D34D5" w:rsidR="00B10CC4" w:rsidRDefault="005466F9" w:rsidP="00013450">
      <w:pPr>
        <w:pStyle w:val="Nadpis4"/>
        <w:rPr>
          <w:b/>
          <w:bCs/>
        </w:rPr>
      </w:pPr>
      <w:r>
        <w:rPr>
          <w:b/>
          <w:bCs/>
        </w:rPr>
        <w:t>Předmět</w:t>
      </w:r>
      <w:r w:rsidR="00C81FF3">
        <w:rPr>
          <w:b/>
          <w:bCs/>
        </w:rPr>
        <w:t>y</w:t>
      </w:r>
      <w:r>
        <w:rPr>
          <w:b/>
          <w:bCs/>
        </w:rPr>
        <w:t xml:space="preserve"> převodu</w:t>
      </w:r>
    </w:p>
    <w:p w14:paraId="4E34DBE6" w14:textId="77777777" w:rsidR="00013450" w:rsidRDefault="00013450" w:rsidP="00013450">
      <w:pPr>
        <w:pStyle w:val="Zkladntextodsazen3"/>
        <w:ind w:firstLine="0"/>
      </w:pPr>
    </w:p>
    <w:p w14:paraId="7980EDC6" w14:textId="5774D8D4" w:rsidR="008823CE" w:rsidRDefault="006647CA" w:rsidP="005404D2">
      <w:pPr>
        <w:pStyle w:val="Zkladntextodsazen3"/>
        <w:ind w:firstLine="0"/>
      </w:pPr>
      <w:r>
        <w:t>1</w:t>
      </w:r>
      <w:r w:rsidR="00B10CC4">
        <w:t>.1</w:t>
      </w:r>
      <w:r w:rsidR="00B10CC4" w:rsidRPr="00DC78D4">
        <w:t>.</w:t>
      </w:r>
      <w:r w:rsidR="00B10CC4" w:rsidRPr="00DC78D4">
        <w:tab/>
        <w:t xml:space="preserve">Prodávající prohlašuje, že má </w:t>
      </w:r>
      <w:r w:rsidR="005404D2">
        <w:t>podle dohody spoluvlastníků budovy o zrušení a</w:t>
      </w:r>
      <w:r w:rsidR="00B761C3">
        <w:t> </w:t>
      </w:r>
      <w:r w:rsidR="005404D2">
        <w:t>vypořádání spoluvlastnictví nemovité věci a rozdělení práva k nemovité věci na vlastnické právo k jednotkám ze dne 8. 8. 2019, jejíž vklad do katastru nemovitostí byl povolen rozhodnutím pod čj. V-6333/2019-403 s právními účinky vkladu ke dni 4.</w:t>
      </w:r>
      <w:r w:rsidR="00B761C3">
        <w:t> </w:t>
      </w:r>
      <w:r w:rsidR="005404D2">
        <w:t>9.</w:t>
      </w:r>
      <w:r w:rsidR="006E0784">
        <w:t> </w:t>
      </w:r>
      <w:r w:rsidR="005404D2">
        <w:t>2019, ve vlastnictví</w:t>
      </w:r>
    </w:p>
    <w:p w14:paraId="1CB87A68" w14:textId="77777777" w:rsidR="008823CE" w:rsidRDefault="008823CE" w:rsidP="00013450">
      <w:pPr>
        <w:pStyle w:val="Zkladntextodsazen3"/>
        <w:ind w:firstLine="0"/>
      </w:pPr>
    </w:p>
    <w:p w14:paraId="19AE382E" w14:textId="2DFD3015" w:rsidR="008823CE" w:rsidRDefault="008823CE" w:rsidP="00021E95">
      <w:pPr>
        <w:widowControl w:val="0"/>
        <w:spacing w:line="240" w:lineRule="atLeast"/>
        <w:jc w:val="both"/>
        <w:rPr>
          <w:snapToGrid w:val="0"/>
        </w:rPr>
      </w:pPr>
      <w:r w:rsidRPr="00F87F5A">
        <w:rPr>
          <w:b/>
          <w:bCs/>
          <w:color w:val="000000"/>
          <w:u w:val="single"/>
        </w:rPr>
        <w:t>a) jednotku č. 6</w:t>
      </w:r>
      <w:r w:rsidR="008F6465">
        <w:rPr>
          <w:b/>
          <w:bCs/>
          <w:color w:val="000000"/>
          <w:u w:val="single"/>
        </w:rPr>
        <w:t>5</w:t>
      </w:r>
      <w:r w:rsidRPr="00F87F5A">
        <w:rPr>
          <w:b/>
          <w:bCs/>
          <w:color w:val="000000"/>
          <w:u w:val="single"/>
        </w:rPr>
        <w:t>/</w:t>
      </w:r>
      <w:r w:rsidR="008F6465">
        <w:rPr>
          <w:b/>
          <w:bCs/>
          <w:color w:val="000000"/>
          <w:u w:val="single"/>
        </w:rPr>
        <w:t>1</w:t>
      </w:r>
      <w:r>
        <w:rPr>
          <w:b/>
          <w:bCs/>
          <w:color w:val="000000"/>
        </w:rPr>
        <w:t xml:space="preserve"> – </w:t>
      </w:r>
      <w:r w:rsidR="00E675D0">
        <w:rPr>
          <w:color w:val="000000"/>
        </w:rPr>
        <w:t xml:space="preserve">byt </w:t>
      </w:r>
      <w:r>
        <w:rPr>
          <w:snapToGrid w:val="0"/>
        </w:rPr>
        <w:t>sestávající z</w:t>
      </w:r>
      <w:r w:rsidR="00021E95">
        <w:rPr>
          <w:snapToGrid w:val="0"/>
        </w:rPr>
        <w:t xml:space="preserve">e </w:t>
      </w:r>
      <w:r w:rsidR="0071454A">
        <w:rPr>
          <w:snapToGrid w:val="0"/>
        </w:rPr>
        <w:t xml:space="preserve">2 pokojů, kuchyně, </w:t>
      </w:r>
      <w:r w:rsidR="006647CA">
        <w:rPr>
          <w:snapToGrid w:val="0"/>
        </w:rPr>
        <w:t>koupelny s</w:t>
      </w:r>
      <w:r w:rsidR="008F6465">
        <w:rPr>
          <w:snapToGrid w:val="0"/>
        </w:rPr>
        <w:t> </w:t>
      </w:r>
      <w:r w:rsidR="0071454A">
        <w:rPr>
          <w:snapToGrid w:val="0"/>
        </w:rPr>
        <w:t>WC</w:t>
      </w:r>
      <w:r w:rsidR="008F6465">
        <w:rPr>
          <w:snapToGrid w:val="0"/>
        </w:rPr>
        <w:t>,</w:t>
      </w:r>
      <w:r w:rsidR="00CB2BC1">
        <w:rPr>
          <w:snapToGrid w:val="0"/>
        </w:rPr>
        <w:t> </w:t>
      </w:r>
      <w:r w:rsidR="0071454A">
        <w:rPr>
          <w:snapToGrid w:val="0"/>
        </w:rPr>
        <w:t>sklep</w:t>
      </w:r>
      <w:r w:rsidR="00F87F5A">
        <w:rPr>
          <w:snapToGrid w:val="0"/>
        </w:rPr>
        <w:t>a</w:t>
      </w:r>
      <w:r w:rsidR="008F6465">
        <w:rPr>
          <w:snapToGrid w:val="0"/>
        </w:rPr>
        <w:t xml:space="preserve"> v 1. PP a komory v kolně na dvoře</w:t>
      </w:r>
      <w:r w:rsidR="009F736D">
        <w:rPr>
          <w:snapToGrid w:val="0"/>
        </w:rPr>
        <w:t>, nacházející se</w:t>
      </w:r>
      <w:r w:rsidR="004E084B">
        <w:rPr>
          <w:snapToGrid w:val="0"/>
        </w:rPr>
        <w:t xml:space="preserve"> </w:t>
      </w:r>
      <w:r>
        <w:rPr>
          <w:snapToGrid w:val="0"/>
        </w:rPr>
        <w:t xml:space="preserve">v </w:t>
      </w:r>
      <w:r w:rsidR="008F6465">
        <w:rPr>
          <w:snapToGrid w:val="0"/>
        </w:rPr>
        <w:t>1</w:t>
      </w:r>
      <w:r>
        <w:rPr>
          <w:snapToGrid w:val="0"/>
        </w:rPr>
        <w:t xml:space="preserve">. nadzemním podlaží domu čp. </w:t>
      </w:r>
      <w:r w:rsidR="008F6465">
        <w:rPr>
          <w:snapToGrid w:val="0"/>
        </w:rPr>
        <w:t>65</w:t>
      </w:r>
      <w:r>
        <w:rPr>
          <w:snapToGrid w:val="0"/>
        </w:rPr>
        <w:t xml:space="preserve">, který stojí na pozemku parcelní číslo st. </w:t>
      </w:r>
      <w:r w:rsidR="008F6465">
        <w:rPr>
          <w:snapToGrid w:val="0"/>
        </w:rPr>
        <w:t>83</w:t>
      </w:r>
      <w:r>
        <w:rPr>
          <w:snapToGrid w:val="0"/>
        </w:rPr>
        <w:t xml:space="preserve"> </w:t>
      </w:r>
      <w:r w:rsidRPr="00CB2BC1">
        <w:rPr>
          <w:b/>
          <w:bCs/>
          <w:snapToGrid w:val="0"/>
        </w:rPr>
        <w:t xml:space="preserve">v katastrálním území </w:t>
      </w:r>
      <w:r w:rsidR="008F6465">
        <w:rPr>
          <w:b/>
          <w:bCs/>
          <w:snapToGrid w:val="0"/>
        </w:rPr>
        <w:t>Tašovice</w:t>
      </w:r>
      <w:r>
        <w:rPr>
          <w:snapToGrid w:val="0"/>
        </w:rPr>
        <w:t xml:space="preserve">, obec Karlovy Vary, ulice </w:t>
      </w:r>
      <w:r w:rsidR="008F6465">
        <w:rPr>
          <w:snapToGrid w:val="0"/>
        </w:rPr>
        <w:t xml:space="preserve">Slovanská </w:t>
      </w:r>
      <w:r w:rsidR="00FE52E6">
        <w:rPr>
          <w:snapToGrid w:val="0"/>
        </w:rPr>
        <w:t>č</w:t>
      </w:r>
      <w:r w:rsidR="006E0784">
        <w:rPr>
          <w:snapToGrid w:val="0"/>
        </w:rPr>
        <w:t>p</w:t>
      </w:r>
      <w:r w:rsidR="00FE52E6">
        <w:rPr>
          <w:snapToGrid w:val="0"/>
        </w:rPr>
        <w:t xml:space="preserve">. </w:t>
      </w:r>
      <w:r w:rsidR="009F736D">
        <w:rPr>
          <w:snapToGrid w:val="0"/>
        </w:rPr>
        <w:t>6</w:t>
      </w:r>
      <w:r w:rsidR="008F6465">
        <w:rPr>
          <w:snapToGrid w:val="0"/>
        </w:rPr>
        <w:t>5</w:t>
      </w:r>
      <w:r>
        <w:rPr>
          <w:snapToGrid w:val="0"/>
        </w:rPr>
        <w:t xml:space="preserve">. Jednotka </w:t>
      </w:r>
      <w:r w:rsidR="00625BCD">
        <w:rPr>
          <w:snapToGrid w:val="0"/>
        </w:rPr>
        <w:t xml:space="preserve">má celkovou podlahovou plochu </w:t>
      </w:r>
      <w:r w:rsidR="005404D2">
        <w:rPr>
          <w:snapToGrid w:val="0"/>
        </w:rPr>
        <w:t>64</w:t>
      </w:r>
      <w:r w:rsidR="00625BCD">
        <w:rPr>
          <w:snapToGrid w:val="0"/>
        </w:rPr>
        <w:t>,</w:t>
      </w:r>
      <w:r w:rsidR="005404D2">
        <w:rPr>
          <w:snapToGrid w:val="0"/>
        </w:rPr>
        <w:t>5</w:t>
      </w:r>
      <w:r w:rsidR="00E675D0">
        <w:rPr>
          <w:snapToGrid w:val="0"/>
        </w:rPr>
        <w:t>0</w:t>
      </w:r>
      <w:r w:rsidR="00625BCD">
        <w:rPr>
          <w:snapToGrid w:val="0"/>
        </w:rPr>
        <w:t xml:space="preserve"> m2</w:t>
      </w:r>
      <w:r w:rsidR="00B12E9C">
        <w:rPr>
          <w:snapToGrid w:val="0"/>
        </w:rPr>
        <w:t xml:space="preserve"> a</w:t>
      </w:r>
      <w:r w:rsidR="009F736D">
        <w:rPr>
          <w:snapToGrid w:val="0"/>
        </w:rPr>
        <w:t> </w:t>
      </w:r>
      <w:r w:rsidR="00B12E9C">
        <w:rPr>
          <w:snapToGrid w:val="0"/>
        </w:rPr>
        <w:t>sestává z těchto místností:</w:t>
      </w:r>
    </w:p>
    <w:p w14:paraId="14AE65B7" w14:textId="53082A99" w:rsidR="00B12E9C" w:rsidRPr="00D36CEF" w:rsidRDefault="0082593A" w:rsidP="0082593A">
      <w:pPr>
        <w:widowControl w:val="0"/>
        <w:spacing w:line="240" w:lineRule="atLeast"/>
        <w:ind w:firstLine="708"/>
        <w:jc w:val="both"/>
        <w:rPr>
          <w:snapToGrid w:val="0"/>
          <w:sz w:val="22"/>
        </w:rPr>
      </w:pPr>
      <w:r w:rsidRPr="00D36CEF">
        <w:rPr>
          <w:snapToGrid w:val="0"/>
          <w:sz w:val="22"/>
        </w:rPr>
        <w:t>kuchyň</w:t>
      </w:r>
      <w:r w:rsidRPr="00D36CEF">
        <w:rPr>
          <w:snapToGrid w:val="0"/>
          <w:sz w:val="22"/>
        </w:rPr>
        <w:tab/>
      </w:r>
      <w:r w:rsidRPr="00D36CEF">
        <w:rPr>
          <w:snapToGrid w:val="0"/>
          <w:sz w:val="22"/>
        </w:rPr>
        <w:tab/>
      </w:r>
      <w:r w:rsidRPr="00D36CEF">
        <w:rPr>
          <w:snapToGrid w:val="0"/>
          <w:sz w:val="22"/>
        </w:rPr>
        <w:tab/>
      </w:r>
      <w:r w:rsidRPr="00D36CEF">
        <w:rPr>
          <w:snapToGrid w:val="0"/>
          <w:sz w:val="22"/>
        </w:rPr>
        <w:tab/>
      </w:r>
      <w:r w:rsidR="006647CA" w:rsidRPr="00D36CEF">
        <w:rPr>
          <w:snapToGrid w:val="0"/>
          <w:sz w:val="22"/>
        </w:rPr>
        <w:t>1</w:t>
      </w:r>
      <w:r w:rsidR="005404D2" w:rsidRPr="00D36CEF">
        <w:rPr>
          <w:snapToGrid w:val="0"/>
          <w:sz w:val="22"/>
        </w:rPr>
        <w:t>1</w:t>
      </w:r>
      <w:r w:rsidRPr="00D36CEF">
        <w:rPr>
          <w:snapToGrid w:val="0"/>
          <w:sz w:val="22"/>
        </w:rPr>
        <w:t>,</w:t>
      </w:r>
      <w:r w:rsidR="005404D2" w:rsidRPr="00D36CEF">
        <w:rPr>
          <w:snapToGrid w:val="0"/>
          <w:sz w:val="22"/>
        </w:rPr>
        <w:t>7</w:t>
      </w:r>
      <w:r w:rsidRPr="00D36CEF">
        <w:rPr>
          <w:snapToGrid w:val="0"/>
          <w:sz w:val="22"/>
        </w:rPr>
        <w:t>0</w:t>
      </w:r>
      <w:r w:rsidR="00B12E9C" w:rsidRPr="00D36CEF">
        <w:rPr>
          <w:snapToGrid w:val="0"/>
          <w:sz w:val="22"/>
        </w:rPr>
        <w:t xml:space="preserve"> m2</w:t>
      </w:r>
    </w:p>
    <w:p w14:paraId="0CCF772C" w14:textId="42D698CD" w:rsidR="0082593A" w:rsidRPr="00D36CEF" w:rsidRDefault="0082593A" w:rsidP="0082593A">
      <w:pPr>
        <w:widowControl w:val="0"/>
        <w:spacing w:line="240" w:lineRule="atLeast"/>
        <w:ind w:firstLine="708"/>
        <w:jc w:val="both"/>
        <w:rPr>
          <w:snapToGrid w:val="0"/>
          <w:sz w:val="22"/>
        </w:rPr>
      </w:pPr>
      <w:r w:rsidRPr="00D36CEF">
        <w:rPr>
          <w:snapToGrid w:val="0"/>
          <w:sz w:val="22"/>
        </w:rPr>
        <w:t>pokoj 1</w:t>
      </w:r>
      <w:r w:rsidRPr="00D36CEF">
        <w:rPr>
          <w:snapToGrid w:val="0"/>
          <w:sz w:val="22"/>
        </w:rPr>
        <w:tab/>
      </w:r>
      <w:r w:rsidRPr="00D36CEF">
        <w:rPr>
          <w:snapToGrid w:val="0"/>
          <w:sz w:val="22"/>
        </w:rPr>
        <w:tab/>
      </w:r>
      <w:r w:rsidRPr="00D36CEF">
        <w:rPr>
          <w:snapToGrid w:val="0"/>
          <w:sz w:val="22"/>
        </w:rPr>
        <w:tab/>
      </w:r>
      <w:r w:rsidRPr="00D36CEF">
        <w:rPr>
          <w:snapToGrid w:val="0"/>
          <w:sz w:val="22"/>
        </w:rPr>
        <w:tab/>
      </w:r>
      <w:r w:rsidR="006647CA" w:rsidRPr="00D36CEF">
        <w:rPr>
          <w:snapToGrid w:val="0"/>
          <w:sz w:val="22"/>
        </w:rPr>
        <w:t>1</w:t>
      </w:r>
      <w:r w:rsidR="005404D2" w:rsidRPr="00D36CEF">
        <w:rPr>
          <w:snapToGrid w:val="0"/>
          <w:sz w:val="22"/>
        </w:rPr>
        <w:t>5</w:t>
      </w:r>
      <w:r w:rsidRPr="00D36CEF">
        <w:rPr>
          <w:snapToGrid w:val="0"/>
          <w:sz w:val="22"/>
        </w:rPr>
        <w:t>,</w:t>
      </w:r>
      <w:r w:rsidR="005404D2" w:rsidRPr="00D36CEF">
        <w:rPr>
          <w:snapToGrid w:val="0"/>
          <w:sz w:val="22"/>
        </w:rPr>
        <w:t>9</w:t>
      </w:r>
      <w:r w:rsidRPr="00D36CEF">
        <w:rPr>
          <w:snapToGrid w:val="0"/>
          <w:sz w:val="22"/>
        </w:rPr>
        <w:t>0 m2</w:t>
      </w:r>
    </w:p>
    <w:p w14:paraId="40280A04" w14:textId="238664B4" w:rsidR="0082593A" w:rsidRPr="00D36CEF" w:rsidRDefault="0082593A" w:rsidP="0082593A">
      <w:pPr>
        <w:widowControl w:val="0"/>
        <w:spacing w:line="240" w:lineRule="atLeast"/>
        <w:ind w:firstLine="708"/>
        <w:jc w:val="both"/>
        <w:rPr>
          <w:snapToGrid w:val="0"/>
          <w:sz w:val="22"/>
        </w:rPr>
      </w:pPr>
      <w:r w:rsidRPr="00D36CEF">
        <w:rPr>
          <w:snapToGrid w:val="0"/>
          <w:sz w:val="22"/>
        </w:rPr>
        <w:t>pokoj 2</w:t>
      </w:r>
      <w:r w:rsidRPr="00D36CEF">
        <w:rPr>
          <w:snapToGrid w:val="0"/>
          <w:sz w:val="22"/>
        </w:rPr>
        <w:tab/>
      </w:r>
      <w:r w:rsidRPr="00D36CEF">
        <w:rPr>
          <w:snapToGrid w:val="0"/>
          <w:sz w:val="22"/>
        </w:rPr>
        <w:tab/>
      </w:r>
      <w:r w:rsidRPr="00D36CEF">
        <w:rPr>
          <w:snapToGrid w:val="0"/>
          <w:sz w:val="22"/>
        </w:rPr>
        <w:tab/>
      </w:r>
      <w:r w:rsidRPr="00D36CEF">
        <w:rPr>
          <w:snapToGrid w:val="0"/>
          <w:sz w:val="22"/>
        </w:rPr>
        <w:tab/>
      </w:r>
      <w:r w:rsidR="005404D2" w:rsidRPr="00D36CEF">
        <w:rPr>
          <w:snapToGrid w:val="0"/>
          <w:sz w:val="22"/>
        </w:rPr>
        <w:t>14</w:t>
      </w:r>
      <w:r w:rsidRPr="00D36CEF">
        <w:rPr>
          <w:snapToGrid w:val="0"/>
          <w:sz w:val="22"/>
        </w:rPr>
        <w:t>,</w:t>
      </w:r>
      <w:r w:rsidR="005404D2" w:rsidRPr="00D36CEF">
        <w:rPr>
          <w:snapToGrid w:val="0"/>
          <w:sz w:val="22"/>
        </w:rPr>
        <w:t>8</w:t>
      </w:r>
      <w:r w:rsidRPr="00D36CEF">
        <w:rPr>
          <w:snapToGrid w:val="0"/>
          <w:sz w:val="22"/>
        </w:rPr>
        <w:t>0 m2</w:t>
      </w:r>
    </w:p>
    <w:p w14:paraId="63D00DC8" w14:textId="6D5D2A9B" w:rsidR="0082593A" w:rsidRPr="00D36CEF" w:rsidRDefault="006647CA" w:rsidP="0082593A">
      <w:pPr>
        <w:widowControl w:val="0"/>
        <w:spacing w:line="240" w:lineRule="atLeast"/>
        <w:ind w:firstLine="708"/>
        <w:jc w:val="both"/>
        <w:rPr>
          <w:snapToGrid w:val="0"/>
          <w:sz w:val="22"/>
        </w:rPr>
      </w:pPr>
      <w:r w:rsidRPr="00D36CEF">
        <w:rPr>
          <w:snapToGrid w:val="0"/>
          <w:sz w:val="22"/>
        </w:rPr>
        <w:lastRenderedPageBreak/>
        <w:t xml:space="preserve">koupelna </w:t>
      </w:r>
      <w:r w:rsidR="005404D2" w:rsidRPr="00D36CEF">
        <w:rPr>
          <w:snapToGrid w:val="0"/>
          <w:sz w:val="22"/>
        </w:rPr>
        <w:t>s</w:t>
      </w:r>
      <w:r w:rsidRPr="00D36CEF">
        <w:rPr>
          <w:snapToGrid w:val="0"/>
          <w:sz w:val="22"/>
        </w:rPr>
        <w:t xml:space="preserve"> </w:t>
      </w:r>
      <w:r w:rsidR="0082593A" w:rsidRPr="00D36CEF">
        <w:rPr>
          <w:snapToGrid w:val="0"/>
          <w:sz w:val="22"/>
        </w:rPr>
        <w:t>WC</w:t>
      </w:r>
      <w:r w:rsidRPr="00D36CEF">
        <w:rPr>
          <w:snapToGrid w:val="0"/>
          <w:sz w:val="22"/>
        </w:rPr>
        <w:tab/>
      </w:r>
      <w:r w:rsidRPr="00D36CEF">
        <w:rPr>
          <w:snapToGrid w:val="0"/>
          <w:sz w:val="22"/>
        </w:rPr>
        <w:tab/>
      </w:r>
      <w:r w:rsidRPr="00D36CEF">
        <w:rPr>
          <w:snapToGrid w:val="0"/>
          <w:sz w:val="22"/>
        </w:rPr>
        <w:tab/>
      </w:r>
      <w:r w:rsidR="0082593A" w:rsidRPr="00D36CEF">
        <w:rPr>
          <w:snapToGrid w:val="0"/>
          <w:sz w:val="22"/>
        </w:rPr>
        <w:t xml:space="preserve">  </w:t>
      </w:r>
      <w:r w:rsidR="00BE3424" w:rsidRPr="00D36CEF">
        <w:rPr>
          <w:snapToGrid w:val="0"/>
          <w:sz w:val="22"/>
        </w:rPr>
        <w:t>4</w:t>
      </w:r>
      <w:r w:rsidR="0082593A" w:rsidRPr="00D36CEF">
        <w:rPr>
          <w:snapToGrid w:val="0"/>
          <w:sz w:val="22"/>
        </w:rPr>
        <w:t>,</w:t>
      </w:r>
      <w:r w:rsidR="00BE3424" w:rsidRPr="00D36CEF">
        <w:rPr>
          <w:snapToGrid w:val="0"/>
          <w:sz w:val="22"/>
        </w:rPr>
        <w:t>2</w:t>
      </w:r>
      <w:r w:rsidR="0082593A" w:rsidRPr="00D36CEF">
        <w:rPr>
          <w:snapToGrid w:val="0"/>
          <w:sz w:val="22"/>
        </w:rPr>
        <w:t>0 m2</w:t>
      </w:r>
    </w:p>
    <w:p w14:paraId="36B24EE3" w14:textId="7B56FFC1" w:rsidR="0082593A" w:rsidRPr="00D36CEF" w:rsidRDefault="0082593A" w:rsidP="0082593A">
      <w:pPr>
        <w:widowControl w:val="0"/>
        <w:spacing w:line="240" w:lineRule="atLeast"/>
        <w:ind w:firstLine="708"/>
        <w:jc w:val="both"/>
        <w:rPr>
          <w:snapToGrid w:val="0"/>
          <w:sz w:val="22"/>
        </w:rPr>
      </w:pPr>
      <w:r w:rsidRPr="00D36CEF">
        <w:rPr>
          <w:snapToGrid w:val="0"/>
          <w:sz w:val="22"/>
        </w:rPr>
        <w:t>sklep</w:t>
      </w:r>
      <w:r w:rsidR="00BE3424" w:rsidRPr="00D36CEF">
        <w:rPr>
          <w:snapToGrid w:val="0"/>
          <w:sz w:val="22"/>
        </w:rPr>
        <w:t xml:space="preserve"> v 1. PP</w:t>
      </w:r>
      <w:r w:rsidRPr="00D36CEF">
        <w:rPr>
          <w:snapToGrid w:val="0"/>
          <w:sz w:val="22"/>
        </w:rPr>
        <w:tab/>
      </w:r>
      <w:r w:rsidRPr="00D36CEF">
        <w:rPr>
          <w:snapToGrid w:val="0"/>
          <w:sz w:val="22"/>
        </w:rPr>
        <w:tab/>
      </w:r>
      <w:r w:rsidRPr="00D36CEF">
        <w:rPr>
          <w:snapToGrid w:val="0"/>
          <w:sz w:val="22"/>
        </w:rPr>
        <w:tab/>
        <w:t>1</w:t>
      </w:r>
      <w:r w:rsidR="00BE3424" w:rsidRPr="00D36CEF">
        <w:rPr>
          <w:snapToGrid w:val="0"/>
          <w:sz w:val="22"/>
        </w:rPr>
        <w:t>4</w:t>
      </w:r>
      <w:r w:rsidRPr="00D36CEF">
        <w:rPr>
          <w:snapToGrid w:val="0"/>
          <w:sz w:val="22"/>
        </w:rPr>
        <w:t>,</w:t>
      </w:r>
      <w:r w:rsidR="006647CA" w:rsidRPr="00D36CEF">
        <w:rPr>
          <w:snapToGrid w:val="0"/>
          <w:sz w:val="22"/>
        </w:rPr>
        <w:t>9</w:t>
      </w:r>
      <w:r w:rsidRPr="00D36CEF">
        <w:rPr>
          <w:snapToGrid w:val="0"/>
          <w:sz w:val="22"/>
        </w:rPr>
        <w:t>0 m2</w:t>
      </w:r>
    </w:p>
    <w:p w14:paraId="616CFBED" w14:textId="539E7697" w:rsidR="00BE3424" w:rsidRPr="00D36CEF" w:rsidRDefault="00BE3424" w:rsidP="00BE3424">
      <w:pPr>
        <w:widowControl w:val="0"/>
        <w:spacing w:line="240" w:lineRule="atLeast"/>
        <w:ind w:firstLine="708"/>
        <w:jc w:val="both"/>
        <w:rPr>
          <w:snapToGrid w:val="0"/>
          <w:sz w:val="22"/>
        </w:rPr>
      </w:pPr>
      <w:r w:rsidRPr="00D36CEF">
        <w:rPr>
          <w:snapToGrid w:val="0"/>
          <w:sz w:val="22"/>
        </w:rPr>
        <w:t>komora v kolně na dvoře</w:t>
      </w:r>
      <w:r w:rsidRPr="00D36CEF">
        <w:rPr>
          <w:snapToGrid w:val="0"/>
          <w:sz w:val="22"/>
        </w:rPr>
        <w:tab/>
        <w:t xml:space="preserve">    3,0 m2</w:t>
      </w:r>
    </w:p>
    <w:p w14:paraId="31DB9ECC" w14:textId="77777777" w:rsidR="00BE3424" w:rsidRPr="00D36CEF" w:rsidRDefault="00BE3424" w:rsidP="0082593A">
      <w:pPr>
        <w:widowControl w:val="0"/>
        <w:spacing w:line="240" w:lineRule="atLeast"/>
        <w:ind w:firstLine="708"/>
        <w:jc w:val="both"/>
        <w:rPr>
          <w:snapToGrid w:val="0"/>
          <w:sz w:val="22"/>
        </w:rPr>
      </w:pPr>
    </w:p>
    <w:p w14:paraId="022B82A7" w14:textId="031BAEC3" w:rsidR="00C250D5" w:rsidRDefault="0082593A" w:rsidP="00705519">
      <w:pPr>
        <w:widowControl w:val="0"/>
        <w:spacing w:line="240" w:lineRule="atLeast"/>
        <w:jc w:val="both"/>
      </w:pPr>
      <w:r>
        <w:rPr>
          <w:snapToGrid w:val="0"/>
          <w:color w:val="000000"/>
        </w:rPr>
        <w:t xml:space="preserve">Vybavení náležející k jednotce </w:t>
      </w:r>
      <w:r w:rsidR="00BE3424">
        <w:rPr>
          <w:snapToGrid w:val="0"/>
          <w:color w:val="000000"/>
        </w:rPr>
        <w:t>tvoří kuchyňská linka s dřezem, sporák, kotel plynový, umyvadlo, baterie mísící, mísa WC se splachovačem, vana, radiátory.</w:t>
      </w:r>
      <w:r w:rsidR="00D36CEF">
        <w:rPr>
          <w:snapToGrid w:val="0"/>
          <w:color w:val="000000"/>
        </w:rPr>
        <w:t xml:space="preserve"> </w:t>
      </w:r>
      <w:r w:rsidR="00BE3424">
        <w:t xml:space="preserve">K vlastnictví jednotky patří podlahová krytina, nenosné příčky, vnitřní dveře a okna nacházející se uvnitř jednotky. Součástí jednotky jsou dále vnitřní instalace, vnitřní rozvody vody, </w:t>
      </w:r>
      <w:r w:rsidR="007979A1">
        <w:t xml:space="preserve">plynu, </w:t>
      </w:r>
      <w:r w:rsidR="00BE3424">
        <w:t>odvody odpadních vod kromě stoupacích vedení včetně uzavíracích ventilů.</w:t>
      </w:r>
      <w:r w:rsidR="00705519">
        <w:t xml:space="preserve"> </w:t>
      </w:r>
      <w:r w:rsidR="00C250D5" w:rsidRPr="00C250D5">
        <w:rPr>
          <w:bCs/>
        </w:rPr>
        <w:t>K</w:t>
      </w:r>
      <w:r w:rsidR="00705519">
        <w:rPr>
          <w:bCs/>
        </w:rPr>
        <w:t> </w:t>
      </w:r>
      <w:r w:rsidR="00C250D5" w:rsidRPr="00C250D5">
        <w:rPr>
          <w:bCs/>
        </w:rPr>
        <w:t>v</w:t>
      </w:r>
      <w:r w:rsidR="00C250D5">
        <w:t xml:space="preserve">lastnictví uvedené jednotky dále patří </w:t>
      </w:r>
      <w:r w:rsidR="00C250D5">
        <w:rPr>
          <w:b/>
        </w:rPr>
        <w:t xml:space="preserve">spoluvlastnický podíl o velikosti 645/3823 </w:t>
      </w:r>
      <w:r w:rsidR="00C250D5">
        <w:t xml:space="preserve">k pozemku parcelní číslo stavební 83 a ke společným částem budovy čp. 65, která stojí na pozemku p. č. st. 83 v k. </w:t>
      </w:r>
      <w:proofErr w:type="spellStart"/>
      <w:r w:rsidR="00C250D5">
        <w:t>ú.</w:t>
      </w:r>
      <w:proofErr w:type="spellEnd"/>
      <w:r w:rsidR="00C250D5">
        <w:t xml:space="preserve"> Tašovice. </w:t>
      </w:r>
    </w:p>
    <w:p w14:paraId="5A3FE768" w14:textId="2036F08F" w:rsidR="00C250D5" w:rsidRDefault="00C250D5" w:rsidP="00C250D5">
      <w:pPr>
        <w:pStyle w:val="Zkladntext2"/>
        <w:spacing w:after="0" w:line="240" w:lineRule="atLeast"/>
        <w:jc w:val="both"/>
      </w:pPr>
    </w:p>
    <w:p w14:paraId="66AF6109" w14:textId="474B6571" w:rsidR="00C250D5" w:rsidRDefault="00C250D5" w:rsidP="00C250D5">
      <w:pPr>
        <w:widowControl w:val="0"/>
        <w:spacing w:line="240" w:lineRule="atLeast"/>
        <w:jc w:val="both"/>
        <w:rPr>
          <w:snapToGrid w:val="0"/>
        </w:rPr>
      </w:pPr>
      <w:r>
        <w:rPr>
          <w:b/>
          <w:bCs/>
          <w:color w:val="000000"/>
          <w:u w:val="single"/>
        </w:rPr>
        <w:t>b</w:t>
      </w:r>
      <w:r w:rsidRPr="00F87F5A">
        <w:rPr>
          <w:b/>
          <w:bCs/>
          <w:color w:val="000000"/>
          <w:u w:val="single"/>
        </w:rPr>
        <w:t>) jednotku č. 6</w:t>
      </w:r>
      <w:r>
        <w:rPr>
          <w:b/>
          <w:bCs/>
          <w:color w:val="000000"/>
          <w:u w:val="single"/>
        </w:rPr>
        <w:t>5</w:t>
      </w:r>
      <w:r w:rsidRPr="00F87F5A">
        <w:rPr>
          <w:b/>
          <w:bCs/>
          <w:color w:val="000000"/>
          <w:u w:val="single"/>
        </w:rPr>
        <w:t>/</w:t>
      </w:r>
      <w:r>
        <w:rPr>
          <w:b/>
          <w:bCs/>
          <w:color w:val="000000"/>
          <w:u w:val="single"/>
        </w:rPr>
        <w:t>3</w:t>
      </w:r>
      <w:r>
        <w:rPr>
          <w:b/>
          <w:bCs/>
          <w:color w:val="000000"/>
        </w:rPr>
        <w:t xml:space="preserve"> – </w:t>
      </w:r>
      <w:r>
        <w:rPr>
          <w:color w:val="000000"/>
        </w:rPr>
        <w:t xml:space="preserve">byt </w:t>
      </w:r>
      <w:r>
        <w:rPr>
          <w:snapToGrid w:val="0"/>
        </w:rPr>
        <w:t>sestávající ze 2 pokojů, kuchyně, koupelny s WC a předsíně, nacházející se v</w:t>
      </w:r>
      <w:r w:rsidR="007979A1">
        <w:rPr>
          <w:snapToGrid w:val="0"/>
        </w:rPr>
        <w:t>e</w:t>
      </w:r>
      <w:r>
        <w:rPr>
          <w:snapToGrid w:val="0"/>
        </w:rPr>
        <w:t xml:space="preserve"> </w:t>
      </w:r>
      <w:r w:rsidR="007979A1">
        <w:rPr>
          <w:snapToGrid w:val="0"/>
        </w:rPr>
        <w:t>2</w:t>
      </w:r>
      <w:r>
        <w:rPr>
          <w:snapToGrid w:val="0"/>
        </w:rPr>
        <w:t xml:space="preserve">. nadzemním podlaží domu čp. 65, který stojí na pozemku parcelní číslo st. 83 </w:t>
      </w:r>
      <w:r w:rsidRPr="00CB2BC1">
        <w:rPr>
          <w:b/>
          <w:bCs/>
          <w:snapToGrid w:val="0"/>
        </w:rPr>
        <w:t xml:space="preserve">v katastrálním území </w:t>
      </w:r>
      <w:r>
        <w:rPr>
          <w:b/>
          <w:bCs/>
          <w:snapToGrid w:val="0"/>
        </w:rPr>
        <w:t>Tašovice</w:t>
      </w:r>
      <w:r>
        <w:rPr>
          <w:snapToGrid w:val="0"/>
        </w:rPr>
        <w:t>, obec Karlovy Vary, ulice Slovanská č</w:t>
      </w:r>
      <w:r w:rsidR="006E0784">
        <w:rPr>
          <w:snapToGrid w:val="0"/>
        </w:rPr>
        <w:t xml:space="preserve">p. </w:t>
      </w:r>
      <w:r>
        <w:rPr>
          <w:snapToGrid w:val="0"/>
        </w:rPr>
        <w:t xml:space="preserve"> 65. Jednotka má celkovou podlahovou plochu </w:t>
      </w:r>
      <w:r w:rsidR="009E7C4C">
        <w:rPr>
          <w:snapToGrid w:val="0"/>
        </w:rPr>
        <w:t>49</w:t>
      </w:r>
      <w:r>
        <w:rPr>
          <w:snapToGrid w:val="0"/>
        </w:rPr>
        <w:t>,</w:t>
      </w:r>
      <w:r w:rsidR="009E7C4C">
        <w:rPr>
          <w:snapToGrid w:val="0"/>
        </w:rPr>
        <w:t>3</w:t>
      </w:r>
      <w:r>
        <w:rPr>
          <w:snapToGrid w:val="0"/>
        </w:rPr>
        <w:t>0 m2 a sestává z těchto místností:</w:t>
      </w:r>
    </w:p>
    <w:p w14:paraId="712A72BB" w14:textId="013852DB" w:rsidR="00C250D5" w:rsidRPr="00D36CEF" w:rsidRDefault="00C250D5" w:rsidP="00C250D5">
      <w:pPr>
        <w:widowControl w:val="0"/>
        <w:spacing w:line="240" w:lineRule="atLeast"/>
        <w:ind w:firstLine="708"/>
        <w:jc w:val="both"/>
        <w:rPr>
          <w:snapToGrid w:val="0"/>
          <w:sz w:val="22"/>
        </w:rPr>
      </w:pPr>
      <w:r w:rsidRPr="00D36CEF">
        <w:rPr>
          <w:snapToGrid w:val="0"/>
          <w:sz w:val="22"/>
        </w:rPr>
        <w:t>kuchyň</w:t>
      </w:r>
      <w:r w:rsidRPr="00D36CEF">
        <w:rPr>
          <w:snapToGrid w:val="0"/>
          <w:sz w:val="22"/>
        </w:rPr>
        <w:tab/>
      </w:r>
      <w:r w:rsidRPr="00D36CEF">
        <w:rPr>
          <w:snapToGrid w:val="0"/>
          <w:sz w:val="22"/>
        </w:rPr>
        <w:tab/>
      </w:r>
      <w:r w:rsidRPr="00D36CEF">
        <w:rPr>
          <w:snapToGrid w:val="0"/>
          <w:sz w:val="22"/>
        </w:rPr>
        <w:tab/>
      </w:r>
      <w:r w:rsidRPr="00D36CEF">
        <w:rPr>
          <w:snapToGrid w:val="0"/>
          <w:sz w:val="22"/>
        </w:rPr>
        <w:tab/>
        <w:t>13,30 m2</w:t>
      </w:r>
    </w:p>
    <w:p w14:paraId="04806653" w14:textId="68CF406C" w:rsidR="00C250D5" w:rsidRPr="00D36CEF" w:rsidRDefault="00C250D5" w:rsidP="00C250D5">
      <w:pPr>
        <w:widowControl w:val="0"/>
        <w:spacing w:line="240" w:lineRule="atLeast"/>
        <w:ind w:firstLine="708"/>
        <w:jc w:val="both"/>
        <w:rPr>
          <w:snapToGrid w:val="0"/>
          <w:sz w:val="22"/>
        </w:rPr>
      </w:pPr>
      <w:r w:rsidRPr="00D36CEF">
        <w:rPr>
          <w:snapToGrid w:val="0"/>
          <w:sz w:val="22"/>
        </w:rPr>
        <w:t>pokoj 1</w:t>
      </w:r>
      <w:r w:rsidR="00D36CEF">
        <w:rPr>
          <w:snapToGrid w:val="0"/>
          <w:sz w:val="22"/>
        </w:rPr>
        <w:tab/>
      </w:r>
      <w:r w:rsidRPr="00D36CEF">
        <w:rPr>
          <w:snapToGrid w:val="0"/>
          <w:sz w:val="22"/>
        </w:rPr>
        <w:tab/>
      </w:r>
      <w:r w:rsidRPr="00D36CEF">
        <w:rPr>
          <w:snapToGrid w:val="0"/>
          <w:sz w:val="22"/>
        </w:rPr>
        <w:tab/>
      </w:r>
      <w:r w:rsidRPr="00D36CEF">
        <w:rPr>
          <w:snapToGrid w:val="0"/>
          <w:sz w:val="22"/>
        </w:rPr>
        <w:tab/>
        <w:t>16,30 m2</w:t>
      </w:r>
    </w:p>
    <w:p w14:paraId="4CE23154" w14:textId="71E75729" w:rsidR="00C250D5" w:rsidRPr="00D36CEF" w:rsidRDefault="00C250D5" w:rsidP="00C250D5">
      <w:pPr>
        <w:widowControl w:val="0"/>
        <w:spacing w:line="240" w:lineRule="atLeast"/>
        <w:ind w:firstLine="708"/>
        <w:jc w:val="both"/>
        <w:rPr>
          <w:snapToGrid w:val="0"/>
          <w:sz w:val="22"/>
        </w:rPr>
      </w:pPr>
      <w:r w:rsidRPr="00D36CEF">
        <w:rPr>
          <w:snapToGrid w:val="0"/>
          <w:sz w:val="22"/>
        </w:rPr>
        <w:t>pokoj 2</w:t>
      </w:r>
      <w:r w:rsidRPr="00D36CEF">
        <w:rPr>
          <w:snapToGrid w:val="0"/>
          <w:sz w:val="22"/>
        </w:rPr>
        <w:tab/>
      </w:r>
      <w:r w:rsidR="00D36CEF">
        <w:rPr>
          <w:snapToGrid w:val="0"/>
          <w:sz w:val="22"/>
        </w:rPr>
        <w:tab/>
      </w:r>
      <w:r w:rsidRPr="00D36CEF">
        <w:rPr>
          <w:snapToGrid w:val="0"/>
          <w:sz w:val="22"/>
        </w:rPr>
        <w:tab/>
      </w:r>
      <w:r w:rsidRPr="00D36CEF">
        <w:rPr>
          <w:snapToGrid w:val="0"/>
          <w:sz w:val="22"/>
        </w:rPr>
        <w:tab/>
        <w:t>14,80 m2</w:t>
      </w:r>
    </w:p>
    <w:p w14:paraId="1C8B3FAE" w14:textId="5307A2B9" w:rsidR="00C250D5" w:rsidRPr="00D36CEF" w:rsidRDefault="00C250D5" w:rsidP="00C250D5">
      <w:pPr>
        <w:widowControl w:val="0"/>
        <w:spacing w:line="240" w:lineRule="atLeast"/>
        <w:ind w:firstLine="708"/>
        <w:jc w:val="both"/>
        <w:rPr>
          <w:snapToGrid w:val="0"/>
          <w:sz w:val="22"/>
        </w:rPr>
      </w:pPr>
      <w:r w:rsidRPr="00D36CEF">
        <w:rPr>
          <w:snapToGrid w:val="0"/>
          <w:sz w:val="22"/>
        </w:rPr>
        <w:t>koupelna s WC</w:t>
      </w:r>
      <w:r w:rsidRPr="00D36CEF">
        <w:rPr>
          <w:snapToGrid w:val="0"/>
          <w:sz w:val="22"/>
        </w:rPr>
        <w:tab/>
      </w:r>
      <w:r w:rsidR="00D36CEF">
        <w:rPr>
          <w:snapToGrid w:val="0"/>
          <w:sz w:val="22"/>
        </w:rPr>
        <w:tab/>
      </w:r>
      <w:r w:rsidRPr="00D36CEF">
        <w:rPr>
          <w:snapToGrid w:val="0"/>
          <w:sz w:val="22"/>
        </w:rPr>
        <w:tab/>
        <w:t xml:space="preserve">  3,00 m2</w:t>
      </w:r>
    </w:p>
    <w:p w14:paraId="2516B9B9" w14:textId="66FA8386" w:rsidR="00C250D5" w:rsidRPr="00D36CEF" w:rsidRDefault="00C250D5" w:rsidP="00C250D5">
      <w:pPr>
        <w:widowControl w:val="0"/>
        <w:spacing w:line="240" w:lineRule="atLeast"/>
        <w:ind w:firstLine="708"/>
        <w:jc w:val="both"/>
        <w:rPr>
          <w:snapToGrid w:val="0"/>
          <w:sz w:val="22"/>
        </w:rPr>
      </w:pPr>
      <w:r w:rsidRPr="00D36CEF">
        <w:rPr>
          <w:snapToGrid w:val="0"/>
          <w:sz w:val="22"/>
        </w:rPr>
        <w:t>předsíň</w:t>
      </w:r>
      <w:r w:rsidRPr="00D36CEF">
        <w:rPr>
          <w:snapToGrid w:val="0"/>
          <w:sz w:val="22"/>
        </w:rPr>
        <w:tab/>
      </w:r>
      <w:r w:rsidRPr="00D36CEF">
        <w:rPr>
          <w:snapToGrid w:val="0"/>
          <w:sz w:val="22"/>
        </w:rPr>
        <w:tab/>
      </w:r>
      <w:r w:rsidRPr="00D36CEF">
        <w:rPr>
          <w:snapToGrid w:val="0"/>
          <w:sz w:val="22"/>
        </w:rPr>
        <w:tab/>
      </w:r>
      <w:r w:rsidRPr="00D36CEF">
        <w:rPr>
          <w:snapToGrid w:val="0"/>
          <w:sz w:val="22"/>
        </w:rPr>
        <w:tab/>
        <w:t xml:space="preserve">  1,90 m2</w:t>
      </w:r>
    </w:p>
    <w:p w14:paraId="69133CA9" w14:textId="77777777" w:rsidR="00C250D5" w:rsidRDefault="00C250D5" w:rsidP="00C250D5">
      <w:pPr>
        <w:widowControl w:val="0"/>
        <w:spacing w:line="240" w:lineRule="atLeast"/>
        <w:ind w:firstLine="708"/>
        <w:jc w:val="both"/>
        <w:rPr>
          <w:snapToGrid w:val="0"/>
        </w:rPr>
      </w:pPr>
    </w:p>
    <w:p w14:paraId="220B1782" w14:textId="66F5003E" w:rsidR="00C250D5" w:rsidRDefault="00C250D5" w:rsidP="00C250D5">
      <w:pPr>
        <w:widowControl w:val="0"/>
        <w:spacing w:line="240" w:lineRule="atLeast"/>
        <w:jc w:val="both"/>
        <w:rPr>
          <w:snapToGrid w:val="0"/>
          <w:color w:val="000000"/>
        </w:rPr>
      </w:pPr>
      <w:r>
        <w:rPr>
          <w:snapToGrid w:val="0"/>
          <w:color w:val="000000"/>
        </w:rPr>
        <w:t xml:space="preserve">Vybavení náležející k jednotce tvoří kuchyňská linka s dřezem, sporák, </w:t>
      </w:r>
      <w:r w:rsidR="009E7C4C">
        <w:rPr>
          <w:snapToGrid w:val="0"/>
          <w:color w:val="000000"/>
        </w:rPr>
        <w:t xml:space="preserve">2 x topidla WAF, </w:t>
      </w:r>
      <w:r>
        <w:rPr>
          <w:snapToGrid w:val="0"/>
          <w:color w:val="000000"/>
        </w:rPr>
        <w:t>umyvadlo, baterie mísící, mísa WC se splachovačem</w:t>
      </w:r>
      <w:r w:rsidR="009E7C4C">
        <w:rPr>
          <w:snapToGrid w:val="0"/>
          <w:color w:val="000000"/>
        </w:rPr>
        <w:t xml:space="preserve"> a</w:t>
      </w:r>
      <w:r>
        <w:rPr>
          <w:snapToGrid w:val="0"/>
          <w:color w:val="000000"/>
        </w:rPr>
        <w:t xml:space="preserve"> vana.</w:t>
      </w:r>
    </w:p>
    <w:p w14:paraId="1E919039" w14:textId="77777777" w:rsidR="00C250D5" w:rsidRDefault="00C250D5" w:rsidP="00C250D5">
      <w:pPr>
        <w:widowControl w:val="0"/>
        <w:spacing w:line="240" w:lineRule="atLeast"/>
        <w:jc w:val="both"/>
        <w:rPr>
          <w:snapToGrid w:val="0"/>
          <w:color w:val="000000"/>
        </w:rPr>
      </w:pPr>
    </w:p>
    <w:p w14:paraId="30E4CDC2" w14:textId="29F8C35C" w:rsidR="00C250D5" w:rsidRDefault="00C250D5" w:rsidP="00705519">
      <w:pPr>
        <w:widowControl w:val="0"/>
        <w:spacing w:line="240" w:lineRule="atLeast"/>
        <w:jc w:val="both"/>
      </w:pPr>
      <w:r>
        <w:t xml:space="preserve">K vlastnictví jednotky patří podlahová krytina, nenosné příčky, vnitřní dveře a okna nacházející se uvnitř jednotky. Součástí jednotky jsou dále vnitřní instalace, vnitřní rozvody vody, </w:t>
      </w:r>
      <w:r w:rsidR="007979A1">
        <w:t xml:space="preserve">plynu, </w:t>
      </w:r>
      <w:r>
        <w:t>odvody odpadních vod kromě stoupacích vedení včetně uzavíracích ventilů.</w:t>
      </w:r>
      <w:r w:rsidR="00705519">
        <w:t xml:space="preserve"> </w:t>
      </w:r>
      <w:r w:rsidRPr="00C250D5">
        <w:rPr>
          <w:bCs/>
        </w:rPr>
        <w:t>K v</w:t>
      </w:r>
      <w:r>
        <w:t xml:space="preserve">lastnictví uvedené jednotky dále patří </w:t>
      </w:r>
      <w:r>
        <w:rPr>
          <w:b/>
        </w:rPr>
        <w:t>spoluvlastnický podíl o</w:t>
      </w:r>
      <w:r w:rsidR="00705519">
        <w:rPr>
          <w:b/>
        </w:rPr>
        <w:t> </w:t>
      </w:r>
      <w:r>
        <w:rPr>
          <w:b/>
        </w:rPr>
        <w:t xml:space="preserve">velikosti </w:t>
      </w:r>
      <w:r w:rsidR="009E7C4C">
        <w:rPr>
          <w:b/>
        </w:rPr>
        <w:t>493</w:t>
      </w:r>
      <w:r>
        <w:rPr>
          <w:b/>
        </w:rPr>
        <w:t xml:space="preserve">/3823 </w:t>
      </w:r>
      <w:r>
        <w:t xml:space="preserve">k pozemku parcelní číslo stavební 83 a ke společným částem budovy čp. 65, která stojí na pozemku p. č. st. 83 v k. </w:t>
      </w:r>
      <w:proofErr w:type="spellStart"/>
      <w:r>
        <w:t>ú.</w:t>
      </w:r>
      <w:proofErr w:type="spellEnd"/>
      <w:r>
        <w:t xml:space="preserve"> Tašovice. </w:t>
      </w:r>
    </w:p>
    <w:p w14:paraId="76B764E7" w14:textId="74A6F2A4" w:rsidR="00C250D5" w:rsidRDefault="00C250D5" w:rsidP="00C250D5">
      <w:pPr>
        <w:pStyle w:val="Zkladntext2"/>
        <w:spacing w:after="0" w:line="240" w:lineRule="atLeast"/>
        <w:jc w:val="both"/>
      </w:pPr>
    </w:p>
    <w:p w14:paraId="351F7216" w14:textId="677DCB6F" w:rsidR="008823CE" w:rsidRDefault="00030184" w:rsidP="00A66EE0">
      <w:pPr>
        <w:pStyle w:val="Zkladntext2"/>
        <w:spacing w:after="0" w:line="240" w:lineRule="atLeast"/>
        <w:jc w:val="both"/>
        <w:rPr>
          <w:bCs/>
          <w:color w:val="000000"/>
        </w:rPr>
      </w:pPr>
      <w:r>
        <w:rPr>
          <w:bCs/>
          <w:color w:val="000000"/>
        </w:rPr>
        <w:t>1</w:t>
      </w:r>
      <w:r w:rsidR="003A3ECA">
        <w:rPr>
          <w:bCs/>
          <w:color w:val="000000"/>
        </w:rPr>
        <w:t>.2.</w:t>
      </w:r>
      <w:r w:rsidR="003A3ECA">
        <w:rPr>
          <w:bCs/>
          <w:color w:val="000000"/>
        </w:rPr>
        <w:tab/>
      </w:r>
      <w:r w:rsidR="008823CE" w:rsidRPr="003A3ECA">
        <w:rPr>
          <w:bCs/>
          <w:color w:val="000000"/>
        </w:rPr>
        <w:t>Společnými prostor</w:t>
      </w:r>
      <w:r w:rsidR="002A5F24">
        <w:rPr>
          <w:bCs/>
          <w:color w:val="000000"/>
        </w:rPr>
        <w:t>ami</w:t>
      </w:r>
      <w:r w:rsidR="008823CE" w:rsidRPr="003A3ECA">
        <w:rPr>
          <w:bCs/>
          <w:color w:val="000000"/>
        </w:rPr>
        <w:t xml:space="preserve"> domu </w:t>
      </w:r>
      <w:r w:rsidR="003A3ECA" w:rsidRPr="003A3ECA">
        <w:rPr>
          <w:bCs/>
          <w:color w:val="000000"/>
        </w:rPr>
        <w:t>čp. 6</w:t>
      </w:r>
      <w:r w:rsidR="00BE3424">
        <w:rPr>
          <w:bCs/>
          <w:color w:val="000000"/>
        </w:rPr>
        <w:t>5</w:t>
      </w:r>
      <w:r w:rsidR="003A3ECA" w:rsidRPr="003A3ECA">
        <w:rPr>
          <w:bCs/>
          <w:color w:val="000000"/>
        </w:rPr>
        <w:t xml:space="preserve"> jsou:</w:t>
      </w:r>
    </w:p>
    <w:p w14:paraId="3734623B" w14:textId="5D66B3B6" w:rsidR="00BE3424" w:rsidRDefault="00BE3424" w:rsidP="00BE3424">
      <w:pPr>
        <w:spacing w:line="240" w:lineRule="atLeast"/>
        <w:ind w:left="284" w:hanging="284"/>
        <w:jc w:val="both"/>
        <w:rPr>
          <w:snapToGrid w:val="0"/>
          <w:sz w:val="23"/>
        </w:rPr>
      </w:pPr>
      <w:r w:rsidRPr="00B3289A">
        <w:rPr>
          <w:snapToGrid w:val="0"/>
          <w:sz w:val="23"/>
        </w:rPr>
        <w:t>a)</w:t>
      </w:r>
      <w:r>
        <w:rPr>
          <w:snapToGrid w:val="0"/>
          <w:sz w:val="23"/>
        </w:rPr>
        <w:tab/>
        <w:t xml:space="preserve">v 1. PP – podesta schodiště, neobsazené sklepy, </w:t>
      </w:r>
      <w:r w:rsidR="007979A1">
        <w:rPr>
          <w:snapToGrid w:val="0"/>
          <w:sz w:val="23"/>
        </w:rPr>
        <w:t xml:space="preserve">schodiště </w:t>
      </w:r>
      <w:r>
        <w:rPr>
          <w:snapToGrid w:val="0"/>
          <w:sz w:val="23"/>
        </w:rPr>
        <w:t>do 1. mezipodlaží,</w:t>
      </w:r>
    </w:p>
    <w:p w14:paraId="635805AB" w14:textId="77777777" w:rsidR="002A5F24" w:rsidRDefault="00BE3424" w:rsidP="00BE3424">
      <w:pPr>
        <w:spacing w:line="240" w:lineRule="atLeast"/>
        <w:ind w:left="284" w:hanging="284"/>
        <w:jc w:val="both"/>
        <w:rPr>
          <w:snapToGrid w:val="0"/>
          <w:sz w:val="23"/>
        </w:rPr>
      </w:pPr>
      <w:r>
        <w:rPr>
          <w:snapToGrid w:val="0"/>
          <w:sz w:val="23"/>
        </w:rPr>
        <w:t>b</w:t>
      </w:r>
      <w:r w:rsidRPr="00B3289A">
        <w:rPr>
          <w:snapToGrid w:val="0"/>
          <w:sz w:val="23"/>
        </w:rPr>
        <w:t>)</w:t>
      </w:r>
      <w:r>
        <w:rPr>
          <w:snapToGrid w:val="0"/>
          <w:sz w:val="23"/>
        </w:rPr>
        <w:tab/>
        <w:t>v 1.</w:t>
      </w:r>
      <w:r w:rsidR="002A5F24">
        <w:rPr>
          <w:snapToGrid w:val="0"/>
          <w:sz w:val="23"/>
        </w:rPr>
        <w:t xml:space="preserve"> mezipodlaží </w:t>
      </w:r>
      <w:r>
        <w:rPr>
          <w:snapToGrid w:val="0"/>
          <w:sz w:val="23"/>
        </w:rPr>
        <w:t>– podesta schodiště, neobsazen</w:t>
      </w:r>
      <w:r w:rsidR="002A5F24">
        <w:rPr>
          <w:snapToGrid w:val="0"/>
          <w:sz w:val="23"/>
        </w:rPr>
        <w:t>á komora</w:t>
      </w:r>
      <w:r>
        <w:rPr>
          <w:snapToGrid w:val="0"/>
          <w:sz w:val="23"/>
        </w:rPr>
        <w:t xml:space="preserve">, </w:t>
      </w:r>
      <w:r w:rsidR="002A5F24">
        <w:rPr>
          <w:snapToGrid w:val="0"/>
          <w:sz w:val="23"/>
        </w:rPr>
        <w:t xml:space="preserve">schodiště </w:t>
      </w:r>
      <w:r>
        <w:rPr>
          <w:snapToGrid w:val="0"/>
          <w:sz w:val="23"/>
        </w:rPr>
        <w:t xml:space="preserve">do 1. </w:t>
      </w:r>
      <w:r w:rsidR="002A5F24">
        <w:rPr>
          <w:snapToGrid w:val="0"/>
          <w:sz w:val="23"/>
        </w:rPr>
        <w:t>NP, hlavní vchod</w:t>
      </w:r>
      <w:r>
        <w:rPr>
          <w:snapToGrid w:val="0"/>
          <w:sz w:val="23"/>
        </w:rPr>
        <w:t>,</w:t>
      </w:r>
    </w:p>
    <w:p w14:paraId="04B858FF" w14:textId="1B5D14F6" w:rsidR="00BE3424" w:rsidRDefault="00BE3424" w:rsidP="00BE3424">
      <w:pPr>
        <w:spacing w:line="240" w:lineRule="atLeast"/>
        <w:ind w:left="284" w:hanging="284"/>
        <w:jc w:val="both"/>
        <w:rPr>
          <w:snapToGrid w:val="0"/>
          <w:sz w:val="23"/>
        </w:rPr>
      </w:pPr>
      <w:r>
        <w:rPr>
          <w:snapToGrid w:val="0"/>
          <w:sz w:val="23"/>
        </w:rPr>
        <w:t>c</w:t>
      </w:r>
      <w:r w:rsidRPr="00B3289A">
        <w:rPr>
          <w:snapToGrid w:val="0"/>
          <w:sz w:val="23"/>
        </w:rPr>
        <w:t>)</w:t>
      </w:r>
      <w:r>
        <w:rPr>
          <w:snapToGrid w:val="0"/>
          <w:sz w:val="23"/>
        </w:rPr>
        <w:tab/>
        <w:t xml:space="preserve">v 1. </w:t>
      </w:r>
      <w:r w:rsidR="002A5F24">
        <w:rPr>
          <w:snapToGrid w:val="0"/>
          <w:sz w:val="23"/>
        </w:rPr>
        <w:t>N</w:t>
      </w:r>
      <w:r>
        <w:rPr>
          <w:snapToGrid w:val="0"/>
          <w:sz w:val="23"/>
        </w:rPr>
        <w:t xml:space="preserve">P – podesta schodiště, </w:t>
      </w:r>
      <w:r w:rsidR="002A5F24">
        <w:rPr>
          <w:snapToGrid w:val="0"/>
          <w:sz w:val="23"/>
        </w:rPr>
        <w:t>schodiště do 2. NP,</w:t>
      </w:r>
    </w:p>
    <w:p w14:paraId="77EE4E0F" w14:textId="4EC083BB" w:rsidR="002A5F24" w:rsidRDefault="002A5F24" w:rsidP="002A5F24">
      <w:pPr>
        <w:spacing w:line="240" w:lineRule="atLeast"/>
        <w:ind w:left="284" w:hanging="284"/>
        <w:jc w:val="both"/>
        <w:rPr>
          <w:snapToGrid w:val="0"/>
          <w:sz w:val="23"/>
        </w:rPr>
      </w:pPr>
      <w:r>
        <w:rPr>
          <w:snapToGrid w:val="0"/>
          <w:sz w:val="23"/>
        </w:rPr>
        <w:t>d</w:t>
      </w:r>
      <w:r w:rsidRPr="00B3289A">
        <w:rPr>
          <w:snapToGrid w:val="0"/>
          <w:sz w:val="23"/>
        </w:rPr>
        <w:t>)</w:t>
      </w:r>
      <w:r>
        <w:rPr>
          <w:snapToGrid w:val="0"/>
          <w:sz w:val="23"/>
        </w:rPr>
        <w:tab/>
        <w:t>v 2. NP – podesta schodiště, schodiště do 3. NP,</w:t>
      </w:r>
    </w:p>
    <w:p w14:paraId="4A8A702E" w14:textId="30A6153D" w:rsidR="002A5F24" w:rsidRDefault="002A5F24" w:rsidP="002A5F24">
      <w:pPr>
        <w:spacing w:line="240" w:lineRule="atLeast"/>
        <w:ind w:left="284" w:hanging="284"/>
        <w:jc w:val="both"/>
        <w:rPr>
          <w:snapToGrid w:val="0"/>
          <w:sz w:val="23"/>
        </w:rPr>
      </w:pPr>
      <w:r>
        <w:rPr>
          <w:snapToGrid w:val="0"/>
          <w:sz w:val="23"/>
        </w:rPr>
        <w:t>e</w:t>
      </w:r>
      <w:r w:rsidRPr="00B3289A">
        <w:rPr>
          <w:snapToGrid w:val="0"/>
          <w:sz w:val="23"/>
        </w:rPr>
        <w:t>)</w:t>
      </w:r>
      <w:r>
        <w:rPr>
          <w:snapToGrid w:val="0"/>
          <w:sz w:val="23"/>
        </w:rPr>
        <w:tab/>
        <w:t>v 3. NP – podesta, výlez se žebříkem do půdního prostoru,</w:t>
      </w:r>
    </w:p>
    <w:p w14:paraId="6C5FBB39" w14:textId="1CFA52DC" w:rsidR="002A5F24" w:rsidRDefault="002A5F24" w:rsidP="00D36CEF">
      <w:pPr>
        <w:spacing w:line="360" w:lineRule="auto"/>
        <w:ind w:left="284" w:hanging="284"/>
        <w:jc w:val="both"/>
        <w:rPr>
          <w:snapToGrid w:val="0"/>
          <w:sz w:val="23"/>
        </w:rPr>
      </w:pPr>
      <w:r>
        <w:rPr>
          <w:snapToGrid w:val="0"/>
          <w:sz w:val="23"/>
        </w:rPr>
        <w:t>f)</w:t>
      </w:r>
      <w:r>
        <w:rPr>
          <w:snapToGrid w:val="0"/>
          <w:sz w:val="23"/>
        </w:rPr>
        <w:tab/>
        <w:t>půdní prostor,</w:t>
      </w:r>
    </w:p>
    <w:p w14:paraId="6C195D50" w14:textId="71DE8305" w:rsidR="002A5F24" w:rsidRDefault="002A5F24" w:rsidP="002A5F24">
      <w:pPr>
        <w:pStyle w:val="Zkladntext2"/>
        <w:spacing w:after="0" w:line="240" w:lineRule="atLeast"/>
        <w:jc w:val="both"/>
        <w:rPr>
          <w:bCs/>
          <w:color w:val="000000"/>
        </w:rPr>
      </w:pPr>
      <w:r>
        <w:rPr>
          <w:bCs/>
          <w:color w:val="000000"/>
        </w:rPr>
        <w:t>1.3.</w:t>
      </w:r>
      <w:r>
        <w:rPr>
          <w:bCs/>
          <w:color w:val="000000"/>
        </w:rPr>
        <w:tab/>
      </w:r>
      <w:r w:rsidRPr="003A3ECA">
        <w:rPr>
          <w:bCs/>
          <w:color w:val="000000"/>
        </w:rPr>
        <w:t xml:space="preserve">Společnými </w:t>
      </w:r>
      <w:r>
        <w:rPr>
          <w:bCs/>
          <w:color w:val="000000"/>
        </w:rPr>
        <w:t xml:space="preserve">konstrukcemi a vybavením domu </w:t>
      </w:r>
      <w:r w:rsidRPr="003A3ECA">
        <w:rPr>
          <w:bCs/>
          <w:color w:val="000000"/>
        </w:rPr>
        <w:t>čp. 6</w:t>
      </w:r>
      <w:r>
        <w:rPr>
          <w:bCs/>
          <w:color w:val="000000"/>
        </w:rPr>
        <w:t>5</w:t>
      </w:r>
      <w:r w:rsidRPr="003A3ECA">
        <w:rPr>
          <w:bCs/>
          <w:color w:val="000000"/>
        </w:rPr>
        <w:t xml:space="preserve"> jsou:</w:t>
      </w:r>
    </w:p>
    <w:p w14:paraId="0CB024A4" w14:textId="1E28EDB7" w:rsidR="00BE3424" w:rsidRPr="00B3289A" w:rsidRDefault="002A5F24" w:rsidP="00BE3424">
      <w:pPr>
        <w:spacing w:line="240" w:lineRule="atLeast"/>
        <w:ind w:left="284" w:hanging="284"/>
        <w:jc w:val="both"/>
        <w:rPr>
          <w:snapToGrid w:val="0"/>
          <w:sz w:val="23"/>
        </w:rPr>
      </w:pPr>
      <w:r>
        <w:rPr>
          <w:snapToGrid w:val="0"/>
          <w:sz w:val="23"/>
        </w:rPr>
        <w:t xml:space="preserve">a) </w:t>
      </w:r>
      <w:r w:rsidR="00BE3424" w:rsidRPr="00B3289A">
        <w:rPr>
          <w:snapToGrid w:val="0"/>
          <w:sz w:val="23"/>
        </w:rPr>
        <w:t>základy,</w:t>
      </w:r>
    </w:p>
    <w:p w14:paraId="5C7A6997" w14:textId="77777777" w:rsidR="00BE3424" w:rsidRPr="00B3289A" w:rsidRDefault="00BE3424" w:rsidP="00BE3424">
      <w:pPr>
        <w:spacing w:line="240" w:lineRule="atLeast"/>
        <w:ind w:left="284" w:hanging="284"/>
        <w:jc w:val="both"/>
        <w:rPr>
          <w:snapToGrid w:val="0"/>
          <w:sz w:val="23"/>
        </w:rPr>
      </w:pPr>
      <w:r w:rsidRPr="00B3289A">
        <w:rPr>
          <w:snapToGrid w:val="0"/>
          <w:sz w:val="23"/>
        </w:rPr>
        <w:t>b) nosné svislé a vodorovné konstrukce včetně schodišť vnitřních i předložených a komínů,</w:t>
      </w:r>
    </w:p>
    <w:p w14:paraId="5F31A0AB" w14:textId="77777777" w:rsidR="00BE3424" w:rsidRPr="00B3289A" w:rsidRDefault="00BE3424" w:rsidP="00BE3424">
      <w:pPr>
        <w:spacing w:line="240" w:lineRule="atLeast"/>
        <w:ind w:left="284" w:hanging="284"/>
        <w:jc w:val="both"/>
        <w:rPr>
          <w:snapToGrid w:val="0"/>
          <w:sz w:val="23"/>
        </w:rPr>
      </w:pPr>
      <w:r w:rsidRPr="00B3289A">
        <w:rPr>
          <w:snapToGrid w:val="0"/>
          <w:sz w:val="23"/>
        </w:rPr>
        <w:t>c)</w:t>
      </w:r>
      <w:r w:rsidRPr="00B3289A">
        <w:rPr>
          <w:snapToGrid w:val="0"/>
          <w:sz w:val="23"/>
        </w:rPr>
        <w:tab/>
        <w:t>střecha – krov a krytina,</w:t>
      </w:r>
    </w:p>
    <w:p w14:paraId="0DED9FA8" w14:textId="77777777" w:rsidR="00BE3424" w:rsidRPr="00B3289A" w:rsidRDefault="00BE3424" w:rsidP="00BE3424">
      <w:pPr>
        <w:spacing w:line="240" w:lineRule="atLeast"/>
        <w:ind w:left="284" w:hanging="284"/>
        <w:jc w:val="both"/>
        <w:rPr>
          <w:snapToGrid w:val="0"/>
          <w:sz w:val="23"/>
        </w:rPr>
      </w:pPr>
      <w:r w:rsidRPr="00B3289A">
        <w:rPr>
          <w:snapToGrid w:val="0"/>
          <w:sz w:val="23"/>
        </w:rPr>
        <w:t>d)</w:t>
      </w:r>
      <w:r w:rsidRPr="00B3289A">
        <w:rPr>
          <w:snapToGrid w:val="0"/>
          <w:sz w:val="23"/>
        </w:rPr>
        <w:tab/>
        <w:t>fasády včetně výplní jejich otvorů (okna, dveře, výkladce apod.) a klempířských a zámečnických prvků na nich, zábradlí u vchodu do jednotky č. 65/6,</w:t>
      </w:r>
    </w:p>
    <w:p w14:paraId="7012BA35" w14:textId="77777777" w:rsidR="00BE3424" w:rsidRPr="00B3289A" w:rsidRDefault="00BE3424" w:rsidP="00BE3424">
      <w:pPr>
        <w:spacing w:line="240" w:lineRule="atLeast"/>
        <w:ind w:left="284" w:hanging="284"/>
        <w:jc w:val="both"/>
        <w:rPr>
          <w:snapToGrid w:val="0"/>
          <w:sz w:val="23"/>
        </w:rPr>
      </w:pPr>
      <w:r w:rsidRPr="00B3289A">
        <w:rPr>
          <w:snapToGrid w:val="0"/>
          <w:sz w:val="23"/>
        </w:rPr>
        <w:t>e)</w:t>
      </w:r>
      <w:r w:rsidRPr="00B3289A">
        <w:rPr>
          <w:snapToGrid w:val="0"/>
          <w:sz w:val="23"/>
        </w:rPr>
        <w:tab/>
        <w:t>vnitřní okna a dveře přímo přístupné ze společných prostor budovy,</w:t>
      </w:r>
    </w:p>
    <w:p w14:paraId="197E7CB7" w14:textId="77777777" w:rsidR="00BE3424" w:rsidRPr="00B3289A" w:rsidRDefault="00BE3424" w:rsidP="00BE3424">
      <w:pPr>
        <w:spacing w:line="240" w:lineRule="atLeast"/>
        <w:ind w:left="284" w:hanging="284"/>
        <w:jc w:val="both"/>
        <w:rPr>
          <w:snapToGrid w:val="0"/>
          <w:sz w:val="23"/>
        </w:rPr>
      </w:pPr>
      <w:r w:rsidRPr="00B3289A">
        <w:rPr>
          <w:snapToGrid w:val="0"/>
          <w:sz w:val="23"/>
        </w:rPr>
        <w:t>f)</w:t>
      </w:r>
      <w:r w:rsidRPr="00B3289A">
        <w:rPr>
          <w:snapToGrid w:val="0"/>
          <w:sz w:val="23"/>
        </w:rPr>
        <w:tab/>
        <w:t>septik,</w:t>
      </w:r>
    </w:p>
    <w:p w14:paraId="24833CE4" w14:textId="77777777" w:rsidR="00BE3424" w:rsidRPr="00B3289A" w:rsidRDefault="00BE3424" w:rsidP="00BE3424">
      <w:pPr>
        <w:spacing w:line="240" w:lineRule="atLeast"/>
        <w:ind w:left="284" w:hanging="284"/>
        <w:jc w:val="both"/>
        <w:rPr>
          <w:snapToGrid w:val="0"/>
          <w:sz w:val="23"/>
        </w:rPr>
      </w:pPr>
      <w:r w:rsidRPr="00B3289A">
        <w:rPr>
          <w:snapToGrid w:val="0"/>
          <w:sz w:val="23"/>
        </w:rPr>
        <w:t>g)</w:t>
      </w:r>
      <w:r w:rsidRPr="00B3289A">
        <w:rPr>
          <w:snapToGrid w:val="0"/>
          <w:sz w:val="23"/>
        </w:rPr>
        <w:tab/>
        <w:t>kanalizace splašková vnitřní – ležaté potrubí od stoupaček k septiku, stoupací potrubí k odbočkám do jednotek,</w:t>
      </w:r>
    </w:p>
    <w:p w14:paraId="59C3CA72" w14:textId="77777777" w:rsidR="00BE3424" w:rsidRPr="00B3289A" w:rsidRDefault="00BE3424" w:rsidP="00BE3424">
      <w:pPr>
        <w:spacing w:line="240" w:lineRule="atLeast"/>
        <w:ind w:left="284" w:hanging="284"/>
        <w:jc w:val="both"/>
        <w:rPr>
          <w:snapToGrid w:val="0"/>
          <w:sz w:val="23"/>
        </w:rPr>
      </w:pPr>
      <w:r w:rsidRPr="00B3289A">
        <w:rPr>
          <w:snapToGrid w:val="0"/>
          <w:sz w:val="23"/>
        </w:rPr>
        <w:lastRenderedPageBreak/>
        <w:t>h)</w:t>
      </w:r>
      <w:r w:rsidRPr="00B3289A">
        <w:rPr>
          <w:snapToGrid w:val="0"/>
          <w:sz w:val="23"/>
        </w:rPr>
        <w:tab/>
        <w:t>přípojka studené vody s hlavním uzávěrem pro dům ve společných prostorách v 1. podzemním podlaží,</w:t>
      </w:r>
    </w:p>
    <w:p w14:paraId="473A6C87" w14:textId="77777777" w:rsidR="00BE3424" w:rsidRPr="00B3289A" w:rsidRDefault="00BE3424" w:rsidP="00BE3424">
      <w:pPr>
        <w:spacing w:line="240" w:lineRule="atLeast"/>
        <w:ind w:left="284" w:hanging="284"/>
        <w:jc w:val="both"/>
        <w:rPr>
          <w:snapToGrid w:val="0"/>
          <w:sz w:val="23"/>
        </w:rPr>
      </w:pPr>
      <w:r w:rsidRPr="00B3289A">
        <w:rPr>
          <w:snapToGrid w:val="0"/>
          <w:sz w:val="23"/>
        </w:rPr>
        <w:t>i)</w:t>
      </w:r>
      <w:r w:rsidRPr="00B3289A">
        <w:rPr>
          <w:snapToGrid w:val="0"/>
          <w:sz w:val="23"/>
        </w:rPr>
        <w:tab/>
        <w:t>stoupací potrubí studené vody k vodoměrům pro byty,</w:t>
      </w:r>
    </w:p>
    <w:p w14:paraId="27624D36" w14:textId="77777777" w:rsidR="00BE3424" w:rsidRPr="00B3289A" w:rsidRDefault="00BE3424" w:rsidP="00BE3424">
      <w:pPr>
        <w:spacing w:line="240" w:lineRule="atLeast"/>
        <w:ind w:left="284" w:hanging="284"/>
        <w:jc w:val="both"/>
        <w:rPr>
          <w:snapToGrid w:val="0"/>
          <w:sz w:val="23"/>
        </w:rPr>
      </w:pPr>
      <w:r w:rsidRPr="00B3289A">
        <w:rPr>
          <w:snapToGrid w:val="0"/>
          <w:sz w:val="23"/>
        </w:rPr>
        <w:t>j)</w:t>
      </w:r>
      <w:r w:rsidRPr="00B3289A">
        <w:rPr>
          <w:snapToGrid w:val="0"/>
          <w:sz w:val="23"/>
        </w:rPr>
        <w:tab/>
        <w:t>přípojka plynu s hlavním uzávěrem plynu pro dům,</w:t>
      </w:r>
    </w:p>
    <w:p w14:paraId="0138E61D" w14:textId="77777777" w:rsidR="00BE3424" w:rsidRPr="00B3289A" w:rsidRDefault="00BE3424" w:rsidP="00BE3424">
      <w:pPr>
        <w:spacing w:line="240" w:lineRule="atLeast"/>
        <w:ind w:left="284" w:hanging="284"/>
        <w:jc w:val="both"/>
        <w:rPr>
          <w:snapToGrid w:val="0"/>
          <w:sz w:val="23"/>
        </w:rPr>
      </w:pPr>
      <w:r w:rsidRPr="00B3289A">
        <w:rPr>
          <w:snapToGrid w:val="0"/>
          <w:sz w:val="23"/>
        </w:rPr>
        <w:t>k)</w:t>
      </w:r>
      <w:r w:rsidRPr="00B3289A">
        <w:rPr>
          <w:snapToGrid w:val="0"/>
          <w:sz w:val="23"/>
        </w:rPr>
        <w:tab/>
        <w:t>přípojka elektřiny,</w:t>
      </w:r>
    </w:p>
    <w:p w14:paraId="7EE0A3AC" w14:textId="77777777" w:rsidR="00BE3424" w:rsidRPr="00B3289A" w:rsidRDefault="00BE3424" w:rsidP="00BE3424">
      <w:pPr>
        <w:spacing w:line="240" w:lineRule="atLeast"/>
        <w:ind w:left="284" w:hanging="284"/>
        <w:jc w:val="both"/>
        <w:rPr>
          <w:snapToGrid w:val="0"/>
          <w:sz w:val="23"/>
        </w:rPr>
      </w:pPr>
      <w:r w:rsidRPr="00B3289A">
        <w:rPr>
          <w:snapToGrid w:val="0"/>
          <w:sz w:val="23"/>
        </w:rPr>
        <w:t>l)</w:t>
      </w:r>
      <w:r w:rsidRPr="00B3289A">
        <w:rPr>
          <w:snapToGrid w:val="0"/>
          <w:sz w:val="23"/>
        </w:rPr>
        <w:tab/>
        <w:t>stoupací rozvody elektřiny, odbočky k elektroměrům jednotek, odbočení k bytovým skříním,</w:t>
      </w:r>
    </w:p>
    <w:p w14:paraId="0AF40615" w14:textId="77777777" w:rsidR="00BE3424" w:rsidRPr="00B3289A" w:rsidRDefault="00BE3424" w:rsidP="00BE3424">
      <w:pPr>
        <w:spacing w:line="240" w:lineRule="atLeast"/>
        <w:ind w:left="284" w:hanging="284"/>
        <w:jc w:val="both"/>
        <w:rPr>
          <w:snapToGrid w:val="0"/>
          <w:sz w:val="23"/>
        </w:rPr>
      </w:pPr>
      <w:r w:rsidRPr="00B3289A">
        <w:rPr>
          <w:snapToGrid w:val="0"/>
          <w:sz w:val="23"/>
        </w:rPr>
        <w:t>m)</w:t>
      </w:r>
      <w:r w:rsidRPr="00B3289A">
        <w:rPr>
          <w:snapToGrid w:val="0"/>
          <w:sz w:val="23"/>
        </w:rPr>
        <w:tab/>
        <w:t>domovní elektroinstalace, osvětlení společných prostor,</w:t>
      </w:r>
    </w:p>
    <w:p w14:paraId="4E9A17BD" w14:textId="77777777" w:rsidR="00BE3424" w:rsidRPr="00B3289A" w:rsidRDefault="00BE3424" w:rsidP="00BE3424">
      <w:pPr>
        <w:spacing w:line="240" w:lineRule="atLeast"/>
        <w:ind w:left="284" w:hanging="284"/>
        <w:jc w:val="both"/>
        <w:rPr>
          <w:snapToGrid w:val="0"/>
          <w:sz w:val="23"/>
        </w:rPr>
      </w:pPr>
      <w:r w:rsidRPr="00B3289A">
        <w:rPr>
          <w:snapToGrid w:val="0"/>
          <w:sz w:val="23"/>
        </w:rPr>
        <w:t>n)</w:t>
      </w:r>
      <w:r w:rsidRPr="00B3289A">
        <w:rPr>
          <w:snapToGrid w:val="0"/>
          <w:sz w:val="23"/>
        </w:rPr>
        <w:tab/>
        <w:t>přípojka telekomunikací umístěná ve sklepě v 1. podzemním podlaží pod jednotkou č. 65/6 a vnitřní rozvody k zásuvkám v jednotkách,</w:t>
      </w:r>
    </w:p>
    <w:p w14:paraId="5A1EC33D" w14:textId="25F85AFD" w:rsidR="00BE3424" w:rsidRDefault="00BE3424" w:rsidP="00BE3424">
      <w:pPr>
        <w:pStyle w:val="Zkladntext2"/>
        <w:spacing w:after="0" w:line="240" w:lineRule="atLeast"/>
        <w:jc w:val="both"/>
        <w:rPr>
          <w:bCs/>
          <w:color w:val="000000"/>
        </w:rPr>
      </w:pPr>
      <w:r w:rsidRPr="00B3289A">
        <w:rPr>
          <w:snapToGrid w:val="0"/>
          <w:sz w:val="23"/>
        </w:rPr>
        <w:t>o)</w:t>
      </w:r>
      <w:r w:rsidR="002A5F24">
        <w:rPr>
          <w:snapToGrid w:val="0"/>
          <w:sz w:val="23"/>
        </w:rPr>
        <w:t xml:space="preserve"> </w:t>
      </w:r>
      <w:r w:rsidRPr="00B3289A">
        <w:rPr>
          <w:snapToGrid w:val="0"/>
          <w:sz w:val="23"/>
        </w:rPr>
        <w:t>bleskosvod na budově.</w:t>
      </w:r>
    </w:p>
    <w:p w14:paraId="2BA21BB5" w14:textId="77777777" w:rsidR="002A5F24" w:rsidRDefault="002A5F24" w:rsidP="008823CE">
      <w:pPr>
        <w:jc w:val="both"/>
        <w:rPr>
          <w:snapToGrid w:val="0"/>
        </w:rPr>
      </w:pPr>
    </w:p>
    <w:p w14:paraId="417DC14C" w14:textId="0F8D5AEF" w:rsidR="002A5F24" w:rsidRDefault="002A5F24" w:rsidP="002A5F24">
      <w:pPr>
        <w:jc w:val="both"/>
        <w:rPr>
          <w:snapToGrid w:val="0"/>
        </w:rPr>
      </w:pPr>
      <w:r>
        <w:rPr>
          <w:snapToGrid w:val="0"/>
        </w:rPr>
        <w:t>1.4.</w:t>
      </w:r>
      <w:r>
        <w:rPr>
          <w:snapToGrid w:val="0"/>
        </w:rPr>
        <w:tab/>
        <w:t>Všechny tyto společné části mají právo užívat a povinnost podílet se na jejich opravách a údržbě všichni vlastníci jednotek, a to tak, aby nebránili v užívání vlastníkům ostatních jednotek. Jsou povinni umožnit v případě kontroly stavu a funkce, údržby a oprav přístup ke společným částem budovy, přístupn</w:t>
      </w:r>
      <w:r w:rsidR="00453563">
        <w:rPr>
          <w:snapToGrid w:val="0"/>
        </w:rPr>
        <w:t xml:space="preserve">ým jen </w:t>
      </w:r>
      <w:r>
        <w:rPr>
          <w:snapToGrid w:val="0"/>
        </w:rPr>
        <w:t xml:space="preserve">z jejich jednotky. </w:t>
      </w:r>
    </w:p>
    <w:p w14:paraId="106D6278" w14:textId="77777777" w:rsidR="002A5F24" w:rsidRPr="00453563" w:rsidRDefault="002A5F24" w:rsidP="002A5F24">
      <w:pPr>
        <w:jc w:val="both"/>
        <w:rPr>
          <w:snapToGrid w:val="0"/>
          <w:sz w:val="12"/>
        </w:rPr>
      </w:pPr>
    </w:p>
    <w:p w14:paraId="4F67519C" w14:textId="35DD70C0" w:rsidR="002A5F24" w:rsidRDefault="002A5F24" w:rsidP="002A5F24">
      <w:pPr>
        <w:jc w:val="both"/>
        <w:rPr>
          <w:snapToGrid w:val="0"/>
        </w:rPr>
      </w:pPr>
      <w:r>
        <w:rPr>
          <w:snapToGrid w:val="0"/>
        </w:rPr>
        <w:t>1.5.</w:t>
      </w:r>
      <w:r>
        <w:rPr>
          <w:snapToGrid w:val="0"/>
        </w:rPr>
        <w:tab/>
        <w:t>V domě nejsou vymezené části společné vlastníkům jen některých jednotek. Spoluvlastnické podíly vlastníků jednotek na společných částech budovy se řídí vzájemným poměrem podlahové plochy jednotek k celkové ploše všech jednotek v domě. Spoluvlastnické podíly vyjádřené zlomkem jsou uvedené u každé konkrétní jednotky a vztahují se k pozemkům, na nichž dům stojí.</w:t>
      </w:r>
      <w:r w:rsidR="009E7C4C" w:rsidRPr="009E7C4C">
        <w:rPr>
          <w:snapToGrid w:val="0"/>
        </w:rPr>
        <w:t xml:space="preserve"> </w:t>
      </w:r>
      <w:r w:rsidR="009E7C4C">
        <w:rPr>
          <w:snapToGrid w:val="0"/>
        </w:rPr>
        <w:t>Půdorysy podlaží v domě tvoří přílohu č. 1 této smlouvy.</w:t>
      </w:r>
    </w:p>
    <w:p w14:paraId="5C488B67" w14:textId="77777777" w:rsidR="00453563" w:rsidRDefault="00453563" w:rsidP="00453563">
      <w:pPr>
        <w:jc w:val="both"/>
        <w:rPr>
          <w:snapToGrid w:val="0"/>
        </w:rPr>
      </w:pPr>
    </w:p>
    <w:p w14:paraId="4D6A81DF" w14:textId="11E84C46" w:rsidR="00453563" w:rsidRDefault="006E0784" w:rsidP="00453563">
      <w:pPr>
        <w:jc w:val="both"/>
        <w:rPr>
          <w:snapToGrid w:val="0"/>
        </w:rPr>
      </w:pPr>
      <w:r>
        <w:rPr>
          <w:snapToGrid w:val="0"/>
        </w:rPr>
        <w:t xml:space="preserve">1.6. </w:t>
      </w:r>
      <w:r>
        <w:rPr>
          <w:snapToGrid w:val="0"/>
        </w:rPr>
        <w:tab/>
        <w:t>Na LV č. 794 je zapsána st. p. č. 83</w:t>
      </w:r>
      <w:r w:rsidR="00453563">
        <w:rPr>
          <w:snapToGrid w:val="0"/>
        </w:rPr>
        <w:t>, na LV č. 283 je zapsán dům čp. 653 a na LV č. 776 jsou zapsány jednotky č. 65/1 a 65/3</w:t>
      </w:r>
      <w:r w:rsidR="00D36CEF">
        <w:rPr>
          <w:snapToGrid w:val="0"/>
        </w:rPr>
        <w:t>, přičemž na jednotkách neváznou žádné dluhy ani právní závady (např. nájem apod.)</w:t>
      </w:r>
      <w:r w:rsidR="00665C30">
        <w:rPr>
          <w:snapToGrid w:val="0"/>
        </w:rPr>
        <w:t xml:space="preserve"> a žádná osoba je neužívá</w:t>
      </w:r>
      <w:r w:rsidR="00D36CEF">
        <w:rPr>
          <w:snapToGrid w:val="0"/>
        </w:rPr>
        <w:t>.</w:t>
      </w:r>
    </w:p>
    <w:p w14:paraId="5DCCC73E" w14:textId="14047163" w:rsidR="00D36CEF" w:rsidRDefault="00D36CEF" w:rsidP="00013450">
      <w:pPr>
        <w:pStyle w:val="Zkladntextodsazen3"/>
        <w:ind w:firstLine="0"/>
        <w:jc w:val="center"/>
        <w:rPr>
          <w:b/>
          <w:bCs/>
        </w:rPr>
      </w:pPr>
    </w:p>
    <w:p w14:paraId="097EB0F8" w14:textId="77777777" w:rsidR="00D36CEF" w:rsidRDefault="00D36CEF" w:rsidP="00013450">
      <w:pPr>
        <w:pStyle w:val="Zkladntextodsazen3"/>
        <w:ind w:firstLine="0"/>
        <w:jc w:val="center"/>
        <w:rPr>
          <w:b/>
          <w:bCs/>
        </w:rPr>
      </w:pPr>
    </w:p>
    <w:p w14:paraId="62B9CC3D" w14:textId="4C6F1D88" w:rsidR="00013450" w:rsidRDefault="006647CA" w:rsidP="00013450">
      <w:pPr>
        <w:pStyle w:val="Zkladntextodsazen3"/>
        <w:ind w:firstLine="0"/>
        <w:jc w:val="center"/>
        <w:rPr>
          <w:b/>
          <w:bCs/>
        </w:rPr>
      </w:pPr>
      <w:r>
        <w:rPr>
          <w:b/>
          <w:bCs/>
        </w:rPr>
        <w:t>II</w:t>
      </w:r>
      <w:r w:rsidR="00013450">
        <w:rPr>
          <w:b/>
          <w:bCs/>
        </w:rPr>
        <w:t>.</w:t>
      </w:r>
    </w:p>
    <w:p w14:paraId="57055457" w14:textId="375DAF0E" w:rsidR="00752A57" w:rsidRPr="00752A57" w:rsidRDefault="005466F9" w:rsidP="00453563">
      <w:pPr>
        <w:spacing w:line="360" w:lineRule="auto"/>
        <w:jc w:val="center"/>
        <w:rPr>
          <w:b/>
          <w:bCs/>
        </w:rPr>
      </w:pPr>
      <w:r>
        <w:rPr>
          <w:b/>
          <w:bCs/>
        </w:rPr>
        <w:t>Znalecký posudek a energetický audit</w:t>
      </w:r>
    </w:p>
    <w:p w14:paraId="4102364C" w14:textId="3D39FED7" w:rsidR="009E7C4C" w:rsidRDefault="009E7C4C" w:rsidP="009E7C4C">
      <w:pPr>
        <w:spacing w:line="240" w:lineRule="atLeast"/>
        <w:jc w:val="both"/>
      </w:pPr>
      <w:r>
        <w:t>2.1.</w:t>
      </w:r>
      <w:r>
        <w:tab/>
        <w:t xml:space="preserve">Předmět převodu je podrobně popsán ve znaleckém posudku č. 4756/83/19 ze dne 2. 11. 2019 o ceně bytů č. 65/1, 65/2, 65/3, 65/4 a podílu na 65/5 a nebytové jednotky č. 65/6 v katastrálním území Tašovice, obec Karlovy Vary, Slovanská ulice, okres Karlovy Vary, vše náležející k majetku Statutárního města Karlovy Vary se sídlem Moskevská 21, 361 20 Karlovy Vary, vypracovaném znalcem Ing. Janem Moravcem, </w:t>
      </w:r>
      <w:proofErr w:type="spellStart"/>
      <w:r w:rsidR="0078605B" w:rsidRPr="0078605B">
        <w:rPr>
          <w:color w:val="FF0000"/>
          <w:sz w:val="20"/>
          <w:szCs w:val="20"/>
          <w:highlight w:val="black"/>
        </w:rPr>
        <w:t>xxxxx</w:t>
      </w:r>
      <w:r w:rsidR="0078605B">
        <w:rPr>
          <w:color w:val="FF0000"/>
          <w:sz w:val="20"/>
          <w:szCs w:val="20"/>
          <w:highlight w:val="black"/>
        </w:rPr>
        <w:t>xxxxxxxxxxxxxxxxxxxxxxxxxxxxxx</w:t>
      </w:r>
      <w:r w:rsidR="0078605B" w:rsidRPr="0078605B">
        <w:rPr>
          <w:color w:val="FF0000"/>
          <w:sz w:val="20"/>
          <w:szCs w:val="20"/>
          <w:highlight w:val="black"/>
        </w:rPr>
        <w:t>x</w:t>
      </w:r>
      <w:proofErr w:type="spellEnd"/>
      <w:r>
        <w:t xml:space="preserve">, jmenovaným rozhodnutím Krajského soudu v Plzni dne 22. 5. 1981 pod čj. </w:t>
      </w:r>
      <w:proofErr w:type="spellStart"/>
      <w:r>
        <w:t>Spr</w:t>
      </w:r>
      <w:proofErr w:type="spellEnd"/>
      <w:r>
        <w:t xml:space="preserve">. 1750/81 pro obor stavebnictví a ekonomika stavebnictví, odvětví ceny a odhady a stavby inženýrské různé, přičemž kupující svým podpisem pod tuto smlouvu stvrzuje jeho převzetí. </w:t>
      </w:r>
    </w:p>
    <w:p w14:paraId="0CE9D1C9" w14:textId="77777777" w:rsidR="009E7C4C" w:rsidRDefault="009E7C4C" w:rsidP="009E7C4C">
      <w:pPr>
        <w:spacing w:line="240" w:lineRule="atLeast"/>
        <w:jc w:val="both"/>
      </w:pPr>
    </w:p>
    <w:p w14:paraId="0121CD23" w14:textId="618F7950" w:rsidR="009E7C4C" w:rsidRDefault="009E7C4C" w:rsidP="009E7C4C">
      <w:pPr>
        <w:spacing w:line="240" w:lineRule="atLeast"/>
        <w:jc w:val="both"/>
      </w:pPr>
      <w:r>
        <w:t>2.2.</w:t>
      </w:r>
      <w:r>
        <w:tab/>
        <w:t xml:space="preserve">K domu čp. 65 je zpracován průkaz energetické náročnosti budovy ze dne 23. 3. 2015, vyhotovený Ing. Davidem </w:t>
      </w:r>
      <w:proofErr w:type="spellStart"/>
      <w:r>
        <w:t>Knillem</w:t>
      </w:r>
      <w:proofErr w:type="spellEnd"/>
      <w:r>
        <w:t xml:space="preserve">, </w:t>
      </w:r>
      <w:proofErr w:type="spellStart"/>
      <w:r w:rsidR="0078605B" w:rsidRPr="0078605B">
        <w:rPr>
          <w:color w:val="FF0000"/>
          <w:sz w:val="20"/>
          <w:szCs w:val="20"/>
          <w:highlight w:val="black"/>
        </w:rPr>
        <w:t>xxxx</w:t>
      </w:r>
      <w:r w:rsidR="0078605B">
        <w:rPr>
          <w:color w:val="FF0000"/>
          <w:sz w:val="20"/>
          <w:szCs w:val="20"/>
          <w:highlight w:val="black"/>
        </w:rPr>
        <w:t>xxxxxxxxxxxxxxxxxxxxxxx</w:t>
      </w:r>
      <w:proofErr w:type="spellEnd"/>
      <w:r>
        <w:t>, č. osvědčení 265, jehož úředně ověřenou kopii převzala strana kupující při podpisu této smlouvy, což stvrzuje svým podpisem; prodávající tím splnil svou povinnost podle § 7a zákona č. 406/2000 Sb., o hospodaření energií, ve znění pozdějších předpisů.</w:t>
      </w:r>
    </w:p>
    <w:p w14:paraId="1D46210C" w14:textId="580C1354" w:rsidR="00D36CEF" w:rsidRDefault="00D36CEF" w:rsidP="009E7C4C">
      <w:pPr>
        <w:spacing w:line="240" w:lineRule="atLeast"/>
        <w:jc w:val="both"/>
      </w:pPr>
    </w:p>
    <w:p w14:paraId="624E68F7" w14:textId="751DA857" w:rsidR="00705519" w:rsidRDefault="00705519" w:rsidP="009E7C4C">
      <w:pPr>
        <w:spacing w:line="240" w:lineRule="atLeast"/>
        <w:jc w:val="both"/>
      </w:pPr>
    </w:p>
    <w:p w14:paraId="0DCFFEEE" w14:textId="39EBC396" w:rsidR="00705519" w:rsidRDefault="00705519" w:rsidP="009E7C4C">
      <w:pPr>
        <w:spacing w:line="240" w:lineRule="atLeast"/>
        <w:jc w:val="both"/>
      </w:pPr>
    </w:p>
    <w:p w14:paraId="24BB30A7" w14:textId="77777777" w:rsidR="00705519" w:rsidRDefault="00705519" w:rsidP="009E7C4C">
      <w:pPr>
        <w:spacing w:line="240" w:lineRule="atLeast"/>
        <w:jc w:val="both"/>
      </w:pPr>
    </w:p>
    <w:p w14:paraId="02D8E26F" w14:textId="77B500D3" w:rsidR="00B10CC4" w:rsidRDefault="00AD3C54" w:rsidP="00B10CC4">
      <w:pPr>
        <w:spacing w:line="240" w:lineRule="atLeast"/>
        <w:jc w:val="center"/>
      </w:pPr>
      <w:bookmarkStart w:id="0" w:name="_Hlk67471734"/>
      <w:r>
        <w:rPr>
          <w:b/>
        </w:rPr>
        <w:t>I</w:t>
      </w:r>
      <w:r w:rsidR="00030184">
        <w:rPr>
          <w:b/>
        </w:rPr>
        <w:t>II.</w:t>
      </w:r>
    </w:p>
    <w:p w14:paraId="55737DBD" w14:textId="2B40C58D" w:rsidR="00B10CC4" w:rsidRDefault="00B10CC4" w:rsidP="00EB1AAA">
      <w:pPr>
        <w:pStyle w:val="Nadpis4"/>
        <w:rPr>
          <w:b/>
          <w:bCs/>
        </w:rPr>
      </w:pPr>
      <w:r>
        <w:rPr>
          <w:b/>
          <w:bCs/>
        </w:rPr>
        <w:t>Obsah smlouvy</w:t>
      </w:r>
    </w:p>
    <w:p w14:paraId="6EE783F8" w14:textId="77777777" w:rsidR="00EB1AAA" w:rsidRPr="00EB1AAA" w:rsidRDefault="00EB1AAA" w:rsidP="00EB1AAA"/>
    <w:p w14:paraId="4AAB9097" w14:textId="5449C65C" w:rsidR="00B10CC4" w:rsidRDefault="00030184" w:rsidP="00EB1AAA">
      <w:pPr>
        <w:jc w:val="both"/>
      </w:pPr>
      <w:r>
        <w:t>3</w:t>
      </w:r>
      <w:r w:rsidR="00B10CC4">
        <w:t>.1.</w:t>
      </w:r>
      <w:r w:rsidR="00B10CC4">
        <w:tab/>
        <w:t>Prodávající touto smlouvou prodává straně kupující předmět převodu</w:t>
      </w:r>
      <w:r w:rsidR="005466F9">
        <w:t xml:space="preserve"> uvedený v čl. </w:t>
      </w:r>
      <w:r w:rsidR="007467E8">
        <w:t xml:space="preserve">I </w:t>
      </w:r>
      <w:r w:rsidR="009E7C4C">
        <w:t>odst. 1.1. písm. a) t</w:t>
      </w:r>
      <w:r w:rsidR="007467E8">
        <w:t>éto smlouvy</w:t>
      </w:r>
      <w:r w:rsidR="009E7C4C">
        <w:t xml:space="preserve">, tj. </w:t>
      </w:r>
      <w:r w:rsidR="009E7C4C">
        <w:rPr>
          <w:b/>
          <w:bCs/>
        </w:rPr>
        <w:t>bytovou jednotku č. 65/1</w:t>
      </w:r>
      <w:r w:rsidR="00077180">
        <w:t xml:space="preserve"> </w:t>
      </w:r>
      <w:r w:rsidR="00B10CC4">
        <w:t>ve stavu popsaném v</w:t>
      </w:r>
      <w:r w:rsidR="00B864F3">
        <w:t> </w:t>
      </w:r>
      <w:r w:rsidR="00525B22">
        <w:t>uveden</w:t>
      </w:r>
      <w:r w:rsidR="00B864F3">
        <w:t xml:space="preserve">ém </w:t>
      </w:r>
      <w:r w:rsidR="00B10CC4">
        <w:t>znaleck</w:t>
      </w:r>
      <w:r w:rsidR="00B864F3">
        <w:t xml:space="preserve">ém </w:t>
      </w:r>
      <w:r w:rsidR="00B10CC4">
        <w:t>posud</w:t>
      </w:r>
      <w:r w:rsidR="00B864F3">
        <w:t>ku</w:t>
      </w:r>
      <w:r w:rsidR="000043E0">
        <w:t xml:space="preserve"> včetně všech je</w:t>
      </w:r>
      <w:r w:rsidR="00453563">
        <w:t>jích</w:t>
      </w:r>
      <w:r w:rsidR="000043E0">
        <w:t xml:space="preserve"> součástí a</w:t>
      </w:r>
      <w:r w:rsidR="00C81FF3">
        <w:t> </w:t>
      </w:r>
      <w:r w:rsidR="000043E0">
        <w:t>příslušenství</w:t>
      </w:r>
      <w:r w:rsidR="00B864F3">
        <w:t xml:space="preserve"> </w:t>
      </w:r>
      <w:r w:rsidR="00B10CC4">
        <w:t>za dohodnutou</w:t>
      </w:r>
      <w:r w:rsidR="00CA6478">
        <w:t xml:space="preserve"> celkovou</w:t>
      </w:r>
      <w:r w:rsidR="00B10CC4">
        <w:t xml:space="preserve"> kupní cenu</w:t>
      </w:r>
    </w:p>
    <w:p w14:paraId="5AB3914E" w14:textId="77777777" w:rsidR="009E7C4C" w:rsidRDefault="009E7C4C" w:rsidP="00017F41">
      <w:pPr>
        <w:jc w:val="center"/>
        <w:rPr>
          <w:b/>
          <w:bCs/>
        </w:rPr>
      </w:pPr>
    </w:p>
    <w:p w14:paraId="73F74E2C" w14:textId="6F00CCCC" w:rsidR="00B10CC4" w:rsidRDefault="009E7C4C" w:rsidP="00017F41">
      <w:pPr>
        <w:jc w:val="center"/>
        <w:rPr>
          <w:b/>
          <w:bCs/>
        </w:rPr>
      </w:pPr>
      <w:r>
        <w:rPr>
          <w:b/>
          <w:bCs/>
        </w:rPr>
        <w:t>1 000 000</w:t>
      </w:r>
      <w:r w:rsidR="00401497">
        <w:rPr>
          <w:b/>
          <w:bCs/>
        </w:rPr>
        <w:t xml:space="preserve"> Kč</w:t>
      </w:r>
    </w:p>
    <w:p w14:paraId="717EDA54" w14:textId="147E038B" w:rsidR="00B10CC4" w:rsidRDefault="00B10CC4" w:rsidP="00AD3C54">
      <w:pPr>
        <w:jc w:val="center"/>
      </w:pPr>
      <w:r>
        <w:t xml:space="preserve">(slovy </w:t>
      </w:r>
      <w:r w:rsidR="009E7C4C">
        <w:t xml:space="preserve">jeden milion </w:t>
      </w:r>
      <w:r w:rsidR="00401497">
        <w:t xml:space="preserve">korun </w:t>
      </w:r>
      <w:r>
        <w:t>českých)</w:t>
      </w:r>
    </w:p>
    <w:p w14:paraId="5232F012" w14:textId="77777777" w:rsidR="00AD3C54" w:rsidRDefault="00AD3C54" w:rsidP="00AD3C54">
      <w:pPr>
        <w:jc w:val="center"/>
        <w:rPr>
          <w:szCs w:val="20"/>
        </w:rPr>
      </w:pPr>
    </w:p>
    <w:p w14:paraId="4C37EC0A" w14:textId="23725584" w:rsidR="009E7C4C" w:rsidRDefault="00C81FF3" w:rsidP="00C81FF3">
      <w:pPr>
        <w:spacing w:line="240" w:lineRule="atLeast"/>
        <w:jc w:val="both"/>
      </w:pPr>
      <w:bookmarkStart w:id="1" w:name="_Hlk46822269"/>
      <w:r>
        <w:t xml:space="preserve">a </w:t>
      </w:r>
      <w:r w:rsidR="009E7C4C">
        <w:t xml:space="preserve">předmět převodu uvedený v čl. I odst. 1.1. písm. b) této smlouvy, tj. </w:t>
      </w:r>
      <w:r w:rsidR="009E7C4C">
        <w:rPr>
          <w:b/>
          <w:bCs/>
        </w:rPr>
        <w:t>bytovou jednotku č. 65/3</w:t>
      </w:r>
      <w:r w:rsidR="009E7C4C">
        <w:t xml:space="preserve"> ve stavu popsaném v uvedeném znaleckém posudku včetně všech je</w:t>
      </w:r>
      <w:r w:rsidR="00453563">
        <w:t xml:space="preserve">jích </w:t>
      </w:r>
      <w:r w:rsidR="009E7C4C">
        <w:t>součástí a příslušenství za dohodnutou celkovou kupní cenu</w:t>
      </w:r>
    </w:p>
    <w:p w14:paraId="18671A58" w14:textId="77777777" w:rsidR="009E7C4C" w:rsidRDefault="009E7C4C" w:rsidP="009E7C4C">
      <w:pPr>
        <w:jc w:val="center"/>
        <w:rPr>
          <w:b/>
          <w:bCs/>
        </w:rPr>
      </w:pPr>
    </w:p>
    <w:p w14:paraId="466A6C39" w14:textId="021F2D93" w:rsidR="009E7C4C" w:rsidRDefault="009E7C4C" w:rsidP="009E7C4C">
      <w:pPr>
        <w:jc w:val="center"/>
        <w:rPr>
          <w:b/>
          <w:bCs/>
        </w:rPr>
      </w:pPr>
      <w:r>
        <w:rPr>
          <w:b/>
          <w:bCs/>
        </w:rPr>
        <w:t>890 000 Kč</w:t>
      </w:r>
    </w:p>
    <w:p w14:paraId="7BC6A0C4" w14:textId="47DBB57D" w:rsidR="009E7C4C" w:rsidRDefault="009E7C4C" w:rsidP="009E7C4C">
      <w:pPr>
        <w:jc w:val="center"/>
      </w:pPr>
      <w:r>
        <w:t>(slovy osm set devadesát tisíc korun českých)</w:t>
      </w:r>
    </w:p>
    <w:p w14:paraId="0E128C26" w14:textId="77777777" w:rsidR="009E7C4C" w:rsidRDefault="009E7C4C" w:rsidP="009E7C4C">
      <w:pPr>
        <w:jc w:val="center"/>
        <w:rPr>
          <w:szCs w:val="20"/>
        </w:rPr>
      </w:pPr>
    </w:p>
    <w:p w14:paraId="7897348A" w14:textId="5A28AAEE" w:rsidR="009E7C4C" w:rsidRDefault="009E7C4C" w:rsidP="009E7C4C">
      <w:pPr>
        <w:jc w:val="both"/>
      </w:pPr>
      <w:r>
        <w:t xml:space="preserve">a strana kupující </w:t>
      </w:r>
      <w:r w:rsidR="00C81FF3">
        <w:t xml:space="preserve">každý </w:t>
      </w:r>
      <w:r>
        <w:t>předmět převodu do svého vlastnictví bez výhrad kupuje a</w:t>
      </w:r>
      <w:r w:rsidR="00C81FF3">
        <w:t> </w:t>
      </w:r>
      <w:r>
        <w:t>přejímá.</w:t>
      </w:r>
    </w:p>
    <w:p w14:paraId="22AF3424" w14:textId="53C08F84" w:rsidR="009E7C4C" w:rsidRDefault="009E7C4C" w:rsidP="00410B01">
      <w:pPr>
        <w:spacing w:line="240" w:lineRule="atLeast"/>
        <w:jc w:val="both"/>
      </w:pPr>
    </w:p>
    <w:p w14:paraId="26336DEE" w14:textId="61B3A7C6" w:rsidR="00C81FF3" w:rsidRPr="00BB6E34" w:rsidRDefault="00C81FF3" w:rsidP="00C81FF3">
      <w:pPr>
        <w:spacing w:line="240" w:lineRule="atLeast"/>
        <w:jc w:val="both"/>
        <w:rPr>
          <w:sz w:val="22"/>
          <w:szCs w:val="22"/>
        </w:rPr>
      </w:pPr>
      <w:r>
        <w:t>3</w:t>
      </w:r>
      <w:r w:rsidRPr="00BB6E34">
        <w:t>.</w:t>
      </w:r>
      <w:r>
        <w:t>2</w:t>
      </w:r>
      <w:r w:rsidRPr="00BB6E34">
        <w:t xml:space="preserve">. </w:t>
      </w:r>
      <w:r w:rsidRPr="00BB6E34">
        <w:tab/>
      </w:r>
      <w:r w:rsidR="00A65868">
        <w:t xml:space="preserve">Prodej každé jednotky </w:t>
      </w:r>
      <w:r w:rsidRPr="00BB6E34">
        <w:t>je osvobozen od daně z přidané hodnoty podle § 56 odst. 3 zákona č. 235/2004 Sb., o dani z přidané hodnoty, ve znění pozdějších předpisů</w:t>
      </w:r>
      <w:r w:rsidR="00A65868">
        <w:t xml:space="preserve">, </w:t>
      </w:r>
      <w:r w:rsidR="00A65868">
        <w:rPr>
          <w:bCs/>
          <w:snapToGrid w:val="0"/>
        </w:rPr>
        <w:t>pokud do dokončení prodeje nedojde k podstatné změně dokončené stavby, jednotek nebo inženýrské sítě.</w:t>
      </w:r>
    </w:p>
    <w:p w14:paraId="2B0CD426" w14:textId="52C7CCB1" w:rsidR="00C81FF3" w:rsidRDefault="00C81FF3" w:rsidP="00410B01">
      <w:pPr>
        <w:spacing w:line="240" w:lineRule="atLeast"/>
        <w:jc w:val="both"/>
      </w:pPr>
    </w:p>
    <w:p w14:paraId="6B5A78A2" w14:textId="77777777" w:rsidR="00B82931" w:rsidRDefault="00C81FF3" w:rsidP="00C81FF3">
      <w:pPr>
        <w:spacing w:line="240" w:lineRule="atLeast"/>
        <w:jc w:val="both"/>
      </w:pPr>
      <w:r>
        <w:t>3.3.</w:t>
      </w:r>
      <w:r>
        <w:tab/>
        <w:t xml:space="preserve">Kupující hradí také veškeré náklady spojené s přípravou a prodejem jednotek, zejména podíl na nákladech za zpracování přípravy prodeje, průkazu energetické náročnosti budovy a znaleckého posudku, za zpracování notářského zápisu z licitace, a náklady spojené se sepisem této kupní smlouvy a návrhem na vklad sepsané advokátkou JUDr. Janou Wenigovou, ve </w:t>
      </w:r>
      <w:r w:rsidRPr="0045553F">
        <w:t>výši určené advokátním tarifem č. 177/1996 Sb.</w:t>
      </w:r>
      <w:r>
        <w:t xml:space="preserve"> </w:t>
      </w:r>
    </w:p>
    <w:p w14:paraId="1B84DC1E" w14:textId="38D1367D" w:rsidR="00B82931" w:rsidRDefault="00B82931" w:rsidP="00C81FF3">
      <w:pPr>
        <w:spacing w:line="240" w:lineRule="atLeast"/>
        <w:jc w:val="both"/>
      </w:pPr>
    </w:p>
    <w:p w14:paraId="7561EDCC" w14:textId="77777777" w:rsidR="00ED5EE4" w:rsidRDefault="00011D75" w:rsidP="00C81FF3">
      <w:pPr>
        <w:spacing w:line="240" w:lineRule="atLeast"/>
        <w:jc w:val="both"/>
      </w:pPr>
      <w:r>
        <w:t>3.4.</w:t>
      </w:r>
      <w:r>
        <w:tab/>
        <w:t xml:space="preserve">Úhrady a náklady jsou určeny takto: </w:t>
      </w:r>
      <w:r w:rsidR="00ED5EE4">
        <w:t xml:space="preserve"> </w:t>
      </w:r>
    </w:p>
    <w:p w14:paraId="5DE0139A" w14:textId="43782EFA" w:rsidR="00ED5EE4" w:rsidRPr="00ED5EE4" w:rsidRDefault="00011D75" w:rsidP="0078605B">
      <w:pPr>
        <w:pStyle w:val="Odstavecseseznamem"/>
        <w:numPr>
          <w:ilvl w:val="0"/>
          <w:numId w:val="7"/>
        </w:numPr>
        <w:spacing w:line="240" w:lineRule="atLeast"/>
        <w:jc w:val="both"/>
        <w:rPr>
          <w:color w:val="000000"/>
        </w:rPr>
      </w:pPr>
      <w:r>
        <w:t>licitační jistota na koupi bytu 65/1 ve výši 30 000 Kč, doplatek kupní ceny 970 000 Kč, náklady spojené s přípravou vč. notářského zápisu 20 564 Kč (8 706 Kč + 11 858 Kč)</w:t>
      </w:r>
      <w:r w:rsidR="00ED5EE4">
        <w:t xml:space="preserve"> na účet č. </w:t>
      </w:r>
      <w:r w:rsidR="00ED5EE4" w:rsidRPr="00CA73E7">
        <w:t>40037-800424389/0800</w:t>
      </w:r>
      <w:r w:rsidR="00ED5EE4">
        <w:t xml:space="preserve">, </w:t>
      </w:r>
      <w:r w:rsidR="00ED5EE4" w:rsidRPr="00ED5EE4">
        <w:rPr>
          <w:color w:val="000000"/>
        </w:rPr>
        <w:t xml:space="preserve">VS 9334396501 </w:t>
      </w:r>
    </w:p>
    <w:p w14:paraId="27A40724" w14:textId="1375CCE5" w:rsidR="00ED5EE4" w:rsidRDefault="00011D75" w:rsidP="0078605B">
      <w:pPr>
        <w:pStyle w:val="Odstavecseseznamem"/>
        <w:numPr>
          <w:ilvl w:val="0"/>
          <w:numId w:val="7"/>
        </w:numPr>
        <w:spacing w:line="240" w:lineRule="atLeast"/>
        <w:jc w:val="both"/>
      </w:pPr>
      <w:r>
        <w:t>licitační jistota na koupi bytu 65/3 ve výši 30 000 Kč, doplatek kupní ceny 860 000 Kč, náklady spojené s přípravou vč. notářského zápisu 19 765 Kč (8 706 Kč + 11 059 Kč)</w:t>
      </w:r>
      <w:r w:rsidR="00ED5EE4">
        <w:t xml:space="preserve"> na účet č. </w:t>
      </w:r>
      <w:r w:rsidR="00ED5EE4" w:rsidRPr="00CA73E7">
        <w:t>40037-800424389/0800</w:t>
      </w:r>
      <w:r w:rsidR="00ED5EE4">
        <w:t xml:space="preserve">, </w:t>
      </w:r>
      <w:r w:rsidR="00ED5EE4" w:rsidRPr="00ED5EE4">
        <w:rPr>
          <w:color w:val="000000"/>
        </w:rPr>
        <w:t>VS 933439650</w:t>
      </w:r>
      <w:r w:rsidR="00ED5EE4">
        <w:rPr>
          <w:color w:val="000000"/>
        </w:rPr>
        <w:t>3</w:t>
      </w:r>
    </w:p>
    <w:p w14:paraId="6D4BE206" w14:textId="50380D96" w:rsidR="00011D75" w:rsidRDefault="00011D75" w:rsidP="00ED5EE4">
      <w:pPr>
        <w:pStyle w:val="Odstavecseseznamem"/>
        <w:numPr>
          <w:ilvl w:val="0"/>
          <w:numId w:val="7"/>
        </w:numPr>
        <w:spacing w:line="240" w:lineRule="atLeast"/>
        <w:jc w:val="both"/>
      </w:pPr>
      <w:r>
        <w:t xml:space="preserve">správní poplatek 2 000 Kč na vklad a náklady advokátní kanceláře 19 916,60 Kč na </w:t>
      </w:r>
      <w:r w:rsidR="00ED5EE4">
        <w:t>účet č. 19-5984530217/0100, VS 28478134.</w:t>
      </w:r>
    </w:p>
    <w:p w14:paraId="742D7C2C" w14:textId="77777777" w:rsidR="00011D75" w:rsidRDefault="00011D75" w:rsidP="00C81FF3">
      <w:pPr>
        <w:spacing w:line="240" w:lineRule="atLeast"/>
        <w:jc w:val="both"/>
      </w:pPr>
    </w:p>
    <w:p w14:paraId="0C28C28E" w14:textId="7825F4D3" w:rsidR="00C81FF3" w:rsidRDefault="00ED5EE4" w:rsidP="00C81FF3">
      <w:pPr>
        <w:spacing w:line="240" w:lineRule="atLeast"/>
        <w:jc w:val="both"/>
      </w:pPr>
      <w:r>
        <w:t>3.5.</w:t>
      </w:r>
      <w:r>
        <w:tab/>
      </w:r>
      <w:r w:rsidR="00C81FF3">
        <w:t>Prodávající svým podpisem pod tuto smlouvu potvrzuje, že všechny náklady byly uhrazeny</w:t>
      </w:r>
      <w:r w:rsidR="00B82931">
        <w:t xml:space="preserve"> před podpisem této smlouvy.</w:t>
      </w:r>
    </w:p>
    <w:p w14:paraId="04B69D0B" w14:textId="116E1A99" w:rsidR="009E7C4C" w:rsidRDefault="009E7C4C" w:rsidP="00410B01">
      <w:pPr>
        <w:spacing w:line="240" w:lineRule="atLeast"/>
        <w:jc w:val="both"/>
      </w:pPr>
    </w:p>
    <w:p w14:paraId="47FF10A9" w14:textId="2023CDB7" w:rsidR="00ED5EE4" w:rsidRDefault="00D36CEF" w:rsidP="00410B01">
      <w:pPr>
        <w:spacing w:line="240" w:lineRule="atLeast"/>
        <w:jc w:val="both"/>
      </w:pPr>
      <w:bookmarkStart w:id="2" w:name="_Hlk93910033"/>
      <w:r>
        <w:t>3.6.</w:t>
      </w:r>
      <w:r>
        <w:tab/>
        <w:t>Předmět převodu si strany protokolárně předají do 15 dnů od doručení vyrozumění o vkladu vlastnického práva k předmětu převodu.</w:t>
      </w:r>
    </w:p>
    <w:bookmarkEnd w:id="2"/>
    <w:p w14:paraId="0582FB24" w14:textId="0548C11A" w:rsidR="00ED5EE4" w:rsidRDefault="00ED5EE4" w:rsidP="00410B01">
      <w:pPr>
        <w:spacing w:line="240" w:lineRule="atLeast"/>
        <w:jc w:val="both"/>
      </w:pPr>
    </w:p>
    <w:p w14:paraId="5324AF54" w14:textId="56D9D689" w:rsidR="00ED5EE4" w:rsidRDefault="00ED5EE4" w:rsidP="00410B01">
      <w:pPr>
        <w:spacing w:line="240" w:lineRule="atLeast"/>
        <w:jc w:val="both"/>
      </w:pPr>
    </w:p>
    <w:p w14:paraId="7E0823BA" w14:textId="77777777" w:rsidR="004E1A53" w:rsidRDefault="004E1A53" w:rsidP="00410B01">
      <w:pPr>
        <w:spacing w:line="240" w:lineRule="atLeast"/>
        <w:jc w:val="both"/>
      </w:pPr>
      <w:bookmarkStart w:id="3" w:name="_GoBack"/>
      <w:bookmarkEnd w:id="3"/>
    </w:p>
    <w:bookmarkEnd w:id="0"/>
    <w:bookmarkEnd w:id="1"/>
    <w:p w14:paraId="1575E349" w14:textId="44383317" w:rsidR="00C81FF3" w:rsidRDefault="00C81FF3" w:rsidP="00C81FF3">
      <w:pPr>
        <w:spacing w:line="240" w:lineRule="atLeast"/>
        <w:jc w:val="center"/>
        <w:rPr>
          <w:b/>
          <w:bCs/>
          <w:szCs w:val="20"/>
        </w:rPr>
      </w:pPr>
      <w:r>
        <w:rPr>
          <w:b/>
          <w:bCs/>
          <w:szCs w:val="20"/>
        </w:rPr>
        <w:t>IV.</w:t>
      </w:r>
    </w:p>
    <w:p w14:paraId="669D27BB" w14:textId="77777777" w:rsidR="00C81FF3" w:rsidRDefault="00C81FF3" w:rsidP="00C81FF3">
      <w:pPr>
        <w:widowControl w:val="0"/>
        <w:autoSpaceDE w:val="0"/>
        <w:autoSpaceDN w:val="0"/>
        <w:adjustRightInd w:val="0"/>
        <w:spacing w:line="240" w:lineRule="atLeast"/>
        <w:ind w:right="-85"/>
        <w:jc w:val="center"/>
        <w:rPr>
          <w:b/>
          <w:bCs/>
        </w:rPr>
      </w:pPr>
      <w:r>
        <w:rPr>
          <w:b/>
          <w:bCs/>
        </w:rPr>
        <w:t>Další podmínky převodu</w:t>
      </w:r>
    </w:p>
    <w:p w14:paraId="360A2453" w14:textId="77777777" w:rsidR="00C81FF3" w:rsidRDefault="00C81FF3" w:rsidP="00C81FF3">
      <w:pPr>
        <w:widowControl w:val="0"/>
        <w:autoSpaceDE w:val="0"/>
        <w:autoSpaceDN w:val="0"/>
        <w:adjustRightInd w:val="0"/>
        <w:spacing w:line="240" w:lineRule="atLeast"/>
        <w:ind w:right="-85"/>
        <w:jc w:val="center"/>
        <w:rPr>
          <w:b/>
          <w:bCs/>
        </w:rPr>
      </w:pPr>
    </w:p>
    <w:p w14:paraId="3E205380" w14:textId="59C9A513" w:rsidR="00C81FF3" w:rsidRDefault="00C81FF3" w:rsidP="00C81FF3">
      <w:pPr>
        <w:pStyle w:val="MMKVnormal"/>
        <w:spacing w:before="0" w:line="240" w:lineRule="atLeast"/>
        <w:jc w:val="both"/>
        <w:rPr>
          <w:szCs w:val="24"/>
        </w:rPr>
      </w:pPr>
      <w:r>
        <w:rPr>
          <w:szCs w:val="24"/>
        </w:rPr>
        <w:t>4.1.</w:t>
      </w:r>
      <w:r>
        <w:rPr>
          <w:szCs w:val="24"/>
        </w:rPr>
        <w:tab/>
        <w:t xml:space="preserve">Kupující bere na vědomí, že na části pozemku p. č. st. 83 vázne v rozsahu geometrického plánu č. 953-3/2017 věcné břemeno, spočívající v právu chůze a jízdy pro vlastníky pozemků p. č. 501/1 a 501/2 v k. </w:t>
      </w:r>
      <w:proofErr w:type="spellStart"/>
      <w:r>
        <w:rPr>
          <w:szCs w:val="24"/>
        </w:rPr>
        <w:t>ú.</w:t>
      </w:r>
      <w:proofErr w:type="spellEnd"/>
      <w:r>
        <w:rPr>
          <w:szCs w:val="24"/>
        </w:rPr>
        <w:t xml:space="preserve"> Tašovice, které je zřízené podle smlouvy ze dne 1. 6. 2017.</w:t>
      </w:r>
    </w:p>
    <w:p w14:paraId="79303D0C" w14:textId="77777777" w:rsidR="00C81FF3" w:rsidRDefault="00C81FF3" w:rsidP="00C81FF3">
      <w:pPr>
        <w:pStyle w:val="MMKVnormal"/>
        <w:spacing w:before="0" w:line="240" w:lineRule="atLeast"/>
        <w:jc w:val="both"/>
        <w:rPr>
          <w:szCs w:val="24"/>
        </w:rPr>
      </w:pPr>
    </w:p>
    <w:p w14:paraId="4AA2F69C" w14:textId="77777777" w:rsidR="00C81FF3" w:rsidRDefault="00C81FF3" w:rsidP="00C81FF3">
      <w:pPr>
        <w:pStyle w:val="MMKVnormal"/>
        <w:spacing w:before="0" w:line="240" w:lineRule="atLeast"/>
        <w:jc w:val="both"/>
        <w:rPr>
          <w:szCs w:val="24"/>
        </w:rPr>
      </w:pPr>
      <w:r>
        <w:rPr>
          <w:szCs w:val="24"/>
        </w:rPr>
        <w:t>4.2.</w:t>
      </w:r>
      <w:r>
        <w:rPr>
          <w:szCs w:val="24"/>
        </w:rPr>
        <w:tab/>
        <w:t xml:space="preserve">Dále kupující bere na vědomí, že na předmětu převodu se nachází, nebo mohou nacházet, podzemní či nadzemní inženýrské sítě. Kupující se zavazuje, že před zahájením zemních či jiných stavebních prací na předmětu převodu zajistí vytýčení průběhu podzemních či nadzemních sítí a bude postupovat dle pokynů správců sítí tak, aby při zemních či jiných pracích nedošlo k poškození podzemních či nadzemních sítí. </w:t>
      </w:r>
    </w:p>
    <w:p w14:paraId="68DBA53F" w14:textId="77777777" w:rsidR="00C81FF3" w:rsidRDefault="00C81FF3" w:rsidP="00C81FF3">
      <w:pPr>
        <w:pStyle w:val="MMKVnormal"/>
        <w:spacing w:before="0" w:line="240" w:lineRule="atLeast"/>
        <w:jc w:val="both"/>
        <w:rPr>
          <w:szCs w:val="24"/>
        </w:rPr>
      </w:pPr>
    </w:p>
    <w:p w14:paraId="4D5F5547" w14:textId="77777777" w:rsidR="00C81FF3" w:rsidRDefault="00C81FF3" w:rsidP="00C81FF3">
      <w:pPr>
        <w:pStyle w:val="MMKVnormal"/>
        <w:spacing w:before="0" w:line="240" w:lineRule="atLeast"/>
        <w:jc w:val="both"/>
        <w:rPr>
          <w:szCs w:val="24"/>
        </w:rPr>
      </w:pPr>
      <w:r>
        <w:rPr>
          <w:szCs w:val="24"/>
        </w:rPr>
        <w:t>4.3.</w:t>
      </w:r>
      <w:r>
        <w:rPr>
          <w:szCs w:val="24"/>
        </w:rPr>
        <w:tab/>
        <w:t xml:space="preserve">Kupující bere také na vědomí a zavazuje se dodržovat obecně závazné právní předpisy upravující povinnosti vlastníků nemovitostí strpět užívání či jiné nakládání s nemovitostmi či jejich částmi ze strany provozovatelů či vlastníků veřejných sítí, zařízení a rozvodů, a v případě jejich porušení nést právní následky spojené s porušením těchto obecně závazných právních předpisů. </w:t>
      </w:r>
    </w:p>
    <w:p w14:paraId="5D575424" w14:textId="77777777" w:rsidR="00C81FF3" w:rsidRDefault="00C81FF3" w:rsidP="00C81FF3">
      <w:pPr>
        <w:pStyle w:val="MMKVnormal"/>
        <w:spacing w:before="0" w:line="240" w:lineRule="atLeast"/>
        <w:jc w:val="both"/>
        <w:rPr>
          <w:szCs w:val="24"/>
        </w:rPr>
      </w:pPr>
    </w:p>
    <w:p w14:paraId="349AC874" w14:textId="5392A60A" w:rsidR="00C81FF3" w:rsidRDefault="00C81FF3" w:rsidP="00C81FF3">
      <w:pPr>
        <w:pStyle w:val="MMKVnormal"/>
        <w:spacing w:before="0" w:line="240" w:lineRule="atLeast"/>
        <w:jc w:val="both"/>
        <w:rPr>
          <w:szCs w:val="24"/>
        </w:rPr>
      </w:pPr>
      <w:r>
        <w:rPr>
          <w:szCs w:val="24"/>
        </w:rPr>
        <w:t>4.</w:t>
      </w:r>
      <w:r w:rsidR="00A65868">
        <w:rPr>
          <w:szCs w:val="24"/>
        </w:rPr>
        <w:t>4</w:t>
      </w:r>
      <w:r>
        <w:rPr>
          <w:szCs w:val="24"/>
        </w:rPr>
        <w:t>.</w:t>
      </w:r>
      <w:r>
        <w:rPr>
          <w:szCs w:val="24"/>
        </w:rPr>
        <w:tab/>
        <w:t xml:space="preserve">Kupující </w:t>
      </w:r>
      <w:r w:rsidR="00453563">
        <w:rPr>
          <w:szCs w:val="24"/>
        </w:rPr>
        <w:t xml:space="preserve">byl seznámen </w:t>
      </w:r>
      <w:r>
        <w:rPr>
          <w:szCs w:val="24"/>
        </w:rPr>
        <w:t xml:space="preserve">bere na vědomí, že s vlastnictvím předmětu převodu je spojena účast ve Společenství vlastníků jednotek Slovanská 65, Tašovice, Karlovy Vary, IČO 094 05 755, se sídlem Slovanská 65, Tašovice, 360 </w:t>
      </w:r>
      <w:r w:rsidR="00B82931">
        <w:rPr>
          <w:szCs w:val="24"/>
        </w:rPr>
        <w:t>18</w:t>
      </w:r>
      <w:r>
        <w:rPr>
          <w:szCs w:val="24"/>
        </w:rPr>
        <w:t xml:space="preserve"> Karlovy Vary, zapsaném v rejstříku společenství vlastníků jednotek u Krajského soudu v Plzni pod sp. zn. S 8782 a s tím související povinnost plateb do fondu oprav a fondu služeb.</w:t>
      </w:r>
    </w:p>
    <w:p w14:paraId="5907BAF8" w14:textId="77777777" w:rsidR="00FD58D6" w:rsidRDefault="00FD58D6" w:rsidP="00030184">
      <w:pPr>
        <w:pStyle w:val="Zkladntextodsazen2"/>
        <w:spacing w:after="0" w:line="360" w:lineRule="auto"/>
        <w:jc w:val="center"/>
        <w:rPr>
          <w:b/>
        </w:rPr>
      </w:pPr>
    </w:p>
    <w:p w14:paraId="0ADCEB07" w14:textId="32D1DEF4" w:rsidR="00477E15" w:rsidRDefault="00477E15" w:rsidP="00477E15">
      <w:pPr>
        <w:pStyle w:val="Zkladntextodsazen2"/>
        <w:spacing w:after="0" w:line="240" w:lineRule="atLeast"/>
        <w:jc w:val="center"/>
        <w:rPr>
          <w:b/>
        </w:rPr>
      </w:pPr>
      <w:r w:rsidRPr="00A56676">
        <w:rPr>
          <w:b/>
        </w:rPr>
        <w:t>V.</w:t>
      </w:r>
    </w:p>
    <w:p w14:paraId="58312B9B" w14:textId="77777777" w:rsidR="00477E15" w:rsidRDefault="00477E15" w:rsidP="00477E15">
      <w:pPr>
        <w:pStyle w:val="Zkladntextodsazen2"/>
        <w:spacing w:after="0" w:line="240" w:lineRule="atLeast"/>
        <w:jc w:val="center"/>
        <w:rPr>
          <w:b/>
          <w:bCs/>
        </w:rPr>
      </w:pPr>
      <w:r w:rsidRPr="00A56676">
        <w:rPr>
          <w:b/>
          <w:bCs/>
        </w:rPr>
        <w:t>Prohlášení a další ujednání stran</w:t>
      </w:r>
    </w:p>
    <w:p w14:paraId="7162BEC2" w14:textId="77777777" w:rsidR="003F34B1" w:rsidRDefault="003F34B1" w:rsidP="00477E15">
      <w:pPr>
        <w:pStyle w:val="Zkladntextodsazen2"/>
        <w:spacing w:after="0" w:line="240" w:lineRule="atLeast"/>
        <w:jc w:val="center"/>
        <w:rPr>
          <w:b/>
          <w:bCs/>
        </w:rPr>
      </w:pPr>
    </w:p>
    <w:p w14:paraId="743D166E" w14:textId="2FBCE06F" w:rsidR="00477E15" w:rsidRDefault="00030184" w:rsidP="00477E15">
      <w:pPr>
        <w:pStyle w:val="Zkladntext"/>
        <w:spacing w:line="240" w:lineRule="atLeast"/>
        <w:rPr>
          <w:szCs w:val="24"/>
        </w:rPr>
      </w:pPr>
      <w:r>
        <w:rPr>
          <w:szCs w:val="24"/>
        </w:rPr>
        <w:t>5</w:t>
      </w:r>
      <w:r w:rsidR="00477E15" w:rsidRPr="00A56676">
        <w:rPr>
          <w:szCs w:val="24"/>
        </w:rPr>
        <w:t>.1.</w:t>
      </w:r>
      <w:r w:rsidR="00477E15" w:rsidRPr="00A56676">
        <w:rPr>
          <w:szCs w:val="24"/>
        </w:rPr>
        <w:tab/>
        <w:t xml:space="preserve">Prodávající ve smyslu ustanovení § 41 odst. 1 zákona č. 128/2000 Sb., o obcích (obecní zřízení) ve znění pozdějších předpisů prohlašuje, že podmínky, které tento zákon stanoví pro platnost právního </w:t>
      </w:r>
      <w:r w:rsidR="003F34B1">
        <w:rPr>
          <w:szCs w:val="24"/>
        </w:rPr>
        <w:t>jednání</w:t>
      </w:r>
      <w:r w:rsidR="00477E15" w:rsidRPr="00A56676">
        <w:rPr>
          <w:szCs w:val="24"/>
        </w:rPr>
        <w:t xml:space="preserve">, jehož obsahem je převod nemovitých věcí (vztažmo k ustanovení § </w:t>
      </w:r>
      <w:smartTag w:uri="urn:schemas-microsoft-com:office:smarttags" w:element="metricconverter">
        <w:smartTagPr>
          <w:attr w:name="ProductID" w:val="39 a"/>
        </w:smartTagPr>
        <w:r w:rsidR="00477E15" w:rsidRPr="00A56676">
          <w:rPr>
            <w:szCs w:val="24"/>
          </w:rPr>
          <w:t>39 a</w:t>
        </w:r>
      </w:smartTag>
      <w:r w:rsidR="00477E15" w:rsidRPr="00A56676">
        <w:rPr>
          <w:szCs w:val="24"/>
        </w:rPr>
        <w:t xml:space="preserve"> § 85 písm. a/ tohoto zákona), byly splněny. Záměr prodeje předmětu převodu byl v obci řádně zveřejněn, tj. způsobem a ve lhůtě stanovené zákonem o obcích na úřední desce Magistrátu města Karlovy Vary od</w:t>
      </w:r>
      <w:r w:rsidR="0071454A">
        <w:rPr>
          <w:szCs w:val="24"/>
        </w:rPr>
        <w:t xml:space="preserve"> </w:t>
      </w:r>
      <w:r w:rsidR="00A65868">
        <w:rPr>
          <w:szCs w:val="24"/>
        </w:rPr>
        <w:t>7</w:t>
      </w:r>
      <w:r w:rsidR="0071454A">
        <w:rPr>
          <w:szCs w:val="24"/>
        </w:rPr>
        <w:t xml:space="preserve">. </w:t>
      </w:r>
      <w:r w:rsidR="00A65868">
        <w:rPr>
          <w:szCs w:val="24"/>
        </w:rPr>
        <w:t>7</w:t>
      </w:r>
      <w:r w:rsidR="0071454A">
        <w:rPr>
          <w:szCs w:val="24"/>
        </w:rPr>
        <w:t>. 202</w:t>
      </w:r>
      <w:r w:rsidR="00B9747C">
        <w:rPr>
          <w:szCs w:val="24"/>
        </w:rPr>
        <w:t>1</w:t>
      </w:r>
      <w:r w:rsidR="0071454A">
        <w:rPr>
          <w:szCs w:val="24"/>
        </w:rPr>
        <w:t xml:space="preserve"> do </w:t>
      </w:r>
      <w:r w:rsidR="00A65868">
        <w:rPr>
          <w:szCs w:val="24"/>
        </w:rPr>
        <w:t>7</w:t>
      </w:r>
      <w:r w:rsidR="0071454A">
        <w:rPr>
          <w:szCs w:val="24"/>
        </w:rPr>
        <w:t xml:space="preserve">. </w:t>
      </w:r>
      <w:r w:rsidR="00B9747C">
        <w:rPr>
          <w:szCs w:val="24"/>
        </w:rPr>
        <w:t>9</w:t>
      </w:r>
      <w:r w:rsidR="0071454A">
        <w:rPr>
          <w:szCs w:val="24"/>
        </w:rPr>
        <w:t>. 202</w:t>
      </w:r>
      <w:r w:rsidR="00B9747C">
        <w:rPr>
          <w:szCs w:val="24"/>
        </w:rPr>
        <w:t>1</w:t>
      </w:r>
      <w:r w:rsidR="0071454A">
        <w:rPr>
          <w:szCs w:val="24"/>
        </w:rPr>
        <w:t xml:space="preserve"> </w:t>
      </w:r>
      <w:r w:rsidR="003F34B1">
        <w:rPr>
          <w:szCs w:val="24"/>
        </w:rPr>
        <w:t>a p</w:t>
      </w:r>
      <w:r w:rsidR="00477E15" w:rsidRPr="00A56676">
        <w:rPr>
          <w:szCs w:val="24"/>
        </w:rPr>
        <w:t xml:space="preserve">rodej byl schválen předepsaným způsobem na </w:t>
      </w:r>
      <w:r w:rsidR="00A65868">
        <w:rPr>
          <w:szCs w:val="24"/>
        </w:rPr>
        <w:t>6</w:t>
      </w:r>
      <w:r w:rsidR="00477E15" w:rsidRPr="00A56676">
        <w:rPr>
          <w:szCs w:val="24"/>
        </w:rPr>
        <w:t xml:space="preserve">. jednání Zastupitelstva města Karlovy Vary dne </w:t>
      </w:r>
      <w:r w:rsidR="00A65868">
        <w:rPr>
          <w:szCs w:val="24"/>
        </w:rPr>
        <w:t>7</w:t>
      </w:r>
      <w:r w:rsidR="00477E15" w:rsidRPr="00A56676">
        <w:rPr>
          <w:szCs w:val="24"/>
        </w:rPr>
        <w:t xml:space="preserve">. </w:t>
      </w:r>
      <w:r w:rsidR="00A65868">
        <w:rPr>
          <w:szCs w:val="24"/>
        </w:rPr>
        <w:t>12</w:t>
      </w:r>
      <w:r w:rsidR="00477E15" w:rsidRPr="00A56676">
        <w:rPr>
          <w:szCs w:val="24"/>
        </w:rPr>
        <w:t>. 20</w:t>
      </w:r>
      <w:r w:rsidR="00E638A6">
        <w:rPr>
          <w:szCs w:val="24"/>
        </w:rPr>
        <w:t>2</w:t>
      </w:r>
      <w:r w:rsidR="00DC0511">
        <w:rPr>
          <w:szCs w:val="24"/>
        </w:rPr>
        <w:t>1</w:t>
      </w:r>
      <w:r w:rsidR="00477E15" w:rsidRPr="00A56676">
        <w:rPr>
          <w:szCs w:val="24"/>
        </w:rPr>
        <w:t xml:space="preserve"> usnesením č. ZM/</w:t>
      </w:r>
      <w:r w:rsidR="00A65868">
        <w:rPr>
          <w:szCs w:val="24"/>
        </w:rPr>
        <w:t>291/12</w:t>
      </w:r>
      <w:r w:rsidR="00DC0511">
        <w:rPr>
          <w:szCs w:val="24"/>
        </w:rPr>
        <w:t>/2021</w:t>
      </w:r>
      <w:r w:rsidR="003F34B1">
        <w:rPr>
          <w:szCs w:val="24"/>
        </w:rPr>
        <w:t xml:space="preserve">, které </w:t>
      </w:r>
      <w:r w:rsidR="00477E15" w:rsidRPr="00A56676">
        <w:rPr>
          <w:szCs w:val="24"/>
        </w:rPr>
        <w:t xml:space="preserve">tvoří přílohu č. </w:t>
      </w:r>
      <w:r w:rsidR="005D6C12">
        <w:rPr>
          <w:szCs w:val="24"/>
        </w:rPr>
        <w:t>2</w:t>
      </w:r>
      <w:r w:rsidR="005466F9">
        <w:rPr>
          <w:szCs w:val="24"/>
        </w:rPr>
        <w:t xml:space="preserve"> </w:t>
      </w:r>
      <w:r w:rsidR="00477E15" w:rsidRPr="00A56676">
        <w:rPr>
          <w:szCs w:val="24"/>
        </w:rPr>
        <w:t>této kupní smlouvy</w:t>
      </w:r>
      <w:r w:rsidR="00477E15">
        <w:rPr>
          <w:szCs w:val="24"/>
        </w:rPr>
        <w:t>.</w:t>
      </w:r>
    </w:p>
    <w:p w14:paraId="56966BE1" w14:textId="77777777" w:rsidR="00062ACC" w:rsidRDefault="00062ACC" w:rsidP="00477E15">
      <w:pPr>
        <w:pStyle w:val="Zkladntext"/>
        <w:spacing w:line="240" w:lineRule="atLeast"/>
        <w:rPr>
          <w:szCs w:val="24"/>
        </w:rPr>
      </w:pPr>
    </w:p>
    <w:p w14:paraId="1899DAB8" w14:textId="4F58C808" w:rsidR="00477E15" w:rsidRPr="00A56676" w:rsidRDefault="00030184" w:rsidP="00477E15">
      <w:pPr>
        <w:pStyle w:val="Zkladntext"/>
      </w:pPr>
      <w:r>
        <w:rPr>
          <w:szCs w:val="24"/>
        </w:rPr>
        <w:t>5</w:t>
      </w:r>
      <w:r w:rsidR="00477E15" w:rsidRPr="00A56676">
        <w:rPr>
          <w:szCs w:val="24"/>
        </w:rPr>
        <w:t xml:space="preserve">.2.    </w:t>
      </w:r>
      <w:r w:rsidR="00477E15" w:rsidRPr="00A56676">
        <w:rPr>
          <w:szCs w:val="24"/>
        </w:rPr>
        <w:tab/>
      </w:r>
      <w:r w:rsidR="00477E15" w:rsidRPr="00A56676">
        <w:t xml:space="preserve">Strana kupující prohlašuje, že </w:t>
      </w:r>
      <w:r w:rsidR="005466F9">
        <w:t xml:space="preserve">se </w:t>
      </w:r>
      <w:r w:rsidR="003F34B1">
        <w:t xml:space="preserve">řádně </w:t>
      </w:r>
      <w:r w:rsidR="00477E15" w:rsidRPr="00A56676">
        <w:t>seznámila s</w:t>
      </w:r>
      <w:r w:rsidR="003F34B1">
        <w:t xml:space="preserve"> </w:t>
      </w:r>
      <w:r w:rsidR="00477E15" w:rsidRPr="00A56676">
        <w:t xml:space="preserve">technickým stavem </w:t>
      </w:r>
      <w:r w:rsidR="005466F9">
        <w:t xml:space="preserve">předmětu převodu </w:t>
      </w:r>
      <w:r w:rsidR="00477E15">
        <w:t xml:space="preserve">a </w:t>
      </w:r>
      <w:r w:rsidR="00C165E3">
        <w:t xml:space="preserve">s </w:t>
      </w:r>
      <w:r w:rsidR="00477E15" w:rsidRPr="00A56676">
        <w:t>tím, že jeho stav odpovídá svému stáří, běžnému opotřebení</w:t>
      </w:r>
      <w:r w:rsidR="00C165E3">
        <w:t>,</w:t>
      </w:r>
      <w:r w:rsidR="00477E15">
        <w:t> </w:t>
      </w:r>
      <w:r w:rsidR="00477E15" w:rsidRPr="00A56676">
        <w:t>obvyklým provozním podmínkám</w:t>
      </w:r>
      <w:r w:rsidR="00C165E3">
        <w:t>,</w:t>
      </w:r>
      <w:r w:rsidR="00477E15" w:rsidRPr="00A56676">
        <w:t> způsobu užívání</w:t>
      </w:r>
      <w:r w:rsidR="00C165E3">
        <w:t xml:space="preserve"> a </w:t>
      </w:r>
      <w:r w:rsidR="00477E15" w:rsidRPr="00A56676">
        <w:t>údržby</w:t>
      </w:r>
      <w:r w:rsidR="00C165E3">
        <w:t>. P</w:t>
      </w:r>
      <w:r w:rsidR="00477E15" w:rsidRPr="00A56676">
        <w:t>ředmět převodu v uvedeném stavu kupuje a přijímá</w:t>
      </w:r>
      <w:r w:rsidR="00477E15">
        <w:t>, přičemž si</w:t>
      </w:r>
      <w:r w:rsidR="00477E15" w:rsidRPr="00A56676">
        <w:t xml:space="preserve"> </w:t>
      </w:r>
      <w:r w:rsidR="00477E15">
        <w:t xml:space="preserve">s ohledem na stav předmětu převodu </w:t>
      </w:r>
      <w:r w:rsidR="00477E15" w:rsidRPr="00A56676">
        <w:t>nečiní a nebude činit vůči prodávajícímu žádné nároky z odpovědnosti za případné zjevné či skryté vady pře</w:t>
      </w:r>
      <w:r w:rsidR="00477E15">
        <w:t>dmětu převodu</w:t>
      </w:r>
      <w:r w:rsidR="00477E15" w:rsidRPr="00A56676">
        <w:t xml:space="preserve">, které se na </w:t>
      </w:r>
      <w:r w:rsidR="00477E15">
        <w:t xml:space="preserve">něm </w:t>
      </w:r>
      <w:r w:rsidR="00477E15" w:rsidRPr="00A56676">
        <w:t xml:space="preserve">nacházejí nebo vyjdou kdykoliv později najevo, a tímto se uvedených nároků </w:t>
      </w:r>
      <w:r w:rsidR="00477E15">
        <w:t xml:space="preserve">vůči prodávajícímu </w:t>
      </w:r>
      <w:r w:rsidR="00477E15" w:rsidRPr="00A56676">
        <w:t>vzdává.</w:t>
      </w:r>
    </w:p>
    <w:p w14:paraId="61688AAD" w14:textId="68231865" w:rsidR="00477E15" w:rsidRPr="00A56676" w:rsidRDefault="00477E15" w:rsidP="00477E15">
      <w:pPr>
        <w:jc w:val="both"/>
      </w:pPr>
    </w:p>
    <w:p w14:paraId="248FB8F9" w14:textId="77777777" w:rsidR="00705519" w:rsidRDefault="00030184" w:rsidP="00477E15">
      <w:pPr>
        <w:jc w:val="both"/>
      </w:pPr>
      <w:r>
        <w:t>5</w:t>
      </w:r>
      <w:r w:rsidR="00477E15" w:rsidRPr="00A56676">
        <w:t>.</w:t>
      </w:r>
      <w:r w:rsidR="003F34B1">
        <w:t>3</w:t>
      </w:r>
      <w:r w:rsidR="00477E15" w:rsidRPr="00A56676">
        <w:t>.</w:t>
      </w:r>
      <w:r w:rsidR="00477E15" w:rsidRPr="00A56676">
        <w:tab/>
      </w:r>
      <w:r w:rsidR="00705519">
        <w:t xml:space="preserve">Prodávající prohlašuje, že jednotka č. 65/1 a jednotka č. 65/3 v k. </w:t>
      </w:r>
      <w:proofErr w:type="spellStart"/>
      <w:r w:rsidR="00705519">
        <w:t>ú.</w:t>
      </w:r>
      <w:proofErr w:type="spellEnd"/>
      <w:r w:rsidR="00705519">
        <w:t xml:space="preserve"> Tašovice </w:t>
      </w:r>
    </w:p>
    <w:p w14:paraId="38B8006C" w14:textId="40F5AFA1" w:rsidR="00705519" w:rsidRDefault="00705519" w:rsidP="00705519">
      <w:pPr>
        <w:pStyle w:val="Zkladntext2"/>
        <w:spacing w:after="0" w:line="240" w:lineRule="atLeast"/>
        <w:jc w:val="both"/>
      </w:pPr>
      <w:r>
        <w:t xml:space="preserve">nejsou zatíženy žádným nájmem ani </w:t>
      </w:r>
      <w:r w:rsidR="006369E7">
        <w:t xml:space="preserve">jiným </w:t>
      </w:r>
      <w:r>
        <w:t xml:space="preserve">užívacím právem. </w:t>
      </w:r>
    </w:p>
    <w:p w14:paraId="3CB63D6F" w14:textId="22DA06AF" w:rsidR="00030184" w:rsidRDefault="00705519" w:rsidP="00477E15">
      <w:pPr>
        <w:jc w:val="both"/>
      </w:pPr>
      <w:r>
        <w:t>5.4.</w:t>
      </w:r>
      <w:r>
        <w:tab/>
      </w:r>
      <w:r w:rsidR="00477E15" w:rsidRPr="00A56676">
        <w:t>Strana kupující prohlašuje, že není omezena v nabytí předmětu koupě do svého vlastnictví (např. omezení nakládání s majetkem z důvodu exekuce, soudního rozhodnutí, insolvenčního řízení apod.). Ukáže-li se toto prohlášení nepravdivé, má strana prodávající právo od smlouvy kdykoliv odstoupit a žádat náhradu škody v plné výši.</w:t>
      </w:r>
      <w:r w:rsidR="00477E15">
        <w:t xml:space="preserve"> </w:t>
      </w:r>
    </w:p>
    <w:p w14:paraId="0BB24C11" w14:textId="77777777" w:rsidR="00030184" w:rsidRDefault="00030184" w:rsidP="00477E15">
      <w:pPr>
        <w:jc w:val="both"/>
      </w:pPr>
    </w:p>
    <w:p w14:paraId="029CF3C8" w14:textId="295C1E6A" w:rsidR="00477E15" w:rsidRPr="00A56676" w:rsidRDefault="00030184" w:rsidP="00477E15">
      <w:pPr>
        <w:jc w:val="both"/>
      </w:pPr>
      <w:r>
        <w:t>5.</w:t>
      </w:r>
      <w:r w:rsidR="00705519">
        <w:t>5</w:t>
      </w:r>
      <w:r w:rsidR="005466F9">
        <w:t>.</w:t>
      </w:r>
      <w:r w:rsidR="005466F9">
        <w:tab/>
      </w:r>
      <w:r w:rsidR="00477E15" w:rsidRPr="00A56676">
        <w:t>Strany berou shora uvedená prohlášení a ujištění na vědomí a</w:t>
      </w:r>
      <w:r w:rsidR="00477E15">
        <w:t> </w:t>
      </w:r>
      <w:r w:rsidR="00477E15" w:rsidRPr="00A56676">
        <w:t>v dobré víře.</w:t>
      </w:r>
    </w:p>
    <w:p w14:paraId="5E2593BC" w14:textId="6F9AECEC" w:rsidR="00A65868" w:rsidRDefault="00A65868" w:rsidP="00477E15">
      <w:pPr>
        <w:jc w:val="center"/>
        <w:rPr>
          <w:b/>
          <w:snapToGrid w:val="0"/>
          <w:color w:val="000000"/>
        </w:rPr>
      </w:pPr>
    </w:p>
    <w:p w14:paraId="25800868" w14:textId="77777777" w:rsidR="00705519" w:rsidRDefault="00705519" w:rsidP="00477E15">
      <w:pPr>
        <w:jc w:val="center"/>
        <w:rPr>
          <w:b/>
          <w:snapToGrid w:val="0"/>
          <w:color w:val="000000"/>
        </w:rPr>
      </w:pPr>
    </w:p>
    <w:p w14:paraId="6A35BC0C" w14:textId="7BFAC35C" w:rsidR="00477E15" w:rsidRPr="00A56676" w:rsidRDefault="00477E15" w:rsidP="00477E15">
      <w:pPr>
        <w:jc w:val="center"/>
        <w:rPr>
          <w:b/>
          <w:snapToGrid w:val="0"/>
          <w:color w:val="000000"/>
        </w:rPr>
      </w:pPr>
      <w:r>
        <w:rPr>
          <w:b/>
          <w:snapToGrid w:val="0"/>
          <w:color w:val="000000"/>
        </w:rPr>
        <w:t>V</w:t>
      </w:r>
      <w:r w:rsidR="007467E8">
        <w:rPr>
          <w:b/>
          <w:snapToGrid w:val="0"/>
          <w:color w:val="000000"/>
        </w:rPr>
        <w:t>I</w:t>
      </w:r>
      <w:r>
        <w:rPr>
          <w:b/>
          <w:snapToGrid w:val="0"/>
          <w:color w:val="000000"/>
        </w:rPr>
        <w:t>.</w:t>
      </w:r>
    </w:p>
    <w:p w14:paraId="2A7C114C" w14:textId="77777777" w:rsidR="00477E15" w:rsidRPr="00A56676" w:rsidRDefault="00477E15" w:rsidP="00357903">
      <w:pPr>
        <w:spacing w:line="360" w:lineRule="auto"/>
        <w:jc w:val="center"/>
        <w:rPr>
          <w:b/>
        </w:rPr>
      </w:pPr>
      <w:r w:rsidRPr="00A56676">
        <w:rPr>
          <w:b/>
        </w:rPr>
        <w:t>Doručování</w:t>
      </w:r>
    </w:p>
    <w:p w14:paraId="2A28068B" w14:textId="43F62838" w:rsidR="00477E15" w:rsidRPr="00A56676" w:rsidRDefault="00030184" w:rsidP="00477E15">
      <w:pPr>
        <w:ind w:left="3"/>
        <w:jc w:val="both"/>
        <w:rPr>
          <w:bCs/>
        </w:rPr>
      </w:pPr>
      <w:r>
        <w:rPr>
          <w:bCs/>
        </w:rPr>
        <w:t>6</w:t>
      </w:r>
      <w:r w:rsidR="00477E15" w:rsidRPr="00A56676">
        <w:rPr>
          <w:bCs/>
        </w:rPr>
        <w:t>.1.</w:t>
      </w:r>
      <w:r w:rsidR="00477E15" w:rsidRPr="00A56676">
        <w:rPr>
          <w:bCs/>
        </w:rPr>
        <w:tab/>
        <w:t>Smluvní strany se dohodly, že adresami pro doručování písemné korespondence jsou adresy stran uvedené v záhlaví této smlouvy. V případě změny adresy pro doručování bude strana, u níž došlo ke změně adresy, písemně informovat o této skutečnosti bez zbytečného odkladu druhou smluvní stranu.</w:t>
      </w:r>
    </w:p>
    <w:p w14:paraId="22CC2F4E" w14:textId="77777777" w:rsidR="007979A1" w:rsidRDefault="007979A1" w:rsidP="00477E15">
      <w:pPr>
        <w:spacing w:after="60" w:line="240" w:lineRule="atLeast"/>
        <w:jc w:val="both"/>
        <w:rPr>
          <w:bCs/>
        </w:rPr>
      </w:pPr>
    </w:p>
    <w:p w14:paraId="1494B179" w14:textId="48092B3A" w:rsidR="00477E15" w:rsidRPr="00A56676" w:rsidRDefault="00030184" w:rsidP="007979A1">
      <w:pPr>
        <w:spacing w:line="240" w:lineRule="atLeast"/>
        <w:jc w:val="both"/>
        <w:rPr>
          <w:bCs/>
        </w:rPr>
      </w:pPr>
      <w:r>
        <w:rPr>
          <w:bCs/>
        </w:rPr>
        <w:t>6</w:t>
      </w:r>
      <w:r w:rsidR="00477E15" w:rsidRPr="00A56676">
        <w:rPr>
          <w:bCs/>
        </w:rPr>
        <w:t>.2.</w:t>
      </w:r>
      <w:r w:rsidR="00477E15" w:rsidRPr="00A56676">
        <w:rPr>
          <w:bCs/>
        </w:rPr>
        <w:tab/>
        <w:t>Veškerá podání a jiná oznámení, která se doručují smluvním stranám je třeba doručit osobně, nebo doporučenou listovní zásilkou s doručenkou. Aniž by tím byly dotčeny další prostředky, kterými lze prokázat doručení, zejména doručení do datové schránky, má se za to, že oznámení bylo řádně doručené</w:t>
      </w:r>
    </w:p>
    <w:p w14:paraId="27691865" w14:textId="77777777" w:rsidR="00477E15" w:rsidRPr="00705519" w:rsidRDefault="00477E15" w:rsidP="007979A1">
      <w:pPr>
        <w:spacing w:line="240" w:lineRule="atLeast"/>
        <w:jc w:val="both"/>
        <w:rPr>
          <w:snapToGrid w:val="0"/>
          <w:sz w:val="21"/>
        </w:rPr>
      </w:pPr>
      <w:r w:rsidRPr="00705519">
        <w:rPr>
          <w:bCs/>
          <w:sz w:val="21"/>
        </w:rPr>
        <w:t xml:space="preserve">a) </w:t>
      </w:r>
      <w:r w:rsidRPr="00705519">
        <w:rPr>
          <w:snapToGrid w:val="0"/>
          <w:sz w:val="21"/>
        </w:rPr>
        <w:t>při doručování osobně</w:t>
      </w:r>
    </w:p>
    <w:p w14:paraId="05D99F54" w14:textId="77777777" w:rsidR="00477E15" w:rsidRPr="00705519" w:rsidRDefault="00477E15" w:rsidP="007979A1">
      <w:pPr>
        <w:tabs>
          <w:tab w:val="num" w:pos="2919"/>
        </w:tabs>
        <w:spacing w:line="240" w:lineRule="atLeast"/>
        <w:ind w:left="567" w:hanging="284"/>
        <w:jc w:val="both"/>
        <w:rPr>
          <w:snapToGrid w:val="0"/>
          <w:sz w:val="21"/>
        </w:rPr>
      </w:pPr>
      <w:r w:rsidRPr="00705519">
        <w:rPr>
          <w:snapToGrid w:val="0"/>
          <w:sz w:val="21"/>
        </w:rPr>
        <w:t>-</w:t>
      </w:r>
      <w:r w:rsidRPr="00705519">
        <w:rPr>
          <w:snapToGrid w:val="0"/>
          <w:sz w:val="21"/>
        </w:rPr>
        <w:tab/>
        <w:t>dnem faktického přijetí oznámení příjemcem,</w:t>
      </w:r>
    </w:p>
    <w:p w14:paraId="08C21BAE" w14:textId="77777777" w:rsidR="00477E15" w:rsidRPr="00705519" w:rsidRDefault="00477E15" w:rsidP="007979A1">
      <w:pPr>
        <w:tabs>
          <w:tab w:val="num" w:pos="2919"/>
        </w:tabs>
        <w:spacing w:line="240" w:lineRule="atLeast"/>
        <w:ind w:left="567" w:hanging="284"/>
        <w:jc w:val="both"/>
        <w:rPr>
          <w:snapToGrid w:val="0"/>
          <w:sz w:val="21"/>
        </w:rPr>
      </w:pPr>
      <w:r w:rsidRPr="00705519">
        <w:rPr>
          <w:snapToGrid w:val="0"/>
          <w:sz w:val="21"/>
        </w:rPr>
        <w:t xml:space="preserve">- </w:t>
      </w:r>
      <w:r w:rsidRPr="00705519">
        <w:rPr>
          <w:snapToGrid w:val="0"/>
          <w:sz w:val="21"/>
        </w:rPr>
        <w:tab/>
        <w:t>dnem, v němž bylo doručeno osobě na příjemcově adrese, která je oprávněna k přebírání listovních zásilek,</w:t>
      </w:r>
    </w:p>
    <w:p w14:paraId="19ACA49A" w14:textId="77777777" w:rsidR="00477E15" w:rsidRPr="00705519" w:rsidRDefault="00477E15" w:rsidP="007979A1">
      <w:pPr>
        <w:tabs>
          <w:tab w:val="num" w:pos="2919"/>
        </w:tabs>
        <w:spacing w:line="240" w:lineRule="atLeast"/>
        <w:ind w:left="567" w:hanging="284"/>
        <w:jc w:val="both"/>
        <w:rPr>
          <w:snapToGrid w:val="0"/>
          <w:sz w:val="21"/>
        </w:rPr>
      </w:pPr>
      <w:r w:rsidRPr="00705519">
        <w:rPr>
          <w:snapToGrid w:val="0"/>
          <w:sz w:val="21"/>
        </w:rPr>
        <w:t xml:space="preserve">- </w:t>
      </w:r>
      <w:r w:rsidRPr="00705519">
        <w:rPr>
          <w:snapToGrid w:val="0"/>
          <w:sz w:val="21"/>
        </w:rPr>
        <w:tab/>
        <w:t>dnem, kdy bylo doručováno osobě na příjemcově adrese určené k přebírání listovních zásilek, a tato osoba odmítla listovní zásilku převzít,</w:t>
      </w:r>
    </w:p>
    <w:p w14:paraId="0F3358E0" w14:textId="77777777" w:rsidR="00477E15" w:rsidRPr="00705519" w:rsidRDefault="00477E15" w:rsidP="007979A1">
      <w:pPr>
        <w:pStyle w:val="Nadpis4"/>
        <w:jc w:val="left"/>
        <w:rPr>
          <w:b/>
          <w:snapToGrid w:val="0"/>
          <w:sz w:val="21"/>
          <w:szCs w:val="24"/>
        </w:rPr>
      </w:pPr>
      <w:r w:rsidRPr="00705519">
        <w:rPr>
          <w:snapToGrid w:val="0"/>
          <w:sz w:val="21"/>
          <w:szCs w:val="24"/>
        </w:rPr>
        <w:t xml:space="preserve">b) při doručování prostřednictvím držitele poštovní licence </w:t>
      </w:r>
    </w:p>
    <w:p w14:paraId="3FE5544E" w14:textId="77777777" w:rsidR="00477E15" w:rsidRPr="00705519" w:rsidRDefault="00477E15" w:rsidP="007979A1">
      <w:pPr>
        <w:tabs>
          <w:tab w:val="num" w:pos="2919"/>
        </w:tabs>
        <w:spacing w:line="240" w:lineRule="atLeast"/>
        <w:ind w:left="567" w:hanging="284"/>
        <w:rPr>
          <w:snapToGrid w:val="0"/>
          <w:sz w:val="21"/>
        </w:rPr>
      </w:pPr>
      <w:r w:rsidRPr="00705519">
        <w:rPr>
          <w:snapToGrid w:val="0"/>
          <w:sz w:val="21"/>
        </w:rPr>
        <w:t>-</w:t>
      </w:r>
      <w:r w:rsidRPr="00705519">
        <w:rPr>
          <w:snapToGrid w:val="0"/>
          <w:sz w:val="21"/>
        </w:rPr>
        <w:tab/>
        <w:t>dnem předání listovní zásilky příjemci,</w:t>
      </w:r>
    </w:p>
    <w:p w14:paraId="5BE00063" w14:textId="38B741F2" w:rsidR="00477E15" w:rsidRPr="00705519" w:rsidRDefault="00477E15" w:rsidP="007979A1">
      <w:pPr>
        <w:tabs>
          <w:tab w:val="num" w:pos="2919"/>
        </w:tabs>
        <w:spacing w:line="240" w:lineRule="atLeast"/>
        <w:ind w:left="567" w:hanging="284"/>
        <w:jc w:val="both"/>
        <w:rPr>
          <w:snapToGrid w:val="0"/>
          <w:sz w:val="21"/>
        </w:rPr>
      </w:pPr>
      <w:r w:rsidRPr="00705519">
        <w:rPr>
          <w:snapToGrid w:val="0"/>
          <w:sz w:val="21"/>
        </w:rPr>
        <w:t xml:space="preserve">- </w:t>
      </w:r>
      <w:r w:rsidRPr="00705519">
        <w:rPr>
          <w:snapToGrid w:val="0"/>
          <w:sz w:val="21"/>
        </w:rPr>
        <w:tab/>
        <w:t xml:space="preserve">dnem, kdy příjemce při prvním pokusu o doručení zásilku z jakýchkoli důvodů nepřebere či odmítl zásilku převzít, a to i přesto, že se v místě doručení nezdržuje, pokud byla na zásilce uvedena adresa pro doručování uvedená v souladu s odstavcem </w:t>
      </w:r>
      <w:r w:rsidR="007979A1" w:rsidRPr="00705519">
        <w:rPr>
          <w:snapToGrid w:val="0"/>
          <w:sz w:val="21"/>
        </w:rPr>
        <w:t>6.</w:t>
      </w:r>
      <w:r w:rsidRPr="00705519">
        <w:rPr>
          <w:snapToGrid w:val="0"/>
          <w:sz w:val="21"/>
        </w:rPr>
        <w:t xml:space="preserve">1, </w:t>
      </w:r>
    </w:p>
    <w:p w14:paraId="3B7BBDD1" w14:textId="77777777" w:rsidR="00477E15" w:rsidRPr="00705519" w:rsidRDefault="00477E15" w:rsidP="007979A1">
      <w:pPr>
        <w:spacing w:line="240" w:lineRule="atLeast"/>
        <w:rPr>
          <w:sz w:val="21"/>
        </w:rPr>
      </w:pPr>
      <w:r w:rsidRPr="00705519">
        <w:rPr>
          <w:snapToGrid w:val="0"/>
          <w:sz w:val="21"/>
        </w:rPr>
        <w:t>c) při doručování</w:t>
      </w:r>
      <w:r w:rsidRPr="00705519">
        <w:rPr>
          <w:sz w:val="21"/>
        </w:rPr>
        <w:t xml:space="preserve"> datovou schránkou</w:t>
      </w:r>
    </w:p>
    <w:p w14:paraId="152DCB54" w14:textId="606577F7" w:rsidR="00477E15" w:rsidRPr="00705519" w:rsidRDefault="00477E15" w:rsidP="007979A1">
      <w:pPr>
        <w:tabs>
          <w:tab w:val="num" w:pos="2919"/>
        </w:tabs>
        <w:spacing w:line="240" w:lineRule="atLeast"/>
        <w:ind w:left="567" w:hanging="284"/>
        <w:jc w:val="both"/>
        <w:rPr>
          <w:snapToGrid w:val="0"/>
          <w:sz w:val="21"/>
        </w:rPr>
      </w:pPr>
      <w:r w:rsidRPr="00705519">
        <w:rPr>
          <w:snapToGrid w:val="0"/>
          <w:sz w:val="21"/>
        </w:rPr>
        <w:t xml:space="preserve">- </w:t>
      </w:r>
      <w:r w:rsidRPr="00705519">
        <w:rPr>
          <w:snapToGrid w:val="0"/>
          <w:sz w:val="21"/>
        </w:rPr>
        <w:tab/>
        <w:t>podle zákona č. 300/2008 Sb., o elektronických úkonech a autorizované konverzi dokumentů, ve znění pozdějších předpisů.</w:t>
      </w:r>
    </w:p>
    <w:p w14:paraId="72A07F7E" w14:textId="1247E775" w:rsidR="00705519" w:rsidRDefault="00705519" w:rsidP="00477E15">
      <w:pPr>
        <w:keepNext/>
        <w:jc w:val="center"/>
        <w:outlineLvl w:val="2"/>
        <w:rPr>
          <w:b/>
        </w:rPr>
      </w:pPr>
    </w:p>
    <w:p w14:paraId="7C4809E0" w14:textId="314657BB" w:rsidR="00477E15" w:rsidRPr="00A56676" w:rsidRDefault="00B9747C" w:rsidP="00477E15">
      <w:pPr>
        <w:keepNext/>
        <w:jc w:val="center"/>
        <w:outlineLvl w:val="2"/>
        <w:rPr>
          <w:b/>
        </w:rPr>
      </w:pPr>
      <w:r>
        <w:rPr>
          <w:b/>
        </w:rPr>
        <w:t>VII.</w:t>
      </w:r>
    </w:p>
    <w:p w14:paraId="72AFDE38" w14:textId="03CD7BE0" w:rsidR="00477E15" w:rsidRDefault="00477E15" w:rsidP="007979A1">
      <w:pPr>
        <w:keepNext/>
        <w:spacing w:line="360" w:lineRule="auto"/>
        <w:jc w:val="center"/>
        <w:outlineLvl w:val="2"/>
        <w:rPr>
          <w:b/>
        </w:rPr>
      </w:pPr>
      <w:r w:rsidRPr="00A56676">
        <w:rPr>
          <w:b/>
        </w:rPr>
        <w:t>Společná a závěrečná ustanovení</w:t>
      </w:r>
    </w:p>
    <w:p w14:paraId="1FCC5BDF" w14:textId="52EF0FCA" w:rsidR="00477E15" w:rsidRPr="00A56676" w:rsidRDefault="00030184" w:rsidP="007979A1">
      <w:pPr>
        <w:widowControl w:val="0"/>
        <w:spacing w:line="240" w:lineRule="atLeast"/>
        <w:jc w:val="both"/>
        <w:rPr>
          <w:bCs/>
        </w:rPr>
      </w:pPr>
      <w:r>
        <w:rPr>
          <w:bCs/>
        </w:rPr>
        <w:t>7</w:t>
      </w:r>
      <w:r w:rsidR="00477E15" w:rsidRPr="00A56676">
        <w:rPr>
          <w:bCs/>
        </w:rPr>
        <w:t>.1.</w:t>
      </w:r>
      <w:r w:rsidR="00477E15" w:rsidRPr="00A56676">
        <w:rPr>
          <w:bCs/>
        </w:rPr>
        <w:tab/>
        <w:t>Smluvní strany se dohodly, že právní vztahy založené touto smlouvou se budou řídit právním řádem České republiky. Případné spory vzniklé z této smlouvy budou řešeny podle platné právní úpravy věcně a místně příslušnými orgány České republiky.</w:t>
      </w:r>
    </w:p>
    <w:p w14:paraId="790D834E" w14:textId="77777777" w:rsidR="007467E8" w:rsidRDefault="007467E8" w:rsidP="00477E15">
      <w:pPr>
        <w:widowControl w:val="0"/>
        <w:spacing w:line="240" w:lineRule="atLeast"/>
        <w:jc w:val="both"/>
        <w:rPr>
          <w:bCs/>
        </w:rPr>
      </w:pPr>
    </w:p>
    <w:p w14:paraId="13609343" w14:textId="3118F899" w:rsidR="00477E15" w:rsidRPr="00A56676" w:rsidRDefault="00030184" w:rsidP="00477E15">
      <w:pPr>
        <w:widowControl w:val="0"/>
        <w:spacing w:line="240" w:lineRule="atLeast"/>
        <w:jc w:val="both"/>
        <w:rPr>
          <w:bCs/>
        </w:rPr>
      </w:pPr>
      <w:r>
        <w:rPr>
          <w:bCs/>
        </w:rPr>
        <w:t>7</w:t>
      </w:r>
      <w:r w:rsidR="00477E15" w:rsidRPr="00A56676">
        <w:rPr>
          <w:bCs/>
        </w:rPr>
        <w:t>.2.</w:t>
      </w:r>
      <w:r w:rsidR="00477E15" w:rsidRPr="00A56676">
        <w:rPr>
          <w:bCs/>
        </w:rPr>
        <w:tab/>
        <w:t>Tuto smlouvu lze měnit, doplňovat a upřesňovat pouze oboustranně odsouhlasenými, písemnými a průběžně číslovanými dodatky, podepsanými oprávněnými zástupci obou smluvních stran, kdy podpisy obou smluvních stran musí být obsaženy na jedné listině.</w:t>
      </w:r>
    </w:p>
    <w:p w14:paraId="7AFE1C1F" w14:textId="77777777" w:rsidR="00477E15" w:rsidRPr="00A56676" w:rsidRDefault="00477E15" w:rsidP="00477E15">
      <w:pPr>
        <w:widowControl w:val="0"/>
        <w:spacing w:line="240" w:lineRule="atLeast"/>
        <w:jc w:val="both"/>
        <w:rPr>
          <w:bCs/>
        </w:rPr>
      </w:pPr>
    </w:p>
    <w:p w14:paraId="0189C69B" w14:textId="4A1F867E" w:rsidR="00477E15" w:rsidRPr="00A56676" w:rsidRDefault="00030184" w:rsidP="00477E15">
      <w:pPr>
        <w:widowControl w:val="0"/>
        <w:spacing w:line="240" w:lineRule="atLeast"/>
        <w:jc w:val="both"/>
        <w:rPr>
          <w:bCs/>
        </w:rPr>
      </w:pPr>
      <w:r>
        <w:rPr>
          <w:bCs/>
        </w:rPr>
        <w:t>7</w:t>
      </w:r>
      <w:r w:rsidR="00477E15" w:rsidRPr="00A56676">
        <w:rPr>
          <w:bCs/>
        </w:rPr>
        <w:t>.3.</w:t>
      </w:r>
      <w:r w:rsidR="00477E15" w:rsidRPr="00A56676">
        <w:rPr>
          <w:bCs/>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V případě neplatnosti nebo neúčinnosti některého ustanovení této smlouvy nebudou dotčena ostatní ustanovení smlouvy.</w:t>
      </w:r>
    </w:p>
    <w:p w14:paraId="6F9BA3E7" w14:textId="3C36EE1D" w:rsidR="00477E15" w:rsidRPr="00A56676" w:rsidRDefault="00030184" w:rsidP="00477E15">
      <w:pPr>
        <w:widowControl w:val="0"/>
        <w:spacing w:line="240" w:lineRule="atLeast"/>
        <w:jc w:val="both"/>
        <w:rPr>
          <w:bCs/>
        </w:rPr>
      </w:pPr>
      <w:r>
        <w:rPr>
          <w:bCs/>
        </w:rPr>
        <w:t>7</w:t>
      </w:r>
      <w:r w:rsidR="00477E15" w:rsidRPr="00A56676">
        <w:rPr>
          <w:bCs/>
        </w:rPr>
        <w:t xml:space="preserve">.4. </w:t>
      </w:r>
      <w:r w:rsidR="00477E15" w:rsidRPr="00A56676">
        <w:rPr>
          <w:bCs/>
        </w:rPr>
        <w:tab/>
        <w:t xml:space="preserve">Tato smlouva nabývá platnosti v den jejího podpisu smluvními stranami. Účinnosti nabývá dnem registrace této smlouvy v registru smluv v souladu se zákonem č. 340/2015 Sb., </w:t>
      </w:r>
      <w:r w:rsidR="00477E15" w:rsidRPr="00A56676">
        <w:rPr>
          <w:snapToGrid w:val="0"/>
        </w:rPr>
        <w:t xml:space="preserve">o zvláštních podmínkách účinnosti některých smluv, uveřejňování těchto smluv a o registru smluv, </w:t>
      </w:r>
      <w:r w:rsidR="00477E15" w:rsidRPr="00A56676">
        <w:rPr>
          <w:bCs/>
        </w:rPr>
        <w:t>ve znění pozdějších předpisů; registraci zajistí prodávající.</w:t>
      </w:r>
    </w:p>
    <w:p w14:paraId="40EBBCCE" w14:textId="77777777" w:rsidR="00477E15" w:rsidRPr="00A56676" w:rsidRDefault="00477E15" w:rsidP="00477E15">
      <w:pPr>
        <w:widowControl w:val="0"/>
        <w:spacing w:line="240" w:lineRule="atLeast"/>
        <w:jc w:val="both"/>
        <w:rPr>
          <w:bCs/>
        </w:rPr>
      </w:pPr>
    </w:p>
    <w:p w14:paraId="2EB71203" w14:textId="0DF8C0D0" w:rsidR="00477E15" w:rsidRDefault="00030184" w:rsidP="00477E15">
      <w:pPr>
        <w:widowControl w:val="0"/>
        <w:autoSpaceDE w:val="0"/>
        <w:autoSpaceDN w:val="0"/>
        <w:adjustRightInd w:val="0"/>
        <w:jc w:val="both"/>
        <w:rPr>
          <w:snapToGrid w:val="0"/>
        </w:rPr>
      </w:pPr>
      <w:r>
        <w:rPr>
          <w:snapToGrid w:val="0"/>
        </w:rPr>
        <w:t>7</w:t>
      </w:r>
      <w:r w:rsidR="00477E15" w:rsidRPr="00A56676">
        <w:rPr>
          <w:snapToGrid w:val="0"/>
        </w:rPr>
        <w:t>.5.</w:t>
      </w:r>
      <w:r w:rsidR="00477E15" w:rsidRPr="00A56676">
        <w:rPr>
          <w:snapToGrid w:val="0"/>
        </w:rPr>
        <w:tab/>
        <w:t>Vlastnické právo k předmětu převodu podle § 10 katastrálního zákona č. 256/2013 Sb.</w:t>
      </w:r>
      <w:r w:rsidR="000267CE" w:rsidRPr="000267CE">
        <w:t xml:space="preserve"> </w:t>
      </w:r>
      <w:r w:rsidR="000267CE">
        <w:t>ve znění pozdějších předpisů,</w:t>
      </w:r>
      <w:r w:rsidR="00477E15" w:rsidRPr="00A56676">
        <w:rPr>
          <w:snapToGrid w:val="0"/>
        </w:rPr>
        <w:t xml:space="preserve"> přechází na stranu kupující na základě pravomocného rozhodnutí katastrálního úřadu o povolení vkladu k okamžiku, kdy návrh na vklad bude doručen Katastrálnímu úřadu pro Karlovarský kraj, Katastrální pracoviště Karlovy Vary.</w:t>
      </w:r>
    </w:p>
    <w:p w14:paraId="1B099813" w14:textId="77777777" w:rsidR="00ED5EE4" w:rsidRPr="00A56676" w:rsidRDefault="00ED5EE4" w:rsidP="00477E15">
      <w:pPr>
        <w:widowControl w:val="0"/>
        <w:autoSpaceDE w:val="0"/>
        <w:autoSpaceDN w:val="0"/>
        <w:adjustRightInd w:val="0"/>
        <w:jc w:val="both"/>
        <w:rPr>
          <w:snapToGrid w:val="0"/>
        </w:rPr>
      </w:pPr>
    </w:p>
    <w:p w14:paraId="2D03923F" w14:textId="6D2452CD" w:rsidR="00477E15" w:rsidRDefault="00030184" w:rsidP="00477E15">
      <w:pPr>
        <w:pStyle w:val="Zkladntext"/>
        <w:rPr>
          <w:noProof/>
          <w:szCs w:val="24"/>
        </w:rPr>
      </w:pPr>
      <w:r>
        <w:rPr>
          <w:szCs w:val="24"/>
        </w:rPr>
        <w:t>7</w:t>
      </w:r>
      <w:r w:rsidR="00477E15">
        <w:rPr>
          <w:szCs w:val="24"/>
        </w:rPr>
        <w:t>.</w:t>
      </w:r>
      <w:r w:rsidR="00477E15" w:rsidRPr="00A56676">
        <w:rPr>
          <w:szCs w:val="24"/>
        </w:rPr>
        <w:t>6.</w:t>
      </w:r>
      <w:r w:rsidR="00477E15" w:rsidRPr="00A56676">
        <w:rPr>
          <w:szCs w:val="24"/>
        </w:rPr>
        <w:tab/>
      </w:r>
      <w:r w:rsidR="00477E15" w:rsidRPr="00A56676">
        <w:rPr>
          <w:noProof/>
          <w:szCs w:val="24"/>
        </w:rPr>
        <w:t xml:space="preserve">Smluvní strany berou na vědomí poučení advokátky JUDr. Jany Wenigové podle čl. 7 odst. 1 etických pravidel České advokátní komory č. 1/1997 v platném znění,  že právní služby spojené se sepisem této smlouvy byly poskytnuty straně prodávající a jmenovaná advokátka je oprávněna této straně poskytnout právní služby i v případném sporu z této smlouvy; strana kupující má právo obstarat si vlastního kvalifikovaného právního zástupce v souvislosti s uzavřením této smlouvy. </w:t>
      </w:r>
    </w:p>
    <w:p w14:paraId="2D36B49D" w14:textId="77777777" w:rsidR="00ED3F24" w:rsidRDefault="00ED3F24" w:rsidP="00477E15">
      <w:pPr>
        <w:widowControl w:val="0"/>
        <w:tabs>
          <w:tab w:val="left" w:pos="0"/>
        </w:tabs>
        <w:autoSpaceDE w:val="0"/>
        <w:autoSpaceDN w:val="0"/>
        <w:adjustRightInd w:val="0"/>
        <w:jc w:val="both"/>
        <w:rPr>
          <w:bCs/>
        </w:rPr>
      </w:pPr>
    </w:p>
    <w:p w14:paraId="26967A9F" w14:textId="780FAEB5" w:rsidR="00477E15" w:rsidRPr="00A56676" w:rsidRDefault="00030184" w:rsidP="00477E15">
      <w:pPr>
        <w:widowControl w:val="0"/>
        <w:tabs>
          <w:tab w:val="left" w:pos="0"/>
        </w:tabs>
        <w:autoSpaceDE w:val="0"/>
        <w:autoSpaceDN w:val="0"/>
        <w:adjustRightInd w:val="0"/>
        <w:jc w:val="both"/>
      </w:pPr>
      <w:r>
        <w:rPr>
          <w:bCs/>
        </w:rPr>
        <w:t>7</w:t>
      </w:r>
      <w:r w:rsidR="00477E15" w:rsidRPr="00A56676">
        <w:rPr>
          <w:bCs/>
        </w:rPr>
        <w:t>.7.</w:t>
      </w:r>
      <w:r w:rsidR="00477E15" w:rsidRPr="00A56676">
        <w:rPr>
          <w:bCs/>
        </w:rPr>
        <w:tab/>
        <w:t xml:space="preserve">Obě smluvní strany svým podpisem pod tuto kupní smlouvu zplnomocňují </w:t>
      </w:r>
      <w:r w:rsidR="00477E15" w:rsidRPr="00A56676">
        <w:t xml:space="preserve">JUDr. Janu Wenigovou, advokátku se sídlem </w:t>
      </w:r>
      <w:proofErr w:type="spellStart"/>
      <w:r w:rsidR="0078605B" w:rsidRPr="0078605B">
        <w:rPr>
          <w:color w:val="FF0000"/>
          <w:sz w:val="20"/>
          <w:szCs w:val="20"/>
          <w:highlight w:val="black"/>
        </w:rPr>
        <w:t>xxxx</w:t>
      </w:r>
      <w:r w:rsidR="0078605B">
        <w:rPr>
          <w:color w:val="FF0000"/>
          <w:sz w:val="20"/>
          <w:szCs w:val="20"/>
          <w:highlight w:val="black"/>
        </w:rPr>
        <w:t>xxxxxxxxxxxxxxxxxxxxxxx</w:t>
      </w:r>
      <w:proofErr w:type="spellEnd"/>
      <w:r w:rsidR="0078605B">
        <w:rPr>
          <w:color w:val="FF0000"/>
          <w:sz w:val="20"/>
          <w:szCs w:val="20"/>
        </w:rPr>
        <w:t xml:space="preserve"> </w:t>
      </w:r>
      <w:r w:rsidR="00477E15" w:rsidRPr="00A56676">
        <w:t>k zastupování v řízení o povolení vkladu věcných práv podle této smlouvy u Katastrálního úřadu pro Karlovarský kraj, Katastrální pracoviště Karlovy Vary.</w:t>
      </w:r>
    </w:p>
    <w:p w14:paraId="75EADA95" w14:textId="77777777" w:rsidR="00477E15" w:rsidRPr="00A56676" w:rsidRDefault="00477E15" w:rsidP="00477E15">
      <w:pPr>
        <w:widowControl w:val="0"/>
        <w:spacing w:line="240" w:lineRule="atLeast"/>
        <w:jc w:val="both"/>
        <w:rPr>
          <w:bCs/>
        </w:rPr>
      </w:pPr>
    </w:p>
    <w:p w14:paraId="4DD08881" w14:textId="502EBCBF" w:rsidR="00477E15" w:rsidRDefault="00030184" w:rsidP="00477E15">
      <w:pPr>
        <w:widowControl w:val="0"/>
        <w:spacing w:line="240" w:lineRule="atLeast"/>
        <w:jc w:val="both"/>
      </w:pPr>
      <w:r>
        <w:rPr>
          <w:bCs/>
        </w:rPr>
        <w:t>7</w:t>
      </w:r>
      <w:r w:rsidR="00477E15" w:rsidRPr="00A56676">
        <w:rPr>
          <w:bCs/>
        </w:rPr>
        <w:t>.8.</w:t>
      </w:r>
      <w:r w:rsidR="00477E15" w:rsidRPr="00A56676">
        <w:rPr>
          <w:bCs/>
        </w:rPr>
        <w:tab/>
        <w:t xml:space="preserve">Tato smlouva </w:t>
      </w:r>
      <w:r w:rsidR="00477E15" w:rsidRPr="00A56676">
        <w:rPr>
          <w:snapToGrid w:val="0"/>
        </w:rPr>
        <w:t xml:space="preserve">obsahuje </w:t>
      </w:r>
      <w:r w:rsidR="00B82931">
        <w:rPr>
          <w:snapToGrid w:val="0"/>
        </w:rPr>
        <w:t>7</w:t>
      </w:r>
      <w:r w:rsidR="00477E15" w:rsidRPr="00A56676">
        <w:rPr>
          <w:snapToGrid w:val="0"/>
        </w:rPr>
        <w:t xml:space="preserve"> </w:t>
      </w:r>
      <w:r w:rsidR="00477E15">
        <w:rPr>
          <w:snapToGrid w:val="0"/>
        </w:rPr>
        <w:t>stran</w:t>
      </w:r>
      <w:r w:rsidR="00DC0511">
        <w:rPr>
          <w:snapToGrid w:val="0"/>
        </w:rPr>
        <w:t xml:space="preserve">, </w:t>
      </w:r>
      <w:r w:rsidR="005D6C12">
        <w:rPr>
          <w:snapToGrid w:val="0"/>
        </w:rPr>
        <w:t>2</w:t>
      </w:r>
      <w:r w:rsidR="00DC0511">
        <w:rPr>
          <w:snapToGrid w:val="0"/>
        </w:rPr>
        <w:t xml:space="preserve"> přílohy</w:t>
      </w:r>
      <w:r w:rsidR="00477E15">
        <w:rPr>
          <w:snapToGrid w:val="0"/>
        </w:rPr>
        <w:t xml:space="preserve"> </w:t>
      </w:r>
      <w:r w:rsidR="00477E15" w:rsidRPr="00A56676">
        <w:rPr>
          <w:snapToGrid w:val="0"/>
        </w:rPr>
        <w:t xml:space="preserve">a vyhotovuje se ve </w:t>
      </w:r>
      <w:r w:rsidR="00477E15">
        <w:rPr>
          <w:snapToGrid w:val="0"/>
        </w:rPr>
        <w:t xml:space="preserve">4 </w:t>
      </w:r>
      <w:r w:rsidR="00477E15" w:rsidRPr="00A56676">
        <w:rPr>
          <w:snapToGrid w:val="0"/>
        </w:rPr>
        <w:t>vyhotoveních s platností originálu, z nichž každá ze stran obdrží po podpisu jedno vyhotovení</w:t>
      </w:r>
      <w:r w:rsidR="00477E15">
        <w:rPr>
          <w:snapToGrid w:val="0"/>
        </w:rPr>
        <w:t>,</w:t>
      </w:r>
      <w:r w:rsidR="00477E15" w:rsidRPr="00A56676">
        <w:rPr>
          <w:snapToGrid w:val="0"/>
        </w:rPr>
        <w:t xml:space="preserve"> jedno</w:t>
      </w:r>
      <w:r w:rsidR="00477E15" w:rsidRPr="00A56676">
        <w:t xml:space="preserve"> vyhotovení s úředně ověřenými podpisy bude přílohou návrhu na vklad vlastnického práva do katastru nemovitostí</w:t>
      </w:r>
      <w:r w:rsidR="00477E15">
        <w:t xml:space="preserve"> a jedno vyhotovení bude založeno v archivu advokátní kanceláře JUDr. Jany Wenigové.</w:t>
      </w:r>
    </w:p>
    <w:p w14:paraId="541198CD" w14:textId="77777777" w:rsidR="00477E15" w:rsidRPr="00A56676" w:rsidRDefault="00477E15" w:rsidP="00477E15">
      <w:pPr>
        <w:jc w:val="both"/>
        <w:rPr>
          <w:bCs/>
        </w:rPr>
      </w:pPr>
    </w:p>
    <w:p w14:paraId="421FC571" w14:textId="7A0CAFA7" w:rsidR="00477E15" w:rsidRPr="00A56676" w:rsidRDefault="00030184" w:rsidP="00477E15">
      <w:pPr>
        <w:widowControl w:val="0"/>
        <w:spacing w:line="240" w:lineRule="atLeast"/>
        <w:jc w:val="both"/>
        <w:rPr>
          <w:bCs/>
        </w:rPr>
      </w:pPr>
      <w:r>
        <w:rPr>
          <w:bCs/>
        </w:rPr>
        <w:t>7</w:t>
      </w:r>
      <w:r w:rsidR="00477E15" w:rsidRPr="00A56676">
        <w:rPr>
          <w:bCs/>
        </w:rPr>
        <w:t>.9.</w:t>
      </w:r>
      <w:r w:rsidR="00477E15" w:rsidRPr="00A56676">
        <w:rPr>
          <w:bCs/>
        </w:rPr>
        <w:tab/>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14:paraId="57E65924" w14:textId="77777777" w:rsidR="00477E15" w:rsidRDefault="00477E15" w:rsidP="00477E15">
      <w:pPr>
        <w:widowControl w:val="0"/>
        <w:tabs>
          <w:tab w:val="left" w:pos="0"/>
        </w:tabs>
        <w:autoSpaceDE w:val="0"/>
        <w:autoSpaceDN w:val="0"/>
        <w:adjustRightInd w:val="0"/>
        <w:jc w:val="both"/>
      </w:pPr>
    </w:p>
    <w:p w14:paraId="206A51FC" w14:textId="77777777" w:rsidR="00477E15" w:rsidRPr="00ED5EE4" w:rsidRDefault="00477E15" w:rsidP="00477E15">
      <w:pPr>
        <w:widowControl w:val="0"/>
        <w:autoSpaceDE w:val="0"/>
        <w:autoSpaceDN w:val="0"/>
        <w:adjustRightInd w:val="0"/>
        <w:jc w:val="both"/>
        <w:rPr>
          <w:b/>
          <w:sz w:val="22"/>
        </w:rPr>
      </w:pPr>
      <w:r w:rsidRPr="00ED5EE4">
        <w:rPr>
          <w:b/>
          <w:sz w:val="22"/>
        </w:rPr>
        <w:t>Přílohy:</w:t>
      </w:r>
    </w:p>
    <w:p w14:paraId="0B0F7421" w14:textId="40CC610B" w:rsidR="009F736D" w:rsidRPr="00ED5EE4" w:rsidRDefault="009F736D" w:rsidP="009F736D">
      <w:pPr>
        <w:widowControl w:val="0"/>
        <w:autoSpaceDE w:val="0"/>
        <w:autoSpaceDN w:val="0"/>
        <w:adjustRightInd w:val="0"/>
        <w:jc w:val="both"/>
        <w:rPr>
          <w:sz w:val="22"/>
        </w:rPr>
      </w:pPr>
      <w:r w:rsidRPr="00ED5EE4">
        <w:rPr>
          <w:sz w:val="22"/>
        </w:rPr>
        <w:t>1. půdorysy podlaží domu</w:t>
      </w:r>
    </w:p>
    <w:p w14:paraId="5DC60426" w14:textId="26BA1A30" w:rsidR="00477E15" w:rsidRPr="00ED5EE4" w:rsidRDefault="005D6C12" w:rsidP="00477E15">
      <w:pPr>
        <w:widowControl w:val="0"/>
        <w:autoSpaceDE w:val="0"/>
        <w:autoSpaceDN w:val="0"/>
        <w:adjustRightInd w:val="0"/>
        <w:jc w:val="both"/>
        <w:rPr>
          <w:sz w:val="22"/>
        </w:rPr>
      </w:pPr>
      <w:r w:rsidRPr="00ED5EE4">
        <w:rPr>
          <w:sz w:val="22"/>
        </w:rPr>
        <w:t>2</w:t>
      </w:r>
      <w:r w:rsidR="005466F9" w:rsidRPr="00ED5EE4">
        <w:rPr>
          <w:sz w:val="22"/>
        </w:rPr>
        <w:t xml:space="preserve">. </w:t>
      </w:r>
      <w:r w:rsidR="00477E15" w:rsidRPr="00ED5EE4">
        <w:rPr>
          <w:sz w:val="22"/>
        </w:rPr>
        <w:t>usnesení Zastupitelstva města Karlovy Vary</w:t>
      </w:r>
      <w:r w:rsidR="003F34B1" w:rsidRPr="00ED5EE4">
        <w:rPr>
          <w:sz w:val="22"/>
        </w:rPr>
        <w:t xml:space="preserve"> </w:t>
      </w:r>
      <w:r w:rsidR="004A41A3" w:rsidRPr="00ED5EE4">
        <w:rPr>
          <w:sz w:val="22"/>
        </w:rPr>
        <w:t>o schválení prodeje</w:t>
      </w:r>
    </w:p>
    <w:p w14:paraId="109A0006" w14:textId="77777777" w:rsidR="00477E15" w:rsidRDefault="00477E15" w:rsidP="00477E15">
      <w:pPr>
        <w:widowControl w:val="0"/>
        <w:autoSpaceDE w:val="0"/>
        <w:autoSpaceDN w:val="0"/>
        <w:adjustRightInd w:val="0"/>
        <w:jc w:val="both"/>
      </w:pPr>
    </w:p>
    <w:p w14:paraId="2CF627E1" w14:textId="3BD499CF" w:rsidR="00477E15" w:rsidRPr="00A56676" w:rsidRDefault="00477E15" w:rsidP="00477E15">
      <w:pPr>
        <w:widowControl w:val="0"/>
        <w:autoSpaceDE w:val="0"/>
        <w:autoSpaceDN w:val="0"/>
        <w:adjustRightInd w:val="0"/>
        <w:jc w:val="both"/>
      </w:pPr>
      <w:r w:rsidRPr="00A56676">
        <w:t>V Karlových Varech dne</w:t>
      </w:r>
      <w:r w:rsidR="00FD58D6">
        <w:tab/>
      </w:r>
      <w:r w:rsidR="00FD58D6">
        <w:tab/>
      </w:r>
      <w:r w:rsidR="00FD58D6">
        <w:tab/>
        <w:t>V Karlových Varech dne</w:t>
      </w:r>
    </w:p>
    <w:p w14:paraId="7A64B2FC" w14:textId="77777777" w:rsidR="00477E15" w:rsidRPr="00A56676" w:rsidRDefault="00477E15" w:rsidP="00477E15">
      <w:pPr>
        <w:widowControl w:val="0"/>
        <w:autoSpaceDE w:val="0"/>
        <w:autoSpaceDN w:val="0"/>
        <w:adjustRightInd w:val="0"/>
        <w:jc w:val="both"/>
      </w:pPr>
      <w:r w:rsidRPr="00A56676">
        <w:t xml:space="preserve"> </w:t>
      </w:r>
    </w:p>
    <w:p w14:paraId="25523048" w14:textId="77777777" w:rsidR="00477E15" w:rsidRPr="00A56676" w:rsidRDefault="00477E15" w:rsidP="00477E15">
      <w:pPr>
        <w:widowControl w:val="0"/>
        <w:autoSpaceDE w:val="0"/>
        <w:autoSpaceDN w:val="0"/>
        <w:adjustRightInd w:val="0"/>
        <w:jc w:val="both"/>
      </w:pPr>
    </w:p>
    <w:p w14:paraId="5D12F413" w14:textId="53CD9D30" w:rsidR="00477E15" w:rsidRDefault="00477E15" w:rsidP="00477E15">
      <w:pPr>
        <w:widowControl w:val="0"/>
        <w:autoSpaceDE w:val="0"/>
        <w:autoSpaceDN w:val="0"/>
        <w:adjustRightInd w:val="0"/>
        <w:jc w:val="both"/>
      </w:pPr>
    </w:p>
    <w:p w14:paraId="12142464" w14:textId="77777777" w:rsidR="007979A1" w:rsidRPr="00A56676" w:rsidRDefault="007979A1" w:rsidP="00477E15">
      <w:pPr>
        <w:widowControl w:val="0"/>
        <w:autoSpaceDE w:val="0"/>
        <w:autoSpaceDN w:val="0"/>
        <w:adjustRightInd w:val="0"/>
        <w:jc w:val="both"/>
      </w:pPr>
    </w:p>
    <w:p w14:paraId="3B2A6667" w14:textId="77777777" w:rsidR="00477E15" w:rsidRPr="00357903" w:rsidRDefault="00477E15" w:rsidP="00477E15">
      <w:pPr>
        <w:widowControl w:val="0"/>
        <w:autoSpaceDE w:val="0"/>
        <w:autoSpaceDN w:val="0"/>
        <w:adjustRightInd w:val="0"/>
        <w:jc w:val="both"/>
      </w:pPr>
    </w:p>
    <w:p w14:paraId="64A74DAA" w14:textId="77777777" w:rsidR="00477E15" w:rsidRPr="00357903" w:rsidRDefault="00477E15" w:rsidP="00477E15">
      <w:r w:rsidRPr="00357903">
        <w:t>……………………………………</w:t>
      </w:r>
      <w:r w:rsidRPr="00357903">
        <w:tab/>
      </w:r>
      <w:r w:rsidR="00E638A6" w:rsidRPr="00357903">
        <w:t xml:space="preserve">        </w:t>
      </w:r>
      <w:r w:rsidRPr="00357903">
        <w:t>……………………………………</w:t>
      </w:r>
      <w:r w:rsidR="00E638A6" w:rsidRPr="00357903">
        <w:t>………..</w:t>
      </w:r>
    </w:p>
    <w:p w14:paraId="015B6135" w14:textId="3A5E4BEC" w:rsidR="00E638A6" w:rsidRPr="00357903" w:rsidRDefault="00477E15" w:rsidP="00477E15">
      <w:r w:rsidRPr="00357903">
        <w:rPr>
          <w:b/>
        </w:rPr>
        <w:t>Statutární město Karlovy Vary</w:t>
      </w:r>
      <w:r w:rsidR="005466F9" w:rsidRPr="00357903">
        <w:rPr>
          <w:b/>
        </w:rPr>
        <w:tab/>
        <w:t xml:space="preserve">    </w:t>
      </w:r>
      <w:r w:rsidR="00DC0511" w:rsidRPr="00357903">
        <w:rPr>
          <w:b/>
        </w:rPr>
        <w:t xml:space="preserve">  </w:t>
      </w:r>
      <w:r w:rsidR="00A65868" w:rsidRPr="00357903">
        <w:rPr>
          <w:b/>
        </w:rPr>
        <w:t xml:space="preserve">   </w:t>
      </w:r>
      <w:r w:rsidR="00A65868" w:rsidRPr="00357903">
        <w:rPr>
          <w:b/>
          <w:bCs/>
        </w:rPr>
        <w:t>Znalecká a poradenská kancelář s. r. o.</w:t>
      </w:r>
    </w:p>
    <w:p w14:paraId="29ACD7B1" w14:textId="6B7338B2" w:rsidR="00477E15" w:rsidRPr="00357903" w:rsidRDefault="00477E15" w:rsidP="00477E15">
      <w:r w:rsidRPr="00357903">
        <w:t xml:space="preserve">v plné moci Ing. </w:t>
      </w:r>
      <w:r w:rsidR="00F95749" w:rsidRPr="00357903">
        <w:t>Rostislav Matyáš</w:t>
      </w:r>
      <w:r w:rsidRPr="00357903">
        <w:tab/>
      </w:r>
      <w:r w:rsidRPr="00357903">
        <w:tab/>
        <w:t xml:space="preserve"> </w:t>
      </w:r>
      <w:r w:rsidR="00DC0511" w:rsidRPr="00357903">
        <w:t xml:space="preserve">          jednatel </w:t>
      </w:r>
      <w:r w:rsidR="00A65868" w:rsidRPr="00357903">
        <w:t>Luboš Brambora</w:t>
      </w:r>
    </w:p>
    <w:p w14:paraId="66DB65EF" w14:textId="77777777" w:rsidR="00477E15" w:rsidRPr="00357903" w:rsidRDefault="00477E15" w:rsidP="00477E15">
      <w:r w:rsidRPr="00357903">
        <w:t xml:space="preserve">  vedoucí odboru majetku města</w:t>
      </w:r>
      <w:r w:rsidRPr="00357903">
        <w:tab/>
      </w:r>
      <w:r w:rsidRPr="00357903">
        <w:tab/>
        <w:t xml:space="preserve">            </w:t>
      </w:r>
    </w:p>
    <w:p w14:paraId="2F5EE08A" w14:textId="11BF5348" w:rsidR="002868BC" w:rsidRPr="00E638A6" w:rsidRDefault="00477E15" w:rsidP="00F95749">
      <w:r w:rsidRPr="00357903">
        <w:t xml:space="preserve">  Magistrátu města Karlovy Vary</w:t>
      </w:r>
    </w:p>
    <w:sectPr w:rsidR="002868BC" w:rsidRPr="00E638A6" w:rsidSect="00684AB5">
      <w:footerReference w:type="even" r:id="rId8"/>
      <w:footerReference w:type="default" r:id="rId9"/>
      <w:pgSz w:w="11906" w:h="16838"/>
      <w:pgMar w:top="1418" w:right="1814" w:bottom="1418"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6F3B" w14:textId="77777777" w:rsidR="0078605B" w:rsidRDefault="0078605B">
      <w:r>
        <w:separator/>
      </w:r>
    </w:p>
  </w:endnote>
  <w:endnote w:type="continuationSeparator" w:id="0">
    <w:p w14:paraId="629CB27D" w14:textId="77777777" w:rsidR="0078605B" w:rsidRDefault="0078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C8B6" w14:textId="77777777" w:rsidR="0078605B" w:rsidRDefault="0078605B" w:rsidP="00684A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E0D0CD" w14:textId="77777777" w:rsidR="0078605B" w:rsidRDefault="0078605B" w:rsidP="00684AB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3C57" w14:textId="190B7E8B" w:rsidR="0078605B" w:rsidRDefault="0078605B" w:rsidP="00684A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E1A53">
      <w:rPr>
        <w:rStyle w:val="slostrnky"/>
        <w:noProof/>
      </w:rPr>
      <w:t>7</w:t>
    </w:r>
    <w:r>
      <w:rPr>
        <w:rStyle w:val="slostrnky"/>
      </w:rPr>
      <w:fldChar w:fldCharType="end"/>
    </w:r>
  </w:p>
  <w:p w14:paraId="11E48351" w14:textId="77777777" w:rsidR="0078605B" w:rsidRDefault="0078605B" w:rsidP="00684AB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CCDA0" w14:textId="77777777" w:rsidR="0078605B" w:rsidRDefault="0078605B">
      <w:r>
        <w:separator/>
      </w:r>
    </w:p>
  </w:footnote>
  <w:footnote w:type="continuationSeparator" w:id="0">
    <w:p w14:paraId="5FF1C5A3" w14:textId="77777777" w:rsidR="0078605B" w:rsidRDefault="00786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3F04"/>
    <w:multiLevelType w:val="hybridMultilevel"/>
    <w:tmpl w:val="8BE2BE1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253166"/>
    <w:multiLevelType w:val="hybridMultilevel"/>
    <w:tmpl w:val="320C5A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0F32DC"/>
    <w:multiLevelType w:val="hybridMultilevel"/>
    <w:tmpl w:val="DFBE1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603129"/>
    <w:multiLevelType w:val="hybridMultilevel"/>
    <w:tmpl w:val="448AB0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432DB0"/>
    <w:multiLevelType w:val="hybridMultilevel"/>
    <w:tmpl w:val="320C5A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D86AFE"/>
    <w:multiLevelType w:val="hybridMultilevel"/>
    <w:tmpl w:val="320C5A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E06659"/>
    <w:multiLevelType w:val="hybridMultilevel"/>
    <w:tmpl w:val="320C5A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C4"/>
    <w:rsid w:val="000043E0"/>
    <w:rsid w:val="0000558C"/>
    <w:rsid w:val="00011D75"/>
    <w:rsid w:val="00013450"/>
    <w:rsid w:val="00013988"/>
    <w:rsid w:val="0001772F"/>
    <w:rsid w:val="00017F41"/>
    <w:rsid w:val="00021E95"/>
    <w:rsid w:val="0002276B"/>
    <w:rsid w:val="000238ED"/>
    <w:rsid w:val="000267CE"/>
    <w:rsid w:val="00030184"/>
    <w:rsid w:val="00041E93"/>
    <w:rsid w:val="000428EC"/>
    <w:rsid w:val="00055E4E"/>
    <w:rsid w:val="000563D4"/>
    <w:rsid w:val="00062ACC"/>
    <w:rsid w:val="00064DE8"/>
    <w:rsid w:val="00070790"/>
    <w:rsid w:val="0007243F"/>
    <w:rsid w:val="00077180"/>
    <w:rsid w:val="000E25E8"/>
    <w:rsid w:val="000F49E0"/>
    <w:rsid w:val="000F57A5"/>
    <w:rsid w:val="000F687A"/>
    <w:rsid w:val="00100B0C"/>
    <w:rsid w:val="00103B36"/>
    <w:rsid w:val="001106AE"/>
    <w:rsid w:val="00116D47"/>
    <w:rsid w:val="00124B1E"/>
    <w:rsid w:val="00135DDE"/>
    <w:rsid w:val="0014322E"/>
    <w:rsid w:val="00163893"/>
    <w:rsid w:val="001640CF"/>
    <w:rsid w:val="00197DCE"/>
    <w:rsid w:val="001A1579"/>
    <w:rsid w:val="001A28C8"/>
    <w:rsid w:val="001B51F4"/>
    <w:rsid w:val="001C50E4"/>
    <w:rsid w:val="001D6347"/>
    <w:rsid w:val="0023021B"/>
    <w:rsid w:val="002349B3"/>
    <w:rsid w:val="00235F88"/>
    <w:rsid w:val="0026072A"/>
    <w:rsid w:val="00265751"/>
    <w:rsid w:val="002868BC"/>
    <w:rsid w:val="002A5F24"/>
    <w:rsid w:val="002D454F"/>
    <w:rsid w:val="002D510C"/>
    <w:rsid w:val="002E4E21"/>
    <w:rsid w:val="002E6FCB"/>
    <w:rsid w:val="002F7883"/>
    <w:rsid w:val="0033502A"/>
    <w:rsid w:val="00337680"/>
    <w:rsid w:val="003513F6"/>
    <w:rsid w:val="00357903"/>
    <w:rsid w:val="00365184"/>
    <w:rsid w:val="00377879"/>
    <w:rsid w:val="003806C9"/>
    <w:rsid w:val="00381A8D"/>
    <w:rsid w:val="003924E4"/>
    <w:rsid w:val="003A2D5F"/>
    <w:rsid w:val="003A3ECA"/>
    <w:rsid w:val="003A4BE6"/>
    <w:rsid w:val="003B0971"/>
    <w:rsid w:val="003C52F7"/>
    <w:rsid w:val="003F34B1"/>
    <w:rsid w:val="003F71F3"/>
    <w:rsid w:val="00400582"/>
    <w:rsid w:val="00401497"/>
    <w:rsid w:val="004065B4"/>
    <w:rsid w:val="00407899"/>
    <w:rsid w:val="00410B01"/>
    <w:rsid w:val="00410C67"/>
    <w:rsid w:val="00424CEF"/>
    <w:rsid w:val="00432FCF"/>
    <w:rsid w:val="00433794"/>
    <w:rsid w:val="004349E1"/>
    <w:rsid w:val="00446235"/>
    <w:rsid w:val="004506A0"/>
    <w:rsid w:val="00453563"/>
    <w:rsid w:val="0045553F"/>
    <w:rsid w:val="004613B2"/>
    <w:rsid w:val="004634B4"/>
    <w:rsid w:val="004762BE"/>
    <w:rsid w:val="00477E15"/>
    <w:rsid w:val="00490453"/>
    <w:rsid w:val="00490E1D"/>
    <w:rsid w:val="00496073"/>
    <w:rsid w:val="004A41A3"/>
    <w:rsid w:val="004C67C3"/>
    <w:rsid w:val="004E084B"/>
    <w:rsid w:val="004E1A53"/>
    <w:rsid w:val="004F1371"/>
    <w:rsid w:val="00504A95"/>
    <w:rsid w:val="00525B22"/>
    <w:rsid w:val="005404D2"/>
    <w:rsid w:val="005466F9"/>
    <w:rsid w:val="0055779D"/>
    <w:rsid w:val="005763E7"/>
    <w:rsid w:val="005C3C12"/>
    <w:rsid w:val="005D070C"/>
    <w:rsid w:val="005D4146"/>
    <w:rsid w:val="005D6C12"/>
    <w:rsid w:val="005E295C"/>
    <w:rsid w:val="00602F21"/>
    <w:rsid w:val="0061120A"/>
    <w:rsid w:val="00612844"/>
    <w:rsid w:val="006161E1"/>
    <w:rsid w:val="00625BCD"/>
    <w:rsid w:val="00630A67"/>
    <w:rsid w:val="006369E7"/>
    <w:rsid w:val="00657342"/>
    <w:rsid w:val="006647CA"/>
    <w:rsid w:val="00665C30"/>
    <w:rsid w:val="00684AB5"/>
    <w:rsid w:val="006A03FA"/>
    <w:rsid w:val="006A48F0"/>
    <w:rsid w:val="006A7F4D"/>
    <w:rsid w:val="006D48A5"/>
    <w:rsid w:val="006E0784"/>
    <w:rsid w:val="006E5A3E"/>
    <w:rsid w:val="006E71B5"/>
    <w:rsid w:val="006F66D1"/>
    <w:rsid w:val="00701542"/>
    <w:rsid w:val="00705519"/>
    <w:rsid w:val="00713F84"/>
    <w:rsid w:val="0071454A"/>
    <w:rsid w:val="0073066E"/>
    <w:rsid w:val="007467E8"/>
    <w:rsid w:val="00751396"/>
    <w:rsid w:val="00752A57"/>
    <w:rsid w:val="00771600"/>
    <w:rsid w:val="0078605B"/>
    <w:rsid w:val="007979A1"/>
    <w:rsid w:val="007A24B3"/>
    <w:rsid w:val="007C0889"/>
    <w:rsid w:val="007C1E23"/>
    <w:rsid w:val="007C278A"/>
    <w:rsid w:val="007C2ABD"/>
    <w:rsid w:val="007C390F"/>
    <w:rsid w:val="007D346A"/>
    <w:rsid w:val="007D47BB"/>
    <w:rsid w:val="007D643F"/>
    <w:rsid w:val="007F3639"/>
    <w:rsid w:val="00804F7B"/>
    <w:rsid w:val="00820BB4"/>
    <w:rsid w:val="0082593A"/>
    <w:rsid w:val="00864B83"/>
    <w:rsid w:val="00877FBB"/>
    <w:rsid w:val="00880F54"/>
    <w:rsid w:val="008823CE"/>
    <w:rsid w:val="00894A4C"/>
    <w:rsid w:val="008E6736"/>
    <w:rsid w:val="008F0970"/>
    <w:rsid w:val="008F6465"/>
    <w:rsid w:val="00910BC8"/>
    <w:rsid w:val="00921E04"/>
    <w:rsid w:val="0094218B"/>
    <w:rsid w:val="00950611"/>
    <w:rsid w:val="0095399F"/>
    <w:rsid w:val="00953D6F"/>
    <w:rsid w:val="00961EA4"/>
    <w:rsid w:val="0099253B"/>
    <w:rsid w:val="009A0DDA"/>
    <w:rsid w:val="009A363A"/>
    <w:rsid w:val="009B64A4"/>
    <w:rsid w:val="009D361B"/>
    <w:rsid w:val="009D40E4"/>
    <w:rsid w:val="009E7C4C"/>
    <w:rsid w:val="009F2412"/>
    <w:rsid w:val="009F3BD6"/>
    <w:rsid w:val="009F736D"/>
    <w:rsid w:val="00A047CC"/>
    <w:rsid w:val="00A120B5"/>
    <w:rsid w:val="00A13191"/>
    <w:rsid w:val="00A42A39"/>
    <w:rsid w:val="00A50DDF"/>
    <w:rsid w:val="00A65868"/>
    <w:rsid w:val="00A66EE0"/>
    <w:rsid w:val="00A935B4"/>
    <w:rsid w:val="00AA7ACD"/>
    <w:rsid w:val="00AB3907"/>
    <w:rsid w:val="00AB4CB0"/>
    <w:rsid w:val="00AC24F6"/>
    <w:rsid w:val="00AC2F40"/>
    <w:rsid w:val="00AD3C54"/>
    <w:rsid w:val="00B06120"/>
    <w:rsid w:val="00B10CC4"/>
    <w:rsid w:val="00B12E9C"/>
    <w:rsid w:val="00B14661"/>
    <w:rsid w:val="00B16B03"/>
    <w:rsid w:val="00B1762D"/>
    <w:rsid w:val="00B23024"/>
    <w:rsid w:val="00B32061"/>
    <w:rsid w:val="00B3289A"/>
    <w:rsid w:val="00B645B6"/>
    <w:rsid w:val="00B761C3"/>
    <w:rsid w:val="00B82931"/>
    <w:rsid w:val="00B864F3"/>
    <w:rsid w:val="00B9747C"/>
    <w:rsid w:val="00BB6E34"/>
    <w:rsid w:val="00BC30FA"/>
    <w:rsid w:val="00BE3424"/>
    <w:rsid w:val="00C1633F"/>
    <w:rsid w:val="00C165E3"/>
    <w:rsid w:val="00C250D5"/>
    <w:rsid w:val="00C354A6"/>
    <w:rsid w:val="00C752D4"/>
    <w:rsid w:val="00C81430"/>
    <w:rsid w:val="00C81FF3"/>
    <w:rsid w:val="00C86EFB"/>
    <w:rsid w:val="00CA6478"/>
    <w:rsid w:val="00CB2BC1"/>
    <w:rsid w:val="00CB6488"/>
    <w:rsid w:val="00CF25CE"/>
    <w:rsid w:val="00D26F8B"/>
    <w:rsid w:val="00D36CEF"/>
    <w:rsid w:val="00D50EC9"/>
    <w:rsid w:val="00D72D3E"/>
    <w:rsid w:val="00DA4179"/>
    <w:rsid w:val="00DC0511"/>
    <w:rsid w:val="00DC78D4"/>
    <w:rsid w:val="00DF5BE6"/>
    <w:rsid w:val="00E03BB6"/>
    <w:rsid w:val="00E07648"/>
    <w:rsid w:val="00E349E6"/>
    <w:rsid w:val="00E44A72"/>
    <w:rsid w:val="00E46365"/>
    <w:rsid w:val="00E55C73"/>
    <w:rsid w:val="00E55F22"/>
    <w:rsid w:val="00E638A6"/>
    <w:rsid w:val="00E64A7B"/>
    <w:rsid w:val="00E6585D"/>
    <w:rsid w:val="00E675D0"/>
    <w:rsid w:val="00E67B5B"/>
    <w:rsid w:val="00E7285F"/>
    <w:rsid w:val="00E73F4E"/>
    <w:rsid w:val="00E8534D"/>
    <w:rsid w:val="00EA1AED"/>
    <w:rsid w:val="00EA6389"/>
    <w:rsid w:val="00EB1AAA"/>
    <w:rsid w:val="00EB2F55"/>
    <w:rsid w:val="00ED106A"/>
    <w:rsid w:val="00ED3F24"/>
    <w:rsid w:val="00ED5EE4"/>
    <w:rsid w:val="00F20143"/>
    <w:rsid w:val="00F52990"/>
    <w:rsid w:val="00F74009"/>
    <w:rsid w:val="00F750FE"/>
    <w:rsid w:val="00F805D0"/>
    <w:rsid w:val="00F87F5A"/>
    <w:rsid w:val="00F95749"/>
    <w:rsid w:val="00FD2816"/>
    <w:rsid w:val="00FD29D9"/>
    <w:rsid w:val="00FD58D6"/>
    <w:rsid w:val="00FE52E6"/>
    <w:rsid w:val="00FF7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CEE46E"/>
  <w15:chartTrackingRefBased/>
  <w15:docId w15:val="{E5F9A7E3-862F-4967-B865-CA6508B8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0CC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10CC4"/>
    <w:pPr>
      <w:keepNext/>
      <w:spacing w:line="240" w:lineRule="atLeast"/>
      <w:outlineLvl w:val="0"/>
    </w:pPr>
    <w:rPr>
      <w:rFonts w:ascii="Arial" w:hAnsi="Arial"/>
      <w:b/>
      <w:sz w:val="22"/>
      <w:szCs w:val="20"/>
    </w:rPr>
  </w:style>
  <w:style w:type="paragraph" w:styleId="Nadpis2">
    <w:name w:val="heading 2"/>
    <w:basedOn w:val="Normln"/>
    <w:next w:val="Normln"/>
    <w:link w:val="Nadpis2Char"/>
    <w:qFormat/>
    <w:rsid w:val="00B10CC4"/>
    <w:pPr>
      <w:keepNext/>
      <w:widowControl w:val="0"/>
      <w:autoSpaceDE w:val="0"/>
      <w:autoSpaceDN w:val="0"/>
      <w:adjustRightInd w:val="0"/>
      <w:outlineLvl w:val="1"/>
    </w:pPr>
    <w:rPr>
      <w:szCs w:val="20"/>
    </w:rPr>
  </w:style>
  <w:style w:type="paragraph" w:styleId="Nadpis3">
    <w:name w:val="heading 3"/>
    <w:basedOn w:val="Normln"/>
    <w:next w:val="Normln"/>
    <w:link w:val="Nadpis3Char"/>
    <w:qFormat/>
    <w:rsid w:val="00B10CC4"/>
    <w:pPr>
      <w:keepNext/>
      <w:spacing w:line="240" w:lineRule="atLeast"/>
      <w:jc w:val="center"/>
      <w:outlineLvl w:val="2"/>
    </w:pPr>
    <w:rPr>
      <w:rFonts w:ascii="Arial" w:hAnsi="Arial"/>
      <w:b/>
      <w:sz w:val="28"/>
      <w:szCs w:val="20"/>
    </w:rPr>
  </w:style>
  <w:style w:type="paragraph" w:styleId="Nadpis4">
    <w:name w:val="heading 4"/>
    <w:basedOn w:val="Normln"/>
    <w:next w:val="Normln"/>
    <w:link w:val="Nadpis4Char"/>
    <w:qFormat/>
    <w:rsid w:val="00B10CC4"/>
    <w:pPr>
      <w:keepNext/>
      <w:spacing w:line="240" w:lineRule="atLeast"/>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0CC4"/>
    <w:rPr>
      <w:rFonts w:ascii="Arial" w:eastAsia="Times New Roman" w:hAnsi="Arial" w:cs="Times New Roman"/>
      <w:b/>
      <w:szCs w:val="20"/>
      <w:lang w:eastAsia="cs-CZ"/>
    </w:rPr>
  </w:style>
  <w:style w:type="character" w:customStyle="1" w:styleId="Nadpis2Char">
    <w:name w:val="Nadpis 2 Char"/>
    <w:basedOn w:val="Standardnpsmoodstavce"/>
    <w:link w:val="Nadpis2"/>
    <w:rsid w:val="00B10CC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B10CC4"/>
    <w:rPr>
      <w:rFonts w:ascii="Arial" w:eastAsia="Times New Roman" w:hAnsi="Arial" w:cs="Times New Roman"/>
      <w:b/>
      <w:sz w:val="28"/>
      <w:szCs w:val="20"/>
      <w:lang w:eastAsia="cs-CZ"/>
    </w:rPr>
  </w:style>
  <w:style w:type="character" w:customStyle="1" w:styleId="Nadpis4Char">
    <w:name w:val="Nadpis 4 Char"/>
    <w:basedOn w:val="Standardnpsmoodstavce"/>
    <w:link w:val="Nadpis4"/>
    <w:rsid w:val="00B10CC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B10CC4"/>
    <w:pPr>
      <w:spacing w:line="240" w:lineRule="atLeast"/>
      <w:ind w:firstLine="708"/>
      <w:jc w:val="both"/>
    </w:pPr>
    <w:rPr>
      <w:szCs w:val="20"/>
    </w:rPr>
  </w:style>
  <w:style w:type="character" w:customStyle="1" w:styleId="Zkladntextodsazen3Char">
    <w:name w:val="Základní text odsazený 3 Char"/>
    <w:basedOn w:val="Standardnpsmoodstavce"/>
    <w:link w:val="Zkladntextodsazen3"/>
    <w:rsid w:val="00B10CC4"/>
    <w:rPr>
      <w:rFonts w:ascii="Times New Roman" w:eastAsia="Times New Roman" w:hAnsi="Times New Roman" w:cs="Times New Roman"/>
      <w:sz w:val="24"/>
      <w:szCs w:val="20"/>
      <w:lang w:eastAsia="cs-CZ"/>
    </w:rPr>
  </w:style>
  <w:style w:type="paragraph" w:customStyle="1" w:styleId="Normln1">
    <w:name w:val="Normální1"/>
    <w:basedOn w:val="Normln"/>
    <w:rsid w:val="00B10CC4"/>
    <w:pPr>
      <w:widowControl w:val="0"/>
    </w:pPr>
    <w:rPr>
      <w:sz w:val="20"/>
      <w:szCs w:val="20"/>
    </w:rPr>
  </w:style>
  <w:style w:type="paragraph" w:styleId="Zkladntext">
    <w:name w:val="Body Text"/>
    <w:basedOn w:val="Normln"/>
    <w:link w:val="ZkladntextChar"/>
    <w:rsid w:val="00B10CC4"/>
    <w:pPr>
      <w:widowControl w:val="0"/>
      <w:snapToGrid w:val="0"/>
      <w:jc w:val="both"/>
    </w:pPr>
    <w:rPr>
      <w:szCs w:val="20"/>
    </w:rPr>
  </w:style>
  <w:style w:type="character" w:customStyle="1" w:styleId="ZkladntextChar">
    <w:name w:val="Základní text Char"/>
    <w:basedOn w:val="Standardnpsmoodstavce"/>
    <w:link w:val="Zkladntext"/>
    <w:rsid w:val="00B10CC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10CC4"/>
    <w:pPr>
      <w:widowControl w:val="0"/>
      <w:jc w:val="both"/>
    </w:pPr>
    <w:rPr>
      <w:szCs w:val="20"/>
    </w:rPr>
  </w:style>
  <w:style w:type="character" w:customStyle="1" w:styleId="ZkladntextodsazenChar">
    <w:name w:val="Základní text odsazený Char"/>
    <w:basedOn w:val="Standardnpsmoodstavce"/>
    <w:link w:val="Zkladntextodsazen"/>
    <w:rsid w:val="00B10CC4"/>
    <w:rPr>
      <w:rFonts w:ascii="Times New Roman" w:eastAsia="Times New Roman" w:hAnsi="Times New Roman" w:cs="Times New Roman"/>
      <w:sz w:val="24"/>
      <w:szCs w:val="20"/>
      <w:lang w:eastAsia="cs-CZ"/>
    </w:rPr>
  </w:style>
  <w:style w:type="paragraph" w:styleId="Zpat">
    <w:name w:val="footer"/>
    <w:basedOn w:val="Normln"/>
    <w:link w:val="ZpatChar"/>
    <w:rsid w:val="00B10CC4"/>
    <w:pPr>
      <w:tabs>
        <w:tab w:val="center" w:pos="4536"/>
        <w:tab w:val="right" w:pos="9072"/>
      </w:tabs>
    </w:pPr>
  </w:style>
  <w:style w:type="character" w:customStyle="1" w:styleId="ZpatChar">
    <w:name w:val="Zápatí Char"/>
    <w:basedOn w:val="Standardnpsmoodstavce"/>
    <w:link w:val="Zpat"/>
    <w:rsid w:val="00B10CC4"/>
    <w:rPr>
      <w:rFonts w:ascii="Times New Roman" w:eastAsia="Times New Roman" w:hAnsi="Times New Roman" w:cs="Times New Roman"/>
      <w:sz w:val="24"/>
      <w:szCs w:val="24"/>
      <w:lang w:eastAsia="cs-CZ"/>
    </w:rPr>
  </w:style>
  <w:style w:type="character" w:styleId="slostrnky">
    <w:name w:val="page number"/>
    <w:basedOn w:val="Standardnpsmoodstavce"/>
    <w:rsid w:val="00B10CC4"/>
  </w:style>
  <w:style w:type="paragraph" w:customStyle="1" w:styleId="TEXTODSTAVEC">
    <w:name w:val="TEXT ODSTAVEC"/>
    <w:basedOn w:val="Normln"/>
    <w:rsid w:val="00B10CC4"/>
    <w:pPr>
      <w:ind w:left="851"/>
    </w:pPr>
    <w:rPr>
      <w:sz w:val="22"/>
      <w:szCs w:val="20"/>
    </w:rPr>
  </w:style>
  <w:style w:type="character" w:customStyle="1" w:styleId="value">
    <w:name w:val="value"/>
    <w:basedOn w:val="Standardnpsmoodstavce"/>
    <w:rsid w:val="00B10CC4"/>
  </w:style>
  <w:style w:type="paragraph" w:styleId="Textbubliny">
    <w:name w:val="Balloon Text"/>
    <w:basedOn w:val="Normln"/>
    <w:link w:val="TextbublinyChar"/>
    <w:uiPriority w:val="99"/>
    <w:semiHidden/>
    <w:unhideWhenUsed/>
    <w:rsid w:val="00E55F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5F22"/>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90453"/>
    <w:rPr>
      <w:color w:val="0563C1" w:themeColor="hyperlink"/>
      <w:u w:val="single"/>
    </w:rPr>
  </w:style>
  <w:style w:type="character" w:customStyle="1" w:styleId="UnresolvedMention">
    <w:name w:val="Unresolved Mention"/>
    <w:basedOn w:val="Standardnpsmoodstavce"/>
    <w:uiPriority w:val="99"/>
    <w:semiHidden/>
    <w:unhideWhenUsed/>
    <w:rsid w:val="00490453"/>
    <w:rPr>
      <w:color w:val="605E5C"/>
      <w:shd w:val="clear" w:color="auto" w:fill="E1DFDD"/>
    </w:rPr>
  </w:style>
  <w:style w:type="paragraph" w:styleId="Zkladntext2">
    <w:name w:val="Body Text 2"/>
    <w:basedOn w:val="Normln"/>
    <w:link w:val="Zkladntext2Char"/>
    <w:uiPriority w:val="99"/>
    <w:unhideWhenUsed/>
    <w:rsid w:val="00E67B5B"/>
    <w:pPr>
      <w:spacing w:after="120" w:line="480" w:lineRule="auto"/>
    </w:pPr>
  </w:style>
  <w:style w:type="character" w:customStyle="1" w:styleId="Zkladntext2Char">
    <w:name w:val="Základní text 2 Char"/>
    <w:basedOn w:val="Standardnpsmoodstavce"/>
    <w:link w:val="Zkladntext2"/>
    <w:uiPriority w:val="99"/>
    <w:rsid w:val="00E67B5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C1E23"/>
    <w:pPr>
      <w:ind w:left="720"/>
      <w:contextualSpacing/>
    </w:pPr>
  </w:style>
  <w:style w:type="paragraph" w:styleId="Zkladntextodsazen2">
    <w:name w:val="Body Text Indent 2"/>
    <w:basedOn w:val="Normln"/>
    <w:link w:val="Zkladntextodsazen2Char"/>
    <w:uiPriority w:val="99"/>
    <w:unhideWhenUsed/>
    <w:rsid w:val="00017F4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17F41"/>
    <w:rPr>
      <w:rFonts w:ascii="Times New Roman" w:eastAsia="Times New Roman" w:hAnsi="Times New Roman" w:cs="Times New Roman"/>
      <w:sz w:val="24"/>
      <w:szCs w:val="24"/>
      <w:lang w:eastAsia="cs-CZ"/>
    </w:rPr>
  </w:style>
  <w:style w:type="paragraph" w:customStyle="1" w:styleId="MMKVnormal">
    <w:name w:val="MMKV_normal"/>
    <w:basedOn w:val="Normln"/>
    <w:qFormat/>
    <w:rsid w:val="009B64A4"/>
    <w:pPr>
      <w:spacing w:before="120"/>
    </w:pPr>
    <w:rPr>
      <w:rFonts w:eastAsia="Calibri"/>
      <w:szCs w:val="28"/>
      <w:lang w:eastAsia="en-US"/>
    </w:rPr>
  </w:style>
  <w:style w:type="paragraph" w:styleId="Normlnweb">
    <w:name w:val="Normal (Web)"/>
    <w:basedOn w:val="Normln"/>
    <w:uiPriority w:val="99"/>
    <w:semiHidden/>
    <w:unhideWhenUsed/>
    <w:rsid w:val="002868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20711">
      <w:bodyDiv w:val="1"/>
      <w:marLeft w:val="0"/>
      <w:marRight w:val="0"/>
      <w:marTop w:val="0"/>
      <w:marBottom w:val="0"/>
      <w:divBdr>
        <w:top w:val="none" w:sz="0" w:space="0" w:color="auto"/>
        <w:left w:val="none" w:sz="0" w:space="0" w:color="auto"/>
        <w:bottom w:val="none" w:sz="0" w:space="0" w:color="auto"/>
        <w:right w:val="none" w:sz="0" w:space="0" w:color="auto"/>
      </w:divBdr>
    </w:div>
    <w:div w:id="354040186">
      <w:bodyDiv w:val="1"/>
      <w:marLeft w:val="0"/>
      <w:marRight w:val="0"/>
      <w:marTop w:val="0"/>
      <w:marBottom w:val="0"/>
      <w:divBdr>
        <w:top w:val="none" w:sz="0" w:space="0" w:color="auto"/>
        <w:left w:val="none" w:sz="0" w:space="0" w:color="auto"/>
        <w:bottom w:val="none" w:sz="0" w:space="0" w:color="auto"/>
        <w:right w:val="none" w:sz="0" w:space="0" w:color="auto"/>
      </w:divBdr>
    </w:div>
    <w:div w:id="591670328">
      <w:bodyDiv w:val="1"/>
      <w:marLeft w:val="0"/>
      <w:marRight w:val="0"/>
      <w:marTop w:val="0"/>
      <w:marBottom w:val="0"/>
      <w:divBdr>
        <w:top w:val="none" w:sz="0" w:space="0" w:color="auto"/>
        <w:left w:val="none" w:sz="0" w:space="0" w:color="auto"/>
        <w:bottom w:val="none" w:sz="0" w:space="0" w:color="auto"/>
        <w:right w:val="none" w:sz="0" w:space="0" w:color="auto"/>
      </w:divBdr>
    </w:div>
    <w:div w:id="1142117141">
      <w:bodyDiv w:val="1"/>
      <w:marLeft w:val="0"/>
      <w:marRight w:val="0"/>
      <w:marTop w:val="0"/>
      <w:marBottom w:val="0"/>
      <w:divBdr>
        <w:top w:val="none" w:sz="0" w:space="0" w:color="auto"/>
        <w:left w:val="none" w:sz="0" w:space="0" w:color="auto"/>
        <w:bottom w:val="none" w:sz="0" w:space="0" w:color="auto"/>
        <w:right w:val="none" w:sz="0" w:space="0" w:color="auto"/>
      </w:divBdr>
    </w:div>
    <w:div w:id="1448692481">
      <w:bodyDiv w:val="1"/>
      <w:marLeft w:val="0"/>
      <w:marRight w:val="0"/>
      <w:marTop w:val="0"/>
      <w:marBottom w:val="0"/>
      <w:divBdr>
        <w:top w:val="none" w:sz="0" w:space="0" w:color="auto"/>
        <w:left w:val="none" w:sz="0" w:space="0" w:color="auto"/>
        <w:bottom w:val="none" w:sz="0" w:space="0" w:color="auto"/>
        <w:right w:val="none" w:sz="0" w:space="0" w:color="auto"/>
      </w:divBdr>
    </w:div>
    <w:div w:id="1470241553">
      <w:bodyDiv w:val="1"/>
      <w:marLeft w:val="0"/>
      <w:marRight w:val="0"/>
      <w:marTop w:val="0"/>
      <w:marBottom w:val="0"/>
      <w:divBdr>
        <w:top w:val="none" w:sz="0" w:space="0" w:color="auto"/>
        <w:left w:val="none" w:sz="0" w:space="0" w:color="auto"/>
        <w:bottom w:val="none" w:sz="0" w:space="0" w:color="auto"/>
        <w:right w:val="none" w:sz="0" w:space="0" w:color="auto"/>
      </w:divBdr>
    </w:div>
    <w:div w:id="1488479206">
      <w:bodyDiv w:val="1"/>
      <w:marLeft w:val="0"/>
      <w:marRight w:val="0"/>
      <w:marTop w:val="0"/>
      <w:marBottom w:val="0"/>
      <w:divBdr>
        <w:top w:val="none" w:sz="0" w:space="0" w:color="auto"/>
        <w:left w:val="none" w:sz="0" w:space="0" w:color="auto"/>
        <w:bottom w:val="none" w:sz="0" w:space="0" w:color="auto"/>
        <w:right w:val="none" w:sz="0" w:space="0" w:color="auto"/>
      </w:divBdr>
    </w:div>
    <w:div w:id="1592662250">
      <w:bodyDiv w:val="1"/>
      <w:marLeft w:val="0"/>
      <w:marRight w:val="0"/>
      <w:marTop w:val="0"/>
      <w:marBottom w:val="0"/>
      <w:divBdr>
        <w:top w:val="none" w:sz="0" w:space="0" w:color="auto"/>
        <w:left w:val="none" w:sz="0" w:space="0" w:color="auto"/>
        <w:bottom w:val="none" w:sz="0" w:space="0" w:color="auto"/>
        <w:right w:val="none" w:sz="0" w:space="0" w:color="auto"/>
      </w:divBdr>
    </w:div>
    <w:div w:id="1638410389">
      <w:bodyDiv w:val="1"/>
      <w:marLeft w:val="0"/>
      <w:marRight w:val="0"/>
      <w:marTop w:val="0"/>
      <w:marBottom w:val="0"/>
      <w:divBdr>
        <w:top w:val="none" w:sz="0" w:space="0" w:color="auto"/>
        <w:left w:val="none" w:sz="0" w:space="0" w:color="auto"/>
        <w:bottom w:val="none" w:sz="0" w:space="0" w:color="auto"/>
        <w:right w:val="none" w:sz="0" w:space="0" w:color="auto"/>
      </w:divBdr>
    </w:div>
    <w:div w:id="1672636615">
      <w:bodyDiv w:val="1"/>
      <w:marLeft w:val="0"/>
      <w:marRight w:val="0"/>
      <w:marTop w:val="0"/>
      <w:marBottom w:val="0"/>
      <w:divBdr>
        <w:top w:val="none" w:sz="0" w:space="0" w:color="auto"/>
        <w:left w:val="none" w:sz="0" w:space="0" w:color="auto"/>
        <w:bottom w:val="none" w:sz="0" w:space="0" w:color="auto"/>
        <w:right w:val="none" w:sz="0" w:space="0" w:color="auto"/>
      </w:divBdr>
    </w:div>
    <w:div w:id="1762215394">
      <w:bodyDiv w:val="1"/>
      <w:marLeft w:val="0"/>
      <w:marRight w:val="0"/>
      <w:marTop w:val="0"/>
      <w:marBottom w:val="0"/>
      <w:divBdr>
        <w:top w:val="none" w:sz="0" w:space="0" w:color="auto"/>
        <w:left w:val="none" w:sz="0" w:space="0" w:color="auto"/>
        <w:bottom w:val="none" w:sz="0" w:space="0" w:color="auto"/>
        <w:right w:val="none" w:sz="0" w:space="0" w:color="auto"/>
      </w:divBdr>
    </w:div>
    <w:div w:id="1959405762">
      <w:bodyDiv w:val="1"/>
      <w:marLeft w:val="0"/>
      <w:marRight w:val="0"/>
      <w:marTop w:val="0"/>
      <w:marBottom w:val="0"/>
      <w:divBdr>
        <w:top w:val="none" w:sz="0" w:space="0" w:color="auto"/>
        <w:left w:val="none" w:sz="0" w:space="0" w:color="auto"/>
        <w:bottom w:val="none" w:sz="0" w:space="0" w:color="auto"/>
        <w:right w:val="none" w:sz="0" w:space="0" w:color="auto"/>
      </w:divBdr>
    </w:div>
    <w:div w:id="2039040567">
      <w:bodyDiv w:val="1"/>
      <w:marLeft w:val="0"/>
      <w:marRight w:val="0"/>
      <w:marTop w:val="0"/>
      <w:marBottom w:val="0"/>
      <w:divBdr>
        <w:top w:val="none" w:sz="0" w:space="0" w:color="auto"/>
        <w:left w:val="none" w:sz="0" w:space="0" w:color="auto"/>
        <w:bottom w:val="none" w:sz="0" w:space="0" w:color="auto"/>
        <w:right w:val="none" w:sz="0" w:space="0" w:color="auto"/>
      </w:divBdr>
    </w:div>
    <w:div w:id="2122265160">
      <w:bodyDiv w:val="1"/>
      <w:marLeft w:val="0"/>
      <w:marRight w:val="0"/>
      <w:marTop w:val="0"/>
      <w:marBottom w:val="0"/>
      <w:divBdr>
        <w:top w:val="none" w:sz="0" w:space="0" w:color="auto"/>
        <w:left w:val="none" w:sz="0" w:space="0" w:color="auto"/>
        <w:bottom w:val="none" w:sz="0" w:space="0" w:color="auto"/>
        <w:right w:val="none" w:sz="0" w:space="0" w:color="auto"/>
      </w:divBdr>
    </w:div>
    <w:div w:id="21342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776F-11EE-4AEE-BBC4-14638E8C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2595</Words>
  <Characters>15312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Netíková Jana</cp:lastModifiedBy>
  <cp:revision>12</cp:revision>
  <cp:lastPrinted>2021-12-08T10:57:00Z</cp:lastPrinted>
  <dcterms:created xsi:type="dcterms:W3CDTF">2022-01-24T08:42:00Z</dcterms:created>
  <dcterms:modified xsi:type="dcterms:W3CDTF">2022-02-10T08:14:00Z</dcterms:modified>
</cp:coreProperties>
</file>