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2C2E2A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A4D3C4" w14:textId="77777777" w:rsidR="00000000" w:rsidRDefault="001467D7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O B J E D N Á V K A </w:t>
            </w:r>
          </w:p>
        </w:tc>
        <w:tc>
          <w:tcPr>
            <w:tcW w:w="3750" w:type="dxa"/>
            <w:vAlign w:val="center"/>
            <w:hideMark/>
          </w:tcPr>
          <w:p w14:paraId="695CE79C" w14:textId="77777777" w:rsidR="00000000" w:rsidRDefault="001467D7">
            <w:pPr>
              <w:jc w:val="right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Číslo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objednávky: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75/21/00071/ 21    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 xml:space="preserve">!! NUTNÉ UVÁDĚT NA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FAKTUŘE !!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   </w:t>
            </w:r>
          </w:p>
        </w:tc>
      </w:tr>
    </w:tbl>
    <w:p w14:paraId="02255B79" w14:textId="77777777" w:rsidR="00000000" w:rsidRDefault="001467D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41DAA985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3FB1EFD1" w14:textId="77777777">
              <w:trPr>
                <w:tblCellSpacing w:w="15" w:type="dxa"/>
              </w:trPr>
              <w:tc>
                <w:tcPr>
                  <w:tcW w:w="1500" w:type="dxa"/>
                  <w:hideMark/>
                </w:tcPr>
                <w:p w14:paraId="6E32D84B" w14:textId="77777777" w:rsidR="00000000" w:rsidRDefault="001467D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09CF3" w14:textId="77777777" w:rsidR="00000000" w:rsidRDefault="001467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Nemocnice Nymburk, s.r.o.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Technicko-provozní úsek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Boleslavská 425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288 01 Nymburk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28762886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DIČ: CZ28762886</w:t>
                  </w:r>
                </w:p>
              </w:tc>
            </w:tr>
          </w:tbl>
          <w:p w14:paraId="284A0117" w14:textId="77777777" w:rsidR="00000000" w:rsidRDefault="001467D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4280"/>
            </w:tblGrid>
            <w:tr w:rsidR="00000000" w14:paraId="50C691E8" w14:textId="77777777">
              <w:trPr>
                <w:tblCellSpacing w:w="15" w:type="dxa"/>
              </w:trPr>
              <w:tc>
                <w:tcPr>
                  <w:tcW w:w="1050" w:type="dxa"/>
                  <w:hideMark/>
                </w:tcPr>
                <w:p w14:paraId="3A1892DE" w14:textId="77777777" w:rsidR="00000000" w:rsidRDefault="001467D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71B60" w14:textId="77777777" w:rsidR="00000000" w:rsidRDefault="001467D7">
                  <w:pPr>
                    <w:spacing w:after="24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Ing.arch.Jan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Ságl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Vašátkova 33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51701 Solnice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74160796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3"/>
                    <w:gridCol w:w="1282"/>
                  </w:tblGrid>
                  <w:tr w:rsidR="00000000" w14:paraId="328EDA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720BB8" w14:textId="77777777" w:rsidR="00000000" w:rsidRDefault="001467D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Tel.: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383D27" w14:textId="653791AA" w:rsidR="00000000" w:rsidRDefault="001467D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14:paraId="1425AFA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6379AD" w14:textId="77777777" w:rsidR="00000000" w:rsidRDefault="001467D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3FBC3F" w14:textId="77777777" w:rsidR="00000000" w:rsidRDefault="001467D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000000" w14:paraId="5D7373B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CFF435" w14:textId="77777777" w:rsidR="00000000" w:rsidRDefault="001467D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Email: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D84FA0" w14:textId="3CFA3106" w:rsidR="00000000" w:rsidRDefault="001467D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@ksarchitekti.cz</w:t>
                        </w:r>
                      </w:p>
                    </w:tc>
                  </w:tr>
                </w:tbl>
                <w:p w14:paraId="312AC4A4" w14:textId="77777777" w:rsidR="00000000" w:rsidRDefault="001467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6CD85250" w14:textId="77777777" w:rsidR="00000000" w:rsidRDefault="001467D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CA620DD" w14:textId="77777777" w:rsidR="00000000" w:rsidRDefault="001467D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650"/>
        <w:gridCol w:w="3000"/>
        <w:gridCol w:w="1254"/>
        <w:gridCol w:w="4491"/>
      </w:tblGrid>
      <w:tr w:rsidR="00000000" w14:paraId="4AA2E6C9" w14:textId="77777777">
        <w:trPr>
          <w:tblCellSpacing w:w="0" w:type="dxa"/>
        </w:trPr>
        <w:tc>
          <w:tcPr>
            <w:tcW w:w="1650" w:type="dxa"/>
            <w:vAlign w:val="center"/>
            <w:hideMark/>
          </w:tcPr>
          <w:p w14:paraId="0C47BE6B" w14:textId="77777777" w:rsidR="00000000" w:rsidRDefault="001467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objednávky: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3000" w:type="dxa"/>
            <w:vAlign w:val="center"/>
            <w:hideMark/>
          </w:tcPr>
          <w:p w14:paraId="3760B35D" w14:textId="77777777" w:rsidR="00000000" w:rsidRDefault="001467D7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1050" w:type="dxa"/>
            <w:vAlign w:val="center"/>
            <w:hideMark/>
          </w:tcPr>
          <w:p w14:paraId="13CDBBDF" w14:textId="77777777" w:rsidR="00000000" w:rsidRDefault="001467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Určeno pro: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AD1F9E" w14:textId="77777777" w:rsidR="00000000" w:rsidRDefault="001467D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2030005 Technicko-provozní úsek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353D8ED5" w14:textId="77777777">
        <w:trPr>
          <w:tblCellSpacing w:w="0" w:type="dxa"/>
        </w:trPr>
        <w:tc>
          <w:tcPr>
            <w:tcW w:w="0" w:type="auto"/>
            <w:hideMark/>
          </w:tcPr>
          <w:p w14:paraId="667C868F" w14:textId="77777777" w:rsidR="00000000" w:rsidRDefault="001467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hideMark/>
          </w:tcPr>
          <w:p w14:paraId="5242F81C" w14:textId="1DA371D5" w:rsidR="00000000" w:rsidRDefault="001467D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E35340B" w14:textId="77777777" w:rsidR="00000000" w:rsidRDefault="001467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Telefon: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Email: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1A7D17" w14:textId="0273557E" w:rsidR="00000000" w:rsidRDefault="001467D7">
            <w:pPr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6039C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9D530E" w14:textId="77777777" w:rsidR="00000000" w:rsidRDefault="001467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Zakázka č.: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87F31D" w14:textId="77777777" w:rsidR="00000000" w:rsidRDefault="001467D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14:paraId="2D866DC3" w14:textId="77777777" w:rsidR="00000000" w:rsidRDefault="001467D7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Záruční oprava: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2D9D98" w14:textId="77777777" w:rsidR="00000000" w:rsidRDefault="001467D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</w:tbl>
    <w:p w14:paraId="538C0B0C" w14:textId="77777777" w:rsidR="00000000" w:rsidRDefault="001467D7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D5250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909FE1" w14:textId="77777777" w:rsidR="00000000" w:rsidRDefault="001467D7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Prosíme, fakturu zasílejte vždy na vyřizující osobu, děkujeme. Na každou zakázku musí být vypracován cenový návrh, který musí být odsouhlasený.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5F9F2240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2EF0F33" w14:textId="379594F1" w:rsidR="00000000" w:rsidRDefault="001467D7" w:rsidP="003803DE">
            <w:pPr>
              <w:spacing w:after="2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Objednáváme u Vás: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 xml:space="preserve">Na základě cenové nabídky Návrh urgentního příjmu (přístavba k pavilonu 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B):</w:t>
            </w:r>
          </w:p>
          <w:p w14:paraId="29E3CADD" w14:textId="77777777" w:rsidR="00000000" w:rsidRDefault="001467D7">
            <w:pPr>
              <w:pStyle w:val="Normlnweb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>
              <w:rPr>
                <w:rFonts w:ascii="Tahoma" w:hAnsi="Tahoma" w:cs="Tahoma"/>
                <w:sz w:val="18"/>
                <w:szCs w:val="18"/>
              </w:rPr>
              <w:t>ena obsahuje:</w:t>
            </w:r>
          </w:p>
          <w:p w14:paraId="2C5CF5DB" w14:textId="77777777" w:rsidR="00000000" w:rsidRDefault="00146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Příprava zakázky</w:t>
            </w:r>
          </w:p>
          <w:p w14:paraId="7ED0C651" w14:textId="77777777" w:rsidR="00000000" w:rsidRDefault="00146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Koncepční příprava pro návrh pavilonu</w:t>
            </w:r>
          </w:p>
          <w:p w14:paraId="19CEFF0D" w14:textId="048362E9" w:rsidR="00000000" w:rsidRDefault="003803D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Před projekční</w:t>
            </w:r>
            <w:r w:rsidR="001467D7">
              <w:rPr>
                <w:rFonts w:ascii="Tahoma" w:eastAsia="Times New Roman" w:hAnsi="Tahoma" w:cs="Tahoma"/>
                <w:sz w:val="18"/>
                <w:szCs w:val="18"/>
              </w:rPr>
              <w:t xml:space="preserve"> komunikace s dotčenými orgány státní správy</w:t>
            </w:r>
          </w:p>
          <w:p w14:paraId="7640B3C0" w14:textId="56579C05" w:rsidR="00000000" w:rsidRDefault="00146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Návrh u</w:t>
            </w:r>
            <w:r w:rsidR="003803DE">
              <w:rPr>
                <w:rFonts w:ascii="Tahoma" w:eastAsia="Times New Roman" w:hAnsi="Tahoma" w:cs="Tahoma"/>
                <w:sz w:val="18"/>
                <w:szCs w:val="18"/>
              </w:rPr>
              <w:t>r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gentn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ího příjmu:</w:t>
            </w:r>
          </w:p>
          <w:p w14:paraId="57DA0F97" w14:textId="77777777" w:rsidR="00000000" w:rsidRDefault="00146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Dispoziční návrh 1PP, 1NP</w:t>
            </w:r>
          </w:p>
          <w:p w14:paraId="636CB777" w14:textId="77777777" w:rsidR="00000000" w:rsidRDefault="00146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Bude prováděno v souladu s podmínkami modulového stavebnictví</w:t>
            </w:r>
          </w:p>
          <w:p w14:paraId="60329FDF" w14:textId="77777777" w:rsidR="00000000" w:rsidRDefault="00146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 rámci studie bude velmi úzce řešení projednávané se specialisty na VZT, Energetickou náročnost budov, vytápění a požárně bezpečnostní řešení</w:t>
            </w:r>
          </w:p>
          <w:p w14:paraId="656077E3" w14:textId="77777777" w:rsidR="00000000" w:rsidRDefault="00146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Projekt bude navržen v souladu s možnostmi dotačních programů</w:t>
            </w:r>
          </w:p>
          <w:p w14:paraId="0A71EE16" w14:textId="77777777" w:rsidR="00000000" w:rsidRDefault="00146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Návrh designu budovy a atraktivity parteru</w:t>
            </w:r>
          </w:p>
          <w:p w14:paraId="3542481E" w14:textId="3F76472E" w:rsidR="00000000" w:rsidRDefault="001467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Návr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interiéru hl. prostoru</w:t>
            </w:r>
          </w:p>
          <w:tbl>
            <w:tblPr>
              <w:tblW w:w="5000" w:type="pct"/>
              <w:tblCellSpacing w:w="0" w:type="dxa"/>
              <w:tblBorders>
                <w:top w:val="dotted" w:sz="6" w:space="0" w:color="000000"/>
                <w:bottom w:val="dotted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2C1A68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1"/>
                    <w:gridCol w:w="1545"/>
                  </w:tblGrid>
                  <w:tr w:rsidR="00000000" w14:paraId="02062E46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C6AB85" w14:textId="77777777" w:rsidR="00000000" w:rsidRDefault="001467D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bez DPH: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14:paraId="70AEEEA5" w14:textId="77777777" w:rsidR="00000000" w:rsidRDefault="001467D7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250 000,00 Kč</w:t>
                        </w:r>
                      </w:p>
                    </w:tc>
                  </w:tr>
                  <w:tr w:rsidR="00000000" w14:paraId="2A812A0A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29F07F" w14:textId="77777777" w:rsidR="00000000" w:rsidRDefault="001467D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DPH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21%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FC1366" w14:textId="77777777" w:rsidR="00000000" w:rsidRDefault="001467D7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52 500,00 Kč</w:t>
                        </w:r>
                      </w:p>
                    </w:tc>
                  </w:tr>
                  <w:tr w:rsidR="00000000" w14:paraId="650EBC0F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369062" w14:textId="77777777" w:rsidR="00000000" w:rsidRDefault="001467D7">
                        <w:pP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>Cena včetně DPH: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4DD5C5" w14:textId="77777777" w:rsidR="00000000" w:rsidRDefault="001467D7">
                        <w:pPr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302 500,00 Kč</w:t>
                        </w:r>
                      </w:p>
                    </w:tc>
                  </w:tr>
                </w:tbl>
                <w:p w14:paraId="01516EF5" w14:textId="77777777" w:rsidR="00000000" w:rsidRDefault="001467D7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0C3611E0" w14:textId="77777777" w:rsidR="00000000" w:rsidRDefault="001467D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8418"/>
            </w:tblGrid>
            <w:tr w:rsidR="00000000" w14:paraId="192547AA" w14:textId="77777777">
              <w:trPr>
                <w:tblCellSpacing w:w="15" w:type="dxa"/>
              </w:trPr>
              <w:tc>
                <w:tcPr>
                  <w:tcW w:w="1800" w:type="dxa"/>
                  <w:hideMark/>
                </w:tcPr>
                <w:p w14:paraId="11587BB5" w14:textId="77777777" w:rsidR="00000000" w:rsidRDefault="001467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 ceně je zahrnuto:</w:t>
                  </w:r>
                </w:p>
              </w:tc>
              <w:tc>
                <w:tcPr>
                  <w:tcW w:w="0" w:type="auto"/>
                  <w:hideMark/>
                </w:tcPr>
                <w:p w14:paraId="0A8E88DD" w14:textId="77777777" w:rsidR="00000000" w:rsidRDefault="001467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4C8CD20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63AF786" w14:textId="77777777" w:rsidR="00000000" w:rsidRDefault="001467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dodání:</w:t>
                  </w:r>
                </w:p>
              </w:tc>
              <w:tc>
                <w:tcPr>
                  <w:tcW w:w="0" w:type="auto"/>
                  <w:hideMark/>
                </w:tcPr>
                <w:p w14:paraId="5F3698B2" w14:textId="77777777" w:rsidR="00000000" w:rsidRDefault="001467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36E2810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1636AC8" w14:textId="77777777" w:rsidR="00000000" w:rsidRDefault="001467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Záruční doba:</w:t>
                  </w:r>
                </w:p>
              </w:tc>
              <w:tc>
                <w:tcPr>
                  <w:tcW w:w="0" w:type="auto"/>
                  <w:hideMark/>
                </w:tcPr>
                <w:p w14:paraId="6E04529F" w14:textId="77777777" w:rsidR="00000000" w:rsidRDefault="001467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000000" w14:paraId="2FCDC50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A7D5066" w14:textId="77777777" w:rsidR="00000000" w:rsidRDefault="001467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Doba splatnosti:</w:t>
                  </w:r>
                </w:p>
              </w:tc>
              <w:tc>
                <w:tcPr>
                  <w:tcW w:w="0" w:type="auto"/>
                  <w:hideMark/>
                </w:tcPr>
                <w:p w14:paraId="248224E2" w14:textId="77777777" w:rsidR="00000000" w:rsidRDefault="001467D7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040D3A20" w14:textId="3BCC84F6" w:rsidR="00000000" w:rsidRDefault="001467D7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0A7B8C29" w14:textId="007FA43E" w:rsidR="00000000" w:rsidRDefault="001467D7">
            <w:pPr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Schválil(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>a):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Jednatelka</w:t>
            </w:r>
          </w:p>
          <w:p w14:paraId="40BCACA7" w14:textId="77777777" w:rsidR="00000000" w:rsidRDefault="001467D7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0AB4B3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385F82" w14:textId="77777777" w:rsidR="00000000" w:rsidRDefault="001467D7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Při realizaci objednávky na dodávku zboží doložte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znění, kopii prohlášení o shodě, cert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ifikát/oprávnění k servisu/prodeji od výrobce a kopii registrace u SUKL.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Na faktuře uveďte vždy číslo objednávky a fakturu doložte dodacím nebo montážním listem s přesným uvedením, co bylo předmětem dodávky nebo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lastRenderedPageBreak/>
                    <w:t xml:space="preserve">opravy.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U oprav navíc uveďte jméno servisn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ího technika, popis jednotlivých servisních úkonů, časovou náročnost opravy a použité náhradní díly, včetně jejich názvu a katalogového čísla.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Při opravách, údržbě nebo periodických kontrolách u ZP postupujte ve smyslu zákona č.268/2014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Sb.v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aktuálním zně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ní.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 xml:space="preserve">Protokoly o bezpečnostně technických kontrolách, periodických kontrolách, revizích, validacích, kalibracích nebo o metrologickém ověření zasílejte v písemné podobě na adresu objednatele a současně e-mailem na adresu: eva.strihavkova@nem-km.cz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br/>
                    <w:t>S přepr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avními a manipulačními obaly postupujte ve smyslu zákona č.447/2001 Sb. </w:t>
                  </w:r>
                </w:p>
              </w:tc>
            </w:tr>
          </w:tbl>
          <w:p w14:paraId="515FB492" w14:textId="77777777" w:rsidR="00000000" w:rsidRDefault="001467D7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6F1C996" w14:textId="77777777" w:rsidR="001467D7" w:rsidRDefault="001467D7">
      <w:pPr>
        <w:rPr>
          <w:rFonts w:eastAsia="Times New Roman"/>
        </w:rPr>
      </w:pPr>
    </w:p>
    <w:sectPr w:rsidR="0014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C4E90"/>
    <w:multiLevelType w:val="multilevel"/>
    <w:tmpl w:val="4460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DE"/>
    <w:rsid w:val="001467D7"/>
    <w:rsid w:val="003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5B746"/>
  <w15:chartTrackingRefBased/>
  <w15:docId w15:val="{93D4EEDD-F7B3-4112-8175-3A36287E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2022-02-09T13:33:00Z</dcterms:created>
  <dcterms:modified xsi:type="dcterms:W3CDTF">2022-02-09T13:33:00Z</dcterms:modified>
</cp:coreProperties>
</file>