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mc:AlternateContent>
          <mc:Choice Requires="wps">
            <w:drawing>
              <wp:anchor distT="0" distB="0" distL="114300" distR="114300" simplePos="0" relativeHeight="125829378" behindDoc="0" locked="0" layoutInCell="1" allowOverlap="1">
                <wp:simplePos x="0" y="0"/>
                <wp:positionH relativeFrom="page">
                  <wp:posOffset>702945</wp:posOffset>
                </wp:positionH>
                <wp:positionV relativeFrom="paragraph">
                  <wp:posOffset>12700</wp:posOffset>
                </wp:positionV>
                <wp:extent cx="770890" cy="511810"/>
                <wp:wrapSquare wrapText="bothSides"/>
                <wp:docPr id="1" name="Shape 1"/>
                <a:graphic xmlns:a="http://schemas.openxmlformats.org/drawingml/2006/main">
                  <a:graphicData uri="http://schemas.microsoft.com/office/word/2010/wordprocessingShape">
                    <wps:wsp>
                      <wps:cNvSpPr txBox="1"/>
                      <wps:spPr>
                        <a:xfrm>
                          <a:ext cx="770890" cy="5118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C 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50000000000001pt;margin-top:1.pt;width:60.700000000000003pt;height:40.299999999999997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C R</w:t>
                      </w:r>
                    </w:p>
                  </w:txbxContent>
                </v:textbox>
                <w10:wrap type="square" anchorx="page"/>
              </v:shape>
            </w:pict>
          </mc:Fallback>
        </mc:AlternateContent>
      </w:r>
    </w:p>
    <w:p>
      <w:pPr>
        <w:pStyle w:val="Style9"/>
        <w:keepNext/>
        <w:keepLines/>
        <w:widowControl w:val="0"/>
        <w:shd w:val="clear" w:color="auto" w:fill="auto"/>
        <w:bidi w:val="0"/>
        <w:spacing w:before="0" w:after="0" w:line="240" w:lineRule="auto"/>
        <w:ind w:left="0" w:right="0" w:firstLine="0"/>
        <w:jc w:val="right"/>
      </w:pPr>
      <w:bookmarkStart w:id="0" w:name="bookmark0"/>
      <w:r>
        <w:rPr>
          <w:color w:val="000000"/>
          <w:spacing w:val="0"/>
          <w:w w:val="100"/>
          <w:position w:val="0"/>
          <w:shd w:val="clear" w:color="auto" w:fill="auto"/>
          <w:lang w:val="cs-CZ" w:eastAsia="cs-CZ" w:bidi="cs-CZ"/>
        </w:rPr>
        <w:t>SMLOUVA</w:t>
      </w:r>
      <w:bookmarkEnd w:id="0"/>
    </w:p>
    <w:p>
      <w:pPr>
        <w:pStyle w:val="Style4"/>
        <w:keepNext w:val="0"/>
        <w:keepLines w:val="0"/>
        <w:widowControl w:val="0"/>
        <w:shd w:val="clear" w:color="auto" w:fill="auto"/>
        <w:bidi w:val="0"/>
        <w:spacing w:before="0" w:after="540" w:line="240" w:lineRule="auto"/>
        <w:ind w:left="0" w:right="0" w:firstLine="0"/>
        <w:jc w:val="right"/>
      </w:pPr>
      <w:r>
        <w:rPr>
          <w:color w:val="000000"/>
          <w:spacing w:val="0"/>
          <w:w w:val="100"/>
          <w:position w:val="0"/>
          <w:shd w:val="clear" w:color="auto" w:fill="auto"/>
          <w:lang w:val="cs-CZ" w:eastAsia="cs-CZ" w:bidi="cs-CZ"/>
        </w:rPr>
        <w:t xml:space="preserve">Číslo smlouvy: </w:t>
      </w:r>
      <w:r>
        <w:rPr>
          <w:b/>
          <w:bCs/>
          <w:color w:val="000000"/>
          <w:spacing w:val="0"/>
          <w:w w:val="100"/>
          <w:position w:val="0"/>
          <w:shd w:val="clear" w:color="auto" w:fill="auto"/>
          <w:lang w:val="cs-CZ" w:eastAsia="cs-CZ" w:bidi="cs-CZ"/>
        </w:rPr>
        <w:t>2021FW04020055</w:t>
      </w:r>
    </w:p>
    <w:p>
      <w:pPr>
        <w:pStyle w:val="Style20"/>
        <w:keepNext/>
        <w:keepLines/>
        <w:widowControl w:val="0"/>
        <w:pBdr>
          <w:bottom w:val="single" w:sz="4" w:space="0" w:color="auto"/>
        </w:pBdr>
        <w:shd w:val="clear" w:color="auto" w:fill="auto"/>
        <w:bidi w:val="0"/>
        <w:spacing w:before="0" w:line="240" w:lineRule="auto"/>
        <w:ind w:left="0" w:right="0" w:firstLine="0"/>
      </w:pPr>
      <w:bookmarkStart w:id="1" w:name="bookmark1"/>
      <w:r>
        <w:rPr>
          <w:color w:val="000000"/>
          <w:spacing w:val="0"/>
          <w:w w:val="100"/>
          <w:position w:val="0"/>
          <w:shd w:val="clear" w:color="auto" w:fill="auto"/>
          <w:lang w:val="cs-CZ" w:eastAsia="cs-CZ" w:bidi="cs-CZ"/>
        </w:rPr>
        <w:t>Smlouva o poskytnutí podpory</w:t>
      </w:r>
      <w:bookmarkEnd w:id="1"/>
    </w:p>
    <w:p>
      <w:pPr>
        <w:pStyle w:val="Style4"/>
        <w:keepNext w:val="0"/>
        <w:keepLines w:val="0"/>
        <w:widowControl w:val="0"/>
        <w:shd w:val="clear" w:color="auto" w:fill="auto"/>
        <w:bidi w:val="0"/>
        <w:spacing w:before="0" w:after="140" w:line="360" w:lineRule="auto"/>
        <w:ind w:left="0" w:right="0" w:firstLine="0"/>
        <w:jc w:val="left"/>
      </w:pPr>
      <w:r>
        <w:rPr>
          <w:color w:val="000000"/>
          <w:spacing w:val="0"/>
          <w:w w:val="100"/>
          <w:position w:val="0"/>
          <w:shd w:val="clear" w:color="auto" w:fill="auto"/>
          <w:lang w:val="cs-CZ" w:eastAsia="cs-CZ" w:bidi="cs-CZ"/>
        </w:rPr>
        <w:t>Smluvní strany:</w:t>
      </w:r>
    </w:p>
    <w:p>
      <w:pPr>
        <w:pStyle w:val="Style9"/>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Česká republika - Technologická agentura České republiky</w:t>
      </w:r>
      <w:bookmarkEnd w:id="2"/>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Evropská 1692/37, 160 00 Praha 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IČ: </w:t>
      </w:r>
      <w:r>
        <w:rPr>
          <w:b/>
          <w:bCs/>
          <w:color w:val="000000"/>
          <w:spacing w:val="0"/>
          <w:w w:val="100"/>
          <w:position w:val="0"/>
          <w:shd w:val="clear" w:color="auto" w:fill="auto"/>
          <w:lang w:val="cs-CZ" w:eastAsia="cs-CZ" w:bidi="cs-CZ"/>
        </w:rPr>
        <w:t>72050365</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zastoupená: </w:t>
      </w:r>
      <w:r>
        <w:rPr>
          <w:b/>
          <w:bCs/>
          <w:color w:val="000000"/>
          <w:spacing w:val="0"/>
          <w:w w:val="100"/>
          <w:position w:val="0"/>
          <w:shd w:val="clear" w:color="auto" w:fill="auto"/>
          <w:lang w:val="cs-CZ" w:eastAsia="cs-CZ" w:bidi="cs-CZ"/>
        </w:rPr>
        <w:t>Petrem Konvalinkou, předsedou TA ČR</w:t>
      </w:r>
    </w:p>
    <w:p>
      <w:pPr>
        <w:pStyle w:val="Style4"/>
        <w:keepNext w:val="0"/>
        <w:keepLines w:val="0"/>
        <w:widowControl w:val="0"/>
        <w:shd w:val="clear" w:color="auto" w:fill="auto"/>
        <w:bidi w:val="0"/>
        <w:spacing w:before="0" w:after="660" w:line="360" w:lineRule="auto"/>
        <w:ind w:left="0" w:right="3220" w:firstLine="0"/>
        <w:jc w:val="left"/>
      </w:pPr>
      <w:r>
        <w:rPr>
          <w:color w:val="000000"/>
          <w:spacing w:val="0"/>
          <w:w w:val="100"/>
          <w:position w:val="0"/>
          <w:shd w:val="clear" w:color="auto" w:fill="auto"/>
          <w:lang w:val="cs-CZ" w:eastAsia="cs-CZ" w:bidi="cs-CZ"/>
        </w:rPr>
        <w:t xml:space="preserve">bankovní spojení: </w:t>
      </w:r>
      <w:r>
        <w:rPr>
          <w:b/>
          <w:bCs/>
          <w:color w:val="000000"/>
          <w:spacing w:val="0"/>
          <w:w w:val="100"/>
          <w:position w:val="0"/>
          <w:shd w:val="clear" w:color="auto" w:fill="auto"/>
          <w:lang w:val="cs-CZ" w:eastAsia="cs-CZ" w:bidi="cs-CZ"/>
        </w:rPr>
        <w:t xml:space="preserve">Česká národní banka, Na Příkopě 28, Praha 1 </w:t>
      </w:r>
      <w:r>
        <w:rPr>
          <w:color w:val="000000"/>
          <w:spacing w:val="0"/>
          <w:w w:val="100"/>
          <w:position w:val="0"/>
          <w:shd w:val="clear" w:color="auto" w:fill="auto"/>
          <w:lang w:val="cs-CZ" w:eastAsia="cs-CZ" w:bidi="cs-CZ"/>
        </w:rPr>
        <w:t xml:space="preserve">běžný výdajový účet: </w:t>
      </w:r>
      <w:r>
        <w:rPr>
          <w:b/>
          <w:bCs/>
          <w:color w:val="000000"/>
          <w:spacing w:val="0"/>
          <w:w w:val="100"/>
          <w:position w:val="0"/>
          <w:shd w:val="clear" w:color="auto" w:fill="auto"/>
          <w:lang w:val="cs-CZ" w:eastAsia="cs-CZ" w:bidi="cs-CZ"/>
        </w:rPr>
        <w:t xml:space="preserve">000-3125001/0710 </w:t>
      </w:r>
      <w:r>
        <w:rPr>
          <w:color w:val="000000"/>
          <w:spacing w:val="0"/>
          <w:w w:val="100"/>
          <w:position w:val="0"/>
          <w:shd w:val="clear" w:color="auto" w:fill="auto"/>
          <w:lang w:val="cs-CZ" w:eastAsia="cs-CZ" w:bidi="cs-CZ"/>
        </w:rPr>
        <w:t>(dále jen „poskytovatel“) na straně jedné,</w:t>
      </w:r>
    </w:p>
    <w:p>
      <w:pPr>
        <w:pStyle w:val="Style9"/>
        <w:keepNext/>
        <w:keepLines/>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PelGar s.r.o.</w:t>
      </w:r>
      <w:bookmarkEnd w:id="3"/>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POO - Právnická osoba zapsaná v obchodním rejstříku (zákon č. 304/2013 Sb., o veřejných rejstřících právnických a fyzických osob) - Společnost s ručením omezeným</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Na Výsluní 2424/7, 100 00 Praha 10</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zapsána v </w:t>
      </w:r>
      <w:r>
        <w:rPr>
          <w:b/>
          <w:bCs/>
          <w:color w:val="000000"/>
          <w:spacing w:val="0"/>
          <w:w w:val="100"/>
          <w:position w:val="0"/>
          <w:shd w:val="clear" w:color="auto" w:fill="auto"/>
          <w:lang w:val="cs-CZ" w:eastAsia="cs-CZ" w:bidi="cs-CZ"/>
        </w:rPr>
        <w:t>Městský soud v Praze C 147176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IČ: </w:t>
      </w:r>
      <w:r>
        <w:rPr>
          <w:b/>
          <w:bCs/>
          <w:color w:val="000000"/>
          <w:spacing w:val="0"/>
          <w:w w:val="100"/>
          <w:position w:val="0"/>
          <w:shd w:val="clear" w:color="auto" w:fill="auto"/>
          <w:lang w:val="cs-CZ" w:eastAsia="cs-CZ" w:bidi="cs-CZ"/>
        </w:rPr>
        <w:t>28514718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zastoupená: </w:t>
      </w:r>
      <w:r>
        <w:rPr>
          <w:b/>
          <w:bCs/>
          <w:color w:val="000000"/>
          <w:spacing w:val="0"/>
          <w:w w:val="100"/>
          <w:position w:val="0"/>
          <w:shd w:val="clear" w:color="auto" w:fill="auto"/>
          <w:lang w:val="cs-CZ" w:eastAsia="cs-CZ" w:bidi="cs-CZ"/>
        </w:rPr>
        <w:t>Jana Bowers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bankovní spojení: </w:t>
      </w:r>
      <w:r>
        <w:rPr>
          <w:b/>
          <w:bCs/>
          <w:color w:val="000000"/>
          <w:spacing w:val="0"/>
          <w:w w:val="100"/>
          <w:position w:val="0"/>
          <w:shd w:val="clear" w:color="auto" w:fill="auto"/>
          <w:lang w:val="cs-CZ" w:eastAsia="cs-CZ" w:bidi="cs-CZ"/>
        </w:rPr>
        <w:t>Česká spořitelna a.s.</w:t>
      </w:r>
    </w:p>
    <w:p>
      <w:pPr>
        <w:pStyle w:val="Style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 xml:space="preserve">číslo účtu: </w:t>
      </w:r>
      <w:r>
        <w:rPr>
          <w:b/>
          <w:bCs/>
          <w:color w:val="000000"/>
          <w:spacing w:val="0"/>
          <w:w w:val="100"/>
          <w:position w:val="0"/>
          <w:shd w:val="clear" w:color="auto" w:fill="auto"/>
          <w:lang w:val="cs-CZ" w:eastAsia="cs-CZ" w:bidi="cs-CZ"/>
        </w:rPr>
        <w:t>116326379/0800</w:t>
      </w:r>
    </w:p>
    <w:p>
      <w:pPr>
        <w:pStyle w:val="Style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(dále jen „hlavní příjemce“) na straně druhé</w:t>
      </w:r>
    </w:p>
    <w:p>
      <w:pPr>
        <w:pStyle w:val="Style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uzavřely níže uvedeného dne, měsíce a roku tuto</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Smlouvu o poskytnutí podpory</w:t>
      </w:r>
    </w:p>
    <w:p>
      <w:pPr>
        <w:pStyle w:val="Style4"/>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(dále jen „Smlouva“)</w:t>
      </w:r>
    </w:p>
    <w:p>
      <w:pPr>
        <w:pStyle w:val="Style9"/>
        <w:keepNext/>
        <w:keepLines/>
        <w:widowControl w:val="0"/>
        <w:shd w:val="clear" w:color="auto" w:fill="auto"/>
        <w:bidi w:val="0"/>
        <w:spacing w:before="0" w:after="380" w:line="240" w:lineRule="auto"/>
        <w:ind w:left="0" w:right="0" w:firstLine="0"/>
      </w:pPr>
      <w:bookmarkStart w:id="4" w:name="bookmark4"/>
      <w:r>
        <w:rPr>
          <w:color w:val="000000"/>
          <w:spacing w:val="0"/>
          <w:w w:val="100"/>
          <w:position w:val="0"/>
          <w:shd w:val="clear" w:color="auto" w:fill="auto"/>
          <w:lang w:val="cs-CZ" w:eastAsia="cs-CZ" w:bidi="cs-CZ"/>
        </w:rPr>
        <w:t>Preambule</w:t>
      </w:r>
      <w:bookmarkEnd w:id="4"/>
    </w:p>
    <w:p>
      <w:pPr>
        <w:pStyle w:val="Style4"/>
        <w:keepNext w:val="0"/>
        <w:keepLines w:val="0"/>
        <w:widowControl w:val="0"/>
        <w:shd w:val="clear" w:color="auto" w:fill="auto"/>
        <w:bidi w:val="0"/>
        <w:spacing w:before="0" w:after="300" w:line="264" w:lineRule="auto"/>
        <w:ind w:left="0" w:right="0" w:firstLine="0"/>
      </w:pPr>
      <w:r>
        <w:rPr>
          <w:color w:val="000000"/>
          <w:spacing w:val="0"/>
          <w:w w:val="100"/>
          <w:position w:val="0"/>
          <w:shd w:val="clear" w:color="auto" w:fill="auto"/>
          <w:lang w:val="cs-CZ" w:eastAsia="cs-CZ" w:bidi="cs-CZ"/>
        </w:rPr>
        <w:t xml:space="preserve">Hlavním příjemcem podaný navrh projektu C. </w:t>
      </w:r>
      <w:r>
        <w:rPr>
          <w:b/>
          <w:bCs/>
          <w:color w:val="000000"/>
          <w:spacing w:val="0"/>
          <w:w w:val="100"/>
          <w:position w:val="0"/>
          <w:shd w:val="clear" w:color="auto" w:fill="auto"/>
          <w:lang w:val="cs-CZ" w:eastAsia="cs-CZ" w:bidi="cs-CZ"/>
        </w:rPr>
        <w:t xml:space="preserve">FW04020055 </w:t>
      </w:r>
      <w:r>
        <w:rPr>
          <w:color w:val="000000"/>
          <w:spacing w:val="0"/>
          <w:w w:val="100"/>
          <w:position w:val="0"/>
          <w:shd w:val="clear" w:color="auto" w:fill="auto"/>
          <w:lang w:val="cs-CZ" w:eastAsia="cs-CZ" w:bidi="cs-CZ"/>
        </w:rPr>
        <w:t>s názvem Bezpečná kontrola populací hrabose polního s omezením dopadu pro necílove organismy byl poskytovatelem přijat do 4. veřejné soutěže vyhlašene poskytovatelem v nesledujícím programu: TREND a hodnocen v souladu s § 21 ZPVV. Poskytovatel vydal rozhodnutí o vysledku verejne souteže v souladu s tímto ustanovením tak, ze na vrh projektu bude podporen (dale jen „schvaleny na vrh projektu“). V souladu s § 9 ZPVV se na zaklade rozhodnuti o vysledcích verejne souteze uzavírá tato Smlouva. Veskerá pojmy použité ve Smlouvě jsou definovány ve Všeobecných podmínkách.</w:t>
      </w:r>
      <w:r>
        <w:br w:type="page"/>
      </w:r>
    </w:p>
    <w:p>
      <w:pPr>
        <w:pStyle w:val="Style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125829380" behindDoc="0" locked="0" layoutInCell="1" allowOverlap="1">
                <wp:simplePos x="0" y="0"/>
                <wp:positionH relativeFrom="page">
                  <wp:posOffset>700405</wp:posOffset>
                </wp:positionH>
                <wp:positionV relativeFrom="margin">
                  <wp:posOffset>-152400</wp:posOffset>
                </wp:positionV>
                <wp:extent cx="770890" cy="511810"/>
                <wp:wrapSquare wrapText="bothSides"/>
                <wp:docPr id="3" name="Shape 3"/>
                <a:graphic xmlns:a="http://schemas.openxmlformats.org/drawingml/2006/main">
                  <a:graphicData uri="http://schemas.microsoft.com/office/word/2010/wordprocessingShape">
                    <wps:wsp>
                      <wps:cNvSpPr txBox="1"/>
                      <wps:spPr>
                        <a:xfrm>
                          <a:ext cx="770890" cy="5118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C R</w:t>
                            </w:r>
                          </w:p>
                        </w:txbxContent>
                      </wps:txbx>
                      <wps:bodyPr lIns="0" tIns="0" rIns="0" bIns="0">
                        <a:spAutoFit/>
                      </wps:bodyPr>
                    </wps:wsp>
                  </a:graphicData>
                </a:graphic>
              </wp:anchor>
            </w:drawing>
          </mc:Choice>
          <mc:Fallback>
            <w:pict>
              <v:shape id="_x0000_s1029" type="#_x0000_t202" style="position:absolute;margin-left:55.149999999999999pt;margin-top:-12.pt;width:60.700000000000003pt;height:40.299999999999997pt;z-index:-125829373;mso-wrap-distance-left:9.pt;mso-wrap-distance-right:9.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C R</w:t>
                      </w:r>
                    </w:p>
                  </w:txbxContent>
                </v:textbox>
                <w10:wrap type="square" anchorx="page" anchory="margin"/>
              </v:shape>
            </w:pict>
          </mc:Fallback>
        </mc:AlternateContent>
      </w:r>
      <w:bookmarkStart w:id="5" w:name="bookmark5"/>
      <w:r>
        <w:rPr>
          <w:color w:val="000000"/>
          <w:spacing w:val="0"/>
          <w:w w:val="100"/>
          <w:position w:val="0"/>
          <w:shd w:val="clear" w:color="auto" w:fill="auto"/>
          <w:lang w:val="cs-CZ" w:eastAsia="cs-CZ" w:bidi="cs-CZ"/>
        </w:rPr>
        <w:t>SMLOUVA</w:t>
      </w:r>
      <w:bookmarkEnd w:id="5"/>
    </w:p>
    <w:p>
      <w:pPr>
        <w:pStyle w:val="Style4"/>
        <w:keepNext w:val="0"/>
        <w:keepLines w:val="0"/>
        <w:widowControl w:val="0"/>
        <w:shd w:val="clear" w:color="auto" w:fill="auto"/>
        <w:bidi w:val="0"/>
        <w:spacing w:before="0" w:after="440" w:line="240" w:lineRule="auto"/>
        <w:ind w:left="0" w:right="0" w:firstLine="0"/>
        <w:jc w:val="right"/>
      </w:pPr>
      <w:r>
        <w:rPr>
          <w:color w:val="000000"/>
          <w:spacing w:val="0"/>
          <w:w w:val="100"/>
          <w:position w:val="0"/>
          <w:shd w:val="clear" w:color="auto" w:fill="auto"/>
          <w:lang w:val="cs-CZ" w:eastAsia="cs-CZ" w:bidi="cs-CZ"/>
        </w:rPr>
        <w:t xml:space="preserve">Číslo smlouvy: </w:t>
      </w:r>
      <w:r>
        <w:rPr>
          <w:b/>
          <w:bCs/>
          <w:color w:val="000000"/>
          <w:spacing w:val="0"/>
          <w:w w:val="100"/>
          <w:position w:val="0"/>
          <w:shd w:val="clear" w:color="auto" w:fill="auto"/>
          <w:lang w:val="cs-CZ" w:eastAsia="cs-CZ" w:bidi="cs-CZ"/>
        </w:rPr>
        <w:t>2021FW04020055</w:t>
      </w:r>
    </w:p>
    <w:p>
      <w:pPr>
        <w:pStyle w:val="Style9"/>
        <w:keepNext/>
        <w:keepLines/>
        <w:widowControl w:val="0"/>
        <w:shd w:val="clear" w:color="auto" w:fill="auto"/>
        <w:bidi w:val="0"/>
        <w:spacing w:before="0" w:after="0" w:line="240" w:lineRule="auto"/>
        <w:ind w:left="0" w:right="0" w:firstLine="0"/>
      </w:pPr>
      <w:bookmarkStart w:id="6" w:name="bookmark6"/>
      <w:r>
        <w:rPr>
          <w:color w:val="000000"/>
          <w:spacing w:val="0"/>
          <w:w w:val="100"/>
          <w:position w:val="0"/>
          <w:shd w:val="clear" w:color="auto" w:fill="auto"/>
          <w:lang w:val="cs-CZ" w:eastAsia="cs-CZ" w:bidi="cs-CZ"/>
        </w:rPr>
        <w:t>Článek 1</w:t>
      </w:r>
      <w:bookmarkEnd w:id="6"/>
    </w:p>
    <w:p>
      <w:pPr>
        <w:pStyle w:val="Style4"/>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4"/>
        <w:keepNext w:val="0"/>
        <w:keepLines w:val="0"/>
        <w:widowControl w:val="0"/>
        <w:numPr>
          <w:ilvl w:val="0"/>
          <w:numId w:val="1"/>
        </w:numPr>
        <w:shd w:val="clear" w:color="auto" w:fill="auto"/>
        <w:tabs>
          <w:tab w:pos="684" w:val="left"/>
        </w:tabs>
        <w:bidi w:val="0"/>
        <w:spacing w:before="0" w:after="0" w:line="240" w:lineRule="auto"/>
        <w:ind w:left="620" w:right="0" w:hanging="280"/>
      </w:pPr>
      <w:r>
        <w:rPr>
          <w:color w:val="000000"/>
          <w:spacing w:val="0"/>
          <w:w w:val="100"/>
          <w:position w:val="0"/>
          <w:shd w:val="clear" w:color="auto" w:fill="auto"/>
          <w:lang w:val="cs-CZ" w:eastAsia="cs-CZ" w:bidi="cs-CZ"/>
        </w:rPr>
        <w:t>Předměstem Smlouvy je závazek poskytovatele poskytnout hlavnímu příjemci finanční podporu formou dotace za účelem jejího využití na dosazení deklarovaných výsledků a cílu projektu a soucasne zavazek hlavního príjemce pouzít tuto podporu a resit projekt v souladu s pravidly poskytnutí podpory a přílohou Závazné parametry řešení projektu.</w:t>
      </w:r>
    </w:p>
    <w:p>
      <w:pPr>
        <w:pStyle w:val="Style4"/>
        <w:keepNext w:val="0"/>
        <w:keepLines w:val="0"/>
        <w:widowControl w:val="0"/>
        <w:numPr>
          <w:ilvl w:val="0"/>
          <w:numId w:val="1"/>
        </w:numPr>
        <w:shd w:val="clear" w:color="auto" w:fill="auto"/>
        <w:tabs>
          <w:tab w:pos="684" w:val="left"/>
        </w:tabs>
        <w:bidi w:val="0"/>
        <w:spacing w:before="0" w:after="700" w:line="240" w:lineRule="auto"/>
        <w:ind w:left="620" w:right="0" w:hanging="280"/>
      </w:pPr>
      <w:r>
        <w:rPr>
          <w:color w:val="000000"/>
          <w:spacing w:val="0"/>
          <w:w w:val="100"/>
          <w:position w:val="0"/>
          <w:shd w:val="clear" w:color="auto" w:fill="auto"/>
          <w:lang w:val="cs-CZ" w:eastAsia="cs-CZ" w:bidi="cs-CZ"/>
        </w:rPr>
        <w:t>Ucelem podpory je dosazení stanoveních cílu projektu, tj. cílu uvedenych v príloze Zavazne parametry řešení projektu.</w:t>
      </w:r>
    </w:p>
    <w:p>
      <w:pPr>
        <w:pStyle w:val="Style9"/>
        <w:keepNext/>
        <w:keepLines/>
        <w:widowControl w:val="0"/>
        <w:shd w:val="clear" w:color="auto" w:fill="auto"/>
        <w:bidi w:val="0"/>
        <w:spacing w:before="0" w:after="0" w:line="240" w:lineRule="auto"/>
        <w:ind w:left="0" w:right="0" w:firstLine="0"/>
      </w:pPr>
      <w:bookmarkStart w:id="7" w:name="bookmark7"/>
      <w:r>
        <w:rPr>
          <w:color w:val="000000"/>
          <w:spacing w:val="0"/>
          <w:w w:val="100"/>
          <w:position w:val="0"/>
          <w:shd w:val="clear" w:color="auto" w:fill="auto"/>
          <w:lang w:val="cs-CZ" w:eastAsia="cs-CZ" w:bidi="cs-CZ"/>
        </w:rPr>
        <w:t>Článek 2</w:t>
      </w:r>
      <w:bookmarkEnd w:id="7"/>
    </w:p>
    <w:p>
      <w:pPr>
        <w:pStyle w:val="Style4"/>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Výše poskytnuté podpory a uznaných nákladů</w:t>
      </w:r>
    </w:p>
    <w:p>
      <w:pPr>
        <w:pStyle w:val="Style4"/>
        <w:keepNext w:val="0"/>
        <w:keepLines w:val="0"/>
        <w:widowControl w:val="0"/>
        <w:numPr>
          <w:ilvl w:val="0"/>
          <w:numId w:val="3"/>
        </w:numPr>
        <w:shd w:val="clear" w:color="auto" w:fill="auto"/>
        <w:tabs>
          <w:tab w:pos="679" w:val="left"/>
        </w:tabs>
        <w:bidi w:val="0"/>
        <w:spacing w:before="0" w:after="0" w:line="240" w:lineRule="auto"/>
        <w:ind w:left="620" w:right="0" w:hanging="280"/>
      </w:pPr>
      <w:r>
        <w:rPr>
          <w:color w:val="000000"/>
          <w:spacing w:val="0"/>
          <w:w w:val="100"/>
          <w:position w:val="0"/>
          <w:shd w:val="clear" w:color="auto" w:fill="auto"/>
          <w:lang w:val="cs-CZ" w:eastAsia="cs-CZ" w:bidi="cs-CZ"/>
        </w:rPr>
        <w:t>Maximalní vyse podpory ciní 8 213 000 Kc (slovy: osm milionu dve ste trin^ct tisíc korun českých), což je 71,42 % z maximální výše uznaných nákladů.</w:t>
      </w:r>
    </w:p>
    <w:p>
      <w:pPr>
        <w:pStyle w:val="Style4"/>
        <w:keepNext w:val="0"/>
        <w:keepLines w:val="0"/>
        <w:widowControl w:val="0"/>
        <w:numPr>
          <w:ilvl w:val="0"/>
          <w:numId w:val="3"/>
        </w:numPr>
        <w:shd w:val="clear" w:color="auto" w:fill="auto"/>
        <w:tabs>
          <w:tab w:pos="684" w:val="left"/>
        </w:tabs>
        <w:bidi w:val="0"/>
        <w:spacing w:before="0" w:after="0" w:line="240" w:lineRule="auto"/>
        <w:ind w:left="620" w:right="0" w:hanging="280"/>
      </w:pPr>
      <w:r>
        <w:rPr>
          <w:color w:val="000000"/>
          <w:spacing w:val="0"/>
          <w:w w:val="100"/>
          <w:position w:val="0"/>
          <w:shd w:val="clear" w:color="auto" w:fill="auto"/>
          <w:lang w:val="cs-CZ" w:eastAsia="cs-CZ" w:bidi="cs-CZ"/>
        </w:rPr>
        <w:t>Maximalní vyse uznanych nakladu projektu je stanovena ve vysi 11 500 000 Kc (slovy: jedenáct milionů pět set tisíc korun českých).</w:t>
      </w:r>
    </w:p>
    <w:p>
      <w:pPr>
        <w:pStyle w:val="Style4"/>
        <w:keepNext w:val="0"/>
        <w:keepLines w:val="0"/>
        <w:widowControl w:val="0"/>
        <w:numPr>
          <w:ilvl w:val="0"/>
          <w:numId w:val="3"/>
        </w:numPr>
        <w:shd w:val="clear" w:color="auto" w:fill="auto"/>
        <w:tabs>
          <w:tab w:pos="689" w:val="left"/>
        </w:tabs>
        <w:bidi w:val="0"/>
        <w:spacing w:before="0" w:after="700" w:line="240" w:lineRule="auto"/>
        <w:ind w:left="620" w:right="0" w:hanging="280"/>
      </w:pPr>
      <w:r>
        <w:rPr>
          <w:color w:val="000000"/>
          <w:spacing w:val="0"/>
          <w:w w:val="100"/>
          <w:position w:val="0"/>
          <w:shd w:val="clear" w:color="auto" w:fill="auto"/>
          <w:lang w:val="cs-CZ" w:eastAsia="cs-CZ" w:bidi="cs-CZ"/>
        </w:rPr>
        <w:t>Maximální možná intenzita podpory na celý projekt je 80 % uznaných nákladů projektu.</w:t>
      </w:r>
    </w:p>
    <w:p>
      <w:pPr>
        <w:pStyle w:val="Style9"/>
        <w:keepNext/>
        <w:keepLines/>
        <w:widowControl w:val="0"/>
        <w:shd w:val="clear" w:color="auto" w:fill="auto"/>
        <w:bidi w:val="0"/>
        <w:spacing w:before="0" w:after="0" w:line="240" w:lineRule="auto"/>
        <w:ind w:left="0" w:right="0" w:firstLine="0"/>
      </w:pPr>
      <w:bookmarkStart w:id="8" w:name="bookmark8"/>
      <w:r>
        <w:rPr>
          <w:color w:val="000000"/>
          <w:spacing w:val="0"/>
          <w:w w:val="100"/>
          <w:position w:val="0"/>
          <w:shd w:val="clear" w:color="auto" w:fill="auto"/>
          <w:lang w:val="cs-CZ" w:eastAsia="cs-CZ" w:bidi="cs-CZ"/>
        </w:rPr>
        <w:t>Článek 3</w:t>
      </w:r>
      <w:bookmarkEnd w:id="8"/>
    </w:p>
    <w:p>
      <w:pPr>
        <w:pStyle w:val="Style4"/>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Související dokumenty</w:t>
      </w:r>
    </w:p>
    <w:p>
      <w:pPr>
        <w:pStyle w:val="Style4"/>
        <w:keepNext w:val="0"/>
        <w:keepLines w:val="0"/>
        <w:widowControl w:val="0"/>
        <w:numPr>
          <w:ilvl w:val="0"/>
          <w:numId w:val="5"/>
        </w:numPr>
        <w:shd w:val="clear" w:color="auto" w:fill="auto"/>
        <w:tabs>
          <w:tab w:pos="679" w:val="left"/>
        </w:tabs>
        <w:bidi w:val="0"/>
        <w:spacing w:before="0" w:after="0" w:line="240" w:lineRule="auto"/>
        <w:ind w:left="620" w:right="0" w:hanging="280"/>
      </w:pPr>
      <w:r>
        <w:rPr>
          <w:color w:val="000000"/>
          <w:spacing w:val="0"/>
          <w:w w:val="100"/>
          <w:position w:val="0"/>
          <w:shd w:val="clear" w:color="auto" w:fill="auto"/>
          <w:lang w:val="cs-CZ" w:eastAsia="cs-CZ" w:bidi="cs-CZ"/>
        </w:rPr>
        <w:t xml:space="preserve">Nedílnou soucastí Smlouvy je príloha </w:t>
      </w:r>
      <w:r>
        <w:rPr>
          <w:b/>
          <w:bCs/>
          <w:color w:val="000000"/>
          <w:spacing w:val="0"/>
          <w:w w:val="100"/>
          <w:position w:val="0"/>
          <w:shd w:val="clear" w:color="auto" w:fill="auto"/>
          <w:lang w:val="cs-CZ" w:eastAsia="cs-CZ" w:bidi="cs-CZ"/>
        </w:rPr>
        <w:t>Závazné parametry řešení projektu</w:t>
      </w:r>
      <w:r>
        <w:rPr>
          <w:color w:val="000000"/>
          <w:spacing w:val="0"/>
          <w:w w:val="100"/>
          <w:position w:val="0"/>
          <w:shd w:val="clear" w:color="auto" w:fill="auto"/>
          <w:lang w:val="cs-CZ" w:eastAsia="cs-CZ" w:bidi="cs-CZ"/>
        </w:rPr>
        <w:t>, ktera je schvalenym navrhem projektu ve smyslu § 9 odst. 2 zakona c. 130/2002 Sb., o podpore vyzkumu, experimentálního vyvoje a inovací z verejnych prostredku, a obsahuje oznacení hlavního príjemce a dalsích ucastníku, jm^no, príjmení a prípadne akademicke tituly a vedecke hodnosti resitele, casovy plan resení projektu vcetne termínu zahojení a ukoncení resení projektu, cíle projektu, deklarovane vysledky projektu, a jejíz soucastí je tabulka uznanych nákladů projektu.</w:t>
      </w:r>
    </w:p>
    <w:p>
      <w:pPr>
        <w:pStyle w:val="Style4"/>
        <w:keepNext w:val="0"/>
        <w:keepLines w:val="0"/>
        <w:widowControl w:val="0"/>
        <w:numPr>
          <w:ilvl w:val="0"/>
          <w:numId w:val="5"/>
        </w:numPr>
        <w:shd w:val="clear" w:color="auto" w:fill="auto"/>
        <w:tabs>
          <w:tab w:pos="684" w:val="left"/>
        </w:tabs>
        <w:bidi w:val="0"/>
        <w:spacing w:before="0" w:after="0" w:line="240" w:lineRule="auto"/>
        <w:ind w:left="620" w:right="0" w:hanging="280"/>
      </w:pPr>
      <w:r>
        <w:rPr>
          <w:color w:val="000000"/>
          <w:spacing w:val="0"/>
          <w:w w:val="100"/>
          <w:position w:val="0"/>
          <w:shd w:val="clear" w:color="auto" w:fill="auto"/>
          <w:lang w:val="cs-CZ" w:eastAsia="cs-CZ" w:bidi="cs-CZ"/>
        </w:rPr>
        <w:t>Dalsí podmínky poskytnutí podpory a resení projektu jsou uvedeny ve Vseobecnych podmínkách (verze 6), které jsou dostupné na webových stránkách poskytovatele.</w:t>
      </w:r>
    </w:p>
    <w:p>
      <w:pPr>
        <w:pStyle w:val="Style4"/>
        <w:keepNext w:val="0"/>
        <w:keepLines w:val="0"/>
        <w:widowControl w:val="0"/>
        <w:numPr>
          <w:ilvl w:val="0"/>
          <w:numId w:val="5"/>
        </w:numPr>
        <w:shd w:val="clear" w:color="auto" w:fill="auto"/>
        <w:tabs>
          <w:tab w:pos="684" w:val="left"/>
        </w:tabs>
        <w:bidi w:val="0"/>
        <w:spacing w:before="0" w:after="700" w:line="240" w:lineRule="auto"/>
        <w:ind w:left="620" w:right="0" w:hanging="280"/>
      </w:pPr>
      <w:r>
        <w:rPr>
          <w:color w:val="000000"/>
          <w:spacing w:val="0"/>
          <w:w w:val="100"/>
          <w:position w:val="0"/>
          <w:shd w:val="clear" w:color="auto" w:fill="auto"/>
          <w:lang w:val="cs-CZ" w:eastAsia="cs-CZ" w:bidi="cs-CZ"/>
        </w:rPr>
        <w:t>Obsahuje-li Smlouva tipravu odlisnou od Vseobecnych podmínek ci Zavaznych parametru resení projektu, pouzijí se prednostne ustanovení Smlouvy, dale ustanovení Vseobecnych podmínek a dále Závazných parametrů řešení projektu.</w:t>
      </w:r>
    </w:p>
    <w:p>
      <w:pPr>
        <w:pStyle w:val="Style9"/>
        <w:keepNext/>
        <w:keepLines/>
        <w:widowControl w:val="0"/>
        <w:shd w:val="clear" w:color="auto" w:fill="auto"/>
        <w:bidi w:val="0"/>
        <w:spacing w:before="0" w:after="0" w:line="240" w:lineRule="auto"/>
        <w:ind w:left="0" w:right="0" w:firstLine="0"/>
      </w:pPr>
      <w:bookmarkStart w:id="9" w:name="bookmark9"/>
      <w:r>
        <w:rPr>
          <w:color w:val="000000"/>
          <w:spacing w:val="0"/>
          <w:w w:val="100"/>
          <w:position w:val="0"/>
          <w:shd w:val="clear" w:color="auto" w:fill="auto"/>
          <w:lang w:val="cs-CZ" w:eastAsia="cs-CZ" w:bidi="cs-CZ"/>
        </w:rPr>
        <w:t>Článek 4</w:t>
      </w:r>
      <w:bookmarkEnd w:id="9"/>
    </w:p>
    <w:p>
      <w:pPr>
        <w:pStyle w:val="Style4"/>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Specifické podmínky</w:t>
      </w:r>
    </w:p>
    <w:p>
      <w:pPr>
        <w:pStyle w:val="Style4"/>
        <w:keepNext w:val="0"/>
        <w:keepLines w:val="0"/>
        <w:widowControl w:val="0"/>
        <w:numPr>
          <w:ilvl w:val="0"/>
          <w:numId w:val="7"/>
        </w:numPr>
        <w:shd w:val="clear" w:color="auto" w:fill="auto"/>
        <w:tabs>
          <w:tab w:pos="679" w:val="left"/>
        </w:tabs>
        <w:bidi w:val="0"/>
        <w:spacing w:before="0" w:after="0" w:line="240" w:lineRule="auto"/>
        <w:ind w:left="620" w:right="0" w:hanging="280"/>
      </w:pPr>
      <w:r>
        <w:rPr>
          <w:color w:val="000000"/>
          <w:spacing w:val="0"/>
          <w:w w:val="100"/>
          <w:position w:val="0"/>
          <w:shd w:val="clear" w:color="auto" w:fill="auto"/>
          <w:lang w:val="cs-CZ" w:eastAsia="cs-CZ" w:bidi="cs-CZ"/>
        </w:rPr>
        <w:t>Ucelem tohoto da^nku je stanovit dalsí podmínky, která jsou specifická pro vyse uvedenou veřejnou soutěž, a to nad rámec Všeobecných podmínek</w:t>
      </w:r>
    </w:p>
    <w:p>
      <w:pPr>
        <w:pStyle w:val="Style4"/>
        <w:keepNext w:val="0"/>
        <w:keepLines w:val="0"/>
        <w:widowControl w:val="0"/>
        <w:numPr>
          <w:ilvl w:val="0"/>
          <w:numId w:val="7"/>
        </w:numPr>
        <w:shd w:val="clear" w:color="auto" w:fill="auto"/>
        <w:tabs>
          <w:tab w:pos="689" w:val="left"/>
        </w:tabs>
        <w:bidi w:val="0"/>
        <w:spacing w:before="0" w:after="320" w:line="240" w:lineRule="auto"/>
        <w:ind w:left="620" w:right="0" w:hanging="280"/>
      </w:pPr>
      <w:r>
        <w:rPr>
          <w:color w:val="000000"/>
          <w:spacing w:val="0"/>
          <w:w w:val="100"/>
          <w:position w:val="0"/>
          <w:shd w:val="clear" w:color="auto" w:fill="auto"/>
          <w:lang w:val="cs-CZ" w:eastAsia="cs-CZ" w:bidi="cs-CZ"/>
        </w:rPr>
        <w:t>Čl. 3 odst 10. Všeobecných podmínek se nahrazuje tímto zněním:</w:t>
      </w:r>
      <w:r>
        <w:br w:type="page"/>
      </w:r>
    </w:p>
    <w:p>
      <w:pPr>
        <w:pStyle w:val="Style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125829382" behindDoc="0" locked="0" layoutInCell="1" allowOverlap="1">
                <wp:simplePos x="0" y="0"/>
                <wp:positionH relativeFrom="page">
                  <wp:posOffset>700405</wp:posOffset>
                </wp:positionH>
                <wp:positionV relativeFrom="margin">
                  <wp:posOffset>-152400</wp:posOffset>
                </wp:positionV>
                <wp:extent cx="770890" cy="511810"/>
                <wp:wrapSquare wrapText="bothSides"/>
                <wp:docPr id="5" name="Shape 5"/>
                <a:graphic xmlns:a="http://schemas.openxmlformats.org/drawingml/2006/main">
                  <a:graphicData uri="http://schemas.microsoft.com/office/word/2010/wordprocessingShape">
                    <wps:wsp>
                      <wps:cNvSpPr txBox="1"/>
                      <wps:spPr>
                        <a:xfrm>
                          <a:ext cx="770890" cy="5118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C R</w:t>
                            </w:r>
                          </w:p>
                        </w:txbxContent>
                      </wps:txbx>
                      <wps:bodyPr lIns="0" tIns="0" rIns="0" bIns="0">
                        <a:spAutoFit/>
                      </wps:bodyPr>
                    </wps:wsp>
                  </a:graphicData>
                </a:graphic>
              </wp:anchor>
            </w:drawing>
          </mc:Choice>
          <mc:Fallback>
            <w:pict>
              <v:shape id="_x0000_s1031" type="#_x0000_t202" style="position:absolute;margin-left:55.149999999999999pt;margin-top:-12.pt;width:60.700000000000003pt;height:40.299999999999997pt;z-index:-125829371;mso-wrap-distance-left:9.pt;mso-wrap-distance-right:9.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0" w:right="0" w:firstLine="0"/>
                        <w:jc w:val="left"/>
                      </w:pPr>
                      <w:r>
                        <w:rPr>
                          <w:spacing w:val="0"/>
                          <w:w w:val="100"/>
                          <w:position w:val="0"/>
                          <w:shd w:val="clear" w:color="auto" w:fill="auto"/>
                          <w:lang w:val="cs-CZ" w:eastAsia="cs-CZ" w:bidi="cs-CZ"/>
                        </w:rPr>
                        <w:t>C R</w:t>
                      </w:r>
                    </w:p>
                  </w:txbxContent>
                </v:textbox>
                <w10:wrap type="square" anchorx="page" anchory="margin"/>
              </v:shape>
            </w:pict>
          </mc:Fallback>
        </mc:AlternateContent>
      </w:r>
      <w:bookmarkStart w:id="10" w:name="bookmark10"/>
      <w:r>
        <w:rPr>
          <w:color w:val="000000"/>
          <w:spacing w:val="0"/>
          <w:w w:val="100"/>
          <w:position w:val="0"/>
          <w:shd w:val="clear" w:color="auto" w:fill="auto"/>
          <w:lang w:val="cs-CZ" w:eastAsia="cs-CZ" w:bidi="cs-CZ"/>
        </w:rPr>
        <w:t>SMLOUVA</w:t>
      </w:r>
      <w:bookmarkEnd w:id="10"/>
    </w:p>
    <w:p>
      <w:pPr>
        <w:pStyle w:val="Style4"/>
        <w:keepNext w:val="0"/>
        <w:keepLines w:val="0"/>
        <w:widowControl w:val="0"/>
        <w:shd w:val="clear" w:color="auto" w:fill="auto"/>
        <w:bidi w:val="0"/>
        <w:spacing w:before="0" w:after="440" w:line="240" w:lineRule="auto"/>
        <w:ind w:left="0" w:right="0" w:firstLine="0"/>
        <w:jc w:val="right"/>
      </w:pPr>
      <w:r>
        <w:rPr>
          <w:color w:val="000000"/>
          <w:spacing w:val="0"/>
          <w:w w:val="100"/>
          <w:position w:val="0"/>
          <w:shd w:val="clear" w:color="auto" w:fill="auto"/>
          <w:lang w:val="cs-CZ" w:eastAsia="cs-CZ" w:bidi="cs-CZ"/>
        </w:rPr>
        <w:t xml:space="preserve">Číslo smlouvy: </w:t>
      </w:r>
      <w:r>
        <w:rPr>
          <w:b/>
          <w:bCs/>
          <w:color w:val="000000"/>
          <w:spacing w:val="0"/>
          <w:w w:val="100"/>
          <w:position w:val="0"/>
          <w:shd w:val="clear" w:color="auto" w:fill="auto"/>
          <w:lang w:val="cs-CZ" w:eastAsia="cs-CZ" w:bidi="cs-CZ"/>
        </w:rPr>
        <w:t>2021FW04020055</w:t>
      </w:r>
    </w:p>
    <w:p>
      <w:pPr>
        <w:pStyle w:val="Style4"/>
        <w:keepNext w:val="0"/>
        <w:keepLines w:val="0"/>
        <w:widowControl w:val="0"/>
        <w:shd w:val="clear" w:color="auto" w:fill="auto"/>
        <w:bidi w:val="0"/>
        <w:spacing w:before="0" w:after="0" w:line="240" w:lineRule="auto"/>
        <w:ind w:left="620" w:right="0" w:firstLine="0"/>
      </w:pPr>
      <w:r>
        <w:rPr>
          <w:color w:val="000000"/>
          <w:spacing w:val="0"/>
          <w:w w:val="100"/>
          <w:position w:val="0"/>
          <w:shd w:val="clear" w:color="auto" w:fill="auto"/>
          <w:lang w:val="cs-CZ" w:eastAsia="cs-CZ" w:bidi="cs-CZ"/>
        </w:rPr>
        <w:t>Pokud nedojde k čerpání cele poskytnuté; podpory v průběhu kalendářního roku, na který' byla podpora poskytnutna, hlavni príjemče vrací nevyčerpanou část podpory zpet poskytovateli na bežny vydajovy učet. Príjemče je povinen prevest nevyčerpanou čast podpory na bežny vydajovy učet poskytovatele č. 3125001/0710 nejpozdeji do 14 kalendarníčh dnu pote, čo se dozví, Ze tuto čast z jakéhokoliv duvodu nevyužije, nebo pote, čo byl poskytovatelem k jejímu vračení vyzván. Takto vráčena podpora musí byt pripsana na bezny vydajovy učet poskytovatele nejpozdeji do 31. prosinče roku, ve kterém byla podpora poskytnuta. Nejvyse 5 % z poskytnuté podpory za dany kalendarní rok je príjemče povinen vrétit nejpozdeji do 15. unora roku nasledujíčího na učet 19-3125001/0710. Nejvyse 5 % z poskytnuté podpory za poslední kalendarní rok résení projektu je príjemče povinen vrátit nejpozdeji do 15. unora roku nasledujíčího po ukončení résení projektu na učet 6015-3125001/0710. Príjemče je dale povinen vyučtovat poskytnutou podporu za čelou dobu résení projektu a provést finanční vypořádání se státním rozpočtem.</w:t>
      </w:r>
    </w:p>
    <w:p>
      <w:pPr>
        <w:pStyle w:val="Style4"/>
        <w:keepNext w:val="0"/>
        <w:keepLines w:val="0"/>
        <w:widowControl w:val="0"/>
        <w:numPr>
          <w:ilvl w:val="0"/>
          <w:numId w:val="7"/>
        </w:numPr>
        <w:shd w:val="clear" w:color="auto" w:fill="auto"/>
        <w:tabs>
          <w:tab w:pos="629" w:val="left"/>
        </w:tabs>
        <w:bidi w:val="0"/>
        <w:spacing w:before="0" w:after="0" w:line="240" w:lineRule="auto"/>
        <w:ind w:left="620" w:right="0" w:hanging="280"/>
      </w:pPr>
      <w:r>
        <w:rPr>
          <w:color w:val="000000"/>
          <w:spacing w:val="0"/>
          <w:w w:val="100"/>
          <w:position w:val="0"/>
          <w:shd w:val="clear" w:color="auto" w:fill="auto"/>
          <w:lang w:val="cs-CZ" w:eastAsia="cs-CZ" w:bidi="cs-CZ"/>
        </w:rPr>
        <w:t>Clanek 4 odst. 2 písm. a) Vseobečnyčh podmínek se mení takto: zahojit résení projektu v termínu stanoveném v Zavaznyčh parametrečh résení projektu nebo do 60 kalendarníčh dnu ode dne nabytí učinnosti Smlouvy, nejpozdeji vsak v termínu stanoveném zadavačí dokumentačí.</w:t>
      </w:r>
    </w:p>
    <w:p>
      <w:pPr>
        <w:pStyle w:val="Style4"/>
        <w:keepNext w:val="0"/>
        <w:keepLines w:val="0"/>
        <w:widowControl w:val="0"/>
        <w:numPr>
          <w:ilvl w:val="0"/>
          <w:numId w:val="7"/>
        </w:numPr>
        <w:shd w:val="clear" w:color="auto" w:fill="auto"/>
        <w:tabs>
          <w:tab w:pos="629" w:val="left"/>
        </w:tabs>
        <w:bidi w:val="0"/>
        <w:spacing w:before="0" w:after="0" w:line="240" w:lineRule="auto"/>
        <w:ind w:left="620" w:right="0" w:hanging="280"/>
      </w:pPr>
      <w:r>
        <w:rPr>
          <w:color w:val="000000"/>
          <w:spacing w:val="0"/>
          <w:w w:val="100"/>
          <w:position w:val="0"/>
          <w:shd w:val="clear" w:color="auto" w:fill="auto"/>
          <w:lang w:val="cs-CZ" w:eastAsia="cs-CZ" w:bidi="cs-CZ"/>
        </w:rPr>
        <w:t>Pro učely vyse uvedeni veréjne souteze, na zaklade jejíčhz vysledku se Smlouva uzavírá, se članek 17 odst. 4 Vseobečnyčh podmínek neuplatňuje, tedy z poskytnuté podpory není mozne hradit investiče.</w:t>
      </w:r>
    </w:p>
    <w:p>
      <w:pPr>
        <w:pStyle w:val="Style4"/>
        <w:keepNext w:val="0"/>
        <w:keepLines w:val="0"/>
        <w:widowControl w:val="0"/>
        <w:numPr>
          <w:ilvl w:val="0"/>
          <w:numId w:val="7"/>
        </w:numPr>
        <w:shd w:val="clear" w:color="auto" w:fill="auto"/>
        <w:tabs>
          <w:tab w:pos="629" w:val="left"/>
        </w:tabs>
        <w:bidi w:val="0"/>
        <w:spacing w:before="0" w:after="0" w:line="240" w:lineRule="auto"/>
        <w:ind w:left="620" w:right="0" w:hanging="280"/>
      </w:pPr>
      <w:r>
        <w:rPr>
          <w:color w:val="000000"/>
          <w:spacing w:val="0"/>
          <w:w w:val="100"/>
          <w:position w:val="0"/>
          <w:shd w:val="clear" w:color="auto" w:fill="auto"/>
          <w:lang w:val="cs-CZ" w:eastAsia="cs-CZ" w:bidi="cs-CZ"/>
        </w:rPr>
        <w:t>Podpora bude poskytována jednorázová na príslusny rok résení ve vysi uvedeni v Zavaznyčh parametrečh řešení projektu. Poskytovatel prostředky vypláčí:</w:t>
      </w:r>
    </w:p>
    <w:p>
      <w:pPr>
        <w:pStyle w:val="Style4"/>
        <w:keepNext w:val="0"/>
        <w:keepLines w:val="0"/>
        <w:widowControl w:val="0"/>
        <w:numPr>
          <w:ilvl w:val="0"/>
          <w:numId w:val="9"/>
        </w:numPr>
        <w:shd w:val="clear" w:color="auto" w:fill="auto"/>
        <w:tabs>
          <w:tab w:pos="1528" w:val="left"/>
        </w:tabs>
        <w:bidi w:val="0"/>
        <w:spacing w:before="0" w:after="0" w:line="240" w:lineRule="auto"/>
        <w:ind w:left="1220" w:right="0" w:firstLine="0"/>
      </w:pPr>
      <w:r>
        <w:rPr>
          <w:color w:val="000000"/>
          <w:spacing w:val="0"/>
          <w:w w:val="100"/>
          <w:position w:val="0"/>
          <w:shd w:val="clear" w:color="auto" w:fill="auto"/>
          <w:lang w:val="cs-CZ" w:eastAsia="cs-CZ" w:bidi="cs-CZ"/>
        </w:rPr>
        <w:t>do 60 kalendářníčh dnů ode dne nabytí účinnosti Smlouvy/Rozhodnutí a</w:t>
      </w:r>
    </w:p>
    <w:p>
      <w:pPr>
        <w:pStyle w:val="Style4"/>
        <w:keepNext w:val="0"/>
        <w:keepLines w:val="0"/>
        <w:widowControl w:val="0"/>
        <w:numPr>
          <w:ilvl w:val="0"/>
          <w:numId w:val="9"/>
        </w:numPr>
        <w:shd w:val="clear" w:color="auto" w:fill="auto"/>
        <w:tabs>
          <w:tab w:pos="1547" w:val="left"/>
        </w:tabs>
        <w:bidi w:val="0"/>
        <w:spacing w:before="0" w:after="0" w:line="240" w:lineRule="auto"/>
        <w:ind w:left="1220" w:right="0" w:firstLine="0"/>
      </w:pPr>
      <w:r>
        <w:rPr>
          <w:color w:val="000000"/>
          <w:spacing w:val="0"/>
          <w:w w:val="100"/>
          <w:position w:val="0"/>
          <w:shd w:val="clear" w:color="auto" w:fill="auto"/>
          <w:lang w:val="cs-CZ" w:eastAsia="cs-CZ" w:bidi="cs-CZ"/>
        </w:rPr>
        <w:t>u víčeletyčh projektu pro druhy a kazdy n^sledujíčí rok résení do 60 kalendarníčh dnů od začátku příslušného kalendářního roku.</w:t>
      </w:r>
    </w:p>
    <w:p>
      <w:pPr>
        <w:pStyle w:val="Style4"/>
        <w:keepNext w:val="0"/>
        <w:keepLines w:val="0"/>
        <w:widowControl w:val="0"/>
        <w:numPr>
          <w:ilvl w:val="0"/>
          <w:numId w:val="7"/>
        </w:numPr>
        <w:shd w:val="clear" w:color="auto" w:fill="auto"/>
        <w:tabs>
          <w:tab w:pos="629" w:val="left"/>
        </w:tabs>
        <w:bidi w:val="0"/>
        <w:spacing w:before="0" w:after="0" w:line="240" w:lineRule="auto"/>
        <w:ind w:left="620" w:right="0" w:hanging="280"/>
      </w:pPr>
      <w:r>
        <w:rPr>
          <w:color w:val="000000"/>
          <w:spacing w:val="0"/>
          <w:w w:val="100"/>
          <w:position w:val="0"/>
          <w:shd w:val="clear" w:color="auto" w:fill="auto"/>
          <w:lang w:val="cs-CZ" w:eastAsia="cs-CZ" w:bidi="cs-CZ"/>
        </w:rPr>
        <w:t>Nad rámeč Vseobečnyčh podmínek se stanovuje hlavnímu pnjemči povinnost spolupračovat s poskytovatelem a s Ministerstvem prumyslu a občhodu pri vyhodnočení programu, tzn. mj. poskytovat údaje pro sledování indikátorů uvedenýčh v textu programu.</w:t>
      </w:r>
    </w:p>
    <w:p>
      <w:pPr>
        <w:pStyle w:val="Style4"/>
        <w:keepNext w:val="0"/>
        <w:keepLines w:val="0"/>
        <w:widowControl w:val="0"/>
        <w:numPr>
          <w:ilvl w:val="0"/>
          <w:numId w:val="7"/>
        </w:numPr>
        <w:shd w:val="clear" w:color="auto" w:fill="auto"/>
        <w:tabs>
          <w:tab w:pos="629" w:val="left"/>
        </w:tabs>
        <w:bidi w:val="0"/>
        <w:spacing w:before="0" w:after="0" w:line="240" w:lineRule="auto"/>
        <w:ind w:left="620" w:right="0" w:hanging="280"/>
      </w:pPr>
      <w:r>
        <w:rPr>
          <w:color w:val="000000"/>
          <w:spacing w:val="0"/>
          <w:w w:val="100"/>
          <w:position w:val="0"/>
          <w:shd w:val="clear" w:color="auto" w:fill="auto"/>
          <w:lang w:val="cs-CZ" w:eastAsia="cs-CZ" w:bidi="cs-CZ"/>
        </w:rPr>
        <w:t>Pro príjemče platí povinnost prédlozit, oproti čl. 13 odst. 1 Vseobečnyčh podmínek, pouze jeden implementační plan na konči résení projektu jako prílohu z^v^rečn^ zprávy. Pnjemči se umoznuje podat víče implementačníčh planu, pokud dosahne nekterého hlavního vysledku jiz v průběhu řešení. Článek 13 odst. 3 Všeobečnýčh podmínek se neuplatní.</w:t>
      </w:r>
    </w:p>
    <w:p>
      <w:pPr>
        <w:pStyle w:val="Style4"/>
        <w:keepNext w:val="0"/>
        <w:keepLines w:val="0"/>
        <w:widowControl w:val="0"/>
        <w:numPr>
          <w:ilvl w:val="0"/>
          <w:numId w:val="7"/>
        </w:numPr>
        <w:shd w:val="clear" w:color="auto" w:fill="auto"/>
        <w:tabs>
          <w:tab w:pos="638" w:val="left"/>
        </w:tabs>
        <w:bidi w:val="0"/>
        <w:spacing w:before="0" w:after="0" w:line="240" w:lineRule="auto"/>
        <w:ind w:left="620" w:right="0" w:hanging="280"/>
        <w:jc w:val="left"/>
      </w:pPr>
      <w:r>
        <w:rPr>
          <w:color w:val="000000"/>
          <w:spacing w:val="0"/>
          <w:w w:val="100"/>
          <w:position w:val="0"/>
          <w:shd w:val="clear" w:color="auto" w:fill="auto"/>
          <w:lang w:val="cs-CZ" w:eastAsia="cs-CZ" w:bidi="cs-CZ"/>
        </w:rPr>
        <w:t>Čl. 4 odst. 2 Všeobečnýčh podmínek “Povinnosti hlavního příjemče” se doplňuje o písm. l): Hlavní príjemče zajistí, ze se na résení projektu bude podílet vyzkumna organizače, která ponese za čelou dobu řešení projektu min. 10 % nákladů.</w:t>
      </w:r>
    </w:p>
    <w:p>
      <w:pPr>
        <w:pStyle w:val="Style4"/>
        <w:keepNext w:val="0"/>
        <w:keepLines w:val="0"/>
        <w:widowControl w:val="0"/>
        <w:numPr>
          <w:ilvl w:val="0"/>
          <w:numId w:val="7"/>
        </w:numPr>
        <w:shd w:val="clear" w:color="auto" w:fill="auto"/>
        <w:tabs>
          <w:tab w:pos="638" w:val="left"/>
        </w:tabs>
        <w:bidi w:val="0"/>
        <w:spacing w:before="0" w:after="0" w:line="240" w:lineRule="auto"/>
        <w:ind w:left="620" w:right="0" w:hanging="280"/>
      </w:pPr>
      <w:r>
        <w:rPr>
          <w:color w:val="000000"/>
          <w:spacing w:val="0"/>
          <w:w w:val="100"/>
          <w:position w:val="0"/>
          <w:shd w:val="clear" w:color="auto" w:fill="auto"/>
          <w:lang w:val="cs-CZ" w:eastAsia="cs-CZ" w:bidi="cs-CZ"/>
        </w:rPr>
        <w:t>Cl. 5 odst. 3 Vseobečnyčh podmínek “Dťisledky porusení podmínek poskytnutí podpory” se doplňuje o písm. l):</w:t>
      </w:r>
    </w:p>
    <w:p>
      <w:pPr>
        <w:pStyle w:val="Style4"/>
        <w:keepNext w:val="0"/>
        <w:keepLines w:val="0"/>
        <w:widowControl w:val="0"/>
        <w:shd w:val="clear" w:color="auto" w:fill="auto"/>
        <w:bidi w:val="0"/>
        <w:spacing w:before="0" w:after="720" w:line="240" w:lineRule="auto"/>
        <w:ind w:left="620" w:right="0" w:firstLine="0"/>
      </w:pPr>
      <w:r>
        <w:rPr>
          <w:color w:val="000000"/>
          <w:spacing w:val="0"/>
          <w:w w:val="100"/>
          <w:position w:val="0"/>
          <w:shd w:val="clear" w:color="auto" w:fill="auto"/>
          <w:lang w:val="cs-CZ" w:eastAsia="cs-CZ" w:bidi="cs-CZ"/>
        </w:rPr>
        <w:t>Podle písm. l) povinnost uhradit smluvní pokutu ve vysi 10.000 Kč,- za kazde taková jednotlivá porušení.</w:t>
      </w:r>
    </w:p>
    <w:p>
      <w:pPr>
        <w:pStyle w:val="Style9"/>
        <w:keepNext/>
        <w:keepLines/>
        <w:widowControl w:val="0"/>
        <w:shd w:val="clear" w:color="auto" w:fill="auto"/>
        <w:bidi w:val="0"/>
        <w:spacing w:before="0" w:after="0" w:line="240" w:lineRule="auto"/>
        <w:ind w:left="0" w:right="0" w:firstLine="0"/>
      </w:pPr>
      <w:bookmarkStart w:id="11" w:name="bookmark11"/>
      <w:r>
        <w:rPr>
          <w:color w:val="000000"/>
          <w:spacing w:val="0"/>
          <w:w w:val="100"/>
          <w:position w:val="0"/>
          <w:shd w:val="clear" w:color="auto" w:fill="auto"/>
          <w:lang w:val="cs-CZ" w:eastAsia="cs-CZ" w:bidi="cs-CZ"/>
        </w:rPr>
        <w:t>Článek 5</w:t>
      </w:r>
      <w:bookmarkEnd w:id="11"/>
    </w:p>
    <w:p>
      <w:pPr>
        <w:pStyle w:val="Style4"/>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4"/>
        <w:keepNext w:val="0"/>
        <w:keepLines w:val="0"/>
        <w:widowControl w:val="0"/>
        <w:numPr>
          <w:ilvl w:val="0"/>
          <w:numId w:val="11"/>
        </w:numPr>
        <w:shd w:val="clear" w:color="auto" w:fill="auto"/>
        <w:tabs>
          <w:tab w:pos="629" w:val="left"/>
        </w:tabs>
        <w:bidi w:val="0"/>
        <w:spacing w:before="0" w:after="340" w:line="240" w:lineRule="auto"/>
        <w:ind w:left="620" w:right="0" w:hanging="280"/>
      </w:pPr>
      <w:r>
        <w:rPr>
          <w:color w:val="000000"/>
          <w:spacing w:val="0"/>
          <w:w w:val="100"/>
          <w:position w:val="0"/>
          <w:shd w:val="clear" w:color="auto" w:fill="auto"/>
          <w:lang w:val="cs-CZ" w:eastAsia="cs-CZ" w:bidi="cs-CZ"/>
        </w:rPr>
        <w:t>Smlouva se vyhotovuje ve dvou stejnopisečh, z ničhz poskytovatel a hlavní príjemče obdrzí</w:t>
      </w:r>
      <w:r>
        <w:br w:type="page"/>
      </w:r>
    </w:p>
    <w:p>
      <w:pPr>
        <w:pStyle w:val="Style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125829384" behindDoc="0" locked="0" layoutInCell="1" allowOverlap="1">
                <wp:simplePos x="0" y="0"/>
                <wp:positionH relativeFrom="page">
                  <wp:posOffset>701675</wp:posOffset>
                </wp:positionH>
                <wp:positionV relativeFrom="margin">
                  <wp:posOffset>-45720</wp:posOffset>
                </wp:positionV>
                <wp:extent cx="207010" cy="420370"/>
                <wp:wrapSquare wrapText="bothSides"/>
                <wp:docPr id="7" name="Shape 7"/>
                <a:graphic xmlns:a="http://schemas.openxmlformats.org/drawingml/2006/main">
                  <a:graphicData uri="http://schemas.microsoft.com/office/word/2010/wordprocessingShape">
                    <wps:wsp>
                      <wps:cNvSpPr txBox="1"/>
                      <wps:spPr>
                        <a:xfrm>
                          <a:ext cx="207010" cy="4203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ED243D"/>
                                <w:spacing w:val="0"/>
                                <w:w w:val="100"/>
                                <w:position w:val="0"/>
                                <w:shd w:val="clear" w:color="auto" w:fill="auto"/>
                                <w:lang w:val="cs-CZ" w:eastAsia="cs-CZ" w:bidi="cs-CZ"/>
                              </w:rPr>
                              <w:t>•%r</w:t>
                            </w:r>
                          </w:p>
                          <w:p>
                            <w:pPr>
                              <w:pStyle w:val="Style7"/>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c</w:t>
                            </w:r>
                          </w:p>
                        </w:txbxContent>
                      </wps:txbx>
                      <wps:bodyPr lIns="0" tIns="0" rIns="0" bIns="0">
                        <a:spAutoFit/>
                      </wps:bodyPr>
                    </wps:wsp>
                  </a:graphicData>
                </a:graphic>
              </wp:anchor>
            </w:drawing>
          </mc:Choice>
          <mc:Fallback>
            <w:pict>
              <v:shape id="_x0000_s1033" type="#_x0000_t202" style="position:absolute;margin-left:55.25pt;margin-top:-3.6000000000000001pt;width:16.300000000000001pt;height:33.100000000000001pt;z-index:-125829369;mso-wrap-distance-left:9.pt;mso-wrap-distance-right:9.pt;mso-position-horizontal-relative:page;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ED243D"/>
                          <w:spacing w:val="0"/>
                          <w:w w:val="100"/>
                          <w:position w:val="0"/>
                          <w:shd w:val="clear" w:color="auto" w:fill="auto"/>
                          <w:lang w:val="cs-CZ" w:eastAsia="cs-CZ" w:bidi="cs-CZ"/>
                        </w:rPr>
                        <w:t>•%r</w:t>
                      </w:r>
                    </w:p>
                    <w:p>
                      <w:pPr>
                        <w:pStyle w:val="Style7"/>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c</w:t>
                      </w:r>
                    </w:p>
                  </w:txbxContent>
                </v:textbox>
                <w10:wrap type="square" anchorx="page" anchory="margin"/>
              </v:shape>
            </w:pict>
          </mc:Fallback>
        </mc:AlternateContent>
      </w:r>
      <w:bookmarkStart w:id="12" w:name="bookmark12"/>
      <w:r>
        <w:rPr>
          <w:color w:val="000000"/>
          <w:spacing w:val="0"/>
          <w:w w:val="100"/>
          <w:position w:val="0"/>
          <w:shd w:val="clear" w:color="auto" w:fill="auto"/>
          <w:lang w:val="cs-CZ" w:eastAsia="cs-CZ" w:bidi="cs-CZ"/>
        </w:rPr>
        <w:t>SMLOUVA</w:t>
      </w:r>
      <w:bookmarkEnd w:id="12"/>
    </w:p>
    <w:p>
      <w:pPr>
        <w:pStyle w:val="Style4"/>
        <w:keepNext w:val="0"/>
        <w:keepLines w:val="0"/>
        <w:widowControl w:val="0"/>
        <w:shd w:val="clear" w:color="auto" w:fill="auto"/>
        <w:bidi w:val="0"/>
        <w:spacing w:before="0" w:after="460" w:line="240" w:lineRule="auto"/>
        <w:ind w:left="0" w:right="0" w:firstLine="0"/>
        <w:jc w:val="right"/>
      </w:pPr>
      <w:r>
        <w:rPr>
          <w:color w:val="000000"/>
          <w:spacing w:val="0"/>
          <w:w w:val="100"/>
          <w:position w:val="0"/>
          <w:shd w:val="clear" w:color="auto" w:fill="auto"/>
          <w:lang w:val="cs-CZ" w:eastAsia="cs-CZ" w:bidi="cs-CZ"/>
        </w:rPr>
        <w:t xml:space="preserve">Číslo smlouvy: </w:t>
      </w:r>
      <w:r>
        <w:rPr>
          <w:b/>
          <w:bCs/>
          <w:color w:val="000000"/>
          <w:spacing w:val="0"/>
          <w:w w:val="100"/>
          <w:position w:val="0"/>
          <w:shd w:val="clear" w:color="auto" w:fill="auto"/>
          <w:lang w:val="cs-CZ" w:eastAsia="cs-CZ" w:bidi="cs-CZ"/>
        </w:rPr>
        <w:t>2021FW04020055</w:t>
      </w:r>
    </w:p>
    <w:p>
      <w:pPr>
        <w:pStyle w:val="Style4"/>
        <w:keepNext w:val="0"/>
        <w:keepLines w:val="0"/>
        <w:widowControl w:val="0"/>
        <w:shd w:val="clear" w:color="auto" w:fill="auto"/>
        <w:bidi w:val="0"/>
        <w:spacing w:before="0" w:after="0" w:line="240" w:lineRule="auto"/>
        <w:ind w:left="620" w:right="0" w:firstLine="0"/>
        <w:jc w:val="left"/>
      </w:pPr>
      <w:r>
        <w:rPr>
          <w:color w:val="000000"/>
          <w:spacing w:val="0"/>
          <w:w w:val="100"/>
          <w:position w:val="0"/>
          <w:shd w:val="clear" w:color="auto" w:fill="auto"/>
          <w:lang w:val="cs-CZ" w:eastAsia="cs-CZ" w:bidi="cs-CZ"/>
        </w:rPr>
        <w:t>po jednom stejnopisu. Každý stejnopis má platnost originálu.</w:t>
      </w:r>
    </w:p>
    <w:p>
      <w:pPr>
        <w:pStyle w:val="Style4"/>
        <w:keepNext w:val="0"/>
        <w:keepLines w:val="0"/>
        <w:widowControl w:val="0"/>
        <w:numPr>
          <w:ilvl w:val="0"/>
          <w:numId w:val="11"/>
        </w:numPr>
        <w:shd w:val="clear" w:color="auto" w:fill="auto"/>
        <w:tabs>
          <w:tab w:pos="684" w:val="left"/>
        </w:tabs>
        <w:bidi w:val="0"/>
        <w:spacing w:before="0" w:after="0" w:line="240" w:lineRule="auto"/>
        <w:ind w:left="620" w:right="0" w:hanging="280"/>
      </w:pPr>
      <w:r>
        <w:rPr>
          <w:color w:val="000000"/>
          <w:spacing w:val="0"/>
          <w:w w:val="100"/>
          <w:position w:val="0"/>
          <w:shd w:val="clear" w:color="auto" w:fill="auto"/>
          <w:lang w:val="cs-CZ" w:eastAsia="cs-CZ" w:bidi="cs-CZ"/>
        </w:rPr>
        <w:t>Hlavní příjemce prohlašuje a podpisem Smlouvy stvrzuje, ze jim uvedené; Údaje, na jejichž základě je uzavřena, jsou správné, úplné a pravdivé.</w:t>
      </w:r>
    </w:p>
    <w:p>
      <w:pPr>
        <w:pStyle w:val="Style4"/>
        <w:keepNext w:val="0"/>
        <w:keepLines w:val="0"/>
        <w:widowControl w:val="0"/>
        <w:numPr>
          <w:ilvl w:val="0"/>
          <w:numId w:val="11"/>
        </w:numPr>
        <w:shd w:val="clear" w:color="auto" w:fill="auto"/>
        <w:tabs>
          <w:tab w:pos="684" w:val="left"/>
        </w:tabs>
        <w:bidi w:val="0"/>
        <w:spacing w:before="0" w:after="0" w:line="240" w:lineRule="auto"/>
        <w:ind w:left="620" w:right="0" w:hanging="280"/>
      </w:pPr>
      <w:r>
        <w:rPr>
          <w:color w:val="000000"/>
          <w:spacing w:val="0"/>
          <w:w w:val="100"/>
          <w:position w:val="0"/>
          <w:shd w:val="clear" w:color="auto" w:fill="auto"/>
          <w:lang w:val="cs-CZ" w:eastAsia="cs-CZ" w:bidi="cs-CZ"/>
        </w:rPr>
        <w:t>Smlouva nabývá platnosti dnem podpisu smluvními stranami a učinnosti zveřejněním v registru Smluv.</w:t>
      </w:r>
    </w:p>
    <w:p>
      <w:pPr>
        <w:pStyle w:val="Style4"/>
        <w:keepNext w:val="0"/>
        <w:keepLines w:val="0"/>
        <w:widowControl w:val="0"/>
        <w:numPr>
          <w:ilvl w:val="0"/>
          <w:numId w:val="11"/>
        </w:numPr>
        <w:shd w:val="clear" w:color="auto" w:fill="auto"/>
        <w:tabs>
          <w:tab w:pos="689" w:val="left"/>
        </w:tabs>
        <w:bidi w:val="0"/>
        <w:spacing w:before="0" w:after="0" w:line="240" w:lineRule="auto"/>
        <w:ind w:left="620" w:right="0" w:hanging="280"/>
      </w:pPr>
      <w:r>
        <w:rPr>
          <w:color w:val="000000"/>
          <w:spacing w:val="0"/>
          <w:w w:val="100"/>
          <w:position w:val="0"/>
          <w:shd w:val="clear" w:color="auto" w:fill="auto"/>
          <w:lang w:val="cs-CZ" w:eastAsia="cs-CZ" w:bidi="cs-CZ"/>
        </w:rPr>
        <w:t>Smluvní strany prohlasují, že si Smlouvu včetne jejich příloh přečetly, s jejím obsahem souhlasí, a že byla sepsána na zaklade jejich prave a svobodne vůile, proste omylu, a na důtkaz toho připojují své podpisy.</w:t>
      </w:r>
    </w:p>
    <w:p>
      <w:pPr>
        <w:pStyle w:val="Style4"/>
        <w:keepNext w:val="0"/>
        <w:keepLines w:val="0"/>
        <w:widowControl w:val="0"/>
        <w:numPr>
          <w:ilvl w:val="0"/>
          <w:numId w:val="11"/>
        </w:numPr>
        <w:shd w:val="clear" w:color="auto" w:fill="auto"/>
        <w:tabs>
          <w:tab w:pos="689" w:val="left"/>
        </w:tabs>
        <w:bidi w:val="0"/>
        <w:spacing w:before="0" w:after="0" w:line="240" w:lineRule="auto"/>
        <w:ind w:left="620" w:right="0" w:hanging="280"/>
      </w:pPr>
      <w:r>
        <w:rPr>
          <w:color w:val="000000"/>
          <w:spacing w:val="0"/>
          <w:w w:val="100"/>
          <w:position w:val="0"/>
          <w:shd w:val="clear" w:color="auto" w:fill="auto"/>
          <w:lang w:val="cs-CZ" w:eastAsia="cs-CZ" w:bidi="cs-CZ"/>
        </w:rPr>
        <w:t>Smluvní strany souhlasí se zverejnením zn^ní smlouvy ve smyslu zákona c. 340/2015 Sb., o zvlastních podmínkach ucinnosti nekterych smluv, uverejnovaní techto smluv a o registru smluv (zákon o registru smluv). Zveřejnění ve smyslu tohoto zákona provede poskytovatel.</w:t>
      </w:r>
    </w:p>
    <w:p>
      <w:pPr>
        <w:pStyle w:val="Style4"/>
        <w:keepNext w:val="0"/>
        <w:keepLines w:val="0"/>
        <w:widowControl w:val="0"/>
        <w:numPr>
          <w:ilvl w:val="0"/>
          <w:numId w:val="11"/>
        </w:numPr>
        <w:shd w:val="clear" w:color="auto" w:fill="auto"/>
        <w:tabs>
          <w:tab w:pos="689" w:val="left"/>
        </w:tabs>
        <w:bidi w:val="0"/>
        <w:spacing w:before="0" w:after="720" w:line="240" w:lineRule="auto"/>
        <w:ind w:left="620" w:right="0" w:hanging="280"/>
      </w:pPr>
      <w:r>
        <w:rPr>
          <w:color w:val="000000"/>
          <w:spacing w:val="0"/>
          <w:w w:val="100"/>
          <w:position w:val="0"/>
          <w:shd w:val="clear" w:color="auto" w:fill="auto"/>
          <w:lang w:val="cs-CZ" w:eastAsia="cs-CZ" w:bidi="cs-CZ"/>
        </w:rPr>
        <w:t>Hlavní príjemce zaroven svym podpisem vyslovne prohlasuje, ze se seznamil se vsemi pravidly stanovenými Všeobecnými podmínkami.</w:t>
      </w:r>
    </w:p>
    <w:p>
      <w:pPr>
        <w:pStyle w:val="Style9"/>
        <w:keepNext/>
        <w:keepLines/>
        <w:widowControl w:val="0"/>
        <w:shd w:val="clear" w:color="auto" w:fill="auto"/>
        <w:bidi w:val="0"/>
        <w:spacing w:before="0" w:after="700" w:line="240" w:lineRule="auto"/>
        <w:ind w:left="0" w:right="0" w:firstLine="0"/>
        <w:jc w:val="left"/>
      </w:pPr>
      <w:bookmarkStart w:id="13" w:name="bookmark13"/>
      <w:r>
        <w:rPr>
          <w:color w:val="000000"/>
          <w:spacing w:val="0"/>
          <w:w w:val="100"/>
          <w:position w:val="0"/>
          <w:shd w:val="clear" w:color="auto" w:fill="auto"/>
          <w:lang w:val="cs-CZ" w:eastAsia="cs-CZ" w:bidi="cs-CZ"/>
        </w:rPr>
        <w:t>Podpisy smluvních stran</w:t>
      </w:r>
      <w:bookmarkEnd w:id="13"/>
    </w:p>
    <w:p>
      <w:pPr>
        <w:pStyle w:val="Style9"/>
        <w:keepNext/>
        <w:keepLines/>
        <w:widowControl w:val="0"/>
        <w:shd w:val="clear" w:color="auto" w:fill="auto"/>
        <w:bidi w:val="0"/>
        <w:spacing w:before="0" w:after="460" w:line="240" w:lineRule="auto"/>
        <w:ind w:left="0" w:right="0" w:firstLine="0"/>
        <w:jc w:val="both"/>
      </w:pPr>
      <w:bookmarkStart w:id="14" w:name="bookmark14"/>
      <w:r>
        <w:rPr>
          <w:color w:val="000000"/>
          <w:spacing w:val="0"/>
          <w:w w:val="100"/>
          <w:position w:val="0"/>
          <w:shd w:val="clear" w:color="auto" w:fill="auto"/>
          <w:lang w:val="cs-CZ" w:eastAsia="cs-CZ" w:bidi="cs-CZ"/>
        </w:rPr>
        <w:t>Poskytovatel:</w:t>
      </w:r>
      <w:bookmarkEnd w:id="14"/>
    </w:p>
    <w:p>
      <w:pPr>
        <w:pStyle w:val="Style4"/>
        <w:keepNext w:val="0"/>
        <w:keepLines w:val="0"/>
        <w:widowControl w:val="0"/>
        <w:shd w:val="clear" w:color="auto" w:fill="auto"/>
        <w:tabs>
          <w:tab w:leader="dot" w:pos="4810" w:val="left"/>
        </w:tabs>
        <w:bidi w:val="0"/>
        <w:spacing w:before="0" w:after="120" w:line="240" w:lineRule="auto"/>
        <w:ind w:left="0" w:right="0" w:firstLine="0"/>
      </w:pPr>
      <w:r>
        <w:rPr>
          <w:color w:val="000000"/>
          <w:spacing w:val="0"/>
          <w:w w:val="100"/>
          <w:position w:val="0"/>
          <w:shd w:val="clear" w:color="auto" w:fill="auto"/>
          <w:lang w:val="cs-CZ" w:eastAsia="cs-CZ" w:bidi="cs-CZ"/>
        </w:rPr>
        <w:t xml:space="preserve">V Praze, dne </w:t>
        <w:tab/>
      </w:r>
    </w:p>
    <w:p>
      <w:pPr>
        <w:pStyle w:val="Style4"/>
        <w:keepNext w:val="0"/>
        <w:keepLines w:val="0"/>
        <w:widowControl w:val="0"/>
        <w:pBdr>
          <w:top w:val="single" w:sz="4" w:space="0" w:color="auto"/>
        </w:pBdr>
        <w:shd w:val="clear" w:color="auto" w:fill="auto"/>
        <w:bidi w:val="0"/>
        <w:spacing w:before="0" w:after="420" w:line="326" w:lineRule="auto"/>
        <w:ind w:left="6880" w:right="1200" w:firstLine="0"/>
        <w:jc w:val="left"/>
      </w:pPr>
      <w:r>
        <w:rPr>
          <w:color w:val="000000"/>
          <w:spacing w:val="0"/>
          <w:w w:val="100"/>
          <w:position w:val="0"/>
          <w:shd w:val="clear" w:color="auto" w:fill="auto"/>
          <w:lang w:val="cs-CZ" w:eastAsia="cs-CZ" w:bidi="cs-CZ"/>
        </w:rPr>
        <w:t>Petr Konvalinka Předseda TA ČR</w:t>
      </w:r>
    </w:p>
    <w:p>
      <w:pPr>
        <w:pStyle w:val="Style9"/>
        <w:keepNext/>
        <w:keepLines/>
        <w:widowControl w:val="0"/>
        <w:shd w:val="clear" w:color="auto" w:fill="auto"/>
        <w:bidi w:val="0"/>
        <w:spacing w:before="0" w:after="460" w:line="240" w:lineRule="auto"/>
        <w:ind w:left="0" w:right="0" w:firstLine="0"/>
        <w:jc w:val="both"/>
      </w:pPr>
      <w:bookmarkStart w:id="15" w:name="bookmark15"/>
      <w:r>
        <w:rPr>
          <w:color w:val="000000"/>
          <w:spacing w:val="0"/>
          <w:w w:val="100"/>
          <w:position w:val="0"/>
          <w:shd w:val="clear" w:color="auto" w:fill="auto"/>
          <w:lang w:val="cs-CZ" w:eastAsia="cs-CZ" w:bidi="cs-CZ"/>
        </w:rPr>
        <w:t>PelGar s.r.o.</w:t>
      </w:r>
      <w:bookmarkEnd w:id="15"/>
    </w:p>
    <w:p>
      <w:pPr>
        <w:pStyle w:val="Style4"/>
        <w:keepNext w:val="0"/>
        <w:keepLines w:val="0"/>
        <w:widowControl w:val="0"/>
        <w:shd w:val="clear" w:color="auto" w:fill="auto"/>
        <w:tabs>
          <w:tab w:leader="dot" w:pos="2295" w:val="left"/>
          <w:tab w:leader="dot" w:pos="4810" w:val="left"/>
        </w:tabs>
        <w:bidi w:val="0"/>
        <w:spacing w:before="0" w:after="120" w:line="240" w:lineRule="auto"/>
        <w:ind w:left="260" w:right="0" w:firstLine="0"/>
      </w:pPr>
      <w:r>
        <w:rPr>
          <w:color w:val="000000"/>
          <w:spacing w:val="0"/>
          <w:w w:val="100"/>
          <w:position w:val="0"/>
          <w:shd w:val="clear" w:color="auto" w:fill="auto"/>
          <w:lang w:val="cs-CZ" w:eastAsia="cs-CZ" w:bidi="cs-CZ"/>
        </w:rPr>
        <w:tab/>
        <w:t xml:space="preserve">, dne </w:t>
        <w:tab/>
      </w:r>
    </w:p>
    <w:p>
      <w:pPr>
        <w:pStyle w:val="Style4"/>
        <w:keepNext w:val="0"/>
        <w:keepLines w:val="0"/>
        <w:widowControl w:val="0"/>
        <w:pBdr>
          <w:top w:val="single" w:sz="4" w:space="0" w:color="auto"/>
        </w:pBdr>
        <w:shd w:val="clear" w:color="auto" w:fill="auto"/>
        <w:bidi w:val="0"/>
        <w:spacing w:before="0" w:after="460" w:line="240" w:lineRule="auto"/>
        <w:ind w:left="7060" w:right="0" w:firstLine="0"/>
        <w:jc w:val="left"/>
      </w:pPr>
      <w:r>
        <w:rPr>
          <w:color w:val="000000"/>
          <w:spacing w:val="0"/>
          <w:w w:val="100"/>
          <w:position w:val="0"/>
          <w:shd w:val="clear" w:color="auto" w:fill="auto"/>
          <w:lang w:val="cs-CZ" w:eastAsia="cs-CZ" w:bidi="cs-CZ"/>
        </w:rPr>
        <w:t>Jana Bowers</w:t>
      </w:r>
    </w:p>
    <w:sectPr>
      <w:headerReference w:type="default" r:id="rId5"/>
      <w:footerReference w:type="default" r:id="rId6"/>
      <w:footnotePr>
        <w:pos w:val="pageBottom"/>
        <w:numFmt w:val="decimal"/>
        <w:numRestart w:val="continuous"/>
      </w:footnotePr>
      <w:pgSz w:w="11900" w:h="16840"/>
      <w:pgMar w:top="1786" w:left="1112" w:right="1101" w:bottom="1796"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5293360</wp:posOffset>
              </wp:positionH>
              <wp:positionV relativeFrom="page">
                <wp:posOffset>9872980</wp:posOffset>
              </wp:positionV>
              <wp:extent cx="1548130" cy="368935"/>
              <wp:wrapNone/>
              <wp:docPr id="11" name="Shape 11"/>
              <a:graphic xmlns:a="http://schemas.openxmlformats.org/drawingml/2006/main">
                <a:graphicData uri="http://schemas.microsoft.com/office/word/2010/wordprocessingShape">
                  <wps:wsp>
                    <wps:cNvSpPr txBox="1"/>
                    <wps:spPr>
                      <a:xfrm>
                        <a:ext cx="1548130" cy="3689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mbria" w:eastAsia="Cambria" w:hAnsi="Cambria" w:cs="Cambria"/>
                              <w:color w:val="000000"/>
                              <w:spacing w:val="0"/>
                              <w:w w:val="100"/>
                              <w:position w:val="0"/>
                              <w:sz w:val="16"/>
                              <w:szCs w:val="16"/>
                              <w:shd w:val="clear" w:color="auto" w:fill="auto"/>
                              <w:lang w:val="cs-CZ" w:eastAsia="cs-CZ" w:bidi="cs-CZ"/>
                            </w:rPr>
                            <w:t>F-052-TA0, verze 7, revize 211111</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mbria" w:eastAsia="Cambria" w:hAnsi="Cambria" w:cs="Cambria"/>
                              <w:color w:val="000000"/>
                              <w:spacing w:val="0"/>
                              <w:w w:val="100"/>
                              <w:position w:val="0"/>
                              <w:sz w:val="16"/>
                              <w:szCs w:val="16"/>
                              <w:shd w:val="clear" w:color="auto" w:fill="auto"/>
                              <w:lang w:val="cs-CZ" w:eastAsia="cs-CZ" w:bidi="cs-CZ"/>
                            </w:rPr>
                            <w:t>Veřejný</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mbria" w:eastAsia="Cambria" w:hAnsi="Cambria" w:cs="Cambria"/>
                              <w:color w:val="000000"/>
                              <w:spacing w:val="0"/>
                              <w:w w:val="100"/>
                              <w:position w:val="0"/>
                              <w:sz w:val="16"/>
                              <w:szCs w:val="16"/>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6"/>
                                <w:szCs w:val="16"/>
                                <w:shd w:val="clear" w:color="auto" w:fill="auto"/>
                                <w:lang w:val="cs-CZ" w:eastAsia="cs-CZ" w:bidi="cs-CZ"/>
                              </w:rPr>
                              <w:t>#</w:t>
                            </w:r>
                          </w:fldSimple>
                          <w:r>
                            <w:rPr>
                              <w:rFonts w:ascii="Cambria" w:eastAsia="Cambria" w:hAnsi="Cambria" w:cs="Cambria"/>
                              <w:color w:val="000000"/>
                              <w:spacing w:val="0"/>
                              <w:w w:val="100"/>
                              <w:position w:val="0"/>
                              <w:sz w:val="16"/>
                              <w:szCs w:val="16"/>
                              <w:shd w:val="clear" w:color="auto" w:fill="auto"/>
                              <w:lang w:val="cs-CZ" w:eastAsia="cs-CZ" w:bidi="cs-CZ"/>
                            </w:rPr>
                            <w:t xml:space="preserve"> / 4</w:t>
                          </w:r>
                        </w:p>
                      </w:txbxContent>
                    </wps:txbx>
                    <wps:bodyPr wrap="none" lIns="0" tIns="0" rIns="0" bIns="0">
                      <a:spAutoFit/>
                    </wps:bodyPr>
                  </wps:wsp>
                </a:graphicData>
              </a:graphic>
            </wp:anchor>
          </w:drawing>
        </mc:Choice>
        <mc:Fallback>
          <w:pict>
            <v:shape id="_x0000_s1037" type="#_x0000_t202" style="position:absolute;margin-left:416.80000000000001pt;margin-top:777.39999999999998pt;width:121.90000000000001pt;height:29.050000000000001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mbria" w:eastAsia="Cambria" w:hAnsi="Cambria" w:cs="Cambria"/>
                        <w:color w:val="000000"/>
                        <w:spacing w:val="0"/>
                        <w:w w:val="100"/>
                        <w:position w:val="0"/>
                        <w:sz w:val="16"/>
                        <w:szCs w:val="16"/>
                        <w:shd w:val="clear" w:color="auto" w:fill="auto"/>
                        <w:lang w:val="cs-CZ" w:eastAsia="cs-CZ" w:bidi="cs-CZ"/>
                      </w:rPr>
                      <w:t>F-052-TA0, verze 7, revize 211111</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mbria" w:eastAsia="Cambria" w:hAnsi="Cambria" w:cs="Cambria"/>
                        <w:color w:val="000000"/>
                        <w:spacing w:val="0"/>
                        <w:w w:val="100"/>
                        <w:position w:val="0"/>
                        <w:sz w:val="16"/>
                        <w:szCs w:val="16"/>
                        <w:shd w:val="clear" w:color="auto" w:fill="auto"/>
                        <w:lang w:val="cs-CZ" w:eastAsia="cs-CZ" w:bidi="cs-CZ"/>
                      </w:rPr>
                      <w:t>Veřejný</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mbria" w:eastAsia="Cambria" w:hAnsi="Cambria" w:cs="Cambria"/>
                        <w:color w:val="000000"/>
                        <w:spacing w:val="0"/>
                        <w:w w:val="100"/>
                        <w:position w:val="0"/>
                        <w:sz w:val="16"/>
                        <w:szCs w:val="16"/>
                        <w:shd w:val="clear" w:color="auto" w:fill="auto"/>
                        <w:lang w:val="cs-CZ" w:eastAsia="cs-CZ" w:bidi="cs-CZ"/>
                      </w:rPr>
                      <w:t xml:space="preserve">Strana </w:t>
                    </w:r>
                    <w:fldSimple w:instr=" PAGE \* MERGEFORMAT ">
                      <w:r>
                        <w:rPr>
                          <w:rFonts w:ascii="Cambria" w:eastAsia="Cambria" w:hAnsi="Cambria" w:cs="Cambria"/>
                          <w:color w:val="000000"/>
                          <w:spacing w:val="0"/>
                          <w:w w:val="100"/>
                          <w:position w:val="0"/>
                          <w:sz w:val="16"/>
                          <w:szCs w:val="16"/>
                          <w:shd w:val="clear" w:color="auto" w:fill="auto"/>
                          <w:lang w:val="cs-CZ" w:eastAsia="cs-CZ" w:bidi="cs-CZ"/>
                        </w:rPr>
                        <w:t>#</w:t>
                      </w:r>
                    </w:fldSimple>
                    <w:r>
                      <w:rPr>
                        <w:rFonts w:ascii="Cambria" w:eastAsia="Cambria" w:hAnsi="Cambria" w:cs="Cambria"/>
                        <w:color w:val="000000"/>
                        <w:spacing w:val="0"/>
                        <w:w w:val="100"/>
                        <w:position w:val="0"/>
                        <w:sz w:val="16"/>
                        <w:szCs w:val="16"/>
                        <w:shd w:val="clear" w:color="auto" w:fill="auto"/>
                        <w:lang w:val="cs-CZ" w:eastAsia="cs-CZ" w:bidi="cs-CZ"/>
                      </w:rPr>
                      <w:t xml:space="preserve"> / 4</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1974215</wp:posOffset>
              </wp:positionH>
              <wp:positionV relativeFrom="page">
                <wp:posOffset>9906635</wp:posOffset>
              </wp:positionV>
              <wp:extent cx="1356360" cy="295910"/>
              <wp:wrapNone/>
              <wp:docPr id="13" name="Shape 13"/>
              <a:graphic xmlns:a="http://schemas.openxmlformats.org/drawingml/2006/main">
                <a:graphicData uri="http://schemas.microsoft.com/office/word/2010/wordprocessingShape">
                  <wps:wsp>
                    <wps:cNvSpPr txBox="1"/>
                    <wps:spPr>
                      <a:xfrm>
                        <a:ext cx="1356360" cy="2959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cs-CZ" w:eastAsia="cs-CZ" w:bidi="cs-CZ"/>
                            </w:rPr>
                            <w:t>Evropská 1692/37, 160 00 Praha 6</w:t>
                          </w:r>
                        </w:p>
                        <w:p>
                          <w:pPr>
                            <w:pStyle w:val="Style1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cs-CZ" w:eastAsia="cs-CZ" w:bidi="cs-CZ"/>
                            </w:rPr>
                            <w:t>*420 234 611 111</w:t>
                          </w:r>
                        </w:p>
                        <w:p>
                          <w:pPr>
                            <w:pStyle w:val="Style1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en-US" w:eastAsia="en-US" w:bidi="en-US"/>
                            </w:rPr>
                            <w:t>info@tacr.cz, www.tacr.cz</w:t>
                          </w:r>
                        </w:p>
                      </w:txbxContent>
                    </wps:txbx>
                    <wps:bodyPr wrap="none" lIns="0" tIns="0" rIns="0" bIns="0">
                      <a:spAutoFit/>
                    </wps:bodyPr>
                  </wps:wsp>
                </a:graphicData>
              </a:graphic>
            </wp:anchor>
          </w:drawing>
        </mc:Choice>
        <mc:Fallback>
          <w:pict>
            <v:shape id="_x0000_s1039" type="#_x0000_t202" style="position:absolute;margin-left:155.44999999999999pt;margin-top:780.04999999999995pt;width:106.8pt;height:23.300000000000001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cs-CZ" w:eastAsia="cs-CZ" w:bidi="cs-CZ"/>
                      </w:rPr>
                      <w:t>Evropská 1692/37, 160 00 Praha 6</w:t>
                    </w:r>
                  </w:p>
                  <w:p>
                    <w:pPr>
                      <w:pStyle w:val="Style1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cs-CZ" w:eastAsia="cs-CZ" w:bidi="cs-CZ"/>
                      </w:rPr>
                      <w:t>*420 234 611 111</w:t>
                    </w:r>
                  </w:p>
                  <w:p>
                    <w:pPr>
                      <w:pStyle w:val="Style1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ED3743"/>
                        <w:spacing w:val="0"/>
                        <w:w w:val="100"/>
                        <w:position w:val="0"/>
                        <w:sz w:val="12"/>
                        <w:szCs w:val="12"/>
                        <w:shd w:val="clear" w:color="auto" w:fill="auto"/>
                        <w:lang w:val="en-US" w:eastAsia="en-US" w:bidi="en-US"/>
                      </w:rPr>
                      <w:t>info@tacr.cz, www.tacr.cz</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770255</wp:posOffset>
              </wp:positionH>
              <wp:positionV relativeFrom="page">
                <wp:posOffset>9909810</wp:posOffset>
              </wp:positionV>
              <wp:extent cx="694690" cy="298450"/>
              <wp:wrapNone/>
              <wp:docPr id="15" name="Shape 15"/>
              <a:graphic xmlns:a="http://schemas.openxmlformats.org/drawingml/2006/main">
                <a:graphicData uri="http://schemas.microsoft.com/office/word/2010/wordprocessingShape">
                  <wps:wsp>
                    <wps:cNvSpPr txBox="1"/>
                    <wps:spPr>
                      <a:xfrm>
                        <a:ext cx="694690" cy="2984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Technologická</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agentura</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České republiky</w:t>
                          </w:r>
                        </w:p>
                      </w:txbxContent>
                    </wps:txbx>
                    <wps:bodyPr wrap="none" lIns="0" tIns="0" rIns="0" bIns="0">
                      <a:spAutoFit/>
                    </wps:bodyPr>
                  </wps:wsp>
                </a:graphicData>
              </a:graphic>
            </wp:anchor>
          </w:drawing>
        </mc:Choice>
        <mc:Fallback>
          <w:pict>
            <v:shape id="_x0000_s1041" type="#_x0000_t202" style="position:absolute;margin-left:60.649999999999999pt;margin-top:780.29999999999995pt;width:54.700000000000003pt;height:23.5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Technologická</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agentura</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ED3743"/>
                        <w:spacing w:val="0"/>
                        <w:w w:val="100"/>
                        <w:position w:val="0"/>
                        <w:sz w:val="13"/>
                        <w:szCs w:val="13"/>
                        <w:shd w:val="clear" w:color="auto" w:fill="auto"/>
                        <w:lang w:val="cs-CZ" w:eastAsia="cs-CZ" w:bidi="cs-CZ"/>
                      </w:rPr>
                      <w:t>České republiky</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724535</wp:posOffset>
              </wp:positionH>
              <wp:positionV relativeFrom="page">
                <wp:posOffset>704850</wp:posOffset>
              </wp:positionV>
              <wp:extent cx="6108065" cy="243840"/>
              <wp:wrapNone/>
              <wp:docPr id="9" name="Shape 9"/>
              <a:graphic xmlns:a="http://schemas.openxmlformats.org/drawingml/2006/main">
                <a:graphicData uri="http://schemas.microsoft.com/office/word/2010/wordprocessingShape">
                  <wps:wsp>
                    <wps:cNvSpPr txBox="1"/>
                    <wps:spPr>
                      <a:xfrm>
                        <a:ext cx="6108065" cy="243840"/>
                      </a:xfrm>
                      <a:prstGeom prst="rect"/>
                      <a:noFill/>
                    </wps:spPr>
                    <wps:txbx>
                      <w:txbxContent>
                        <w:p>
                          <w:pPr>
                            <w:pStyle w:val="Style11"/>
                            <w:keepNext w:val="0"/>
                            <w:keepLines w:val="0"/>
                            <w:widowControl w:val="0"/>
                            <w:shd w:val="clear" w:color="auto" w:fill="auto"/>
                            <w:tabs>
                              <w:tab w:pos="9619" w:val="right"/>
                            </w:tabs>
                            <w:bidi w:val="0"/>
                            <w:spacing w:before="0" w:after="0" w:line="240" w:lineRule="auto"/>
                            <w:ind w:left="0" w:right="0" w:firstLine="0"/>
                            <w:jc w:val="left"/>
                            <w:rPr>
                              <w:sz w:val="34"/>
                              <w:szCs w:val="34"/>
                            </w:rPr>
                          </w:pPr>
                          <w:r>
                            <w:rPr>
                              <w:rFonts w:ascii="Arial" w:eastAsia="Arial" w:hAnsi="Arial" w:cs="Arial"/>
                              <w:b/>
                              <w:bCs/>
                              <w:color w:val="ED243D"/>
                              <w:spacing w:val="0"/>
                              <w:w w:val="100"/>
                              <w:position w:val="0"/>
                              <w:sz w:val="40"/>
                              <w:szCs w:val="40"/>
                              <w:shd w:val="clear" w:color="auto" w:fill="auto"/>
                              <w:lang w:val="cs-CZ" w:eastAsia="cs-CZ" w:bidi="cs-CZ"/>
                            </w:rPr>
                            <w:t>T A</w:t>
                            <w:tab/>
                          </w:r>
                          <w:r>
                            <w:rPr>
                              <w:rFonts w:ascii="Century Gothic" w:eastAsia="Century Gothic" w:hAnsi="Century Gothic" w:cs="Century Gothic"/>
                              <w:color w:val="ED243D"/>
                              <w:spacing w:val="0"/>
                              <w:w w:val="100"/>
                              <w:position w:val="0"/>
                              <w:sz w:val="32"/>
                              <w:szCs w:val="32"/>
                              <w:shd w:val="clear" w:color="auto" w:fill="auto"/>
                              <w:lang w:val="cs-CZ" w:eastAsia="cs-CZ" w:bidi="cs-CZ"/>
                            </w:rPr>
                            <w:t xml:space="preserve">Program </w:t>
                          </w:r>
                          <w:r>
                            <w:rPr>
                              <w:rFonts w:ascii="Arial" w:eastAsia="Arial" w:hAnsi="Arial" w:cs="Arial"/>
                              <w:b/>
                              <w:bCs/>
                              <w:color w:val="ED243D"/>
                              <w:spacing w:val="0"/>
                              <w:w w:val="100"/>
                              <w:position w:val="0"/>
                              <w:sz w:val="34"/>
                              <w:szCs w:val="34"/>
                              <w:shd w:val="clear" w:color="auto" w:fill="auto"/>
                              <w:lang w:val="cs-CZ" w:eastAsia="cs-CZ" w:bidi="cs-CZ"/>
                            </w:rPr>
                            <w:t>TREND</w:t>
                          </w:r>
                        </w:p>
                      </w:txbxContent>
                    </wps:txbx>
                    <wps:bodyPr lIns="0" tIns="0" rIns="0" bIns="0">
                      <a:spAutoFit/>
                    </wps:bodyPr>
                  </wps:wsp>
                </a:graphicData>
              </a:graphic>
            </wp:anchor>
          </w:drawing>
        </mc:Choice>
        <mc:Fallback>
          <w:pict>
            <v:shape id="_x0000_s1035" type="#_x0000_t202" style="position:absolute;margin-left:57.049999999999997pt;margin-top:55.5pt;width:480.94999999999999pt;height:19.199999999999999pt;z-index:-18874406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9619" w:val="right"/>
                      </w:tabs>
                      <w:bidi w:val="0"/>
                      <w:spacing w:before="0" w:after="0" w:line="240" w:lineRule="auto"/>
                      <w:ind w:left="0" w:right="0" w:firstLine="0"/>
                      <w:jc w:val="left"/>
                      <w:rPr>
                        <w:sz w:val="34"/>
                        <w:szCs w:val="34"/>
                      </w:rPr>
                    </w:pPr>
                    <w:r>
                      <w:rPr>
                        <w:rFonts w:ascii="Arial" w:eastAsia="Arial" w:hAnsi="Arial" w:cs="Arial"/>
                        <w:b/>
                        <w:bCs/>
                        <w:color w:val="ED243D"/>
                        <w:spacing w:val="0"/>
                        <w:w w:val="100"/>
                        <w:position w:val="0"/>
                        <w:sz w:val="40"/>
                        <w:szCs w:val="40"/>
                        <w:shd w:val="clear" w:color="auto" w:fill="auto"/>
                        <w:lang w:val="cs-CZ" w:eastAsia="cs-CZ" w:bidi="cs-CZ"/>
                      </w:rPr>
                      <w:t>T A</w:t>
                      <w:tab/>
                    </w:r>
                    <w:r>
                      <w:rPr>
                        <w:rFonts w:ascii="Century Gothic" w:eastAsia="Century Gothic" w:hAnsi="Century Gothic" w:cs="Century Gothic"/>
                        <w:color w:val="ED243D"/>
                        <w:spacing w:val="0"/>
                        <w:w w:val="100"/>
                        <w:position w:val="0"/>
                        <w:sz w:val="32"/>
                        <w:szCs w:val="32"/>
                        <w:shd w:val="clear" w:color="auto" w:fill="auto"/>
                        <w:lang w:val="cs-CZ" w:eastAsia="cs-CZ" w:bidi="cs-CZ"/>
                      </w:rPr>
                      <w:t xml:space="preserve">Program </w:t>
                    </w:r>
                    <w:r>
                      <w:rPr>
                        <w:rFonts w:ascii="Arial" w:eastAsia="Arial" w:hAnsi="Arial" w:cs="Arial"/>
                        <w:b/>
                        <w:bCs/>
                        <w:color w:val="ED243D"/>
                        <w:spacing w:val="0"/>
                        <w:w w:val="100"/>
                        <w:position w:val="0"/>
                        <w:sz w:val="34"/>
                        <w:szCs w:val="34"/>
                        <w:shd w:val="clear" w:color="auto" w:fill="auto"/>
                        <w:lang w:val="cs-CZ" w:eastAsia="cs-CZ" w:bidi="cs-CZ"/>
                      </w:rPr>
                      <w:t>TREND</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val="0"/>
      <w:iCs w:val="0"/>
      <w:smallCaps w:val="0"/>
      <w:strike w:val="0"/>
      <w:color w:val="ED243D"/>
      <w:sz w:val="40"/>
      <w:szCs w:val="40"/>
      <w:u w:val="none"/>
    </w:rPr>
  </w:style>
  <w:style w:type="character" w:customStyle="1" w:styleId="CharStyle5">
    <w:name w:val="Základní text_"/>
    <w:basedOn w:val="DefaultParagraphFont"/>
    <w:link w:val="Style4"/>
    <w:rPr>
      <w:rFonts w:ascii="Cambria" w:eastAsia="Cambria" w:hAnsi="Cambria" w:cs="Cambria"/>
      <w:b w:val="0"/>
      <w:bCs w:val="0"/>
      <w:i w:val="0"/>
      <w:iCs w:val="0"/>
      <w:smallCaps w:val="0"/>
      <w:strike w:val="0"/>
      <w:sz w:val="22"/>
      <w:szCs w:val="22"/>
      <w:u w:val="none"/>
    </w:rPr>
  </w:style>
  <w:style w:type="character" w:customStyle="1" w:styleId="CharStyle8">
    <w:name w:val="Základní text (3)_"/>
    <w:basedOn w:val="DefaultParagraphFont"/>
    <w:link w:val="Style7"/>
    <w:rPr>
      <w:rFonts w:ascii="Arial" w:eastAsia="Arial" w:hAnsi="Arial" w:cs="Arial"/>
      <w:b w:val="0"/>
      <w:bCs w:val="0"/>
      <w:i w:val="0"/>
      <w:iCs w:val="0"/>
      <w:smallCaps w:val="0"/>
      <w:strike w:val="0"/>
      <w:color w:val="ED243D"/>
      <w:sz w:val="56"/>
      <w:szCs w:val="56"/>
      <w:u w:val="none"/>
    </w:rPr>
  </w:style>
  <w:style w:type="character" w:customStyle="1" w:styleId="CharStyle10">
    <w:name w:val="Nadpis #2_"/>
    <w:basedOn w:val="DefaultParagraphFont"/>
    <w:link w:val="Style9"/>
    <w:rPr>
      <w:rFonts w:ascii="Cambria" w:eastAsia="Cambria" w:hAnsi="Cambria" w:cs="Cambria"/>
      <w:b/>
      <w:bCs/>
      <w:i w:val="0"/>
      <w:iCs w:val="0"/>
      <w:smallCaps w:val="0"/>
      <w:strike w:val="0"/>
      <w:sz w:val="22"/>
      <w:szCs w:val="22"/>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Nadpis #1_"/>
    <w:basedOn w:val="DefaultParagraphFont"/>
    <w:link w:val="Style20"/>
    <w:rPr>
      <w:rFonts w:ascii="Cambria" w:eastAsia="Cambria" w:hAnsi="Cambria" w:cs="Cambria"/>
      <w:b/>
      <w:bCs/>
      <w:i w:val="0"/>
      <w:iCs w:val="0"/>
      <w:smallCaps w:val="0"/>
      <w:strike w:val="0"/>
      <w:sz w:val="36"/>
      <w:szCs w:val="36"/>
      <w:u w:val="none"/>
    </w:rPr>
  </w:style>
  <w:style w:type="paragraph" w:customStyle="1" w:styleId="Style2">
    <w:name w:val="Základní text (2)"/>
    <w:basedOn w:val="Normal"/>
    <w:link w:val="CharStyle3"/>
    <w:pPr>
      <w:widowControl w:val="0"/>
      <w:shd w:val="clear" w:color="auto" w:fill="FFFFFF"/>
      <w:spacing w:line="209" w:lineRule="auto"/>
    </w:pPr>
    <w:rPr>
      <w:rFonts w:ascii="Arial" w:eastAsia="Arial" w:hAnsi="Arial" w:cs="Arial"/>
      <w:b/>
      <w:bCs/>
      <w:i w:val="0"/>
      <w:iCs w:val="0"/>
      <w:smallCaps w:val="0"/>
      <w:strike w:val="0"/>
      <w:color w:val="ED243D"/>
      <w:sz w:val="40"/>
      <w:szCs w:val="40"/>
      <w:u w:val="none"/>
    </w:rPr>
  </w:style>
  <w:style w:type="paragraph" w:customStyle="1" w:styleId="Style4">
    <w:name w:val="Základní text"/>
    <w:basedOn w:val="Normal"/>
    <w:link w:val="CharStyle5"/>
    <w:pPr>
      <w:widowControl w:val="0"/>
      <w:shd w:val="clear" w:color="auto" w:fill="FFFFFF"/>
      <w:jc w:val="both"/>
    </w:pPr>
    <w:rPr>
      <w:rFonts w:ascii="Cambria" w:eastAsia="Cambria" w:hAnsi="Cambria" w:cs="Cambria"/>
      <w:b w:val="0"/>
      <w:bCs w:val="0"/>
      <w:i w:val="0"/>
      <w:iCs w:val="0"/>
      <w:smallCaps w:val="0"/>
      <w:strike w:val="0"/>
      <w:sz w:val="22"/>
      <w:szCs w:val="22"/>
      <w:u w:val="none"/>
    </w:rPr>
  </w:style>
  <w:style w:type="paragraph" w:customStyle="1" w:styleId="Style7">
    <w:name w:val="Základní text (3)"/>
    <w:basedOn w:val="Normal"/>
    <w:link w:val="CharStyle8"/>
    <w:pPr>
      <w:widowControl w:val="0"/>
      <w:shd w:val="clear" w:color="auto" w:fill="FFFFFF"/>
      <w:spacing w:line="180" w:lineRule="auto"/>
    </w:pPr>
    <w:rPr>
      <w:rFonts w:ascii="Arial" w:eastAsia="Arial" w:hAnsi="Arial" w:cs="Arial"/>
      <w:b w:val="0"/>
      <w:bCs w:val="0"/>
      <w:i w:val="0"/>
      <w:iCs w:val="0"/>
      <w:smallCaps w:val="0"/>
      <w:strike w:val="0"/>
      <w:color w:val="ED243D"/>
      <w:sz w:val="56"/>
      <w:szCs w:val="56"/>
      <w:u w:val="none"/>
    </w:rPr>
  </w:style>
  <w:style w:type="paragraph" w:customStyle="1" w:styleId="Style9">
    <w:name w:val="Nadpis #2"/>
    <w:basedOn w:val="Normal"/>
    <w:link w:val="CharStyle10"/>
    <w:pPr>
      <w:widowControl w:val="0"/>
      <w:shd w:val="clear" w:color="auto" w:fill="FFFFFF"/>
      <w:jc w:val="center"/>
      <w:outlineLvl w:val="1"/>
    </w:pPr>
    <w:rPr>
      <w:rFonts w:ascii="Cambria" w:eastAsia="Cambria" w:hAnsi="Cambria" w:cs="Cambria"/>
      <w:b/>
      <w:bCs/>
      <w:i w:val="0"/>
      <w:iCs w:val="0"/>
      <w:smallCaps w:val="0"/>
      <w:strike w:val="0"/>
      <w:sz w:val="22"/>
      <w:szCs w:val="22"/>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Nadpis #1"/>
    <w:basedOn w:val="Normal"/>
    <w:link w:val="CharStyle21"/>
    <w:pPr>
      <w:widowControl w:val="0"/>
      <w:shd w:val="clear" w:color="auto" w:fill="FFFFFF"/>
      <w:spacing w:after="360"/>
      <w:jc w:val="right"/>
      <w:outlineLvl w:val="0"/>
    </w:pPr>
    <w:rPr>
      <w:rFonts w:ascii="Cambria" w:eastAsia="Cambria" w:hAnsi="Cambria" w:cs="Cambria"/>
      <w:b/>
      <w:bCs/>
      <w:i w:val="0"/>
      <w:iCs w:val="0"/>
      <w:smallCaps w:val="0"/>
      <w:strike w:val="0"/>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