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7756" w14:textId="77777777" w:rsidR="00CD788A" w:rsidRDefault="00CD788A" w:rsidP="006943C7"/>
    <w:p w14:paraId="2AF5D8DE" w14:textId="27F8E6F8" w:rsidR="000E4388" w:rsidRPr="00774A62" w:rsidRDefault="002623CB" w:rsidP="006943C7">
      <w:pPr>
        <w:pStyle w:val="Nadpis1"/>
      </w:pPr>
      <w:r w:rsidRPr="00774A62">
        <w:t>SMluvní STRANY</w:t>
      </w:r>
    </w:p>
    <w:p w14:paraId="348D9644" w14:textId="77777777" w:rsidR="000E4388" w:rsidRPr="00774A62" w:rsidRDefault="00061D54" w:rsidP="006943C7">
      <w:pPr>
        <w:pStyle w:val="Nadpis2"/>
      </w:pPr>
      <w:r w:rsidRPr="00774A62">
        <w:t>Objedna</w:t>
      </w:r>
      <w:r w:rsidR="002623CB" w:rsidRPr="00774A62">
        <w:t>tel</w:t>
      </w:r>
      <w:r w:rsidR="006943C7" w:rsidRPr="00774A62">
        <w:t>:</w:t>
      </w:r>
    </w:p>
    <w:tbl>
      <w:tblPr>
        <w:tblW w:w="10187" w:type="dxa"/>
        <w:jc w:val="center"/>
        <w:tblLook w:val="04A0" w:firstRow="1" w:lastRow="0" w:firstColumn="1" w:lastColumn="0" w:noHBand="0" w:noVBand="1"/>
      </w:tblPr>
      <w:tblGrid>
        <w:gridCol w:w="5323"/>
        <w:gridCol w:w="4864"/>
      </w:tblGrid>
      <w:tr w:rsidR="006943C7" w:rsidRPr="00774A62" w14:paraId="55A4E36F" w14:textId="77777777" w:rsidTr="00FE77DB">
        <w:trPr>
          <w:trHeight w:val="397"/>
          <w:jc w:val="center"/>
        </w:trPr>
        <w:tc>
          <w:tcPr>
            <w:tcW w:w="5323" w:type="dxa"/>
            <w:shd w:val="clear" w:color="auto" w:fill="auto"/>
            <w:tcMar>
              <w:left w:w="113" w:type="dxa"/>
              <w:right w:w="113" w:type="dxa"/>
            </w:tcMar>
            <w:vAlign w:val="center"/>
          </w:tcPr>
          <w:p w14:paraId="36CA6B79" w14:textId="77777777" w:rsidR="006943C7" w:rsidRPr="00774A62" w:rsidRDefault="002623CB" w:rsidP="006943C7">
            <w:pPr>
              <w:rPr>
                <w:b/>
              </w:rPr>
            </w:pPr>
            <w:r w:rsidRPr="00774A62">
              <w:rPr>
                <w:b/>
              </w:rPr>
              <w:t>Společnost</w:t>
            </w:r>
            <w:r w:rsidR="006943C7" w:rsidRPr="00774A62">
              <w:rPr>
                <w:b/>
              </w:rPr>
              <w:t>:</w:t>
            </w:r>
          </w:p>
        </w:tc>
        <w:tc>
          <w:tcPr>
            <w:tcW w:w="4864" w:type="dxa"/>
            <w:shd w:val="clear" w:color="auto" w:fill="auto"/>
            <w:tcMar>
              <w:top w:w="0" w:type="dxa"/>
              <w:left w:w="284" w:type="dxa"/>
              <w:bottom w:w="0" w:type="dxa"/>
              <w:right w:w="57" w:type="dxa"/>
            </w:tcMar>
            <w:vAlign w:val="center"/>
          </w:tcPr>
          <w:p w14:paraId="0E89C05A" w14:textId="6A4A8BBC" w:rsidR="006943C7" w:rsidRPr="00D80853" w:rsidRDefault="001B7B3F" w:rsidP="004E4552">
            <w:pPr>
              <w:jc w:val="left"/>
              <w:rPr>
                <w:rFonts w:cs="Arial"/>
                <w:b/>
                <w:szCs w:val="22"/>
              </w:rPr>
            </w:pPr>
            <w:r>
              <w:rPr>
                <w:rFonts w:cs="Arial"/>
                <w:b/>
                <w:szCs w:val="22"/>
              </w:rPr>
              <w:t>Vodovody a kanalizace Břeclav, a.s.</w:t>
            </w:r>
          </w:p>
        </w:tc>
      </w:tr>
      <w:tr w:rsidR="00BF1F1C" w:rsidRPr="00774A62" w14:paraId="319F09FE" w14:textId="77777777" w:rsidTr="00FE77DB">
        <w:trPr>
          <w:trHeight w:val="397"/>
          <w:jc w:val="center"/>
        </w:trPr>
        <w:tc>
          <w:tcPr>
            <w:tcW w:w="5323" w:type="dxa"/>
            <w:shd w:val="clear" w:color="auto" w:fill="auto"/>
            <w:tcMar>
              <w:left w:w="113" w:type="dxa"/>
              <w:right w:w="113" w:type="dxa"/>
            </w:tcMar>
            <w:vAlign w:val="center"/>
          </w:tcPr>
          <w:p w14:paraId="31B5EFA5" w14:textId="41ED7889" w:rsidR="00BF1F1C" w:rsidRPr="00774A62" w:rsidRDefault="00551E54" w:rsidP="006943C7">
            <w:pPr>
              <w:rPr>
                <w:b/>
              </w:rPr>
            </w:pPr>
            <w:r>
              <w:rPr>
                <w:b/>
              </w:rPr>
              <w:t>Sídlo</w:t>
            </w:r>
            <w:r w:rsidR="00BF1F1C" w:rsidRPr="00774A62">
              <w:rPr>
                <w:b/>
              </w:rPr>
              <w:t>:</w:t>
            </w:r>
          </w:p>
        </w:tc>
        <w:tc>
          <w:tcPr>
            <w:tcW w:w="4864" w:type="dxa"/>
            <w:shd w:val="clear" w:color="auto" w:fill="auto"/>
            <w:tcMar>
              <w:top w:w="0" w:type="dxa"/>
              <w:left w:w="284" w:type="dxa"/>
              <w:bottom w:w="0" w:type="dxa"/>
              <w:right w:w="57" w:type="dxa"/>
            </w:tcMar>
            <w:vAlign w:val="center"/>
          </w:tcPr>
          <w:p w14:paraId="2BB74A02" w14:textId="5C5F7E1E" w:rsidR="00BF1F1C" w:rsidRPr="00774A62" w:rsidRDefault="001B7B3F" w:rsidP="003C2A0A">
            <w:r>
              <w:t>Čechova 1300/23, 690 02 Břeclav</w:t>
            </w:r>
          </w:p>
        </w:tc>
      </w:tr>
      <w:tr w:rsidR="006943C7" w:rsidRPr="00774A62" w14:paraId="2726A249" w14:textId="77777777" w:rsidTr="00FE77DB">
        <w:trPr>
          <w:trHeight w:val="397"/>
          <w:jc w:val="center"/>
        </w:trPr>
        <w:tc>
          <w:tcPr>
            <w:tcW w:w="5323" w:type="dxa"/>
            <w:shd w:val="clear" w:color="auto" w:fill="auto"/>
            <w:tcMar>
              <w:left w:w="113" w:type="dxa"/>
              <w:right w:w="113" w:type="dxa"/>
            </w:tcMar>
            <w:vAlign w:val="center"/>
          </w:tcPr>
          <w:p w14:paraId="3D4F11E4" w14:textId="77777777" w:rsidR="006943C7" w:rsidRPr="00774A62" w:rsidRDefault="002623CB" w:rsidP="002623CB">
            <w:pPr>
              <w:rPr>
                <w:b/>
              </w:rPr>
            </w:pPr>
            <w:r w:rsidRPr="00774A62">
              <w:rPr>
                <w:b/>
              </w:rPr>
              <w:t>Zastoupená</w:t>
            </w:r>
            <w:r w:rsidR="006943C7" w:rsidRPr="00774A62">
              <w:rPr>
                <w:b/>
              </w:rPr>
              <w:t>:</w:t>
            </w:r>
          </w:p>
        </w:tc>
        <w:tc>
          <w:tcPr>
            <w:tcW w:w="4864" w:type="dxa"/>
            <w:shd w:val="clear" w:color="auto" w:fill="auto"/>
            <w:tcMar>
              <w:top w:w="0" w:type="dxa"/>
              <w:left w:w="284" w:type="dxa"/>
              <w:bottom w:w="0" w:type="dxa"/>
              <w:right w:w="57" w:type="dxa"/>
            </w:tcMar>
            <w:vAlign w:val="center"/>
          </w:tcPr>
          <w:p w14:paraId="1D6E2FA6" w14:textId="60BCC998" w:rsidR="006943C7" w:rsidRPr="00774A62" w:rsidRDefault="00E74C55" w:rsidP="006943C7">
            <w:r>
              <w:t xml:space="preserve">                                     </w:t>
            </w:r>
            <w:r w:rsidR="001B7B3F">
              <w:t xml:space="preserve"> – ředitel a. s.</w:t>
            </w:r>
          </w:p>
        </w:tc>
      </w:tr>
      <w:tr w:rsidR="006943C7" w:rsidRPr="00774A62" w14:paraId="5D2FF157" w14:textId="77777777" w:rsidTr="00FE77DB">
        <w:trPr>
          <w:trHeight w:val="397"/>
          <w:jc w:val="center"/>
        </w:trPr>
        <w:tc>
          <w:tcPr>
            <w:tcW w:w="5323" w:type="dxa"/>
            <w:shd w:val="clear" w:color="auto" w:fill="auto"/>
            <w:tcMar>
              <w:left w:w="113" w:type="dxa"/>
              <w:right w:w="113" w:type="dxa"/>
            </w:tcMar>
            <w:vAlign w:val="center"/>
          </w:tcPr>
          <w:p w14:paraId="102CA017" w14:textId="1F119160" w:rsidR="006943C7" w:rsidRPr="00774A62" w:rsidRDefault="006943C7" w:rsidP="00FE77DB">
            <w:pPr>
              <w:rPr>
                <w:b/>
              </w:rPr>
            </w:pPr>
            <w:r w:rsidRPr="00774A62">
              <w:rPr>
                <w:b/>
              </w:rPr>
              <w:t>Zástupc</w:t>
            </w:r>
            <w:r w:rsidR="00FE77DB">
              <w:rPr>
                <w:b/>
              </w:rPr>
              <w:t>e ve věcech smluvní</w:t>
            </w:r>
            <w:r w:rsidR="004E4552">
              <w:rPr>
                <w:b/>
              </w:rPr>
              <w:t>ch</w:t>
            </w:r>
            <w:r w:rsidRPr="00774A62">
              <w:rPr>
                <w:b/>
              </w:rPr>
              <w:t>:</w:t>
            </w:r>
          </w:p>
        </w:tc>
        <w:tc>
          <w:tcPr>
            <w:tcW w:w="4864" w:type="dxa"/>
            <w:shd w:val="clear" w:color="auto" w:fill="auto"/>
            <w:tcMar>
              <w:top w:w="0" w:type="dxa"/>
              <w:left w:w="284" w:type="dxa"/>
              <w:bottom w:w="0" w:type="dxa"/>
              <w:right w:w="57" w:type="dxa"/>
            </w:tcMar>
            <w:vAlign w:val="center"/>
          </w:tcPr>
          <w:p w14:paraId="1B065678" w14:textId="09195A84" w:rsidR="00621D54" w:rsidRPr="00774A62" w:rsidRDefault="00E74C55" w:rsidP="006943C7">
            <w:r>
              <w:t xml:space="preserve">                                      </w:t>
            </w:r>
            <w:r w:rsidR="001B7B3F">
              <w:t xml:space="preserve"> – ředitel a. s.</w:t>
            </w:r>
          </w:p>
        </w:tc>
      </w:tr>
      <w:tr w:rsidR="001B7B3F" w:rsidRPr="00774A62" w14:paraId="5F66A10E" w14:textId="77777777" w:rsidTr="00FE77DB">
        <w:trPr>
          <w:trHeight w:val="397"/>
          <w:jc w:val="center"/>
        </w:trPr>
        <w:tc>
          <w:tcPr>
            <w:tcW w:w="5323" w:type="dxa"/>
            <w:shd w:val="clear" w:color="auto" w:fill="auto"/>
            <w:tcMar>
              <w:left w:w="113" w:type="dxa"/>
              <w:right w:w="113" w:type="dxa"/>
            </w:tcMar>
            <w:vAlign w:val="center"/>
          </w:tcPr>
          <w:p w14:paraId="61B52D15" w14:textId="73E04B37" w:rsidR="001B7B3F" w:rsidRPr="00774A62" w:rsidRDefault="001B7B3F" w:rsidP="00FE77DB">
            <w:pPr>
              <w:rPr>
                <w:b/>
              </w:rPr>
            </w:pPr>
            <w:r>
              <w:rPr>
                <w:b/>
              </w:rPr>
              <w:t>Zástupce ve věcech technických:</w:t>
            </w:r>
          </w:p>
        </w:tc>
        <w:tc>
          <w:tcPr>
            <w:tcW w:w="4864" w:type="dxa"/>
            <w:shd w:val="clear" w:color="auto" w:fill="auto"/>
            <w:tcMar>
              <w:top w:w="0" w:type="dxa"/>
              <w:left w:w="284" w:type="dxa"/>
              <w:bottom w:w="0" w:type="dxa"/>
              <w:right w:w="57" w:type="dxa"/>
            </w:tcMar>
            <w:vAlign w:val="center"/>
          </w:tcPr>
          <w:p w14:paraId="7E8F6D72" w14:textId="6EA404B3" w:rsidR="001B7B3F" w:rsidRDefault="00E74C55" w:rsidP="006943C7">
            <w:r>
              <w:t xml:space="preserve">                 </w:t>
            </w:r>
            <w:r w:rsidR="001B7B3F">
              <w:t xml:space="preserve"> – provozně technický náměstek</w:t>
            </w:r>
          </w:p>
        </w:tc>
      </w:tr>
      <w:tr w:rsidR="00BF1F1C" w:rsidRPr="00774A62" w14:paraId="1326C883" w14:textId="77777777" w:rsidTr="00FE77DB">
        <w:trPr>
          <w:trHeight w:val="397"/>
          <w:jc w:val="center"/>
        </w:trPr>
        <w:tc>
          <w:tcPr>
            <w:tcW w:w="5323" w:type="dxa"/>
            <w:shd w:val="clear" w:color="auto" w:fill="auto"/>
            <w:tcMar>
              <w:left w:w="113" w:type="dxa"/>
              <w:right w:w="113" w:type="dxa"/>
            </w:tcMar>
            <w:vAlign w:val="center"/>
          </w:tcPr>
          <w:p w14:paraId="134A75D8" w14:textId="3662452A" w:rsidR="00BF1F1C" w:rsidRPr="00774A62" w:rsidRDefault="002623CB" w:rsidP="006943C7">
            <w:pPr>
              <w:rPr>
                <w:b/>
              </w:rPr>
            </w:pPr>
            <w:r w:rsidRPr="00774A62">
              <w:rPr>
                <w:b/>
              </w:rPr>
              <w:t>IČ</w:t>
            </w:r>
            <w:r w:rsidR="00551E54">
              <w:rPr>
                <w:b/>
              </w:rPr>
              <w:t>O</w:t>
            </w:r>
            <w:r w:rsidR="00BF1F1C" w:rsidRPr="00774A62">
              <w:rPr>
                <w:b/>
              </w:rPr>
              <w:t>:</w:t>
            </w:r>
          </w:p>
        </w:tc>
        <w:tc>
          <w:tcPr>
            <w:tcW w:w="4864" w:type="dxa"/>
            <w:shd w:val="clear" w:color="auto" w:fill="auto"/>
            <w:tcMar>
              <w:top w:w="0" w:type="dxa"/>
              <w:left w:w="284" w:type="dxa"/>
              <w:bottom w:w="0" w:type="dxa"/>
              <w:right w:w="57" w:type="dxa"/>
            </w:tcMar>
            <w:vAlign w:val="center"/>
          </w:tcPr>
          <w:p w14:paraId="2A978DC7" w14:textId="59588686" w:rsidR="00BF1F1C" w:rsidRPr="00774A62" w:rsidRDefault="001B7B3F" w:rsidP="006943C7">
            <w:r>
              <w:t>49455168</w:t>
            </w:r>
          </w:p>
        </w:tc>
      </w:tr>
      <w:tr w:rsidR="00BF1F1C" w:rsidRPr="00774A62" w14:paraId="201897CF" w14:textId="77777777" w:rsidTr="00FE77DB">
        <w:trPr>
          <w:trHeight w:val="397"/>
          <w:jc w:val="center"/>
        </w:trPr>
        <w:tc>
          <w:tcPr>
            <w:tcW w:w="5323" w:type="dxa"/>
            <w:shd w:val="clear" w:color="auto" w:fill="auto"/>
            <w:tcMar>
              <w:left w:w="113" w:type="dxa"/>
              <w:right w:w="113" w:type="dxa"/>
            </w:tcMar>
            <w:vAlign w:val="center"/>
          </w:tcPr>
          <w:p w14:paraId="51E70C6D" w14:textId="77777777" w:rsidR="00BF1F1C" w:rsidRPr="00774A62" w:rsidRDefault="002623CB" w:rsidP="002623CB">
            <w:pPr>
              <w:rPr>
                <w:b/>
              </w:rPr>
            </w:pPr>
            <w:r w:rsidRPr="00774A62">
              <w:rPr>
                <w:b/>
              </w:rPr>
              <w:t>DIČ</w:t>
            </w:r>
            <w:r w:rsidR="00BF1F1C" w:rsidRPr="00774A62">
              <w:rPr>
                <w:b/>
              </w:rPr>
              <w:t>:</w:t>
            </w:r>
          </w:p>
        </w:tc>
        <w:tc>
          <w:tcPr>
            <w:tcW w:w="4864" w:type="dxa"/>
            <w:shd w:val="clear" w:color="auto" w:fill="auto"/>
            <w:tcMar>
              <w:top w:w="0" w:type="dxa"/>
              <w:left w:w="284" w:type="dxa"/>
              <w:bottom w:w="0" w:type="dxa"/>
              <w:right w:w="57" w:type="dxa"/>
            </w:tcMar>
            <w:vAlign w:val="center"/>
          </w:tcPr>
          <w:p w14:paraId="27D48C56" w14:textId="47F73482" w:rsidR="00BF1F1C" w:rsidRPr="00774A62" w:rsidRDefault="001B7B3F" w:rsidP="006943C7">
            <w:r>
              <w:t>CZ49455168</w:t>
            </w:r>
          </w:p>
        </w:tc>
      </w:tr>
      <w:tr w:rsidR="006943C7" w:rsidRPr="00774A62" w14:paraId="1E7E4D91" w14:textId="77777777" w:rsidTr="00FE77DB">
        <w:trPr>
          <w:trHeight w:val="397"/>
          <w:jc w:val="center"/>
        </w:trPr>
        <w:tc>
          <w:tcPr>
            <w:tcW w:w="5323" w:type="dxa"/>
            <w:shd w:val="clear" w:color="auto" w:fill="auto"/>
            <w:tcMar>
              <w:left w:w="113" w:type="dxa"/>
              <w:right w:w="113" w:type="dxa"/>
            </w:tcMar>
            <w:vAlign w:val="center"/>
          </w:tcPr>
          <w:p w14:paraId="6A84AE7F" w14:textId="77777777" w:rsidR="006943C7" w:rsidRPr="00774A62" w:rsidRDefault="002623CB" w:rsidP="002623CB">
            <w:pPr>
              <w:rPr>
                <w:b/>
              </w:rPr>
            </w:pPr>
            <w:r w:rsidRPr="00774A62">
              <w:rPr>
                <w:b/>
              </w:rPr>
              <w:t>Společnost</w:t>
            </w:r>
            <w:r w:rsidR="00CD76DA" w:rsidRPr="00774A62">
              <w:rPr>
                <w:b/>
              </w:rPr>
              <w:t xml:space="preserve"> zapsa</w:t>
            </w:r>
            <w:r w:rsidRPr="00774A62">
              <w:rPr>
                <w:b/>
              </w:rPr>
              <w:t>ná</w:t>
            </w:r>
            <w:r w:rsidR="00CD76DA" w:rsidRPr="00774A62">
              <w:rPr>
                <w:b/>
              </w:rPr>
              <w:t xml:space="preserve"> v</w:t>
            </w:r>
            <w:r w:rsidR="006943C7" w:rsidRPr="00774A62">
              <w:rPr>
                <w:b/>
              </w:rPr>
              <w:t>:</w:t>
            </w:r>
          </w:p>
        </w:tc>
        <w:tc>
          <w:tcPr>
            <w:tcW w:w="4864" w:type="dxa"/>
            <w:shd w:val="clear" w:color="auto" w:fill="auto"/>
            <w:tcMar>
              <w:top w:w="0" w:type="dxa"/>
              <w:left w:w="284" w:type="dxa"/>
              <w:bottom w:w="0" w:type="dxa"/>
              <w:right w:w="57" w:type="dxa"/>
            </w:tcMar>
            <w:vAlign w:val="center"/>
          </w:tcPr>
          <w:p w14:paraId="7F273738" w14:textId="443F4E85" w:rsidR="006943C7" w:rsidRPr="00774A62" w:rsidRDefault="001B7B3F" w:rsidP="006943C7">
            <w:r>
              <w:t>Krajský soud Brno, spisová zn. B 1176</w:t>
            </w:r>
          </w:p>
        </w:tc>
      </w:tr>
      <w:tr w:rsidR="006943C7" w:rsidRPr="00774A62" w14:paraId="5069B2B6" w14:textId="77777777" w:rsidTr="00FE77DB">
        <w:trPr>
          <w:trHeight w:val="397"/>
          <w:jc w:val="center"/>
        </w:trPr>
        <w:tc>
          <w:tcPr>
            <w:tcW w:w="5323" w:type="dxa"/>
            <w:shd w:val="clear" w:color="auto" w:fill="auto"/>
            <w:tcMar>
              <w:left w:w="113" w:type="dxa"/>
              <w:right w:w="113" w:type="dxa"/>
            </w:tcMar>
            <w:vAlign w:val="center"/>
          </w:tcPr>
          <w:p w14:paraId="6E726EA4" w14:textId="77777777" w:rsidR="006943C7" w:rsidRPr="00774A62" w:rsidRDefault="002623CB" w:rsidP="006943C7">
            <w:pPr>
              <w:rPr>
                <w:b/>
              </w:rPr>
            </w:pPr>
            <w:r w:rsidRPr="00774A62">
              <w:rPr>
                <w:b/>
              </w:rPr>
              <w:t>Bankovní spojení</w:t>
            </w:r>
            <w:r w:rsidR="006943C7" w:rsidRPr="00774A62">
              <w:rPr>
                <w:b/>
              </w:rPr>
              <w:t>:</w:t>
            </w:r>
          </w:p>
        </w:tc>
        <w:tc>
          <w:tcPr>
            <w:tcW w:w="4864" w:type="dxa"/>
            <w:shd w:val="clear" w:color="auto" w:fill="auto"/>
            <w:tcMar>
              <w:top w:w="0" w:type="dxa"/>
              <w:left w:w="284" w:type="dxa"/>
              <w:bottom w:w="0" w:type="dxa"/>
              <w:right w:w="57" w:type="dxa"/>
            </w:tcMar>
            <w:vAlign w:val="center"/>
          </w:tcPr>
          <w:p w14:paraId="370B87E8" w14:textId="42A1CCBF" w:rsidR="006943C7" w:rsidRPr="00774A62" w:rsidRDefault="001B7B3F" w:rsidP="006943C7">
            <w:r>
              <w:t>Komerční banka a.s., pobočka Břeclav</w:t>
            </w:r>
          </w:p>
        </w:tc>
      </w:tr>
      <w:tr w:rsidR="006943C7" w:rsidRPr="00774A62" w14:paraId="7312DB29" w14:textId="77777777" w:rsidTr="00FE77DB">
        <w:trPr>
          <w:trHeight w:val="397"/>
          <w:jc w:val="center"/>
        </w:trPr>
        <w:tc>
          <w:tcPr>
            <w:tcW w:w="5323" w:type="dxa"/>
            <w:shd w:val="clear" w:color="auto" w:fill="auto"/>
            <w:tcMar>
              <w:left w:w="113" w:type="dxa"/>
              <w:right w:w="113" w:type="dxa"/>
            </w:tcMar>
            <w:vAlign w:val="center"/>
          </w:tcPr>
          <w:p w14:paraId="01F9CB62" w14:textId="77777777" w:rsidR="006943C7" w:rsidRPr="00774A62" w:rsidRDefault="006943C7" w:rsidP="006943C7">
            <w:pPr>
              <w:rPr>
                <w:b/>
              </w:rPr>
            </w:pPr>
            <w:r w:rsidRPr="00774A62">
              <w:rPr>
                <w:b/>
              </w:rPr>
              <w:t>Číslo účtu:</w:t>
            </w:r>
          </w:p>
        </w:tc>
        <w:tc>
          <w:tcPr>
            <w:tcW w:w="4864" w:type="dxa"/>
            <w:shd w:val="clear" w:color="auto" w:fill="auto"/>
            <w:tcMar>
              <w:top w:w="0" w:type="dxa"/>
              <w:left w:w="284" w:type="dxa"/>
              <w:bottom w:w="0" w:type="dxa"/>
              <w:right w:w="57" w:type="dxa"/>
            </w:tcMar>
            <w:vAlign w:val="center"/>
          </w:tcPr>
          <w:p w14:paraId="66FC2B37" w14:textId="51B4AA1C" w:rsidR="006943C7" w:rsidRPr="00774A62" w:rsidRDefault="00E74C55" w:rsidP="006943C7">
            <w:r>
              <w:t xml:space="preserve"> </w:t>
            </w:r>
          </w:p>
        </w:tc>
      </w:tr>
      <w:tr w:rsidR="006943C7" w:rsidRPr="00774A62" w14:paraId="397F8C38" w14:textId="77777777" w:rsidTr="00FE77DB">
        <w:trPr>
          <w:trHeight w:val="397"/>
          <w:jc w:val="center"/>
        </w:trPr>
        <w:tc>
          <w:tcPr>
            <w:tcW w:w="5323" w:type="dxa"/>
            <w:shd w:val="clear" w:color="auto" w:fill="auto"/>
            <w:tcMar>
              <w:left w:w="113" w:type="dxa"/>
              <w:right w:w="113" w:type="dxa"/>
            </w:tcMar>
            <w:vAlign w:val="center"/>
          </w:tcPr>
          <w:p w14:paraId="356EA03E" w14:textId="77777777" w:rsidR="006943C7" w:rsidRPr="00774A62" w:rsidRDefault="002623CB" w:rsidP="006943C7">
            <w:pPr>
              <w:rPr>
                <w:b/>
              </w:rPr>
            </w:pPr>
            <w:r w:rsidRPr="00774A62">
              <w:rPr>
                <w:b/>
              </w:rPr>
              <w:t>Telefo</w:t>
            </w:r>
            <w:r w:rsidR="00BF1F1C" w:rsidRPr="00774A62">
              <w:rPr>
                <w:b/>
              </w:rPr>
              <w:t>n:</w:t>
            </w:r>
          </w:p>
        </w:tc>
        <w:tc>
          <w:tcPr>
            <w:tcW w:w="4864" w:type="dxa"/>
            <w:shd w:val="clear" w:color="auto" w:fill="auto"/>
            <w:tcMar>
              <w:top w:w="0" w:type="dxa"/>
              <w:left w:w="284" w:type="dxa"/>
              <w:bottom w:w="0" w:type="dxa"/>
              <w:right w:w="57" w:type="dxa"/>
            </w:tcMar>
            <w:vAlign w:val="center"/>
          </w:tcPr>
          <w:p w14:paraId="7006372C" w14:textId="594A9944" w:rsidR="006943C7" w:rsidRPr="00774A62" w:rsidRDefault="00E74C55" w:rsidP="006943C7">
            <w:r>
              <w:t xml:space="preserve"> </w:t>
            </w:r>
          </w:p>
        </w:tc>
      </w:tr>
      <w:tr w:rsidR="006943C7" w:rsidRPr="00774A62" w14:paraId="5B0C4C9C" w14:textId="77777777" w:rsidTr="00FE77DB">
        <w:trPr>
          <w:trHeight w:val="397"/>
          <w:jc w:val="center"/>
        </w:trPr>
        <w:tc>
          <w:tcPr>
            <w:tcW w:w="5323" w:type="dxa"/>
            <w:shd w:val="clear" w:color="auto" w:fill="auto"/>
            <w:tcMar>
              <w:left w:w="113" w:type="dxa"/>
              <w:right w:w="113" w:type="dxa"/>
            </w:tcMar>
            <w:vAlign w:val="center"/>
          </w:tcPr>
          <w:p w14:paraId="6D331649" w14:textId="77777777" w:rsidR="006943C7" w:rsidRPr="00774A62" w:rsidRDefault="00BF1F1C" w:rsidP="006943C7">
            <w:pPr>
              <w:rPr>
                <w:b/>
              </w:rPr>
            </w:pPr>
            <w:r w:rsidRPr="00774A62">
              <w:rPr>
                <w:b/>
              </w:rPr>
              <w:t>Fax:</w:t>
            </w:r>
          </w:p>
        </w:tc>
        <w:tc>
          <w:tcPr>
            <w:tcW w:w="4864" w:type="dxa"/>
            <w:shd w:val="clear" w:color="auto" w:fill="auto"/>
            <w:tcMar>
              <w:top w:w="0" w:type="dxa"/>
              <w:left w:w="284" w:type="dxa"/>
              <w:bottom w:w="0" w:type="dxa"/>
              <w:right w:w="57" w:type="dxa"/>
            </w:tcMar>
            <w:vAlign w:val="center"/>
          </w:tcPr>
          <w:p w14:paraId="5BEAD578" w14:textId="3477BE2D" w:rsidR="006943C7" w:rsidRPr="00774A62" w:rsidRDefault="00E74C55" w:rsidP="006943C7">
            <w:r>
              <w:t xml:space="preserve"> </w:t>
            </w:r>
          </w:p>
        </w:tc>
      </w:tr>
      <w:tr w:rsidR="00BF1F1C" w:rsidRPr="00774A62" w14:paraId="09AABFCB" w14:textId="77777777" w:rsidTr="00FE77DB">
        <w:trPr>
          <w:trHeight w:val="397"/>
          <w:jc w:val="center"/>
        </w:trPr>
        <w:tc>
          <w:tcPr>
            <w:tcW w:w="5323" w:type="dxa"/>
            <w:shd w:val="clear" w:color="auto" w:fill="auto"/>
            <w:tcMar>
              <w:left w:w="113" w:type="dxa"/>
              <w:right w:w="113" w:type="dxa"/>
            </w:tcMar>
            <w:vAlign w:val="center"/>
          </w:tcPr>
          <w:p w14:paraId="01E3EBB8" w14:textId="77777777" w:rsidR="00BF1F1C" w:rsidRPr="00774A62" w:rsidRDefault="00BF1F1C" w:rsidP="006943C7">
            <w:pPr>
              <w:rPr>
                <w:b/>
              </w:rPr>
            </w:pPr>
            <w:r w:rsidRPr="00774A62">
              <w:rPr>
                <w:b/>
              </w:rPr>
              <w:t>Email:</w:t>
            </w:r>
          </w:p>
        </w:tc>
        <w:tc>
          <w:tcPr>
            <w:tcW w:w="4864" w:type="dxa"/>
            <w:shd w:val="clear" w:color="auto" w:fill="auto"/>
            <w:tcMar>
              <w:top w:w="0" w:type="dxa"/>
              <w:left w:w="284" w:type="dxa"/>
              <w:bottom w:w="0" w:type="dxa"/>
              <w:right w:w="57" w:type="dxa"/>
            </w:tcMar>
            <w:vAlign w:val="center"/>
          </w:tcPr>
          <w:p w14:paraId="1FD6ACAA" w14:textId="6C5AC3D6" w:rsidR="00BF1F1C" w:rsidRPr="00774A62" w:rsidRDefault="00237218" w:rsidP="006943C7">
            <w:hyperlink r:id="rId8" w:history="1"/>
            <w:r w:rsidR="00E74C55">
              <w:rPr>
                <w:rStyle w:val="Hypertextovodkaz"/>
              </w:rPr>
              <w:t xml:space="preserve"> </w:t>
            </w:r>
          </w:p>
        </w:tc>
      </w:tr>
    </w:tbl>
    <w:p w14:paraId="768C848B" w14:textId="77777777" w:rsidR="006943C7" w:rsidRPr="00774A62" w:rsidRDefault="00CD76DA" w:rsidP="00851CC3">
      <w:pPr>
        <w:pStyle w:val="Nadpis2"/>
      </w:pPr>
      <w:r w:rsidRPr="00774A62">
        <w:t>Zhotovitel</w:t>
      </w:r>
      <w:r w:rsidR="00851CC3" w:rsidRPr="00774A62">
        <w:t>:</w:t>
      </w:r>
    </w:p>
    <w:tbl>
      <w:tblPr>
        <w:tblW w:w="10129" w:type="dxa"/>
        <w:jc w:val="center"/>
        <w:tblLook w:val="04A0" w:firstRow="1" w:lastRow="0" w:firstColumn="1" w:lastColumn="0" w:noHBand="0" w:noVBand="1"/>
      </w:tblPr>
      <w:tblGrid>
        <w:gridCol w:w="5034"/>
        <w:gridCol w:w="5095"/>
      </w:tblGrid>
      <w:tr w:rsidR="00851CC3" w:rsidRPr="00774A62" w14:paraId="53E3E4DE" w14:textId="77777777" w:rsidTr="00FE77DB">
        <w:trPr>
          <w:trHeight w:val="397"/>
          <w:jc w:val="center"/>
        </w:trPr>
        <w:tc>
          <w:tcPr>
            <w:tcW w:w="5034" w:type="dxa"/>
            <w:shd w:val="clear" w:color="auto" w:fill="auto"/>
            <w:vAlign w:val="center"/>
          </w:tcPr>
          <w:p w14:paraId="07C5B260" w14:textId="77777777" w:rsidR="00851CC3" w:rsidRPr="00774A62" w:rsidRDefault="00061D54" w:rsidP="00FE77DB">
            <w:pPr>
              <w:ind w:right="-179"/>
              <w:rPr>
                <w:b/>
              </w:rPr>
            </w:pPr>
            <w:r w:rsidRPr="00774A62">
              <w:rPr>
                <w:b/>
              </w:rPr>
              <w:t>Společnost:</w:t>
            </w:r>
          </w:p>
        </w:tc>
        <w:tc>
          <w:tcPr>
            <w:tcW w:w="5095" w:type="dxa"/>
            <w:shd w:val="clear" w:color="auto" w:fill="auto"/>
            <w:tcMar>
              <w:top w:w="0" w:type="dxa"/>
              <w:left w:w="284" w:type="dxa"/>
              <w:bottom w:w="0" w:type="dxa"/>
              <w:right w:w="57" w:type="dxa"/>
            </w:tcMar>
            <w:vAlign w:val="center"/>
          </w:tcPr>
          <w:p w14:paraId="4658B350" w14:textId="77777777" w:rsidR="00851CC3" w:rsidRPr="00774A62" w:rsidRDefault="00851CC3" w:rsidP="00AA7C89">
            <w:pPr>
              <w:ind w:left="204" w:right="-179"/>
              <w:rPr>
                <w:b/>
              </w:rPr>
            </w:pPr>
            <w:r w:rsidRPr="00774A62">
              <w:rPr>
                <w:b/>
              </w:rPr>
              <w:t xml:space="preserve">AERZEN </w:t>
            </w:r>
            <w:r w:rsidR="002623CB" w:rsidRPr="00774A62">
              <w:rPr>
                <w:b/>
              </w:rPr>
              <w:t>CZ</w:t>
            </w:r>
            <w:r w:rsidRPr="00774A62">
              <w:rPr>
                <w:b/>
              </w:rPr>
              <w:t xml:space="preserve"> s.r.o.</w:t>
            </w:r>
          </w:p>
        </w:tc>
      </w:tr>
      <w:tr w:rsidR="00851CC3" w:rsidRPr="00774A62" w14:paraId="6B1B2BF8" w14:textId="77777777" w:rsidTr="00FE77DB">
        <w:trPr>
          <w:trHeight w:val="397"/>
          <w:jc w:val="center"/>
        </w:trPr>
        <w:tc>
          <w:tcPr>
            <w:tcW w:w="5034" w:type="dxa"/>
            <w:shd w:val="clear" w:color="auto" w:fill="auto"/>
            <w:vAlign w:val="center"/>
          </w:tcPr>
          <w:p w14:paraId="68D00C8F" w14:textId="4E35FC4E" w:rsidR="00851CC3" w:rsidRPr="00774A62" w:rsidRDefault="00551E54" w:rsidP="00FE77DB">
            <w:pPr>
              <w:ind w:right="-179"/>
              <w:rPr>
                <w:b/>
              </w:rPr>
            </w:pPr>
            <w:r>
              <w:rPr>
                <w:b/>
              </w:rPr>
              <w:t>Sídlo:</w:t>
            </w:r>
          </w:p>
        </w:tc>
        <w:tc>
          <w:tcPr>
            <w:tcW w:w="5095" w:type="dxa"/>
            <w:shd w:val="clear" w:color="auto" w:fill="auto"/>
            <w:tcMar>
              <w:top w:w="0" w:type="dxa"/>
              <w:left w:w="284" w:type="dxa"/>
              <w:bottom w:w="0" w:type="dxa"/>
              <w:right w:w="57" w:type="dxa"/>
            </w:tcMar>
            <w:vAlign w:val="center"/>
          </w:tcPr>
          <w:p w14:paraId="107ECA14" w14:textId="77777777" w:rsidR="00851CC3" w:rsidRPr="00774A62" w:rsidRDefault="006C4243" w:rsidP="00AA7C89">
            <w:pPr>
              <w:ind w:left="204" w:right="-179"/>
            </w:pPr>
            <w:r>
              <w:t>Hraniční 1356, 691 41</w:t>
            </w:r>
            <w:r w:rsidR="004E4552">
              <w:t xml:space="preserve"> Břeclav</w:t>
            </w:r>
          </w:p>
        </w:tc>
      </w:tr>
      <w:tr w:rsidR="00851CC3" w:rsidRPr="00774A62" w14:paraId="14EC322C" w14:textId="77777777" w:rsidTr="00FE77DB">
        <w:trPr>
          <w:trHeight w:val="397"/>
          <w:jc w:val="center"/>
        </w:trPr>
        <w:tc>
          <w:tcPr>
            <w:tcW w:w="5034" w:type="dxa"/>
            <w:shd w:val="clear" w:color="auto" w:fill="auto"/>
            <w:vAlign w:val="center"/>
          </w:tcPr>
          <w:p w14:paraId="0C72A69C" w14:textId="77777777" w:rsidR="00851CC3" w:rsidRPr="00774A62" w:rsidRDefault="00503A06" w:rsidP="00FE77DB">
            <w:pPr>
              <w:ind w:right="-179"/>
              <w:rPr>
                <w:b/>
              </w:rPr>
            </w:pPr>
            <w:r w:rsidRPr="00774A62">
              <w:rPr>
                <w:b/>
              </w:rPr>
              <w:t>Zastoupená</w:t>
            </w:r>
            <w:r w:rsidR="00851CC3" w:rsidRPr="00774A62">
              <w:rPr>
                <w:b/>
              </w:rPr>
              <w:t>:</w:t>
            </w:r>
          </w:p>
        </w:tc>
        <w:tc>
          <w:tcPr>
            <w:tcW w:w="5095" w:type="dxa"/>
            <w:shd w:val="clear" w:color="auto" w:fill="auto"/>
            <w:tcMar>
              <w:top w:w="0" w:type="dxa"/>
              <w:left w:w="284" w:type="dxa"/>
              <w:bottom w:w="0" w:type="dxa"/>
              <w:right w:w="57" w:type="dxa"/>
            </w:tcMar>
            <w:vAlign w:val="center"/>
          </w:tcPr>
          <w:p w14:paraId="256E5629" w14:textId="52904F6F" w:rsidR="00851CC3" w:rsidRPr="00774A62" w:rsidRDefault="00E74C55" w:rsidP="00AA7C89">
            <w:pPr>
              <w:ind w:left="204" w:right="-179"/>
            </w:pPr>
            <w:r>
              <w:t xml:space="preserve">                           </w:t>
            </w:r>
            <w:r w:rsidR="002623CB" w:rsidRPr="00774A62">
              <w:t xml:space="preserve"> – jednatel společnosti</w:t>
            </w:r>
          </w:p>
        </w:tc>
      </w:tr>
      <w:tr w:rsidR="00851CC3" w:rsidRPr="00774A62" w14:paraId="5C291EAE" w14:textId="77777777" w:rsidTr="00FE77DB">
        <w:trPr>
          <w:trHeight w:val="397"/>
          <w:jc w:val="center"/>
        </w:trPr>
        <w:tc>
          <w:tcPr>
            <w:tcW w:w="5034" w:type="dxa"/>
            <w:shd w:val="clear" w:color="auto" w:fill="auto"/>
            <w:vAlign w:val="center"/>
          </w:tcPr>
          <w:p w14:paraId="444D7C34" w14:textId="77777777" w:rsidR="00851CC3" w:rsidRPr="00774A62" w:rsidRDefault="00FE77DB" w:rsidP="00FE77DB">
            <w:pPr>
              <w:ind w:right="-179"/>
              <w:rPr>
                <w:b/>
              </w:rPr>
            </w:pPr>
            <w:r>
              <w:rPr>
                <w:b/>
              </w:rPr>
              <w:t>Zástupce ve věcech sm</w:t>
            </w:r>
            <w:r w:rsidR="00503A06" w:rsidRPr="00774A62">
              <w:rPr>
                <w:b/>
              </w:rPr>
              <w:t>luv</w:t>
            </w:r>
            <w:r w:rsidR="009F5DA8">
              <w:rPr>
                <w:b/>
              </w:rPr>
              <w:t>ních</w:t>
            </w:r>
            <w:r w:rsidR="00851CC3" w:rsidRPr="00774A62">
              <w:rPr>
                <w:b/>
              </w:rPr>
              <w:t>:</w:t>
            </w:r>
          </w:p>
        </w:tc>
        <w:tc>
          <w:tcPr>
            <w:tcW w:w="5095" w:type="dxa"/>
            <w:shd w:val="clear" w:color="auto" w:fill="auto"/>
            <w:tcMar>
              <w:top w:w="0" w:type="dxa"/>
              <w:left w:w="284" w:type="dxa"/>
              <w:bottom w:w="0" w:type="dxa"/>
              <w:right w:w="57" w:type="dxa"/>
            </w:tcMar>
            <w:vAlign w:val="center"/>
          </w:tcPr>
          <w:p w14:paraId="6BA2B5E6" w14:textId="33DBB124" w:rsidR="00851CC3" w:rsidRPr="00774A62" w:rsidRDefault="00E74C55" w:rsidP="00AA7C89">
            <w:pPr>
              <w:ind w:left="204" w:right="-179"/>
            </w:pPr>
            <w:r>
              <w:t xml:space="preserve">                           </w:t>
            </w:r>
            <w:r w:rsidR="002501DD">
              <w:t xml:space="preserve"> – </w:t>
            </w:r>
            <w:r w:rsidR="002501DD" w:rsidRPr="00774A62">
              <w:t>jednatel společnosti</w:t>
            </w:r>
          </w:p>
        </w:tc>
      </w:tr>
      <w:tr w:rsidR="009F5DA8" w:rsidRPr="00774A62" w14:paraId="29C24AB8" w14:textId="77777777" w:rsidTr="00FE77DB">
        <w:trPr>
          <w:trHeight w:val="397"/>
          <w:jc w:val="center"/>
        </w:trPr>
        <w:tc>
          <w:tcPr>
            <w:tcW w:w="5034" w:type="dxa"/>
            <w:shd w:val="clear" w:color="auto" w:fill="auto"/>
            <w:vAlign w:val="center"/>
          </w:tcPr>
          <w:p w14:paraId="308AE93B" w14:textId="77777777" w:rsidR="009F5DA8" w:rsidRDefault="009F5DA8" w:rsidP="00FE77DB">
            <w:pPr>
              <w:ind w:right="-179"/>
              <w:rPr>
                <w:b/>
              </w:rPr>
            </w:pPr>
            <w:r>
              <w:rPr>
                <w:b/>
              </w:rPr>
              <w:t>Zástupce ve věcech technických:</w:t>
            </w:r>
          </w:p>
        </w:tc>
        <w:tc>
          <w:tcPr>
            <w:tcW w:w="5095" w:type="dxa"/>
            <w:shd w:val="clear" w:color="auto" w:fill="auto"/>
            <w:tcMar>
              <w:top w:w="0" w:type="dxa"/>
              <w:left w:w="284" w:type="dxa"/>
              <w:bottom w:w="0" w:type="dxa"/>
              <w:right w:w="57" w:type="dxa"/>
            </w:tcMar>
            <w:vAlign w:val="center"/>
          </w:tcPr>
          <w:p w14:paraId="5C22451D" w14:textId="5926D5FB" w:rsidR="009F5DA8" w:rsidRPr="00774A62" w:rsidRDefault="00E74C55" w:rsidP="00AA7C89">
            <w:pPr>
              <w:ind w:left="204" w:right="-179"/>
            </w:pPr>
            <w:r>
              <w:t xml:space="preserve">                           </w:t>
            </w:r>
            <w:r w:rsidR="00EF66CD">
              <w:t xml:space="preserve"> – ředitel</w:t>
            </w:r>
            <w:r w:rsidR="009F5DA8">
              <w:t xml:space="preserve"> servisu</w:t>
            </w:r>
          </w:p>
        </w:tc>
      </w:tr>
      <w:tr w:rsidR="00851CC3" w:rsidRPr="00774A62" w14:paraId="36F24059" w14:textId="77777777" w:rsidTr="00FE77DB">
        <w:trPr>
          <w:trHeight w:val="397"/>
          <w:jc w:val="center"/>
        </w:trPr>
        <w:tc>
          <w:tcPr>
            <w:tcW w:w="5034" w:type="dxa"/>
            <w:shd w:val="clear" w:color="auto" w:fill="auto"/>
            <w:vAlign w:val="center"/>
          </w:tcPr>
          <w:p w14:paraId="1DB93EE0" w14:textId="7D4A0CB5" w:rsidR="00851CC3" w:rsidRPr="00774A62" w:rsidRDefault="00503A06" w:rsidP="00FE77DB">
            <w:pPr>
              <w:ind w:right="-179"/>
              <w:rPr>
                <w:b/>
              </w:rPr>
            </w:pPr>
            <w:r w:rsidRPr="00774A62">
              <w:rPr>
                <w:b/>
              </w:rPr>
              <w:t>IČ</w:t>
            </w:r>
            <w:r w:rsidR="00551E54">
              <w:rPr>
                <w:b/>
              </w:rPr>
              <w:t>O</w:t>
            </w:r>
            <w:r w:rsidR="00851CC3" w:rsidRPr="00774A62">
              <w:rPr>
                <w:b/>
              </w:rPr>
              <w:t>:</w:t>
            </w:r>
          </w:p>
        </w:tc>
        <w:tc>
          <w:tcPr>
            <w:tcW w:w="5095" w:type="dxa"/>
            <w:shd w:val="clear" w:color="auto" w:fill="auto"/>
            <w:tcMar>
              <w:top w:w="0" w:type="dxa"/>
              <w:left w:w="284" w:type="dxa"/>
              <w:bottom w:w="0" w:type="dxa"/>
              <w:right w:w="57" w:type="dxa"/>
            </w:tcMar>
            <w:vAlign w:val="center"/>
          </w:tcPr>
          <w:p w14:paraId="66ADDC88" w14:textId="77777777" w:rsidR="00851CC3" w:rsidRPr="00774A62" w:rsidRDefault="00503A06" w:rsidP="00AA7C89">
            <w:pPr>
              <w:ind w:left="204" w:right="-179"/>
            </w:pPr>
            <w:r w:rsidRPr="00774A62">
              <w:t>26281724</w:t>
            </w:r>
          </w:p>
        </w:tc>
      </w:tr>
      <w:tr w:rsidR="00851CC3" w:rsidRPr="00774A62" w14:paraId="355B2BC2" w14:textId="77777777" w:rsidTr="00FE77DB">
        <w:trPr>
          <w:trHeight w:val="397"/>
          <w:jc w:val="center"/>
        </w:trPr>
        <w:tc>
          <w:tcPr>
            <w:tcW w:w="5034" w:type="dxa"/>
            <w:shd w:val="clear" w:color="auto" w:fill="auto"/>
            <w:vAlign w:val="center"/>
          </w:tcPr>
          <w:p w14:paraId="069B623D" w14:textId="77777777" w:rsidR="00851CC3" w:rsidRPr="00774A62" w:rsidRDefault="00503A06" w:rsidP="00FE77DB">
            <w:pPr>
              <w:ind w:right="-179"/>
              <w:rPr>
                <w:b/>
              </w:rPr>
            </w:pPr>
            <w:r w:rsidRPr="00774A62">
              <w:rPr>
                <w:b/>
              </w:rPr>
              <w:t>DIČ</w:t>
            </w:r>
            <w:r w:rsidR="00851CC3" w:rsidRPr="00774A62">
              <w:rPr>
                <w:b/>
              </w:rPr>
              <w:t>:</w:t>
            </w:r>
          </w:p>
        </w:tc>
        <w:tc>
          <w:tcPr>
            <w:tcW w:w="5095" w:type="dxa"/>
            <w:shd w:val="clear" w:color="auto" w:fill="auto"/>
            <w:tcMar>
              <w:top w:w="0" w:type="dxa"/>
              <w:left w:w="284" w:type="dxa"/>
              <w:bottom w:w="0" w:type="dxa"/>
              <w:right w:w="57" w:type="dxa"/>
            </w:tcMar>
            <w:vAlign w:val="center"/>
          </w:tcPr>
          <w:p w14:paraId="121471B7" w14:textId="77777777" w:rsidR="00851CC3" w:rsidRPr="00774A62" w:rsidRDefault="00503A06" w:rsidP="00AA7C89">
            <w:pPr>
              <w:ind w:left="204" w:right="-179"/>
            </w:pPr>
            <w:r w:rsidRPr="00774A62">
              <w:rPr>
                <w:rFonts w:cs="Arial"/>
                <w:szCs w:val="22"/>
              </w:rPr>
              <w:t>CZ26281724</w:t>
            </w:r>
          </w:p>
        </w:tc>
      </w:tr>
      <w:tr w:rsidR="00851CC3" w:rsidRPr="00774A62" w14:paraId="713E8123" w14:textId="77777777" w:rsidTr="00FE77DB">
        <w:trPr>
          <w:trHeight w:val="397"/>
          <w:jc w:val="center"/>
        </w:trPr>
        <w:tc>
          <w:tcPr>
            <w:tcW w:w="5034" w:type="dxa"/>
            <w:shd w:val="clear" w:color="auto" w:fill="auto"/>
            <w:vAlign w:val="center"/>
          </w:tcPr>
          <w:p w14:paraId="05AA86C0" w14:textId="77777777" w:rsidR="00851CC3" w:rsidRPr="00774A62" w:rsidRDefault="00503A06" w:rsidP="00FE77DB">
            <w:pPr>
              <w:ind w:right="-179"/>
              <w:rPr>
                <w:b/>
              </w:rPr>
            </w:pPr>
            <w:r w:rsidRPr="00774A62">
              <w:rPr>
                <w:b/>
              </w:rPr>
              <w:t>Společnost zap</w:t>
            </w:r>
            <w:r w:rsidR="00851CC3" w:rsidRPr="00774A62">
              <w:rPr>
                <w:b/>
              </w:rPr>
              <w:t>saná:</w:t>
            </w:r>
          </w:p>
        </w:tc>
        <w:tc>
          <w:tcPr>
            <w:tcW w:w="5095" w:type="dxa"/>
            <w:shd w:val="clear" w:color="auto" w:fill="auto"/>
            <w:tcMar>
              <w:top w:w="0" w:type="dxa"/>
              <w:left w:w="284" w:type="dxa"/>
              <w:bottom w:w="0" w:type="dxa"/>
              <w:right w:w="57" w:type="dxa"/>
            </w:tcMar>
            <w:vAlign w:val="center"/>
          </w:tcPr>
          <w:p w14:paraId="7A001BFC" w14:textId="77777777" w:rsidR="00851CC3" w:rsidRPr="00774A62" w:rsidRDefault="00851CC3" w:rsidP="00AA7C89">
            <w:pPr>
              <w:ind w:left="204"/>
            </w:pPr>
            <w:r w:rsidRPr="00774A62">
              <w:rPr>
                <w:rFonts w:cs="Arial"/>
                <w:szCs w:val="22"/>
              </w:rPr>
              <w:t>O</w:t>
            </w:r>
            <w:r w:rsidR="00FE77DB">
              <w:rPr>
                <w:rFonts w:cs="Arial"/>
                <w:szCs w:val="22"/>
              </w:rPr>
              <w:t xml:space="preserve">bchodní rejstřík </w:t>
            </w:r>
            <w:r w:rsidR="00DC7773" w:rsidRPr="00774A62">
              <w:rPr>
                <w:rFonts w:cs="Arial"/>
                <w:szCs w:val="22"/>
              </w:rPr>
              <w:t xml:space="preserve">Krajského soudu v Brně, </w:t>
            </w:r>
            <w:r w:rsidR="0041662B" w:rsidRPr="00774A62">
              <w:rPr>
                <w:rFonts w:cs="Arial"/>
                <w:szCs w:val="22"/>
              </w:rPr>
              <w:t>spisová značka C 41602</w:t>
            </w:r>
          </w:p>
        </w:tc>
      </w:tr>
      <w:tr w:rsidR="00851CC3" w:rsidRPr="00774A62" w14:paraId="5C415992" w14:textId="77777777" w:rsidTr="00FE77DB">
        <w:trPr>
          <w:trHeight w:val="397"/>
          <w:jc w:val="center"/>
        </w:trPr>
        <w:tc>
          <w:tcPr>
            <w:tcW w:w="5034" w:type="dxa"/>
            <w:shd w:val="clear" w:color="auto" w:fill="auto"/>
            <w:vAlign w:val="center"/>
          </w:tcPr>
          <w:p w14:paraId="05ED1FD1" w14:textId="77777777" w:rsidR="00851CC3" w:rsidRPr="00774A62" w:rsidRDefault="0041662B" w:rsidP="00FE77DB">
            <w:pPr>
              <w:ind w:right="-179"/>
              <w:rPr>
                <w:b/>
              </w:rPr>
            </w:pPr>
            <w:r w:rsidRPr="00774A62">
              <w:rPr>
                <w:b/>
              </w:rPr>
              <w:t>Bankovní spojení</w:t>
            </w:r>
            <w:r w:rsidR="00851CC3" w:rsidRPr="00774A62">
              <w:rPr>
                <w:b/>
              </w:rPr>
              <w:t>:</w:t>
            </w:r>
          </w:p>
        </w:tc>
        <w:tc>
          <w:tcPr>
            <w:tcW w:w="5095" w:type="dxa"/>
            <w:shd w:val="clear" w:color="auto" w:fill="auto"/>
            <w:tcMar>
              <w:top w:w="0" w:type="dxa"/>
              <w:left w:w="284" w:type="dxa"/>
              <w:bottom w:w="0" w:type="dxa"/>
              <w:right w:w="57" w:type="dxa"/>
            </w:tcMar>
            <w:vAlign w:val="center"/>
          </w:tcPr>
          <w:p w14:paraId="74EA5164" w14:textId="77777777" w:rsidR="00851CC3" w:rsidRPr="00774A62" w:rsidRDefault="00C92428" w:rsidP="00AA7C89">
            <w:pPr>
              <w:ind w:left="204" w:right="-179"/>
            </w:pPr>
            <w:r w:rsidRPr="00774A62">
              <w:t>ČSOB Břeclav</w:t>
            </w:r>
          </w:p>
        </w:tc>
      </w:tr>
      <w:tr w:rsidR="00851CC3" w:rsidRPr="00774A62" w14:paraId="370CA3D9" w14:textId="77777777" w:rsidTr="00FE77DB">
        <w:trPr>
          <w:trHeight w:val="397"/>
          <w:jc w:val="center"/>
        </w:trPr>
        <w:tc>
          <w:tcPr>
            <w:tcW w:w="5034" w:type="dxa"/>
            <w:shd w:val="clear" w:color="auto" w:fill="auto"/>
            <w:vAlign w:val="center"/>
          </w:tcPr>
          <w:p w14:paraId="521613C6" w14:textId="77777777" w:rsidR="00851CC3" w:rsidRPr="00774A62" w:rsidRDefault="00851CC3" w:rsidP="00FE77DB">
            <w:pPr>
              <w:ind w:right="-179"/>
              <w:rPr>
                <w:b/>
              </w:rPr>
            </w:pPr>
            <w:r w:rsidRPr="00774A62">
              <w:rPr>
                <w:b/>
              </w:rPr>
              <w:t>Číslo účtu:</w:t>
            </w:r>
          </w:p>
        </w:tc>
        <w:tc>
          <w:tcPr>
            <w:tcW w:w="5095" w:type="dxa"/>
            <w:shd w:val="clear" w:color="auto" w:fill="auto"/>
            <w:tcMar>
              <w:top w:w="0" w:type="dxa"/>
              <w:left w:w="284" w:type="dxa"/>
              <w:bottom w:w="0" w:type="dxa"/>
              <w:right w:w="57" w:type="dxa"/>
            </w:tcMar>
            <w:vAlign w:val="center"/>
          </w:tcPr>
          <w:p w14:paraId="340175B0" w14:textId="11A57A84" w:rsidR="00851CC3" w:rsidRPr="00774A62" w:rsidRDefault="00E74C55" w:rsidP="00AA7C89">
            <w:pPr>
              <w:ind w:left="204" w:right="-179"/>
            </w:pPr>
            <w:r>
              <w:rPr>
                <w:rFonts w:cs="Arial"/>
                <w:szCs w:val="22"/>
              </w:rPr>
              <w:t xml:space="preserve"> </w:t>
            </w:r>
          </w:p>
        </w:tc>
      </w:tr>
      <w:tr w:rsidR="00851CC3" w:rsidRPr="00774A62" w14:paraId="30257B84" w14:textId="77777777" w:rsidTr="00FE77DB">
        <w:trPr>
          <w:trHeight w:val="397"/>
          <w:jc w:val="center"/>
        </w:trPr>
        <w:tc>
          <w:tcPr>
            <w:tcW w:w="5034" w:type="dxa"/>
            <w:shd w:val="clear" w:color="auto" w:fill="auto"/>
            <w:vAlign w:val="center"/>
          </w:tcPr>
          <w:p w14:paraId="7AF69D89" w14:textId="77777777" w:rsidR="00851CC3" w:rsidRPr="00774A62" w:rsidRDefault="00C92428" w:rsidP="00FE77DB">
            <w:pPr>
              <w:ind w:right="-179"/>
              <w:rPr>
                <w:b/>
              </w:rPr>
            </w:pPr>
            <w:r w:rsidRPr="00774A62">
              <w:rPr>
                <w:b/>
              </w:rPr>
              <w:t>Telefo</w:t>
            </w:r>
            <w:r w:rsidR="00851CC3" w:rsidRPr="00774A62">
              <w:rPr>
                <w:b/>
              </w:rPr>
              <w:t>n:</w:t>
            </w:r>
          </w:p>
        </w:tc>
        <w:tc>
          <w:tcPr>
            <w:tcW w:w="5095" w:type="dxa"/>
            <w:shd w:val="clear" w:color="auto" w:fill="auto"/>
            <w:tcMar>
              <w:top w:w="0" w:type="dxa"/>
              <w:left w:w="284" w:type="dxa"/>
              <w:bottom w:w="0" w:type="dxa"/>
              <w:right w:w="57" w:type="dxa"/>
            </w:tcMar>
            <w:vAlign w:val="center"/>
          </w:tcPr>
          <w:p w14:paraId="62068B93" w14:textId="1B547A20" w:rsidR="00851CC3" w:rsidRPr="00774A62" w:rsidRDefault="00E74C55" w:rsidP="00AA7C89">
            <w:pPr>
              <w:ind w:left="204" w:right="-179"/>
            </w:pPr>
            <w:r>
              <w:rPr>
                <w:rFonts w:cs="Arial"/>
                <w:szCs w:val="22"/>
              </w:rPr>
              <w:t xml:space="preserve">  </w:t>
            </w:r>
          </w:p>
        </w:tc>
      </w:tr>
      <w:tr w:rsidR="00851CC3" w:rsidRPr="00774A62" w14:paraId="65B4969E" w14:textId="77777777" w:rsidTr="00FE77DB">
        <w:trPr>
          <w:trHeight w:val="397"/>
          <w:jc w:val="center"/>
        </w:trPr>
        <w:tc>
          <w:tcPr>
            <w:tcW w:w="5034" w:type="dxa"/>
            <w:shd w:val="clear" w:color="auto" w:fill="auto"/>
            <w:vAlign w:val="center"/>
          </w:tcPr>
          <w:p w14:paraId="29004D1F" w14:textId="77777777" w:rsidR="00851CC3" w:rsidRPr="00774A62" w:rsidRDefault="00851CC3" w:rsidP="00FE77DB">
            <w:pPr>
              <w:ind w:right="-179"/>
              <w:rPr>
                <w:b/>
              </w:rPr>
            </w:pPr>
          </w:p>
        </w:tc>
        <w:tc>
          <w:tcPr>
            <w:tcW w:w="5095" w:type="dxa"/>
            <w:shd w:val="clear" w:color="auto" w:fill="auto"/>
            <w:tcMar>
              <w:top w:w="0" w:type="dxa"/>
              <w:left w:w="284" w:type="dxa"/>
              <w:bottom w:w="0" w:type="dxa"/>
              <w:right w:w="57" w:type="dxa"/>
            </w:tcMar>
            <w:vAlign w:val="center"/>
          </w:tcPr>
          <w:p w14:paraId="0B9B73C2" w14:textId="77777777" w:rsidR="00851CC3" w:rsidRPr="00774A62" w:rsidRDefault="00851CC3" w:rsidP="00FE77DB">
            <w:pPr>
              <w:ind w:right="-179"/>
            </w:pPr>
          </w:p>
        </w:tc>
      </w:tr>
      <w:tr w:rsidR="00851CC3" w:rsidRPr="00774A62" w14:paraId="27630686" w14:textId="77777777" w:rsidTr="00FE77DB">
        <w:trPr>
          <w:trHeight w:val="397"/>
          <w:jc w:val="center"/>
        </w:trPr>
        <w:tc>
          <w:tcPr>
            <w:tcW w:w="5034" w:type="dxa"/>
            <w:shd w:val="clear" w:color="auto" w:fill="auto"/>
            <w:vAlign w:val="center"/>
          </w:tcPr>
          <w:p w14:paraId="5C030DA1" w14:textId="77777777" w:rsidR="00851CC3" w:rsidRPr="00774A62" w:rsidRDefault="00851CC3" w:rsidP="00FE77DB">
            <w:pPr>
              <w:ind w:right="-179"/>
              <w:rPr>
                <w:b/>
              </w:rPr>
            </w:pPr>
            <w:r w:rsidRPr="00774A62">
              <w:rPr>
                <w:b/>
              </w:rPr>
              <w:t>Email:</w:t>
            </w:r>
          </w:p>
        </w:tc>
        <w:tc>
          <w:tcPr>
            <w:tcW w:w="5095" w:type="dxa"/>
            <w:shd w:val="clear" w:color="auto" w:fill="auto"/>
            <w:tcMar>
              <w:top w:w="0" w:type="dxa"/>
              <w:left w:w="284" w:type="dxa"/>
              <w:bottom w:w="0" w:type="dxa"/>
              <w:right w:w="57" w:type="dxa"/>
            </w:tcMar>
            <w:vAlign w:val="center"/>
          </w:tcPr>
          <w:p w14:paraId="7C2EB858" w14:textId="640D3435" w:rsidR="00823B19" w:rsidRPr="00774A62" w:rsidRDefault="00E74C55" w:rsidP="00AA7C89">
            <w:pPr>
              <w:ind w:left="204" w:right="-179"/>
            </w:pPr>
            <w:r>
              <w:t xml:space="preserve"> </w:t>
            </w:r>
          </w:p>
        </w:tc>
      </w:tr>
      <w:tr w:rsidR="009141A0" w:rsidRPr="00774A62" w14:paraId="6B7A49E3" w14:textId="77777777" w:rsidTr="00FE77DB">
        <w:trPr>
          <w:trHeight w:val="397"/>
          <w:jc w:val="center"/>
        </w:trPr>
        <w:tc>
          <w:tcPr>
            <w:tcW w:w="5034" w:type="dxa"/>
            <w:shd w:val="clear" w:color="auto" w:fill="auto"/>
            <w:vAlign w:val="center"/>
          </w:tcPr>
          <w:p w14:paraId="1CFE1494" w14:textId="77777777" w:rsidR="009141A0" w:rsidRPr="00774A62" w:rsidRDefault="009141A0" w:rsidP="00FE77DB">
            <w:pPr>
              <w:ind w:right="-179"/>
              <w:rPr>
                <w:b/>
              </w:rPr>
            </w:pPr>
            <w:r w:rsidRPr="00774A62">
              <w:rPr>
                <w:b/>
              </w:rPr>
              <w:t>Web:</w:t>
            </w:r>
          </w:p>
        </w:tc>
        <w:tc>
          <w:tcPr>
            <w:tcW w:w="5095" w:type="dxa"/>
            <w:shd w:val="clear" w:color="auto" w:fill="auto"/>
            <w:tcMar>
              <w:top w:w="0" w:type="dxa"/>
              <w:left w:w="284" w:type="dxa"/>
              <w:bottom w:w="0" w:type="dxa"/>
              <w:right w:w="57" w:type="dxa"/>
            </w:tcMar>
            <w:vAlign w:val="center"/>
          </w:tcPr>
          <w:p w14:paraId="5A6839B2" w14:textId="77777777" w:rsidR="009141A0" w:rsidRPr="00774A62" w:rsidRDefault="00C92428" w:rsidP="00AA7C89">
            <w:pPr>
              <w:ind w:left="204" w:right="-179"/>
              <w:rPr>
                <w:rFonts w:cs="Arial"/>
                <w:szCs w:val="22"/>
              </w:rPr>
            </w:pPr>
            <w:r w:rsidRPr="00774A62">
              <w:rPr>
                <w:rStyle w:val="Hypertextovodkaz"/>
                <w:rFonts w:cs="Arial"/>
                <w:szCs w:val="22"/>
                <w:lang w:eastAsia="cs-CZ"/>
              </w:rPr>
              <w:t>www.aerzen.c</w:t>
            </w:r>
            <w:r w:rsidR="00823B19">
              <w:rPr>
                <w:rStyle w:val="Hypertextovodkaz"/>
                <w:rFonts w:cs="Arial"/>
                <w:szCs w:val="22"/>
                <w:lang w:eastAsia="cs-CZ"/>
              </w:rPr>
              <w:t>om</w:t>
            </w:r>
          </w:p>
        </w:tc>
      </w:tr>
      <w:tr w:rsidR="009F5DA8" w:rsidRPr="00774A62" w14:paraId="7EA213CA" w14:textId="77777777" w:rsidTr="00FE77DB">
        <w:trPr>
          <w:trHeight w:val="397"/>
          <w:jc w:val="center"/>
        </w:trPr>
        <w:tc>
          <w:tcPr>
            <w:tcW w:w="5034" w:type="dxa"/>
            <w:shd w:val="clear" w:color="auto" w:fill="auto"/>
            <w:vAlign w:val="center"/>
          </w:tcPr>
          <w:p w14:paraId="4D717CB4" w14:textId="77777777" w:rsidR="009F5DA8" w:rsidRPr="00774A62" w:rsidRDefault="009F5DA8" w:rsidP="00FE77DB">
            <w:pPr>
              <w:ind w:right="-179"/>
              <w:rPr>
                <w:b/>
              </w:rPr>
            </w:pPr>
          </w:p>
        </w:tc>
        <w:tc>
          <w:tcPr>
            <w:tcW w:w="5095" w:type="dxa"/>
            <w:shd w:val="clear" w:color="auto" w:fill="auto"/>
            <w:tcMar>
              <w:top w:w="0" w:type="dxa"/>
              <w:left w:w="284" w:type="dxa"/>
              <w:bottom w:w="0" w:type="dxa"/>
              <w:right w:w="57" w:type="dxa"/>
            </w:tcMar>
            <w:vAlign w:val="center"/>
          </w:tcPr>
          <w:p w14:paraId="15C9ED52" w14:textId="77777777" w:rsidR="009F5DA8" w:rsidRPr="00774A62" w:rsidRDefault="009F5DA8" w:rsidP="00FE77DB">
            <w:pPr>
              <w:ind w:right="-179"/>
              <w:rPr>
                <w:rStyle w:val="Hypertextovodkaz"/>
                <w:rFonts w:cs="Arial"/>
                <w:szCs w:val="22"/>
                <w:lang w:eastAsia="cs-CZ"/>
              </w:rPr>
            </w:pPr>
          </w:p>
        </w:tc>
      </w:tr>
    </w:tbl>
    <w:p w14:paraId="0A1BCF32" w14:textId="5C5D66EF" w:rsidR="00691915" w:rsidRPr="00774A62" w:rsidRDefault="004F78C6" w:rsidP="00133CBD">
      <w:pPr>
        <w:pStyle w:val="Nadpis1"/>
      </w:pPr>
      <w:r w:rsidRPr="00774A62">
        <w:br w:type="page"/>
      </w:r>
    </w:p>
    <w:p w14:paraId="1538929E" w14:textId="50465E4B" w:rsidR="00133CBD" w:rsidRDefault="00133CBD" w:rsidP="00133CBD">
      <w:pPr>
        <w:jc w:val="center"/>
        <w:rPr>
          <w:rFonts w:cs="Arial"/>
          <w:b/>
          <w:sz w:val="28"/>
        </w:rPr>
      </w:pPr>
      <w:r w:rsidRPr="00BD6203">
        <w:rPr>
          <w:rFonts w:cs="Arial"/>
          <w:b/>
          <w:sz w:val="28"/>
        </w:rPr>
        <w:lastRenderedPageBreak/>
        <w:t>Článek I. Předmět sml</w:t>
      </w:r>
      <w:r>
        <w:rPr>
          <w:rFonts w:cs="Arial"/>
          <w:b/>
          <w:sz w:val="28"/>
        </w:rPr>
        <w:t>o</w:t>
      </w:r>
      <w:r w:rsidRPr="00BD6203">
        <w:rPr>
          <w:rFonts w:cs="Arial"/>
          <w:b/>
          <w:sz w:val="28"/>
        </w:rPr>
        <w:t>uvy</w:t>
      </w:r>
    </w:p>
    <w:p w14:paraId="369C3179" w14:textId="77777777" w:rsidR="0072446A" w:rsidRPr="00BD6203" w:rsidRDefault="0072446A" w:rsidP="00133CBD">
      <w:pPr>
        <w:jc w:val="center"/>
        <w:rPr>
          <w:rFonts w:cs="Arial"/>
          <w:sz w:val="28"/>
        </w:rPr>
      </w:pPr>
    </w:p>
    <w:p w14:paraId="365D7657" w14:textId="2E7F5B4D" w:rsidR="00133CBD" w:rsidRPr="00730A23" w:rsidRDefault="00133CBD" w:rsidP="00433D29">
      <w:pPr>
        <w:pStyle w:val="Prosttext"/>
        <w:numPr>
          <w:ilvl w:val="0"/>
          <w:numId w:val="4"/>
        </w:numPr>
        <w:spacing w:before="120"/>
        <w:jc w:val="both"/>
        <w:rPr>
          <w:rFonts w:ascii="Arial" w:hAnsi="Arial" w:cs="Arial"/>
          <w:sz w:val="22"/>
          <w:szCs w:val="22"/>
          <w:lang w:val="cs-CZ"/>
        </w:rPr>
      </w:pPr>
      <w:r w:rsidRPr="00730A23">
        <w:rPr>
          <w:rFonts w:ascii="Arial" w:hAnsi="Arial" w:cs="Arial"/>
          <w:sz w:val="22"/>
          <w:szCs w:val="22"/>
          <w:lang w:val="cs-CZ"/>
        </w:rPr>
        <w:t>Touto smlouvou se zhotovitel zavazuje</w:t>
      </w:r>
      <w:r>
        <w:rPr>
          <w:rFonts w:ascii="Arial" w:hAnsi="Arial" w:cs="Arial"/>
          <w:sz w:val="22"/>
          <w:szCs w:val="22"/>
          <w:lang w:val="cs-CZ"/>
        </w:rPr>
        <w:t xml:space="preserve"> </w:t>
      </w:r>
      <w:r w:rsidRPr="00730A23">
        <w:rPr>
          <w:rFonts w:ascii="Arial" w:hAnsi="Arial" w:cs="Arial"/>
          <w:sz w:val="22"/>
          <w:szCs w:val="22"/>
          <w:lang w:val="cs-CZ"/>
        </w:rPr>
        <w:t xml:space="preserve">provést pro </w:t>
      </w:r>
      <w:r w:rsidR="0072446A" w:rsidRPr="00730A23">
        <w:rPr>
          <w:rFonts w:ascii="Arial" w:hAnsi="Arial" w:cs="Arial"/>
          <w:sz w:val="22"/>
          <w:szCs w:val="22"/>
          <w:lang w:val="cs-CZ"/>
        </w:rPr>
        <w:t>objednatele v</w:t>
      </w:r>
      <w:r w:rsidRPr="00730A23">
        <w:rPr>
          <w:rFonts w:ascii="Arial" w:hAnsi="Arial" w:cs="Arial"/>
          <w:sz w:val="22"/>
          <w:szCs w:val="22"/>
          <w:lang w:val="cs-CZ"/>
        </w:rPr>
        <w:t xml:space="preserve"> souladu s platnými </w:t>
      </w:r>
      <w:r w:rsidR="0072446A" w:rsidRPr="00730A23">
        <w:rPr>
          <w:rFonts w:ascii="Arial" w:hAnsi="Arial" w:cs="Arial"/>
          <w:sz w:val="22"/>
          <w:szCs w:val="22"/>
          <w:lang w:val="cs-CZ"/>
        </w:rPr>
        <w:t>právními předpisy</w:t>
      </w:r>
      <w:r w:rsidRPr="00730A23">
        <w:rPr>
          <w:rFonts w:ascii="Arial" w:hAnsi="Arial" w:cs="Arial"/>
          <w:sz w:val="22"/>
          <w:szCs w:val="22"/>
          <w:lang w:val="cs-CZ"/>
        </w:rPr>
        <w:t xml:space="preserve"> dílo:</w:t>
      </w:r>
      <w:r>
        <w:rPr>
          <w:rFonts w:ascii="Arial" w:hAnsi="Arial" w:cs="Arial"/>
          <w:sz w:val="22"/>
          <w:szCs w:val="22"/>
          <w:lang w:val="cs-CZ"/>
        </w:rPr>
        <w:t xml:space="preserve"> </w:t>
      </w:r>
      <w:r w:rsidR="00F97D7B">
        <w:rPr>
          <w:rFonts w:ascii="Arial" w:hAnsi="Arial" w:cs="Arial"/>
          <w:b/>
          <w:bCs/>
          <w:sz w:val="22"/>
          <w:szCs w:val="22"/>
          <w:lang w:val="cs-CZ"/>
        </w:rPr>
        <w:t>Střední oprava dmychadla</w:t>
      </w:r>
      <w:r w:rsidR="00AA7C89">
        <w:rPr>
          <w:rFonts w:ascii="Arial" w:hAnsi="Arial" w:cs="Arial"/>
          <w:b/>
          <w:bCs/>
          <w:sz w:val="22"/>
          <w:szCs w:val="22"/>
          <w:lang w:val="cs-CZ"/>
        </w:rPr>
        <w:t xml:space="preserve"> pro ČOV Velké Pavlovice</w:t>
      </w:r>
      <w:r w:rsidR="0022709D">
        <w:rPr>
          <w:rFonts w:ascii="Arial" w:hAnsi="Arial" w:cs="Arial"/>
          <w:sz w:val="22"/>
          <w:szCs w:val="22"/>
          <w:lang w:val="cs-CZ"/>
        </w:rPr>
        <w:t xml:space="preserve"> v rozsahu nabídky zhotovitele č.</w:t>
      </w:r>
      <w:r w:rsidR="00AA7C89">
        <w:rPr>
          <w:rFonts w:ascii="Arial" w:hAnsi="Arial" w:cs="Arial"/>
          <w:sz w:val="22"/>
          <w:szCs w:val="22"/>
          <w:lang w:val="cs-CZ"/>
        </w:rPr>
        <w:t xml:space="preserve"> SQCZ-21-066</w:t>
      </w:r>
      <w:r w:rsidR="00F97D7B">
        <w:rPr>
          <w:rFonts w:ascii="Arial" w:hAnsi="Arial" w:cs="Arial"/>
          <w:sz w:val="22"/>
          <w:szCs w:val="22"/>
          <w:lang w:val="cs-CZ"/>
        </w:rPr>
        <w:t>1</w:t>
      </w:r>
      <w:r w:rsidR="0022709D">
        <w:rPr>
          <w:rFonts w:ascii="Arial" w:hAnsi="Arial" w:cs="Arial"/>
          <w:sz w:val="22"/>
          <w:szCs w:val="22"/>
          <w:lang w:val="cs-CZ"/>
        </w:rPr>
        <w:t xml:space="preserve"> </w:t>
      </w:r>
      <w:r w:rsidRPr="00730A23">
        <w:rPr>
          <w:rFonts w:ascii="Arial" w:hAnsi="Arial" w:cs="Arial"/>
          <w:sz w:val="22"/>
          <w:szCs w:val="22"/>
          <w:lang w:val="cs-CZ"/>
        </w:rPr>
        <w:t>dle přílohy č.1</w:t>
      </w:r>
      <w:r>
        <w:rPr>
          <w:rFonts w:ascii="Arial" w:hAnsi="Arial" w:cs="Arial"/>
          <w:sz w:val="22"/>
          <w:szCs w:val="22"/>
          <w:lang w:val="cs-CZ"/>
        </w:rPr>
        <w:t xml:space="preserve">, </w:t>
      </w:r>
      <w:r w:rsidRPr="00730A23">
        <w:rPr>
          <w:rFonts w:ascii="Arial" w:hAnsi="Arial" w:cs="Arial"/>
          <w:sz w:val="22"/>
          <w:szCs w:val="22"/>
          <w:lang w:val="cs-CZ"/>
        </w:rPr>
        <w:t>která je součástí této SoD, podle sjednaných podmínek této smlouvy, vlastním jménem a na vlastní odpovědnost</w:t>
      </w:r>
    </w:p>
    <w:p w14:paraId="4191137E" w14:textId="182854FD" w:rsidR="00133CBD" w:rsidRPr="0022709D" w:rsidRDefault="00133CBD" w:rsidP="00433D29">
      <w:pPr>
        <w:pStyle w:val="Prosttext"/>
        <w:numPr>
          <w:ilvl w:val="0"/>
          <w:numId w:val="4"/>
        </w:numPr>
        <w:spacing w:before="120"/>
        <w:jc w:val="both"/>
        <w:rPr>
          <w:rFonts w:ascii="Arial" w:hAnsi="Arial" w:cs="Arial"/>
          <w:sz w:val="22"/>
          <w:szCs w:val="22"/>
          <w:lang w:val="cs-CZ"/>
        </w:rPr>
      </w:pPr>
      <w:r w:rsidRPr="0022709D">
        <w:rPr>
          <w:rFonts w:ascii="Arial" w:hAnsi="Arial" w:cs="Arial"/>
          <w:sz w:val="22"/>
          <w:szCs w:val="22"/>
          <w:lang w:val="cs-CZ"/>
        </w:rPr>
        <w:t xml:space="preserve">Předmětem smlouvy je </w:t>
      </w:r>
      <w:r w:rsidR="00100326">
        <w:rPr>
          <w:rFonts w:ascii="Arial" w:hAnsi="Arial" w:cs="Arial"/>
          <w:sz w:val="22"/>
          <w:szCs w:val="22"/>
          <w:lang w:val="cs-CZ"/>
        </w:rPr>
        <w:t>střední oprava dvou kusů dmychadel</w:t>
      </w:r>
      <w:r w:rsidRPr="0022709D">
        <w:rPr>
          <w:rFonts w:ascii="Arial" w:hAnsi="Arial" w:cs="Arial"/>
          <w:sz w:val="22"/>
          <w:szCs w:val="22"/>
          <w:lang w:val="cs-CZ"/>
        </w:rPr>
        <w:t xml:space="preserve">, na základě zadání objednavatele, včetně dopravy, šéfmontáže, uvedení do provozu, zaškolení obsluhy a ostatních náležitostí nutných na jeho řádné provozování podle níže uvedené specifikace. Při plnění předmět této smlouvy se zhotovitel zavazuje dodržovat obecně platné předpisy a technické normy. Zhotovitel se zavazuje provést dílo v jakosti, odpovídající platným technickým normám a předpisům, jakož i odpovídající účelu smlouvy a při provádění díla používat pouze zařízení odpovídající technickým normám a </w:t>
      </w:r>
      <w:r w:rsidR="004A6F10" w:rsidRPr="0022709D">
        <w:rPr>
          <w:rFonts w:ascii="Arial" w:hAnsi="Arial" w:cs="Arial"/>
          <w:sz w:val="22"/>
          <w:szCs w:val="22"/>
          <w:lang w:val="cs-CZ"/>
        </w:rPr>
        <w:t>mající příslušné</w:t>
      </w:r>
      <w:r w:rsidRPr="0022709D">
        <w:rPr>
          <w:rFonts w:ascii="Arial" w:hAnsi="Arial" w:cs="Arial"/>
          <w:sz w:val="22"/>
          <w:szCs w:val="22"/>
          <w:lang w:val="cs-CZ"/>
        </w:rPr>
        <w:t xml:space="preserve"> </w:t>
      </w:r>
      <w:r w:rsidR="004A6F10" w:rsidRPr="0022709D">
        <w:rPr>
          <w:rFonts w:ascii="Arial" w:hAnsi="Arial" w:cs="Arial"/>
          <w:sz w:val="22"/>
          <w:szCs w:val="22"/>
          <w:lang w:val="cs-CZ"/>
        </w:rPr>
        <w:t>certifikáty jakosti</w:t>
      </w:r>
      <w:r w:rsidRPr="0022709D">
        <w:rPr>
          <w:rFonts w:ascii="Arial" w:hAnsi="Arial" w:cs="Arial"/>
          <w:sz w:val="22"/>
          <w:szCs w:val="22"/>
          <w:lang w:val="cs-CZ"/>
        </w:rPr>
        <w:t>.</w:t>
      </w:r>
    </w:p>
    <w:p w14:paraId="7CAAD156" w14:textId="7BF3693E" w:rsidR="00133CBD" w:rsidRDefault="0022709D" w:rsidP="00133CBD">
      <w:pPr>
        <w:pStyle w:val="Prosttext"/>
        <w:spacing w:before="120"/>
        <w:ind w:left="720"/>
        <w:jc w:val="both"/>
        <w:rPr>
          <w:rFonts w:ascii="Arial" w:hAnsi="Arial" w:cs="Arial"/>
          <w:b/>
          <w:sz w:val="22"/>
          <w:szCs w:val="22"/>
          <w:lang w:val="cs-CZ"/>
        </w:rPr>
      </w:pPr>
      <w:r>
        <w:rPr>
          <w:rFonts w:ascii="Arial" w:hAnsi="Arial" w:cs="Arial"/>
          <w:sz w:val="22"/>
          <w:szCs w:val="22"/>
          <w:lang w:val="cs-CZ"/>
        </w:rPr>
        <w:t xml:space="preserve">Cenová nabídka </w:t>
      </w:r>
      <w:r w:rsidR="00AA7C89">
        <w:rPr>
          <w:rFonts w:ascii="Arial" w:hAnsi="Arial" w:cs="Arial"/>
          <w:sz w:val="22"/>
          <w:szCs w:val="22"/>
          <w:lang w:val="cs-CZ"/>
        </w:rPr>
        <w:t>SQCZ-21-066</w:t>
      </w:r>
      <w:r w:rsidR="00F97D7B">
        <w:rPr>
          <w:rFonts w:ascii="Arial" w:hAnsi="Arial" w:cs="Arial"/>
          <w:sz w:val="22"/>
          <w:szCs w:val="22"/>
          <w:lang w:val="cs-CZ"/>
        </w:rPr>
        <w:t>1</w:t>
      </w:r>
      <w:r w:rsidR="004A6F10" w:rsidRPr="0018405F">
        <w:rPr>
          <w:rFonts w:ascii="Arial" w:hAnsi="Arial" w:cs="Arial"/>
          <w:sz w:val="22"/>
          <w:szCs w:val="22"/>
          <w:lang w:val="cs-CZ"/>
        </w:rPr>
        <w:t>:</w:t>
      </w:r>
      <w:r w:rsidR="00133CBD">
        <w:rPr>
          <w:rFonts w:ascii="Arial" w:hAnsi="Arial" w:cs="Arial"/>
          <w:sz w:val="22"/>
          <w:szCs w:val="22"/>
          <w:lang w:val="cs-CZ"/>
        </w:rPr>
        <w:t xml:space="preserve"> viz. Příloha č. 1</w:t>
      </w:r>
    </w:p>
    <w:p w14:paraId="402DD0E5" w14:textId="77777777" w:rsidR="00133CBD" w:rsidRPr="00BD6203" w:rsidRDefault="00133CBD" w:rsidP="00133CBD">
      <w:pPr>
        <w:rPr>
          <w:rFonts w:cs="Arial"/>
          <w:b/>
          <w:szCs w:val="22"/>
        </w:rPr>
      </w:pPr>
    </w:p>
    <w:p w14:paraId="38B3B663" w14:textId="592A5EBC" w:rsidR="00133CBD" w:rsidRPr="00133CBD" w:rsidRDefault="00133CBD" w:rsidP="00433D29">
      <w:pPr>
        <w:numPr>
          <w:ilvl w:val="0"/>
          <w:numId w:val="4"/>
        </w:numPr>
        <w:rPr>
          <w:rFonts w:cs="Arial"/>
          <w:b/>
          <w:szCs w:val="22"/>
        </w:rPr>
      </w:pPr>
      <w:r w:rsidRPr="00730A23">
        <w:rPr>
          <w:rFonts w:cs="Arial"/>
          <w:szCs w:val="22"/>
        </w:rPr>
        <w:t>Míst</w:t>
      </w:r>
      <w:r>
        <w:rPr>
          <w:rFonts w:cs="Arial"/>
          <w:szCs w:val="22"/>
        </w:rPr>
        <w:t>o</w:t>
      </w:r>
      <w:r w:rsidRPr="00730A23">
        <w:rPr>
          <w:rFonts w:cs="Arial"/>
          <w:szCs w:val="22"/>
        </w:rPr>
        <w:t xml:space="preserve"> plnění: </w:t>
      </w:r>
      <w:r w:rsidR="00AA7C89">
        <w:rPr>
          <w:rFonts w:cs="Arial"/>
          <w:b/>
          <w:bCs/>
          <w:szCs w:val="22"/>
        </w:rPr>
        <w:t>ČOV Velké Pavlovice</w:t>
      </w:r>
    </w:p>
    <w:p w14:paraId="048FA779" w14:textId="1397F7E0" w:rsidR="00133CBD" w:rsidRPr="00730A23" w:rsidRDefault="00133CBD" w:rsidP="00133CBD">
      <w:pPr>
        <w:ind w:left="720"/>
        <w:rPr>
          <w:rFonts w:cs="Arial"/>
          <w:b/>
          <w:szCs w:val="22"/>
        </w:rPr>
      </w:pPr>
      <w:r>
        <w:rPr>
          <w:rFonts w:cs="Arial"/>
          <w:szCs w:val="22"/>
        </w:rPr>
        <w:t xml:space="preserve">Kontaktní osoba: </w:t>
      </w:r>
      <w:r w:rsidR="00E74C55">
        <w:rPr>
          <w:rFonts w:cs="Arial"/>
          <w:b/>
          <w:bCs/>
          <w:szCs w:val="22"/>
        </w:rPr>
        <w:t xml:space="preserve">                             </w:t>
      </w:r>
      <w:r w:rsidR="00AA7C89">
        <w:rPr>
          <w:rFonts w:cs="Arial"/>
          <w:b/>
          <w:bCs/>
          <w:szCs w:val="22"/>
        </w:rPr>
        <w:t xml:space="preserve">, </w:t>
      </w:r>
      <w:r w:rsidR="00E74C55">
        <w:rPr>
          <w:rFonts w:cs="Arial"/>
          <w:b/>
          <w:bCs/>
          <w:szCs w:val="22"/>
        </w:rPr>
        <w:t xml:space="preserve"> </w:t>
      </w:r>
    </w:p>
    <w:p w14:paraId="79784273" w14:textId="77777777" w:rsidR="00133CBD" w:rsidRPr="00BD6203" w:rsidRDefault="00133CBD" w:rsidP="00133CBD">
      <w:pPr>
        <w:rPr>
          <w:rFonts w:cs="Arial"/>
          <w:szCs w:val="22"/>
        </w:rPr>
      </w:pPr>
    </w:p>
    <w:p w14:paraId="159A1BE8" w14:textId="77777777" w:rsidR="00133CBD" w:rsidRPr="00BD6203" w:rsidRDefault="00133CBD" w:rsidP="00433D29">
      <w:pPr>
        <w:numPr>
          <w:ilvl w:val="0"/>
          <w:numId w:val="4"/>
        </w:numPr>
        <w:rPr>
          <w:rFonts w:cs="Arial"/>
          <w:szCs w:val="22"/>
        </w:rPr>
      </w:pPr>
      <w:r w:rsidRPr="00BD6203">
        <w:rPr>
          <w:rFonts w:cs="Arial"/>
          <w:szCs w:val="22"/>
        </w:rPr>
        <w:t>Zhotovitel je povinný současně s d</w:t>
      </w:r>
      <w:r>
        <w:rPr>
          <w:rFonts w:cs="Arial"/>
          <w:szCs w:val="22"/>
        </w:rPr>
        <w:t>odávkou výrobků odevzdat objedna</w:t>
      </w:r>
      <w:r w:rsidRPr="00BD6203">
        <w:rPr>
          <w:rFonts w:cs="Arial"/>
          <w:szCs w:val="22"/>
        </w:rPr>
        <w:t>va</w:t>
      </w:r>
      <w:r>
        <w:rPr>
          <w:rFonts w:cs="Arial"/>
          <w:szCs w:val="22"/>
        </w:rPr>
        <w:t xml:space="preserve">teli doklady potřebné k převzetí </w:t>
      </w:r>
      <w:r w:rsidRPr="00BD6203">
        <w:rPr>
          <w:rFonts w:cs="Arial"/>
          <w:szCs w:val="22"/>
        </w:rPr>
        <w:t>a užívání výrobků, a to:</w:t>
      </w:r>
    </w:p>
    <w:p w14:paraId="542D5CEF" w14:textId="77777777" w:rsidR="00133CBD" w:rsidRPr="00BD6203" w:rsidRDefault="00133CBD" w:rsidP="00433D29">
      <w:pPr>
        <w:numPr>
          <w:ilvl w:val="0"/>
          <w:numId w:val="3"/>
        </w:numPr>
        <w:rPr>
          <w:rFonts w:cs="Arial"/>
          <w:szCs w:val="22"/>
        </w:rPr>
      </w:pPr>
      <w:r w:rsidRPr="00BD6203">
        <w:rPr>
          <w:rFonts w:cs="Arial"/>
          <w:szCs w:val="22"/>
        </w:rPr>
        <w:t>dodací list (přepravní list, když se plní prostř</w:t>
      </w:r>
      <w:r>
        <w:rPr>
          <w:rFonts w:cs="Arial"/>
          <w:szCs w:val="22"/>
        </w:rPr>
        <w:t>edni</w:t>
      </w:r>
      <w:r w:rsidRPr="00BD6203">
        <w:rPr>
          <w:rFonts w:cs="Arial"/>
          <w:szCs w:val="22"/>
        </w:rPr>
        <w:t>ctvím dopravce)</w:t>
      </w:r>
    </w:p>
    <w:p w14:paraId="6B532BDE" w14:textId="77777777" w:rsidR="00133CBD" w:rsidRPr="00BD6203" w:rsidRDefault="00133CBD" w:rsidP="00433D29">
      <w:pPr>
        <w:numPr>
          <w:ilvl w:val="0"/>
          <w:numId w:val="3"/>
        </w:numPr>
        <w:rPr>
          <w:rFonts w:cs="Arial"/>
          <w:szCs w:val="22"/>
        </w:rPr>
      </w:pPr>
      <w:r w:rsidRPr="00BD6203">
        <w:rPr>
          <w:rFonts w:cs="Arial"/>
          <w:szCs w:val="22"/>
        </w:rPr>
        <w:t>seznam strojů a zařízení, které jsou předmětem dodávky</w:t>
      </w:r>
    </w:p>
    <w:p w14:paraId="70C6C4D4" w14:textId="77777777" w:rsidR="00133CBD" w:rsidRPr="00BD6203" w:rsidRDefault="00133CBD" w:rsidP="00433D29">
      <w:pPr>
        <w:numPr>
          <w:ilvl w:val="0"/>
          <w:numId w:val="3"/>
        </w:numPr>
        <w:rPr>
          <w:rFonts w:cs="Arial"/>
          <w:szCs w:val="22"/>
        </w:rPr>
      </w:pPr>
      <w:r w:rsidRPr="00BD6203">
        <w:rPr>
          <w:rFonts w:cs="Arial"/>
          <w:szCs w:val="22"/>
        </w:rPr>
        <w:t xml:space="preserve">montážní návod, pokyny na údržbu, návod na obsluhu </w:t>
      </w:r>
    </w:p>
    <w:p w14:paraId="1479E97C" w14:textId="1BF0F79D" w:rsidR="00133CBD" w:rsidRPr="00BD6203" w:rsidRDefault="00133CBD" w:rsidP="00433D29">
      <w:pPr>
        <w:numPr>
          <w:ilvl w:val="0"/>
          <w:numId w:val="3"/>
        </w:numPr>
        <w:rPr>
          <w:rFonts w:cs="Arial"/>
          <w:szCs w:val="22"/>
        </w:rPr>
      </w:pPr>
      <w:r w:rsidRPr="00BD6203">
        <w:rPr>
          <w:rFonts w:cs="Arial"/>
          <w:szCs w:val="22"/>
        </w:rPr>
        <w:t xml:space="preserve">záruční </w:t>
      </w:r>
      <w:r w:rsidR="0072446A" w:rsidRPr="00BD6203">
        <w:rPr>
          <w:rFonts w:cs="Arial"/>
          <w:szCs w:val="22"/>
        </w:rPr>
        <w:t>a servisní</w:t>
      </w:r>
      <w:r w:rsidRPr="00BD6203">
        <w:rPr>
          <w:rFonts w:cs="Arial"/>
          <w:szCs w:val="22"/>
        </w:rPr>
        <w:t xml:space="preserve"> dokumentace</w:t>
      </w:r>
    </w:p>
    <w:p w14:paraId="23FF0640" w14:textId="77777777" w:rsidR="00133CBD" w:rsidRPr="00BD6203" w:rsidRDefault="00133CBD" w:rsidP="00433D29">
      <w:pPr>
        <w:numPr>
          <w:ilvl w:val="0"/>
          <w:numId w:val="3"/>
        </w:numPr>
        <w:rPr>
          <w:rFonts w:cs="Arial"/>
          <w:szCs w:val="22"/>
        </w:rPr>
      </w:pPr>
      <w:r w:rsidRPr="00BD6203">
        <w:rPr>
          <w:rFonts w:cs="Arial"/>
          <w:szCs w:val="22"/>
        </w:rPr>
        <w:t>další doklady nevyhnutelné na řádné užívaní předmětu smlouvy</w:t>
      </w:r>
    </w:p>
    <w:p w14:paraId="099F94AD" w14:textId="77777777" w:rsidR="00133CBD" w:rsidRPr="00BD6203" w:rsidRDefault="00133CBD" w:rsidP="00433D29">
      <w:pPr>
        <w:numPr>
          <w:ilvl w:val="0"/>
          <w:numId w:val="3"/>
        </w:numPr>
        <w:rPr>
          <w:rFonts w:cs="Arial"/>
          <w:szCs w:val="22"/>
        </w:rPr>
      </w:pPr>
      <w:r w:rsidRPr="00BD6203">
        <w:rPr>
          <w:rFonts w:cs="Arial"/>
          <w:szCs w:val="22"/>
        </w:rPr>
        <w:t>všechny dokumenty v českém jazyce.</w:t>
      </w:r>
    </w:p>
    <w:p w14:paraId="4A177901" w14:textId="77777777" w:rsidR="00133CBD" w:rsidRPr="00BD6203" w:rsidRDefault="00133CBD" w:rsidP="00133CBD">
      <w:pPr>
        <w:ind w:left="360"/>
        <w:rPr>
          <w:rFonts w:cs="Arial"/>
          <w:szCs w:val="22"/>
        </w:rPr>
      </w:pPr>
    </w:p>
    <w:p w14:paraId="0189F222" w14:textId="77777777" w:rsidR="00133CBD" w:rsidRDefault="00133CBD" w:rsidP="00433D29">
      <w:pPr>
        <w:numPr>
          <w:ilvl w:val="0"/>
          <w:numId w:val="4"/>
        </w:numPr>
        <w:rPr>
          <w:rFonts w:cs="Arial"/>
          <w:szCs w:val="22"/>
        </w:rPr>
      </w:pPr>
      <w:r w:rsidRPr="00BD6203">
        <w:rPr>
          <w:rFonts w:cs="Arial"/>
          <w:szCs w:val="22"/>
        </w:rPr>
        <w:t>Objedn</w:t>
      </w:r>
      <w:r>
        <w:rPr>
          <w:rFonts w:cs="Arial"/>
          <w:szCs w:val="22"/>
        </w:rPr>
        <w:t>a</w:t>
      </w:r>
      <w:r w:rsidRPr="00BD6203">
        <w:rPr>
          <w:rFonts w:cs="Arial"/>
          <w:szCs w:val="22"/>
        </w:rPr>
        <w:t>tel zabezpečí pro potřeby zhotovitele</w:t>
      </w:r>
      <w:r>
        <w:rPr>
          <w:rFonts w:cs="Arial"/>
          <w:szCs w:val="22"/>
        </w:rPr>
        <w:t>:</w:t>
      </w:r>
    </w:p>
    <w:p w14:paraId="241AC2DE" w14:textId="77777777" w:rsidR="00133CBD" w:rsidRPr="00BD6203" w:rsidRDefault="00133CBD" w:rsidP="00433D29">
      <w:pPr>
        <w:pStyle w:val="Textbubliny"/>
        <w:numPr>
          <w:ilvl w:val="0"/>
          <w:numId w:val="2"/>
        </w:numPr>
        <w:rPr>
          <w:rFonts w:ascii="Arial" w:hAnsi="Arial" w:cs="Arial"/>
          <w:sz w:val="22"/>
          <w:szCs w:val="22"/>
        </w:rPr>
      </w:pPr>
      <w:r>
        <w:rPr>
          <w:rFonts w:ascii="Arial" w:hAnsi="Arial" w:cs="Arial"/>
          <w:sz w:val="22"/>
          <w:szCs w:val="22"/>
        </w:rPr>
        <w:t xml:space="preserve">povolení pro </w:t>
      </w:r>
      <w:r w:rsidRPr="00730A23">
        <w:rPr>
          <w:rFonts w:ascii="Arial" w:hAnsi="Arial" w:cs="Arial"/>
          <w:sz w:val="22"/>
          <w:szCs w:val="22"/>
        </w:rPr>
        <w:t>práci v prostorách objednatele</w:t>
      </w:r>
    </w:p>
    <w:p w14:paraId="31B28130" w14:textId="77777777" w:rsidR="00133CBD" w:rsidRPr="00BD6203" w:rsidRDefault="00133CBD" w:rsidP="00433D29">
      <w:pPr>
        <w:pStyle w:val="Textbubliny"/>
        <w:numPr>
          <w:ilvl w:val="0"/>
          <w:numId w:val="2"/>
        </w:numPr>
        <w:rPr>
          <w:rFonts w:ascii="Arial" w:hAnsi="Arial" w:cs="Arial"/>
          <w:sz w:val="22"/>
          <w:szCs w:val="22"/>
        </w:rPr>
      </w:pPr>
      <w:r w:rsidRPr="00BD6203">
        <w:rPr>
          <w:rFonts w:ascii="Arial" w:hAnsi="Arial" w:cs="Arial"/>
          <w:sz w:val="22"/>
          <w:szCs w:val="22"/>
        </w:rPr>
        <w:t>interní školení bezpečnosti práce</w:t>
      </w:r>
    </w:p>
    <w:p w14:paraId="2812D8CE" w14:textId="77777777" w:rsidR="00133CBD" w:rsidRPr="00BD6203" w:rsidRDefault="00133CBD" w:rsidP="00433D29">
      <w:pPr>
        <w:pStyle w:val="Textbubliny"/>
        <w:numPr>
          <w:ilvl w:val="0"/>
          <w:numId w:val="2"/>
        </w:numPr>
        <w:rPr>
          <w:rFonts w:ascii="Arial" w:hAnsi="Arial" w:cs="Arial"/>
          <w:sz w:val="22"/>
          <w:szCs w:val="22"/>
        </w:rPr>
      </w:pPr>
      <w:r w:rsidRPr="00BD6203">
        <w:rPr>
          <w:rFonts w:ascii="Arial" w:hAnsi="Arial" w:cs="Arial"/>
          <w:sz w:val="22"/>
          <w:szCs w:val="22"/>
        </w:rPr>
        <w:t xml:space="preserve">energie potřebné pro realizaci, náběh a uvedení díla do provozu.  </w:t>
      </w:r>
    </w:p>
    <w:p w14:paraId="7614282B" w14:textId="46CAE730" w:rsidR="00133CBD" w:rsidRPr="00BD6203" w:rsidRDefault="00133CBD" w:rsidP="00433D29">
      <w:pPr>
        <w:pStyle w:val="Textbubliny"/>
        <w:numPr>
          <w:ilvl w:val="0"/>
          <w:numId w:val="2"/>
        </w:numPr>
        <w:rPr>
          <w:rFonts w:ascii="Arial" w:hAnsi="Arial" w:cs="Arial"/>
          <w:sz w:val="22"/>
          <w:szCs w:val="22"/>
        </w:rPr>
      </w:pPr>
      <w:r w:rsidRPr="00BD6203">
        <w:rPr>
          <w:rFonts w:ascii="Arial" w:hAnsi="Arial" w:cs="Arial"/>
          <w:sz w:val="22"/>
          <w:szCs w:val="22"/>
        </w:rPr>
        <w:t>vstup do areálu objednavatele</w:t>
      </w:r>
      <w:r>
        <w:rPr>
          <w:rFonts w:ascii="Arial" w:hAnsi="Arial" w:cs="Arial"/>
          <w:sz w:val="22"/>
          <w:szCs w:val="22"/>
        </w:rPr>
        <w:t>, pro zamě</w:t>
      </w:r>
      <w:r w:rsidRPr="00BD6203">
        <w:rPr>
          <w:rFonts w:ascii="Arial" w:hAnsi="Arial" w:cs="Arial"/>
          <w:sz w:val="22"/>
          <w:szCs w:val="22"/>
        </w:rPr>
        <w:t>stnanc</w:t>
      </w:r>
      <w:r>
        <w:rPr>
          <w:rFonts w:ascii="Arial" w:hAnsi="Arial" w:cs="Arial"/>
          <w:sz w:val="22"/>
          <w:szCs w:val="22"/>
        </w:rPr>
        <w:t xml:space="preserve">e, </w:t>
      </w:r>
      <w:r w:rsidR="004A6F10">
        <w:rPr>
          <w:rFonts w:ascii="Arial" w:hAnsi="Arial" w:cs="Arial"/>
          <w:sz w:val="22"/>
          <w:szCs w:val="22"/>
        </w:rPr>
        <w:t>motorová vozidla zhotovitele</w:t>
      </w:r>
      <w:r w:rsidRPr="00BD6203">
        <w:rPr>
          <w:rFonts w:ascii="Arial" w:hAnsi="Arial" w:cs="Arial"/>
          <w:sz w:val="22"/>
          <w:szCs w:val="22"/>
        </w:rPr>
        <w:t>.</w:t>
      </w:r>
    </w:p>
    <w:p w14:paraId="7E55ED32" w14:textId="5FCC0FF4" w:rsidR="00133CBD" w:rsidRPr="00BD6203" w:rsidRDefault="00133CBD" w:rsidP="00433D29">
      <w:pPr>
        <w:pStyle w:val="Textbubliny"/>
        <w:numPr>
          <w:ilvl w:val="0"/>
          <w:numId w:val="2"/>
        </w:numPr>
        <w:rPr>
          <w:rFonts w:ascii="Arial" w:hAnsi="Arial" w:cs="Arial"/>
          <w:sz w:val="22"/>
          <w:szCs w:val="22"/>
        </w:rPr>
      </w:pPr>
      <w:r w:rsidRPr="00BD6203">
        <w:rPr>
          <w:rFonts w:ascii="Arial" w:hAnsi="Arial" w:cs="Arial"/>
          <w:sz w:val="22"/>
          <w:szCs w:val="22"/>
        </w:rPr>
        <w:t xml:space="preserve">v případě potřeby realizovat dodávku práce </w:t>
      </w:r>
      <w:r w:rsidR="004A6F10" w:rsidRPr="00BD6203">
        <w:rPr>
          <w:rFonts w:ascii="Arial" w:hAnsi="Arial" w:cs="Arial"/>
          <w:sz w:val="22"/>
          <w:szCs w:val="22"/>
        </w:rPr>
        <w:t>nepřetržitě,</w:t>
      </w:r>
      <w:r w:rsidRPr="00BD6203">
        <w:rPr>
          <w:rFonts w:ascii="Arial" w:hAnsi="Arial" w:cs="Arial"/>
          <w:sz w:val="22"/>
          <w:szCs w:val="22"/>
        </w:rPr>
        <w:t xml:space="preserve"> a to i přes dny pracovního volna a pokoje.</w:t>
      </w:r>
    </w:p>
    <w:p w14:paraId="41798B3A" w14:textId="77777777" w:rsidR="00133CBD" w:rsidRDefault="00133CBD" w:rsidP="00433D29">
      <w:pPr>
        <w:pStyle w:val="Textbubliny"/>
        <w:numPr>
          <w:ilvl w:val="0"/>
          <w:numId w:val="2"/>
        </w:numPr>
        <w:rPr>
          <w:rFonts w:ascii="Arial" w:hAnsi="Arial" w:cs="Arial"/>
          <w:sz w:val="22"/>
          <w:szCs w:val="22"/>
        </w:rPr>
      </w:pPr>
      <w:r w:rsidRPr="00BD6203">
        <w:rPr>
          <w:rFonts w:ascii="Arial" w:hAnsi="Arial" w:cs="Arial"/>
          <w:sz w:val="22"/>
          <w:szCs w:val="22"/>
        </w:rPr>
        <w:t>účast kompetentníc</w:t>
      </w:r>
      <w:r>
        <w:rPr>
          <w:rFonts w:ascii="Arial" w:hAnsi="Arial" w:cs="Arial"/>
          <w:sz w:val="22"/>
          <w:szCs w:val="22"/>
        </w:rPr>
        <w:t>h a kvalifikovaných zamě</w:t>
      </w:r>
      <w:r w:rsidRPr="00BD6203">
        <w:rPr>
          <w:rFonts w:ascii="Arial" w:hAnsi="Arial" w:cs="Arial"/>
          <w:sz w:val="22"/>
          <w:szCs w:val="22"/>
        </w:rPr>
        <w:t xml:space="preserve">stnanců objednavatele při, náběhu a uvedení díla do provozu a zaškolení obsluhy.  </w:t>
      </w:r>
    </w:p>
    <w:p w14:paraId="6EDF17D8" w14:textId="77777777" w:rsidR="00133CBD" w:rsidRPr="00BD6203" w:rsidRDefault="00133CBD" w:rsidP="00133CBD">
      <w:pPr>
        <w:pStyle w:val="Textbubliny"/>
        <w:ind w:left="1068"/>
        <w:rPr>
          <w:rFonts w:ascii="Arial" w:hAnsi="Arial" w:cs="Arial"/>
          <w:sz w:val="22"/>
          <w:szCs w:val="22"/>
        </w:rPr>
      </w:pPr>
    </w:p>
    <w:p w14:paraId="4963FA71" w14:textId="1C406581" w:rsidR="00133CBD" w:rsidRPr="0072446A" w:rsidRDefault="00133CBD" w:rsidP="00433D29">
      <w:pPr>
        <w:numPr>
          <w:ilvl w:val="0"/>
          <w:numId w:val="4"/>
        </w:numPr>
        <w:rPr>
          <w:rFonts w:cs="Arial"/>
          <w:szCs w:val="22"/>
        </w:rPr>
      </w:pPr>
      <w:r w:rsidRPr="0072446A">
        <w:rPr>
          <w:rFonts w:cs="Arial"/>
          <w:szCs w:val="22"/>
        </w:rPr>
        <w:t xml:space="preserve">Objednatel se zavazuje poskytnout </w:t>
      </w:r>
      <w:r w:rsidR="004A6F10" w:rsidRPr="0072446A">
        <w:rPr>
          <w:rFonts w:cs="Arial"/>
          <w:szCs w:val="22"/>
        </w:rPr>
        <w:t>nezbytnou součinnost při</w:t>
      </w:r>
      <w:r w:rsidRPr="0072446A">
        <w:rPr>
          <w:rFonts w:cs="Arial"/>
          <w:szCs w:val="22"/>
        </w:rPr>
        <w:t xml:space="preserve"> provádění prací, </w:t>
      </w:r>
      <w:r w:rsidR="004A6F10" w:rsidRPr="0072446A">
        <w:rPr>
          <w:rFonts w:cs="Arial"/>
          <w:szCs w:val="22"/>
        </w:rPr>
        <w:t>dodržet ujednání</w:t>
      </w:r>
      <w:r w:rsidRPr="0072446A">
        <w:rPr>
          <w:rFonts w:cs="Arial"/>
          <w:szCs w:val="22"/>
        </w:rPr>
        <w:t xml:space="preserve"> této smlouvy </w:t>
      </w:r>
      <w:r w:rsidR="004A6F10" w:rsidRPr="0072446A">
        <w:rPr>
          <w:rFonts w:cs="Arial"/>
          <w:szCs w:val="22"/>
        </w:rPr>
        <w:t>a dokončené</w:t>
      </w:r>
      <w:r w:rsidRPr="0072446A">
        <w:rPr>
          <w:rFonts w:cs="Arial"/>
          <w:szCs w:val="22"/>
        </w:rPr>
        <w:t xml:space="preserve"> dílo převzít a uhradit za </w:t>
      </w:r>
      <w:r w:rsidR="004A6F10" w:rsidRPr="0072446A">
        <w:rPr>
          <w:rFonts w:cs="Arial"/>
          <w:szCs w:val="22"/>
        </w:rPr>
        <w:t>dílo cenu</w:t>
      </w:r>
      <w:r w:rsidRPr="0072446A">
        <w:rPr>
          <w:rFonts w:cs="Arial"/>
          <w:szCs w:val="22"/>
        </w:rPr>
        <w:t xml:space="preserve"> dohodnutou v této smlouvě</w:t>
      </w:r>
      <w:r w:rsidR="0072446A" w:rsidRPr="0072446A">
        <w:rPr>
          <w:rFonts w:cs="Arial"/>
          <w:szCs w:val="22"/>
        </w:rPr>
        <w:t>.</w:t>
      </w:r>
    </w:p>
    <w:p w14:paraId="57099FC1" w14:textId="77777777" w:rsidR="00133CBD" w:rsidRDefault="00133CBD" w:rsidP="00133CBD">
      <w:pPr>
        <w:pStyle w:val="Textbubliny"/>
        <w:ind w:left="720"/>
        <w:jc w:val="center"/>
        <w:rPr>
          <w:rFonts w:ascii="Arial" w:hAnsi="Arial" w:cs="Arial"/>
          <w:b/>
          <w:sz w:val="28"/>
          <w:szCs w:val="28"/>
        </w:rPr>
      </w:pPr>
    </w:p>
    <w:p w14:paraId="37DA1A1D" w14:textId="1B8BA36F" w:rsidR="00133CBD" w:rsidRPr="00730A23" w:rsidRDefault="00133CBD" w:rsidP="00133CBD">
      <w:pPr>
        <w:pStyle w:val="Textbubliny"/>
        <w:ind w:left="720"/>
        <w:jc w:val="center"/>
        <w:rPr>
          <w:rFonts w:ascii="Arial" w:hAnsi="Arial" w:cs="Arial"/>
          <w:b/>
          <w:sz w:val="28"/>
          <w:szCs w:val="28"/>
        </w:rPr>
      </w:pPr>
      <w:r w:rsidRPr="00730A23">
        <w:rPr>
          <w:rFonts w:ascii="Arial" w:hAnsi="Arial" w:cs="Arial"/>
          <w:b/>
          <w:sz w:val="28"/>
          <w:szCs w:val="28"/>
        </w:rPr>
        <w:t>Článek II. Doba plnění smlouvy</w:t>
      </w:r>
    </w:p>
    <w:p w14:paraId="4528A7BF" w14:textId="77777777" w:rsidR="00133CBD" w:rsidRPr="00730A23" w:rsidRDefault="00133CBD" w:rsidP="00133CBD">
      <w:pPr>
        <w:pStyle w:val="Textbubliny"/>
        <w:ind w:left="720"/>
        <w:jc w:val="center"/>
        <w:rPr>
          <w:rFonts w:ascii="Arial" w:hAnsi="Arial" w:cs="Arial"/>
          <w:b/>
          <w:sz w:val="28"/>
          <w:szCs w:val="28"/>
        </w:rPr>
      </w:pPr>
    </w:p>
    <w:p w14:paraId="43B822BA" w14:textId="0DCE57E8" w:rsidR="00133CBD" w:rsidRPr="00730A23" w:rsidRDefault="00133CBD" w:rsidP="00433D29">
      <w:pPr>
        <w:pStyle w:val="Textbubliny"/>
        <w:numPr>
          <w:ilvl w:val="0"/>
          <w:numId w:val="5"/>
        </w:numPr>
        <w:ind w:left="709"/>
        <w:rPr>
          <w:rFonts w:ascii="Arial" w:hAnsi="Arial" w:cs="Arial"/>
          <w:sz w:val="22"/>
          <w:szCs w:val="22"/>
        </w:rPr>
      </w:pPr>
      <w:r w:rsidRPr="00730A23">
        <w:rPr>
          <w:rFonts w:ascii="Arial" w:hAnsi="Arial" w:cs="Arial"/>
          <w:sz w:val="22"/>
          <w:szCs w:val="22"/>
        </w:rPr>
        <w:t>Zhotovitel se z</w:t>
      </w:r>
      <w:r>
        <w:rPr>
          <w:rFonts w:ascii="Arial" w:hAnsi="Arial" w:cs="Arial"/>
          <w:sz w:val="22"/>
          <w:szCs w:val="22"/>
        </w:rPr>
        <w:t>avazuje provést dílo nejpozději do</w:t>
      </w:r>
      <w:r w:rsidRPr="00730A23">
        <w:rPr>
          <w:rFonts w:ascii="Arial" w:hAnsi="Arial" w:cs="Arial"/>
          <w:sz w:val="22"/>
          <w:szCs w:val="22"/>
        </w:rPr>
        <w:t>:</w:t>
      </w:r>
      <w:r>
        <w:rPr>
          <w:rFonts w:ascii="Arial" w:hAnsi="Arial" w:cs="Arial"/>
          <w:sz w:val="22"/>
          <w:szCs w:val="22"/>
        </w:rPr>
        <w:t xml:space="preserve"> </w:t>
      </w:r>
      <w:r w:rsidR="00A54BE5">
        <w:rPr>
          <w:rFonts w:ascii="Arial" w:hAnsi="Arial" w:cs="Arial"/>
          <w:sz w:val="22"/>
          <w:szCs w:val="22"/>
        </w:rPr>
        <w:t>30.6.2022</w:t>
      </w:r>
      <w:r w:rsidR="00DA4E5E">
        <w:rPr>
          <w:rFonts w:ascii="Arial" w:hAnsi="Arial" w:cs="Arial"/>
          <w:sz w:val="22"/>
          <w:szCs w:val="22"/>
        </w:rPr>
        <w:t xml:space="preserve">, </w:t>
      </w:r>
      <w:r w:rsidR="00DA4E5E" w:rsidRPr="00E74C55">
        <w:rPr>
          <w:rFonts w:ascii="Arial" w:hAnsi="Arial" w:cs="Arial"/>
          <w:sz w:val="22"/>
          <w:szCs w:val="22"/>
        </w:rPr>
        <w:t xml:space="preserve">termín zahájení </w:t>
      </w:r>
      <w:r w:rsidR="00E74C55">
        <w:rPr>
          <w:rFonts w:ascii="Arial" w:hAnsi="Arial" w:cs="Arial"/>
          <w:sz w:val="22"/>
          <w:szCs w:val="22"/>
        </w:rPr>
        <w:t>1.3.2022</w:t>
      </w:r>
    </w:p>
    <w:p w14:paraId="0A191955" w14:textId="77777777" w:rsidR="00133CBD" w:rsidRPr="00730A23" w:rsidRDefault="00133CBD" w:rsidP="00133CBD">
      <w:pPr>
        <w:pStyle w:val="Textbubliny"/>
        <w:ind w:left="1080"/>
        <w:rPr>
          <w:rFonts w:ascii="Arial" w:hAnsi="Arial" w:cs="Arial"/>
          <w:sz w:val="22"/>
          <w:szCs w:val="22"/>
        </w:rPr>
      </w:pPr>
    </w:p>
    <w:p w14:paraId="7FED8A99" w14:textId="456FFE68" w:rsidR="00133CBD" w:rsidRDefault="00133CBD" w:rsidP="00433D29">
      <w:pPr>
        <w:pStyle w:val="Textbubliny"/>
        <w:numPr>
          <w:ilvl w:val="0"/>
          <w:numId w:val="5"/>
        </w:numPr>
        <w:ind w:left="709"/>
        <w:rPr>
          <w:rFonts w:ascii="Arial" w:hAnsi="Arial" w:cs="Arial"/>
          <w:sz w:val="22"/>
          <w:szCs w:val="22"/>
        </w:rPr>
      </w:pPr>
      <w:r w:rsidRPr="00730A23">
        <w:rPr>
          <w:rFonts w:ascii="Arial" w:hAnsi="Arial" w:cs="Arial"/>
          <w:sz w:val="22"/>
          <w:szCs w:val="22"/>
        </w:rPr>
        <w:t>Zhotovitel není odpovědný za prodl</w:t>
      </w:r>
      <w:r>
        <w:rPr>
          <w:rFonts w:ascii="Arial" w:hAnsi="Arial" w:cs="Arial"/>
          <w:sz w:val="22"/>
          <w:szCs w:val="22"/>
        </w:rPr>
        <w:t xml:space="preserve">ení s dokončením a </w:t>
      </w:r>
      <w:r w:rsidRPr="00730A23">
        <w:rPr>
          <w:rFonts w:ascii="Arial" w:hAnsi="Arial" w:cs="Arial"/>
          <w:sz w:val="22"/>
          <w:szCs w:val="22"/>
        </w:rPr>
        <w:t>předáním díla v</w:t>
      </w:r>
      <w:r w:rsidR="009755D1">
        <w:rPr>
          <w:rFonts w:ascii="Arial" w:hAnsi="Arial" w:cs="Arial"/>
          <w:sz w:val="22"/>
          <w:szCs w:val="22"/>
        </w:rPr>
        <w:t> </w:t>
      </w:r>
      <w:r w:rsidRPr="00730A23">
        <w:rPr>
          <w:rFonts w:ascii="Arial" w:hAnsi="Arial" w:cs="Arial"/>
          <w:sz w:val="22"/>
          <w:szCs w:val="22"/>
        </w:rPr>
        <w:t>důsledk</w:t>
      </w:r>
      <w:r w:rsidR="009755D1">
        <w:rPr>
          <w:rFonts w:ascii="Arial" w:hAnsi="Arial" w:cs="Arial"/>
          <w:sz w:val="22"/>
          <w:szCs w:val="22"/>
        </w:rPr>
        <w:t xml:space="preserve">u </w:t>
      </w:r>
      <w:r w:rsidRPr="00730A23">
        <w:rPr>
          <w:rFonts w:ascii="Arial" w:hAnsi="Arial" w:cs="Arial"/>
          <w:sz w:val="22"/>
          <w:szCs w:val="22"/>
        </w:rPr>
        <w:t>nesplnění povinností objednatele sjednaných v této smlouvě, které jsou podmínkou splnění závazku zhotovitele, v důsledku změn vyžádaných objednatelem, např. v rozsahu díla v použití materiálů a konstrukcí.</w:t>
      </w:r>
    </w:p>
    <w:p w14:paraId="65097072" w14:textId="77777777" w:rsidR="009755D1" w:rsidRDefault="009755D1" w:rsidP="009755D1">
      <w:pPr>
        <w:pStyle w:val="Textbubliny"/>
        <w:ind w:left="1080"/>
        <w:rPr>
          <w:rFonts w:ascii="Arial" w:hAnsi="Arial" w:cs="Arial"/>
          <w:sz w:val="22"/>
          <w:szCs w:val="22"/>
        </w:rPr>
      </w:pPr>
    </w:p>
    <w:p w14:paraId="49BDC0A3" w14:textId="0C5647B4" w:rsidR="009755D1" w:rsidRPr="009755D1" w:rsidRDefault="009755D1" w:rsidP="00433D29">
      <w:pPr>
        <w:pStyle w:val="Textbubliny"/>
        <w:numPr>
          <w:ilvl w:val="0"/>
          <w:numId w:val="5"/>
        </w:numPr>
        <w:ind w:left="709"/>
        <w:rPr>
          <w:rFonts w:ascii="Arial" w:hAnsi="Arial" w:cs="Arial"/>
          <w:sz w:val="22"/>
          <w:szCs w:val="22"/>
        </w:rPr>
      </w:pPr>
      <w:r w:rsidRPr="009755D1">
        <w:rPr>
          <w:rFonts w:ascii="Arial" w:hAnsi="Arial" w:cs="Arial"/>
          <w:sz w:val="22"/>
          <w:szCs w:val="22"/>
        </w:rPr>
        <w:lastRenderedPageBreak/>
        <w:t>V těchto případech dochází k prodloužení lhůt o dobu, po kterou shora uvedené překážky v realizaci díla trvají.</w:t>
      </w:r>
    </w:p>
    <w:p w14:paraId="474F863A" w14:textId="50DD4785" w:rsidR="009755D1" w:rsidRDefault="009755D1" w:rsidP="00133CBD">
      <w:pPr>
        <w:ind w:left="720"/>
        <w:rPr>
          <w:rFonts w:cs="Arial"/>
          <w:szCs w:val="22"/>
        </w:rPr>
      </w:pPr>
    </w:p>
    <w:p w14:paraId="2903E97F" w14:textId="77777777" w:rsidR="009755D1" w:rsidRPr="009755D1" w:rsidRDefault="009755D1" w:rsidP="009755D1">
      <w:pPr>
        <w:pStyle w:val="Nadpis8"/>
        <w:keepLines w:val="0"/>
        <w:spacing w:before="0"/>
        <w:jc w:val="center"/>
        <w:rPr>
          <w:rFonts w:ascii="Arial" w:eastAsia="Univers Condensed" w:hAnsi="Arial" w:cs="Arial"/>
          <w:b/>
          <w:color w:val="auto"/>
          <w:sz w:val="28"/>
          <w:szCs w:val="20"/>
          <w:lang w:eastAsia="cs-CZ"/>
        </w:rPr>
      </w:pPr>
      <w:r w:rsidRPr="009755D1">
        <w:rPr>
          <w:rFonts w:ascii="Arial" w:eastAsia="Univers Condensed" w:hAnsi="Arial" w:cs="Arial"/>
          <w:b/>
          <w:color w:val="auto"/>
          <w:sz w:val="28"/>
          <w:szCs w:val="20"/>
          <w:lang w:eastAsia="cs-CZ"/>
        </w:rPr>
        <w:t>Článek III. Cena díla</w:t>
      </w:r>
    </w:p>
    <w:p w14:paraId="162177B1" w14:textId="77777777" w:rsidR="009755D1" w:rsidRPr="00730A23" w:rsidRDefault="009755D1" w:rsidP="009755D1">
      <w:pPr>
        <w:rPr>
          <w:rFonts w:cs="Arial"/>
        </w:rPr>
      </w:pPr>
    </w:p>
    <w:p w14:paraId="1CF990E1" w14:textId="643BF15A" w:rsidR="009755D1" w:rsidRPr="00730A23" w:rsidRDefault="009755D1" w:rsidP="00433D29">
      <w:pPr>
        <w:pStyle w:val="Zkladntext2"/>
        <w:numPr>
          <w:ilvl w:val="0"/>
          <w:numId w:val="6"/>
        </w:numPr>
        <w:tabs>
          <w:tab w:val="clear" w:pos="1068"/>
          <w:tab w:val="left" w:pos="426"/>
          <w:tab w:val="num" w:pos="709"/>
        </w:tabs>
        <w:ind w:left="709" w:hanging="425"/>
        <w:rPr>
          <w:rFonts w:cs="Arial"/>
          <w:bCs/>
        </w:rPr>
      </w:pPr>
      <w:r w:rsidRPr="00730A23">
        <w:rPr>
          <w:rFonts w:cs="Arial"/>
          <w:bCs/>
        </w:rPr>
        <w:t>Objednatel se zavazuje za provedené dílo podle této smlouvy o dílo zaplatit zhotoviteli vzájemně dohodnutou cenu, která činí</w:t>
      </w:r>
      <w:r>
        <w:rPr>
          <w:rFonts w:cs="Arial"/>
          <w:bCs/>
        </w:rPr>
        <w:t>:</w:t>
      </w:r>
    </w:p>
    <w:p w14:paraId="4D86451E" w14:textId="2FADD137" w:rsidR="009755D1" w:rsidRPr="00730A23" w:rsidRDefault="009755D1" w:rsidP="004A6F10">
      <w:pPr>
        <w:pStyle w:val="Zkladntext2"/>
        <w:tabs>
          <w:tab w:val="left" w:pos="426"/>
        </w:tabs>
        <w:ind w:left="709"/>
        <w:jc w:val="center"/>
        <w:rPr>
          <w:rFonts w:cs="Arial"/>
          <w:bCs/>
        </w:rPr>
      </w:pPr>
      <w:r>
        <w:rPr>
          <w:rFonts w:cs="Arial"/>
          <w:b/>
        </w:rPr>
        <w:t>c</w:t>
      </w:r>
      <w:r w:rsidRPr="0010755F">
        <w:rPr>
          <w:rFonts w:cs="Arial"/>
          <w:b/>
        </w:rPr>
        <w:t xml:space="preserve">ena bez DPH </w:t>
      </w:r>
      <w:r w:rsidR="00F97D7B">
        <w:rPr>
          <w:rFonts w:cs="Arial"/>
          <w:b/>
        </w:rPr>
        <w:t>85 770</w:t>
      </w:r>
      <w:r w:rsidRPr="0010755F">
        <w:rPr>
          <w:rFonts w:cs="Arial"/>
          <w:b/>
        </w:rPr>
        <w:t>,- Kč</w:t>
      </w:r>
    </w:p>
    <w:p w14:paraId="33167786" w14:textId="77777777" w:rsidR="009755D1" w:rsidRPr="00730A23" w:rsidRDefault="009755D1" w:rsidP="009755D1">
      <w:pPr>
        <w:pStyle w:val="Odstavecseseznamem"/>
        <w:ind w:left="0"/>
        <w:rPr>
          <w:rFonts w:ascii="Arial" w:hAnsi="Arial" w:cs="Arial"/>
          <w:strike/>
          <w:sz w:val="22"/>
          <w:lang w:val="cs-CZ"/>
        </w:rPr>
      </w:pPr>
    </w:p>
    <w:p w14:paraId="7FF43188" w14:textId="77777777" w:rsidR="009755D1" w:rsidRPr="00730A23" w:rsidRDefault="009755D1" w:rsidP="00433D29">
      <w:pPr>
        <w:pStyle w:val="Zkladntext2"/>
        <w:numPr>
          <w:ilvl w:val="0"/>
          <w:numId w:val="6"/>
        </w:numPr>
        <w:tabs>
          <w:tab w:val="clear" w:pos="1068"/>
          <w:tab w:val="left" w:pos="426"/>
          <w:tab w:val="num" w:pos="709"/>
        </w:tabs>
        <w:ind w:left="709" w:hanging="425"/>
        <w:rPr>
          <w:rFonts w:cs="Arial"/>
        </w:rPr>
      </w:pPr>
      <w:r>
        <w:rPr>
          <w:rFonts w:cs="Arial"/>
        </w:rPr>
        <w:t xml:space="preserve">Dohodnutá cena díla je bez DPH, která bude </w:t>
      </w:r>
      <w:r w:rsidRPr="00730A23">
        <w:rPr>
          <w:rFonts w:cs="Arial"/>
        </w:rPr>
        <w:t>objednateli účtována podle platných právních předpisů. V ceně jsou zahrnuté náklady na přepravu a pojištění předmětu smlouvy v době přepravy na místo určení.</w:t>
      </w:r>
    </w:p>
    <w:p w14:paraId="561D3726" w14:textId="77777777" w:rsidR="009755D1" w:rsidRPr="00730A23" w:rsidRDefault="009755D1" w:rsidP="009755D1">
      <w:pPr>
        <w:pStyle w:val="Odstavecseseznamem"/>
        <w:rPr>
          <w:rFonts w:ascii="Arial" w:hAnsi="Arial" w:cs="Arial"/>
          <w:sz w:val="22"/>
          <w:lang w:val="cs-CZ"/>
        </w:rPr>
      </w:pPr>
    </w:p>
    <w:p w14:paraId="39D999AD" w14:textId="6065E5BF" w:rsidR="009755D1" w:rsidRPr="00730A23" w:rsidRDefault="009755D1" w:rsidP="00433D29">
      <w:pPr>
        <w:pStyle w:val="Zkladntext2"/>
        <w:numPr>
          <w:ilvl w:val="0"/>
          <w:numId w:val="6"/>
        </w:numPr>
        <w:tabs>
          <w:tab w:val="clear" w:pos="1068"/>
          <w:tab w:val="left" w:pos="426"/>
          <w:tab w:val="num" w:pos="709"/>
        </w:tabs>
        <w:ind w:left="709" w:hanging="425"/>
        <w:rPr>
          <w:rFonts w:cs="Arial"/>
        </w:rPr>
      </w:pPr>
      <w:r w:rsidRPr="00730A23">
        <w:rPr>
          <w:rFonts w:cs="Arial"/>
        </w:rPr>
        <w:t>Objednatel je povinen zaplatit dohodnutou cenu uvedenou v odst.1 a 2 tohoto článku</w:t>
      </w:r>
      <w:r w:rsidR="0072446A">
        <w:rPr>
          <w:rFonts w:cs="Arial"/>
        </w:rPr>
        <w:t xml:space="preserve"> </w:t>
      </w:r>
      <w:r>
        <w:rPr>
          <w:rFonts w:cs="Arial"/>
        </w:rPr>
        <w:t xml:space="preserve">na </w:t>
      </w:r>
      <w:r w:rsidRPr="00730A23">
        <w:rPr>
          <w:rFonts w:cs="Arial"/>
        </w:rPr>
        <w:t>účet zhotovitele na základě faktury vystavené zhotovitelem v souladu s platným zněním zákona o DPH. Fakturu s přílohami je zhotovitel povinen doručit objednavateli nejpozději 15 dní před dnem její splatnosti, jinak se lhůta splatnosti prodlužuje o dobu opoždění zhotovitele s doručením faktury.</w:t>
      </w:r>
    </w:p>
    <w:p w14:paraId="6BE958C3" w14:textId="77777777" w:rsidR="009755D1" w:rsidRPr="00BD6203" w:rsidRDefault="009755D1" w:rsidP="009755D1">
      <w:pPr>
        <w:pStyle w:val="Odstavecseseznamem"/>
        <w:rPr>
          <w:rFonts w:ascii="Arial" w:hAnsi="Arial" w:cs="Arial"/>
          <w:sz w:val="22"/>
          <w:lang w:val="cs-CZ"/>
        </w:rPr>
      </w:pPr>
    </w:p>
    <w:p w14:paraId="71FF25A6" w14:textId="77777777" w:rsidR="009755D1" w:rsidRPr="00BD6203" w:rsidRDefault="009755D1" w:rsidP="00433D29">
      <w:pPr>
        <w:pStyle w:val="Zkladntext2"/>
        <w:numPr>
          <w:ilvl w:val="0"/>
          <w:numId w:val="6"/>
        </w:numPr>
        <w:tabs>
          <w:tab w:val="clear" w:pos="1068"/>
          <w:tab w:val="left" w:pos="426"/>
          <w:tab w:val="num" w:pos="709"/>
        </w:tabs>
        <w:ind w:left="709" w:hanging="425"/>
        <w:rPr>
          <w:rFonts w:cs="Arial"/>
        </w:rPr>
      </w:pPr>
      <w:r w:rsidRPr="00BD6203">
        <w:rPr>
          <w:rFonts w:cs="Arial"/>
        </w:rPr>
        <w:t xml:space="preserve">Přílohou faktury musí být: </w:t>
      </w:r>
    </w:p>
    <w:p w14:paraId="64545866" w14:textId="53A7105C" w:rsidR="009755D1" w:rsidRPr="00EE31A3" w:rsidRDefault="00EE31A3" w:rsidP="00433D29">
      <w:pPr>
        <w:numPr>
          <w:ilvl w:val="0"/>
          <w:numId w:val="7"/>
        </w:numPr>
        <w:jc w:val="left"/>
        <w:rPr>
          <w:rFonts w:cs="Arial"/>
        </w:rPr>
      </w:pPr>
      <w:r w:rsidRPr="00EE31A3">
        <w:rPr>
          <w:rFonts w:cs="Arial"/>
        </w:rPr>
        <w:t>servisní protokol</w:t>
      </w:r>
      <w:r w:rsidR="009755D1" w:rsidRPr="00EE31A3">
        <w:rPr>
          <w:rFonts w:cs="Arial"/>
        </w:rPr>
        <w:t xml:space="preserve"> po</w:t>
      </w:r>
      <w:r w:rsidRPr="00EE31A3">
        <w:rPr>
          <w:rFonts w:cs="Arial"/>
        </w:rPr>
        <w:t>depsaný</w:t>
      </w:r>
      <w:r w:rsidR="009755D1" w:rsidRPr="00EE31A3">
        <w:rPr>
          <w:rFonts w:cs="Arial"/>
        </w:rPr>
        <w:t xml:space="preserve"> objednavatelem a zhotovitelem</w:t>
      </w:r>
    </w:p>
    <w:p w14:paraId="1F03C51F" w14:textId="77777777" w:rsidR="009755D1" w:rsidRPr="00BD6203" w:rsidRDefault="009755D1" w:rsidP="009755D1">
      <w:pPr>
        <w:ind w:left="360"/>
        <w:rPr>
          <w:rFonts w:cs="Arial"/>
          <w:b/>
        </w:rPr>
      </w:pPr>
    </w:p>
    <w:p w14:paraId="5E6AB7BC" w14:textId="6C9B7EC6" w:rsidR="001E141D" w:rsidRPr="0072446A" w:rsidRDefault="009755D1" w:rsidP="00433D29">
      <w:pPr>
        <w:numPr>
          <w:ilvl w:val="0"/>
          <w:numId w:val="6"/>
        </w:numPr>
        <w:tabs>
          <w:tab w:val="clear" w:pos="1068"/>
          <w:tab w:val="num" w:pos="709"/>
        </w:tabs>
        <w:ind w:left="709" w:hanging="425"/>
        <w:rPr>
          <w:rFonts w:cs="Arial"/>
          <w:szCs w:val="22"/>
        </w:rPr>
      </w:pPr>
      <w:r w:rsidRPr="0072446A">
        <w:rPr>
          <w:rFonts w:cs="Arial"/>
          <w:szCs w:val="22"/>
        </w:rPr>
        <w:t>Protokol o předání a převzetí předmětu smlouvy, záruční list a dodací list musí obsahovat přesnou specifikaci předmětu plnění této smlouvy hlavně seznam všech dodaných strojů, zařízení jejich častí s uvedením počtu kusů, výrobních čísel anebo s uvedením jejich jiné výstižné a jednoznačné identifikace.</w:t>
      </w:r>
    </w:p>
    <w:p w14:paraId="02556F15" w14:textId="77777777" w:rsidR="001E141D" w:rsidRDefault="001E141D" w:rsidP="001E141D">
      <w:pPr>
        <w:tabs>
          <w:tab w:val="num" w:pos="709"/>
        </w:tabs>
        <w:ind w:left="709"/>
        <w:rPr>
          <w:rFonts w:cs="Arial"/>
          <w:szCs w:val="22"/>
        </w:rPr>
      </w:pPr>
    </w:p>
    <w:p w14:paraId="555517E1" w14:textId="77777777" w:rsidR="009755D1" w:rsidRPr="009755D1" w:rsidRDefault="009755D1" w:rsidP="009755D1">
      <w:pPr>
        <w:pStyle w:val="Nadpis8"/>
        <w:keepLines w:val="0"/>
        <w:spacing w:before="0"/>
        <w:jc w:val="center"/>
        <w:rPr>
          <w:rFonts w:ascii="Arial" w:eastAsia="Univers Condensed" w:hAnsi="Arial" w:cs="Arial"/>
          <w:b/>
          <w:color w:val="auto"/>
          <w:sz w:val="28"/>
          <w:szCs w:val="20"/>
          <w:lang w:eastAsia="cs-CZ"/>
        </w:rPr>
      </w:pPr>
      <w:r w:rsidRPr="009755D1">
        <w:rPr>
          <w:rFonts w:ascii="Arial" w:eastAsia="Univers Condensed" w:hAnsi="Arial" w:cs="Arial"/>
          <w:b/>
          <w:color w:val="auto"/>
          <w:sz w:val="28"/>
          <w:szCs w:val="20"/>
          <w:lang w:eastAsia="cs-CZ"/>
        </w:rPr>
        <w:t>Článek IV. Platební podmínky a smluvní pokuty</w:t>
      </w:r>
    </w:p>
    <w:p w14:paraId="3C81E4A3" w14:textId="77777777" w:rsidR="009755D1" w:rsidRPr="00730A23" w:rsidRDefault="009755D1" w:rsidP="009755D1">
      <w:pPr>
        <w:rPr>
          <w:rFonts w:cs="Arial"/>
        </w:rPr>
      </w:pPr>
    </w:p>
    <w:p w14:paraId="5E2D0925" w14:textId="77777777" w:rsidR="009755D1" w:rsidRPr="00730A23" w:rsidRDefault="009755D1" w:rsidP="00433D29">
      <w:pPr>
        <w:numPr>
          <w:ilvl w:val="0"/>
          <w:numId w:val="8"/>
        </w:numPr>
        <w:jc w:val="left"/>
        <w:rPr>
          <w:rFonts w:cs="Arial"/>
        </w:rPr>
      </w:pPr>
      <w:r w:rsidRPr="00730A23">
        <w:rPr>
          <w:rFonts w:cs="Arial"/>
        </w:rPr>
        <w:t>Platební podmínky jsou dohodnuté následovně:</w:t>
      </w:r>
    </w:p>
    <w:p w14:paraId="00C4B8AC" w14:textId="77777777" w:rsidR="009755D1" w:rsidRPr="00730A23" w:rsidRDefault="009755D1" w:rsidP="009755D1">
      <w:pPr>
        <w:ind w:firstLine="705"/>
        <w:rPr>
          <w:rFonts w:cs="Arial"/>
        </w:rPr>
      </w:pPr>
    </w:p>
    <w:p w14:paraId="15ED4500" w14:textId="0D585D02" w:rsidR="009755D1" w:rsidRPr="00730A23" w:rsidRDefault="009755D1" w:rsidP="00CC7951">
      <w:pPr>
        <w:numPr>
          <w:ilvl w:val="0"/>
          <w:numId w:val="8"/>
        </w:numPr>
        <w:rPr>
          <w:rFonts w:cs="Arial"/>
          <w:szCs w:val="22"/>
        </w:rPr>
      </w:pPr>
      <w:r w:rsidRPr="00730A23">
        <w:rPr>
          <w:rFonts w:cs="Arial"/>
          <w:szCs w:val="22"/>
        </w:rPr>
        <w:t xml:space="preserve">Cenu za dílo ve výši </w:t>
      </w:r>
      <w:r w:rsidR="00F97D7B">
        <w:rPr>
          <w:rFonts w:cs="Arial"/>
          <w:szCs w:val="22"/>
        </w:rPr>
        <w:t>85 770</w:t>
      </w:r>
      <w:r w:rsidRPr="00730A23">
        <w:rPr>
          <w:rFonts w:cs="Arial"/>
          <w:szCs w:val="22"/>
        </w:rPr>
        <w:t xml:space="preserve">,- Kč a DPH ve výši </w:t>
      </w:r>
      <w:r w:rsidR="00F97D7B">
        <w:rPr>
          <w:rFonts w:cs="Arial"/>
          <w:szCs w:val="22"/>
        </w:rPr>
        <w:t>18 011,70</w:t>
      </w:r>
      <w:r w:rsidRPr="00730A23">
        <w:rPr>
          <w:rFonts w:cs="Arial"/>
          <w:szCs w:val="22"/>
        </w:rPr>
        <w:t xml:space="preserve">,- Kč, </w:t>
      </w:r>
      <w:r w:rsidR="004A6F10" w:rsidRPr="00730A23">
        <w:rPr>
          <w:rFonts w:cs="Arial"/>
          <w:szCs w:val="22"/>
        </w:rPr>
        <w:t>tj.</w:t>
      </w:r>
      <w:r w:rsidR="0072446A" w:rsidRPr="00730A23">
        <w:rPr>
          <w:rFonts w:cs="Arial"/>
          <w:szCs w:val="22"/>
        </w:rPr>
        <w:t xml:space="preserve"> celkem</w:t>
      </w:r>
      <w:r w:rsidR="00CC7951">
        <w:rPr>
          <w:rFonts w:cs="Arial"/>
          <w:szCs w:val="22"/>
        </w:rPr>
        <w:t xml:space="preserve"> </w:t>
      </w:r>
      <w:r w:rsidR="00F97D7B">
        <w:rPr>
          <w:rFonts w:cs="Arial"/>
          <w:szCs w:val="22"/>
        </w:rPr>
        <w:t>103 781,70</w:t>
      </w:r>
      <w:r w:rsidRPr="00730A23">
        <w:rPr>
          <w:rFonts w:cs="Arial"/>
          <w:szCs w:val="22"/>
        </w:rPr>
        <w:t xml:space="preserve">,- Kč uhradí objednavatel ve výši </w:t>
      </w:r>
      <w:r w:rsidR="004A6F10" w:rsidRPr="00730A23">
        <w:rPr>
          <w:rFonts w:cs="Arial"/>
          <w:szCs w:val="22"/>
        </w:rPr>
        <w:t>100 %</w:t>
      </w:r>
      <w:r w:rsidRPr="00730A23">
        <w:rPr>
          <w:rFonts w:cs="Arial"/>
          <w:szCs w:val="22"/>
        </w:rPr>
        <w:t xml:space="preserve"> do </w:t>
      </w:r>
      <w:r w:rsidR="00AA7C89">
        <w:rPr>
          <w:rFonts w:cs="Arial"/>
          <w:szCs w:val="22"/>
        </w:rPr>
        <w:t>30</w:t>
      </w:r>
      <w:r w:rsidRPr="00730A23">
        <w:rPr>
          <w:rFonts w:cs="Arial"/>
          <w:szCs w:val="22"/>
        </w:rPr>
        <w:t xml:space="preserve"> dní po předání díla.</w:t>
      </w:r>
    </w:p>
    <w:p w14:paraId="4A7CD26A" w14:textId="77777777" w:rsidR="009755D1" w:rsidRPr="00BD6203" w:rsidRDefault="009755D1" w:rsidP="009755D1">
      <w:pPr>
        <w:rPr>
          <w:rFonts w:cs="Arial"/>
          <w:szCs w:val="22"/>
        </w:rPr>
      </w:pPr>
    </w:p>
    <w:p w14:paraId="31A10171" w14:textId="739EE89E" w:rsidR="009755D1" w:rsidRPr="00BD6203" w:rsidRDefault="009755D1" w:rsidP="00433D29">
      <w:pPr>
        <w:numPr>
          <w:ilvl w:val="0"/>
          <w:numId w:val="8"/>
        </w:numPr>
        <w:rPr>
          <w:rFonts w:cs="Arial"/>
          <w:szCs w:val="22"/>
        </w:rPr>
      </w:pPr>
      <w:r w:rsidRPr="00BD6203">
        <w:rPr>
          <w:rFonts w:cs="Arial"/>
          <w:szCs w:val="22"/>
        </w:rPr>
        <w:t xml:space="preserve">Až do zaplacení ceny za dílo do výše </w:t>
      </w:r>
      <w:r w:rsidR="004A6F10" w:rsidRPr="00BD6203">
        <w:rPr>
          <w:rFonts w:cs="Arial"/>
          <w:szCs w:val="22"/>
        </w:rPr>
        <w:t>100 %</w:t>
      </w:r>
      <w:r w:rsidRPr="00BD6203">
        <w:rPr>
          <w:rFonts w:cs="Arial"/>
          <w:szCs w:val="22"/>
        </w:rPr>
        <w:t xml:space="preserve"> zůstává zboží </w:t>
      </w:r>
      <w:r w:rsidRPr="00730A23">
        <w:rPr>
          <w:rFonts w:cs="Arial"/>
          <w:szCs w:val="22"/>
        </w:rPr>
        <w:t>vlastnictvím</w:t>
      </w:r>
      <w:r>
        <w:rPr>
          <w:rFonts w:cs="Arial"/>
          <w:szCs w:val="22"/>
        </w:rPr>
        <w:t xml:space="preserve"> spole</w:t>
      </w:r>
      <w:r w:rsidRPr="00BD6203">
        <w:rPr>
          <w:rFonts w:cs="Arial"/>
          <w:szCs w:val="22"/>
        </w:rPr>
        <w:t xml:space="preserve">čnosti Aerzen CZ s.r.o., </w:t>
      </w:r>
      <w:r>
        <w:rPr>
          <w:rFonts w:cs="Arial"/>
          <w:szCs w:val="22"/>
        </w:rPr>
        <w:t>Hraniční 1356</w:t>
      </w:r>
      <w:r w:rsidRPr="00BD6203">
        <w:rPr>
          <w:rFonts w:cs="Arial"/>
          <w:szCs w:val="22"/>
        </w:rPr>
        <w:t>,</w:t>
      </w:r>
      <w:r w:rsidR="0072446A">
        <w:rPr>
          <w:rFonts w:cs="Arial"/>
          <w:szCs w:val="22"/>
        </w:rPr>
        <w:t xml:space="preserve"> </w:t>
      </w:r>
      <w:r>
        <w:rPr>
          <w:rFonts w:cs="Arial"/>
          <w:szCs w:val="22"/>
        </w:rPr>
        <w:t>691 41</w:t>
      </w:r>
      <w:r w:rsidRPr="00BD6203">
        <w:rPr>
          <w:rFonts w:cs="Arial"/>
          <w:szCs w:val="22"/>
        </w:rPr>
        <w:t xml:space="preserve"> Břeclav.</w:t>
      </w:r>
    </w:p>
    <w:p w14:paraId="08C10E71" w14:textId="77777777" w:rsidR="009755D1" w:rsidRPr="00730A23" w:rsidRDefault="009755D1" w:rsidP="009755D1">
      <w:pPr>
        <w:ind w:left="284" w:hanging="284"/>
        <w:rPr>
          <w:rFonts w:cs="Arial"/>
        </w:rPr>
      </w:pPr>
    </w:p>
    <w:p w14:paraId="7153B5FA" w14:textId="1DB84F92" w:rsidR="009755D1" w:rsidRPr="00730A23" w:rsidRDefault="009755D1" w:rsidP="00433D29">
      <w:pPr>
        <w:pStyle w:val="Zkladntextodsazen2"/>
        <w:numPr>
          <w:ilvl w:val="0"/>
          <w:numId w:val="8"/>
        </w:numPr>
        <w:spacing w:after="0" w:line="240" w:lineRule="auto"/>
        <w:rPr>
          <w:rFonts w:cs="Arial"/>
        </w:rPr>
      </w:pPr>
      <w:r w:rsidRPr="00730A23">
        <w:rPr>
          <w:rFonts w:cs="Arial"/>
        </w:rPr>
        <w:t xml:space="preserve">Lhůta splatnosti na konečnou fakturu vystavenou zhotovitelem je tímto smluvně stanovená s tím, že smluvní úroky za prodlení a nesplnění termínu splatnosti je stanovená ve výši </w:t>
      </w:r>
      <w:r w:rsidR="004A6F10" w:rsidRPr="00730A23">
        <w:rPr>
          <w:rFonts w:cs="Arial"/>
        </w:rPr>
        <w:t>0,05 %</w:t>
      </w:r>
      <w:r w:rsidRPr="00730A23">
        <w:rPr>
          <w:rFonts w:cs="Arial"/>
        </w:rPr>
        <w:t xml:space="preserve"> z dlužné částky za každý započatý den po uplynutí termínu splatnosti. Provedením úhrady objednatele se rozumí připsání platby na účet zhotovitele. </w:t>
      </w:r>
    </w:p>
    <w:p w14:paraId="3379291D" w14:textId="77777777" w:rsidR="009755D1" w:rsidRDefault="009755D1" w:rsidP="009755D1">
      <w:pPr>
        <w:pStyle w:val="Odstavecseseznamem"/>
        <w:rPr>
          <w:rFonts w:ascii="Arial" w:hAnsi="Arial" w:cs="Arial"/>
          <w:color w:val="0070C0"/>
          <w:lang w:val="cs-CZ"/>
        </w:rPr>
      </w:pPr>
    </w:p>
    <w:p w14:paraId="04DE8096" w14:textId="0F456DAC" w:rsidR="001E141D" w:rsidRDefault="009755D1" w:rsidP="00433D29">
      <w:pPr>
        <w:pStyle w:val="Zkladntextodsazen2"/>
        <w:numPr>
          <w:ilvl w:val="0"/>
          <w:numId w:val="8"/>
        </w:numPr>
        <w:spacing w:after="0" w:line="240" w:lineRule="auto"/>
        <w:rPr>
          <w:rFonts w:cs="Arial"/>
        </w:rPr>
      </w:pPr>
      <w:r w:rsidRPr="008217DD">
        <w:rPr>
          <w:rFonts w:cs="Arial"/>
        </w:rPr>
        <w:t xml:space="preserve">V případě, že dojde ke zpoždění s plněním předmětu smlouvy podle čl. II. Dodací lhůta, z viny zhotovitele, má právo objednatel požadovat smluvní pokutu ve výši 0,05 % z ceny </w:t>
      </w:r>
      <w:r w:rsidRPr="00730A23">
        <w:rPr>
          <w:rFonts w:cs="Arial"/>
        </w:rPr>
        <w:t>díla</w:t>
      </w:r>
      <w:r w:rsidRPr="0072446A">
        <w:rPr>
          <w:rFonts w:cs="Arial"/>
        </w:rPr>
        <w:t xml:space="preserve"> </w:t>
      </w:r>
      <w:r w:rsidRPr="008217DD">
        <w:rPr>
          <w:rFonts w:cs="Arial"/>
        </w:rPr>
        <w:t xml:space="preserve">za každý kalendářní týden zpoždění. Maximálně však do výše </w:t>
      </w:r>
      <w:r w:rsidR="004A6F10" w:rsidRPr="008217DD">
        <w:rPr>
          <w:rFonts w:cs="Arial"/>
        </w:rPr>
        <w:t>5 %</w:t>
      </w:r>
      <w:r w:rsidRPr="008217DD">
        <w:rPr>
          <w:rFonts w:cs="Arial"/>
        </w:rPr>
        <w:t xml:space="preserve"> z ceny za dílo.</w:t>
      </w:r>
    </w:p>
    <w:p w14:paraId="3F3FE2FF" w14:textId="77777777" w:rsidR="00A76C76" w:rsidRDefault="00A76C76" w:rsidP="00E74C55">
      <w:pPr>
        <w:pStyle w:val="Odstavecseseznamem"/>
        <w:rPr>
          <w:rFonts w:cs="Arial"/>
        </w:rPr>
      </w:pPr>
    </w:p>
    <w:p w14:paraId="758D0D30" w14:textId="768668E2" w:rsidR="00A76C76" w:rsidRDefault="00A76C76" w:rsidP="00433D29">
      <w:pPr>
        <w:pStyle w:val="Zkladntextodsazen2"/>
        <w:numPr>
          <w:ilvl w:val="0"/>
          <w:numId w:val="8"/>
        </w:numPr>
        <w:spacing w:after="0" w:line="240" w:lineRule="auto"/>
        <w:rPr>
          <w:rFonts w:cs="Arial"/>
        </w:rPr>
      </w:pPr>
      <w:bookmarkStart w:id="0" w:name="_Hlk92977678"/>
      <w:r>
        <w:rPr>
          <w:rFonts w:cs="Arial"/>
        </w:rPr>
        <w:t>Úhradou smluvní pokuty není dotčeno právo na náhradu škody.</w:t>
      </w:r>
    </w:p>
    <w:bookmarkEnd w:id="0"/>
    <w:p w14:paraId="5E9B0931" w14:textId="77777777" w:rsidR="002B038E" w:rsidRDefault="002B038E" w:rsidP="002B038E">
      <w:pPr>
        <w:pStyle w:val="Odstavecseseznamem"/>
        <w:rPr>
          <w:rFonts w:cs="Arial"/>
        </w:rPr>
      </w:pPr>
    </w:p>
    <w:p w14:paraId="60560217" w14:textId="7CBC78A9" w:rsidR="002B038E" w:rsidRDefault="002B038E" w:rsidP="002B038E">
      <w:pPr>
        <w:pStyle w:val="Zkladntextodsazen2"/>
        <w:spacing w:after="0" w:line="240" w:lineRule="auto"/>
        <w:rPr>
          <w:rFonts w:cs="Arial"/>
        </w:rPr>
      </w:pPr>
    </w:p>
    <w:p w14:paraId="656DDFC2" w14:textId="77777777" w:rsidR="002B038E" w:rsidRDefault="002B038E" w:rsidP="002B038E">
      <w:pPr>
        <w:pStyle w:val="Zkladntextodsazen2"/>
        <w:spacing w:after="0" w:line="240" w:lineRule="auto"/>
        <w:rPr>
          <w:rFonts w:cs="Arial"/>
        </w:rPr>
      </w:pPr>
    </w:p>
    <w:p w14:paraId="65E48C9B" w14:textId="77777777" w:rsidR="001E141D" w:rsidRDefault="001E141D" w:rsidP="009755D1">
      <w:pPr>
        <w:rPr>
          <w:rFonts w:cs="Arial"/>
        </w:rPr>
      </w:pPr>
    </w:p>
    <w:p w14:paraId="48BC4FB3" w14:textId="77777777" w:rsidR="009755D1" w:rsidRPr="001E141D" w:rsidRDefault="009755D1" w:rsidP="001E141D">
      <w:pPr>
        <w:pStyle w:val="Nadpis8"/>
        <w:keepLines w:val="0"/>
        <w:spacing w:before="0"/>
        <w:jc w:val="center"/>
        <w:rPr>
          <w:rFonts w:ascii="Arial" w:eastAsia="Univers Condensed" w:hAnsi="Arial" w:cs="Arial"/>
          <w:b/>
          <w:color w:val="auto"/>
          <w:sz w:val="28"/>
          <w:szCs w:val="20"/>
          <w:lang w:eastAsia="cs-CZ"/>
        </w:rPr>
      </w:pPr>
      <w:bookmarkStart w:id="1" w:name="_Hlk73604989"/>
      <w:r w:rsidRPr="001E141D">
        <w:rPr>
          <w:rFonts w:ascii="Arial" w:eastAsia="Univers Condensed" w:hAnsi="Arial" w:cs="Arial"/>
          <w:b/>
          <w:color w:val="auto"/>
          <w:sz w:val="28"/>
          <w:szCs w:val="20"/>
          <w:lang w:eastAsia="cs-CZ"/>
        </w:rPr>
        <w:t>Článek V. Předání a převzetí díla</w:t>
      </w:r>
    </w:p>
    <w:p w14:paraId="7B4A6987" w14:textId="77777777" w:rsidR="009755D1" w:rsidRPr="00BD6203" w:rsidRDefault="009755D1" w:rsidP="009755D1">
      <w:pPr>
        <w:rPr>
          <w:rFonts w:cs="Arial"/>
          <w:szCs w:val="22"/>
        </w:rPr>
      </w:pPr>
    </w:p>
    <w:p w14:paraId="70BF68A2" w14:textId="16CA7B00" w:rsidR="009755D1" w:rsidRDefault="009755D1" w:rsidP="00433D29">
      <w:pPr>
        <w:numPr>
          <w:ilvl w:val="0"/>
          <w:numId w:val="9"/>
        </w:numPr>
        <w:rPr>
          <w:rFonts w:cs="Arial"/>
          <w:szCs w:val="22"/>
        </w:rPr>
      </w:pPr>
      <w:r w:rsidRPr="00730A23">
        <w:rPr>
          <w:rFonts w:cs="Arial"/>
          <w:szCs w:val="22"/>
        </w:rPr>
        <w:t xml:space="preserve">Termínem předání </w:t>
      </w:r>
      <w:r>
        <w:rPr>
          <w:rFonts w:cs="Arial"/>
          <w:szCs w:val="22"/>
        </w:rPr>
        <w:t xml:space="preserve">a </w:t>
      </w:r>
      <w:r w:rsidRPr="00730A23">
        <w:rPr>
          <w:rFonts w:cs="Arial"/>
          <w:szCs w:val="22"/>
        </w:rPr>
        <w:t xml:space="preserve">převzetí díla, podle čl. I. této smlouvy je do </w:t>
      </w:r>
      <w:r w:rsidR="00A54BE5">
        <w:rPr>
          <w:rFonts w:cs="Arial"/>
          <w:szCs w:val="22"/>
        </w:rPr>
        <w:t>30.6.2022</w:t>
      </w:r>
      <w:r w:rsidR="00EE31A3">
        <w:rPr>
          <w:rFonts w:cs="Arial"/>
          <w:szCs w:val="22"/>
        </w:rPr>
        <w:t>.</w:t>
      </w:r>
      <w:bookmarkEnd w:id="1"/>
    </w:p>
    <w:p w14:paraId="7FC1AC1E" w14:textId="77777777" w:rsidR="001E141D" w:rsidRDefault="001E141D" w:rsidP="001E141D">
      <w:pPr>
        <w:ind w:left="720"/>
        <w:rPr>
          <w:rFonts w:cs="Arial"/>
          <w:szCs w:val="22"/>
        </w:rPr>
      </w:pPr>
    </w:p>
    <w:p w14:paraId="56E76DFD" w14:textId="1CE897CE" w:rsidR="001E141D" w:rsidRDefault="001E141D" w:rsidP="00433D29">
      <w:pPr>
        <w:pStyle w:val="Zkladntextodsazen2"/>
        <w:numPr>
          <w:ilvl w:val="0"/>
          <w:numId w:val="9"/>
        </w:numPr>
        <w:spacing w:after="0" w:line="240" w:lineRule="auto"/>
        <w:rPr>
          <w:rFonts w:cs="Arial"/>
          <w:szCs w:val="22"/>
        </w:rPr>
      </w:pPr>
      <w:r w:rsidRPr="001E141D">
        <w:rPr>
          <w:rFonts w:cs="Arial"/>
          <w:szCs w:val="22"/>
        </w:rPr>
        <w:t>V případě, že zhotovitel dodá předmět plnění SoD před dohodnutým termínem, zavazuje se objednatel dodané zařízení převzít v dřívějším termínu.</w:t>
      </w:r>
    </w:p>
    <w:p w14:paraId="2214807F" w14:textId="77777777" w:rsidR="001E141D" w:rsidRPr="001E141D" w:rsidRDefault="001E141D" w:rsidP="001E141D">
      <w:pPr>
        <w:pStyle w:val="Zkladntextodsazen2"/>
        <w:spacing w:after="0" w:line="240" w:lineRule="auto"/>
        <w:ind w:left="720"/>
        <w:rPr>
          <w:rFonts w:cs="Arial"/>
          <w:szCs w:val="22"/>
        </w:rPr>
      </w:pPr>
    </w:p>
    <w:p w14:paraId="6B834854" w14:textId="6EFA7A71" w:rsidR="001E141D" w:rsidRPr="001E141D" w:rsidRDefault="001E141D" w:rsidP="00433D29">
      <w:pPr>
        <w:pStyle w:val="Zkladntextodsazen2"/>
        <w:numPr>
          <w:ilvl w:val="0"/>
          <w:numId w:val="9"/>
        </w:numPr>
        <w:spacing w:after="0" w:line="240" w:lineRule="auto"/>
        <w:rPr>
          <w:rFonts w:cs="Arial"/>
          <w:szCs w:val="22"/>
        </w:rPr>
      </w:pPr>
      <w:r w:rsidRPr="001E141D">
        <w:rPr>
          <w:rFonts w:cs="Arial"/>
          <w:bCs/>
          <w:szCs w:val="22"/>
        </w:rPr>
        <w:t>Zhotovitel je povinen předat objednateli provedené dílo nejpozději v posledním dni dohodnuté lhůty pro plnění díla.</w:t>
      </w:r>
    </w:p>
    <w:p w14:paraId="1A38387D" w14:textId="77777777" w:rsidR="001E141D" w:rsidRPr="001E141D" w:rsidRDefault="001E141D" w:rsidP="001E141D">
      <w:pPr>
        <w:pStyle w:val="Zkladntextodsazen2"/>
        <w:spacing w:after="0" w:line="240" w:lineRule="auto"/>
        <w:ind w:left="720"/>
        <w:rPr>
          <w:rFonts w:cs="Arial"/>
          <w:szCs w:val="22"/>
        </w:rPr>
      </w:pPr>
    </w:p>
    <w:p w14:paraId="4B4189A1" w14:textId="35ECEFCD" w:rsidR="001E141D" w:rsidRDefault="001E141D" w:rsidP="00433D29">
      <w:pPr>
        <w:pStyle w:val="Zkladntextodsazen2"/>
        <w:numPr>
          <w:ilvl w:val="0"/>
          <w:numId w:val="9"/>
        </w:numPr>
        <w:spacing w:after="0" w:line="240" w:lineRule="auto"/>
        <w:rPr>
          <w:rFonts w:cs="Arial"/>
          <w:szCs w:val="22"/>
        </w:rPr>
      </w:pPr>
      <w:r w:rsidRPr="001E141D">
        <w:rPr>
          <w:rFonts w:cs="Arial"/>
          <w:szCs w:val="22"/>
        </w:rPr>
        <w:t>Předání předmětu smlouvy se rozumí jeho předání objednateli podle dále dohodnutých podmínek. Převzetím předmětu smlouvy se rozumí jeho převzetí objednatelem do užívání, včetně předvedení, že předmět smlouvy plní požadované a deklarované parametry a výkon zadaný objednatelem. Jestliže nejsou splněny podmínky pro předání a převzetí díla ze strany objednatele, dle podmínek sjednaných v článku I., bod 5 této smlouvy, prodlužuje se sjednaná doba o dobu tohoto prodlení.</w:t>
      </w:r>
    </w:p>
    <w:p w14:paraId="5DB857C0" w14:textId="77777777" w:rsidR="001E141D" w:rsidRPr="001E141D" w:rsidRDefault="001E141D" w:rsidP="001E141D">
      <w:pPr>
        <w:pStyle w:val="Zkladntextodsazen2"/>
        <w:spacing w:after="0" w:line="240" w:lineRule="auto"/>
        <w:ind w:left="720"/>
        <w:rPr>
          <w:rFonts w:cs="Arial"/>
          <w:szCs w:val="22"/>
        </w:rPr>
      </w:pPr>
    </w:p>
    <w:p w14:paraId="2CC87290" w14:textId="292137F8" w:rsidR="001E141D" w:rsidRDefault="001E141D" w:rsidP="00433D29">
      <w:pPr>
        <w:pStyle w:val="Zkladntextodsazen2"/>
        <w:numPr>
          <w:ilvl w:val="0"/>
          <w:numId w:val="9"/>
        </w:numPr>
        <w:spacing w:after="0" w:line="240" w:lineRule="auto"/>
        <w:rPr>
          <w:rFonts w:cs="Arial"/>
          <w:szCs w:val="22"/>
        </w:rPr>
      </w:pPr>
      <w:r w:rsidRPr="001E141D">
        <w:rPr>
          <w:rFonts w:cs="Arial"/>
          <w:szCs w:val="22"/>
        </w:rPr>
        <w:t>Vykládka předmětu smlouvy bude zabezpečená ze strany zhotovitele (pomocí VZV nebo nákladního auta se sklápěcím čelem).</w:t>
      </w:r>
    </w:p>
    <w:p w14:paraId="7A6CDE43" w14:textId="77777777" w:rsidR="001E141D" w:rsidRPr="001E141D" w:rsidRDefault="001E141D" w:rsidP="001E141D">
      <w:pPr>
        <w:pStyle w:val="Zkladntextodsazen2"/>
        <w:spacing w:after="0" w:line="240" w:lineRule="auto"/>
        <w:ind w:left="720"/>
        <w:rPr>
          <w:rFonts w:cs="Arial"/>
          <w:szCs w:val="22"/>
        </w:rPr>
      </w:pPr>
    </w:p>
    <w:p w14:paraId="434F460D" w14:textId="4289FBD2" w:rsidR="001E141D" w:rsidRPr="001E141D" w:rsidRDefault="001E141D" w:rsidP="00433D29">
      <w:pPr>
        <w:pStyle w:val="Zkladntextodsazen2"/>
        <w:numPr>
          <w:ilvl w:val="0"/>
          <w:numId w:val="9"/>
        </w:numPr>
        <w:spacing w:after="0" w:line="240" w:lineRule="auto"/>
        <w:rPr>
          <w:rFonts w:cs="Arial"/>
          <w:strike/>
          <w:szCs w:val="22"/>
        </w:rPr>
      </w:pPr>
      <w:r w:rsidRPr="001E141D">
        <w:rPr>
          <w:rFonts w:cs="Arial"/>
          <w:szCs w:val="22"/>
        </w:rPr>
        <w:t xml:space="preserve">K předání a převzetí díla je zhotovitel povinen předem vyzvat objednavatele. Předání a převzetí předmětu smlouvy potvrdí svým podpisem oprávnění zástupci zhotovitele a objednavatele na Protokolu o předání </w:t>
      </w:r>
      <w:r w:rsidR="0022709D" w:rsidRPr="001E141D">
        <w:rPr>
          <w:rFonts w:cs="Arial"/>
          <w:szCs w:val="22"/>
        </w:rPr>
        <w:t>a převzetí</w:t>
      </w:r>
      <w:r w:rsidRPr="001E141D">
        <w:rPr>
          <w:rFonts w:cs="Arial"/>
          <w:szCs w:val="22"/>
        </w:rPr>
        <w:t xml:space="preserve"> díla. Dílo je dokončeno, </w:t>
      </w:r>
      <w:r w:rsidR="0022709D" w:rsidRPr="001E141D">
        <w:rPr>
          <w:rFonts w:cs="Arial"/>
          <w:szCs w:val="22"/>
        </w:rPr>
        <w:t>je-li</w:t>
      </w:r>
      <w:r w:rsidRPr="001E141D">
        <w:rPr>
          <w:rFonts w:cs="Arial"/>
          <w:szCs w:val="22"/>
        </w:rPr>
        <w:t xml:space="preserve"> předvedena zhotovitelem jeho způsobilost sloužit svému účelu. V případě, že má dílo vady, které však nebrání jeho užívání, uvedou zhotovitel a objednatel soupis těchto vad v Protokolu o předání a převzetí díla, spolu s dohodnutou lhůtou na jejich odstranění zhotovitelem. </w:t>
      </w:r>
    </w:p>
    <w:p w14:paraId="69CA6B4D" w14:textId="77777777" w:rsidR="001E141D" w:rsidRPr="001E141D" w:rsidRDefault="001E141D" w:rsidP="001E141D">
      <w:pPr>
        <w:pStyle w:val="Zkladntextodsazen2"/>
        <w:spacing w:after="0" w:line="240" w:lineRule="auto"/>
        <w:ind w:left="720"/>
        <w:rPr>
          <w:rFonts w:cs="Arial"/>
          <w:strike/>
          <w:szCs w:val="22"/>
        </w:rPr>
      </w:pPr>
    </w:p>
    <w:p w14:paraId="3C183396" w14:textId="0F89E4B8" w:rsidR="001E141D" w:rsidRPr="001E141D" w:rsidRDefault="001E141D" w:rsidP="00433D29">
      <w:pPr>
        <w:numPr>
          <w:ilvl w:val="0"/>
          <w:numId w:val="9"/>
        </w:numPr>
        <w:rPr>
          <w:rFonts w:cs="Arial"/>
          <w:bCs/>
          <w:szCs w:val="22"/>
        </w:rPr>
      </w:pPr>
      <w:r w:rsidRPr="001E141D">
        <w:rPr>
          <w:rFonts w:cs="Arial"/>
          <w:bCs/>
          <w:szCs w:val="22"/>
        </w:rPr>
        <w:t>Při předání díla zhotovitel vyhotoví Zápis o předání a převzetí díla, v němž objednatel prohlásí, zda dílo přejímá či nikoliv. Drobné vady a nedodělky, které nebrání v užívání a provozu díla nejsou důvodem odmítnutí převzetí díla objednatelem. V případě zjištění drobných vad a nedodělků dohodne zhotovitel s objednatelem termín odstranění těchto drobných vad a nedodělků.</w:t>
      </w:r>
    </w:p>
    <w:p w14:paraId="077FE839" w14:textId="77777777" w:rsidR="001E141D" w:rsidRPr="00730A23" w:rsidRDefault="001E141D" w:rsidP="001E141D">
      <w:pPr>
        <w:ind w:left="720"/>
        <w:rPr>
          <w:rFonts w:cs="Arial"/>
          <w:bCs/>
          <w:szCs w:val="22"/>
        </w:rPr>
      </w:pPr>
    </w:p>
    <w:p w14:paraId="02DFA8CF" w14:textId="2E464905" w:rsidR="001E141D" w:rsidRDefault="001E141D" w:rsidP="00433D29">
      <w:pPr>
        <w:pStyle w:val="Zkladntextodsazen2"/>
        <w:numPr>
          <w:ilvl w:val="0"/>
          <w:numId w:val="9"/>
        </w:numPr>
        <w:spacing w:after="0" w:line="240" w:lineRule="auto"/>
        <w:rPr>
          <w:rFonts w:cs="Arial"/>
          <w:szCs w:val="22"/>
        </w:rPr>
      </w:pPr>
      <w:r w:rsidRPr="001E141D">
        <w:rPr>
          <w:rFonts w:cs="Arial"/>
          <w:szCs w:val="22"/>
        </w:rPr>
        <w:t>Zhotovitel je povinen provést a předat dílo ve stanoveném termínu, množství, kvalitě a na stanoveném místě.</w:t>
      </w:r>
    </w:p>
    <w:p w14:paraId="596C1DC1" w14:textId="77777777" w:rsidR="001E141D" w:rsidRPr="001E141D" w:rsidRDefault="001E141D" w:rsidP="001E141D">
      <w:pPr>
        <w:pStyle w:val="Zkladntextodsazen2"/>
        <w:spacing w:after="0" w:line="240" w:lineRule="auto"/>
        <w:ind w:left="720"/>
        <w:rPr>
          <w:rFonts w:cs="Arial"/>
          <w:szCs w:val="22"/>
        </w:rPr>
      </w:pPr>
    </w:p>
    <w:p w14:paraId="3299FFDB" w14:textId="675462A8" w:rsidR="001E141D" w:rsidRPr="0072446A" w:rsidRDefault="001E141D" w:rsidP="00433D29">
      <w:pPr>
        <w:pStyle w:val="Zkladntextodsazen2"/>
        <w:numPr>
          <w:ilvl w:val="0"/>
          <w:numId w:val="9"/>
        </w:numPr>
        <w:spacing w:after="0" w:line="240" w:lineRule="auto"/>
        <w:rPr>
          <w:rFonts w:cs="Arial"/>
          <w:szCs w:val="22"/>
        </w:rPr>
      </w:pPr>
      <w:r w:rsidRPr="0072446A">
        <w:rPr>
          <w:rFonts w:cs="Arial"/>
          <w:szCs w:val="22"/>
        </w:rPr>
        <w:t xml:space="preserve">Dílo je řádně provedeno a předáno objednateli podepsáním Protokolu o předání </w:t>
      </w:r>
      <w:r w:rsidR="0022709D" w:rsidRPr="0072446A">
        <w:rPr>
          <w:rFonts w:cs="Arial"/>
          <w:szCs w:val="22"/>
        </w:rPr>
        <w:t>a převzetí</w:t>
      </w:r>
      <w:r w:rsidRPr="0072446A">
        <w:rPr>
          <w:rFonts w:cs="Arial"/>
          <w:szCs w:val="22"/>
        </w:rPr>
        <w:t xml:space="preserve"> díla. Zhotoviteli tím vzniká právo na zaplacení dohodnuté ceny díla.</w:t>
      </w:r>
    </w:p>
    <w:p w14:paraId="21A0C4F5" w14:textId="77777777" w:rsidR="0072446A" w:rsidRDefault="0072446A" w:rsidP="001E141D">
      <w:pPr>
        <w:pStyle w:val="Nadpis8"/>
        <w:keepLines w:val="0"/>
        <w:spacing w:before="0"/>
        <w:jc w:val="center"/>
        <w:rPr>
          <w:rFonts w:ascii="Arial" w:eastAsia="Univers Condensed" w:hAnsi="Arial" w:cs="Arial"/>
          <w:b/>
          <w:color w:val="auto"/>
          <w:sz w:val="28"/>
          <w:szCs w:val="20"/>
          <w:lang w:eastAsia="cs-CZ"/>
        </w:rPr>
      </w:pPr>
    </w:p>
    <w:p w14:paraId="40F50682" w14:textId="5A76FBA5" w:rsidR="001E141D" w:rsidRPr="001E141D" w:rsidRDefault="001E141D" w:rsidP="001E141D">
      <w:pPr>
        <w:pStyle w:val="Nadpis8"/>
        <w:keepLines w:val="0"/>
        <w:spacing w:before="0"/>
        <w:jc w:val="center"/>
        <w:rPr>
          <w:rFonts w:ascii="Arial" w:eastAsia="Univers Condensed" w:hAnsi="Arial" w:cs="Arial"/>
          <w:b/>
          <w:color w:val="auto"/>
          <w:sz w:val="28"/>
          <w:szCs w:val="20"/>
          <w:lang w:eastAsia="cs-CZ"/>
        </w:rPr>
      </w:pPr>
      <w:r w:rsidRPr="001E141D">
        <w:rPr>
          <w:rFonts w:ascii="Arial" w:eastAsia="Univers Condensed" w:hAnsi="Arial" w:cs="Arial"/>
          <w:b/>
          <w:color w:val="auto"/>
          <w:sz w:val="28"/>
          <w:szCs w:val="20"/>
          <w:lang w:eastAsia="cs-CZ"/>
        </w:rPr>
        <w:t>Článek VI. Přechod nebezpečí škody, doprava, pojištění</w:t>
      </w:r>
    </w:p>
    <w:p w14:paraId="13077701" w14:textId="77777777" w:rsidR="001E141D" w:rsidRPr="00730A23" w:rsidRDefault="001E141D" w:rsidP="001E141D">
      <w:pPr>
        <w:ind w:left="1416" w:firstLine="708"/>
        <w:rPr>
          <w:rFonts w:cs="Arial"/>
          <w:b/>
          <w:bCs/>
          <w:sz w:val="28"/>
        </w:rPr>
      </w:pPr>
    </w:p>
    <w:p w14:paraId="206D29AC" w14:textId="77777777" w:rsidR="001E141D" w:rsidRPr="00730A23" w:rsidRDefault="001E141D" w:rsidP="00433D29">
      <w:pPr>
        <w:numPr>
          <w:ilvl w:val="0"/>
          <w:numId w:val="10"/>
        </w:numPr>
        <w:rPr>
          <w:rFonts w:cs="Arial"/>
        </w:rPr>
      </w:pPr>
      <w:r w:rsidRPr="00730A23">
        <w:rPr>
          <w:rFonts w:cs="Arial"/>
        </w:rPr>
        <w:t xml:space="preserve">Riziko zodpovědnosti za škodu vzniklou na předmětu smlouvy přechází ze zhotovitele na objednatele okamžikem </w:t>
      </w:r>
      <w:r>
        <w:rPr>
          <w:rFonts w:cs="Arial"/>
        </w:rPr>
        <w:t xml:space="preserve">předání </w:t>
      </w:r>
      <w:r w:rsidRPr="00730A23">
        <w:rPr>
          <w:rFonts w:cs="Arial"/>
        </w:rPr>
        <w:t>a</w:t>
      </w:r>
      <w:r>
        <w:rPr>
          <w:rFonts w:cs="Arial"/>
        </w:rPr>
        <w:t xml:space="preserve"> </w:t>
      </w:r>
      <w:r w:rsidRPr="00730A23">
        <w:rPr>
          <w:rFonts w:cs="Arial"/>
        </w:rPr>
        <w:t>převzetí díla objednatelem na dohodnutém místě převzetí.</w:t>
      </w:r>
    </w:p>
    <w:p w14:paraId="16E469D4" w14:textId="77777777" w:rsidR="001E141D" w:rsidRPr="00730A23" w:rsidRDefault="001E141D" w:rsidP="001E141D">
      <w:pPr>
        <w:ind w:left="284"/>
        <w:rPr>
          <w:rFonts w:cs="Arial"/>
        </w:rPr>
      </w:pPr>
    </w:p>
    <w:p w14:paraId="0AEB485B" w14:textId="1A6F6AFA" w:rsidR="001E141D" w:rsidRPr="0072446A" w:rsidRDefault="001E141D" w:rsidP="00433D29">
      <w:pPr>
        <w:numPr>
          <w:ilvl w:val="0"/>
          <w:numId w:val="10"/>
        </w:numPr>
        <w:rPr>
          <w:rFonts w:cs="Arial"/>
        </w:rPr>
      </w:pPr>
      <w:r w:rsidRPr="0072446A">
        <w:rPr>
          <w:rFonts w:cs="Arial"/>
        </w:rPr>
        <w:t>Škoda na výrobcích, která vznikla po vykládce anebo při skladovaní, (v případě, že zhotovitel zabezpečí sám) nemá vliv na povinnost objednatele zaplatit cenu za dílo zhotoviteli. Toto ustanovení se nevztahuje na škody, ke kterým došlo v důsledku porušení povinností zhotovitele.</w:t>
      </w:r>
    </w:p>
    <w:p w14:paraId="5AF583F7" w14:textId="77777777" w:rsidR="001E141D" w:rsidRDefault="001E141D" w:rsidP="001E141D">
      <w:pPr>
        <w:pStyle w:val="Nadpis8"/>
        <w:keepLines w:val="0"/>
        <w:spacing w:before="0"/>
        <w:jc w:val="center"/>
        <w:rPr>
          <w:rFonts w:ascii="Arial" w:eastAsia="Univers Condensed" w:hAnsi="Arial" w:cs="Arial"/>
          <w:b/>
          <w:color w:val="auto"/>
          <w:sz w:val="28"/>
          <w:szCs w:val="20"/>
          <w:lang w:eastAsia="cs-CZ"/>
        </w:rPr>
      </w:pPr>
    </w:p>
    <w:p w14:paraId="3B9E8568" w14:textId="7F437BE9" w:rsidR="001E141D" w:rsidRPr="001E141D" w:rsidRDefault="001E141D" w:rsidP="001E141D">
      <w:pPr>
        <w:pStyle w:val="Nadpis8"/>
        <w:keepLines w:val="0"/>
        <w:spacing w:before="0"/>
        <w:jc w:val="center"/>
        <w:rPr>
          <w:rFonts w:ascii="Arial" w:eastAsia="Univers Condensed" w:hAnsi="Arial" w:cs="Arial"/>
          <w:b/>
          <w:color w:val="auto"/>
          <w:sz w:val="28"/>
          <w:szCs w:val="20"/>
          <w:lang w:eastAsia="cs-CZ"/>
        </w:rPr>
      </w:pPr>
      <w:r w:rsidRPr="001E141D">
        <w:rPr>
          <w:rFonts w:ascii="Arial" w:eastAsia="Univers Condensed" w:hAnsi="Arial" w:cs="Arial"/>
          <w:b/>
          <w:color w:val="auto"/>
          <w:sz w:val="28"/>
          <w:szCs w:val="20"/>
          <w:lang w:eastAsia="cs-CZ"/>
        </w:rPr>
        <w:t>Článek VII. Záruka</w:t>
      </w:r>
    </w:p>
    <w:p w14:paraId="4B70AFFC" w14:textId="77777777" w:rsidR="001E141D" w:rsidRPr="00BD6203" w:rsidRDefault="001E141D" w:rsidP="001E141D">
      <w:pPr>
        <w:rPr>
          <w:rFonts w:cs="Arial"/>
        </w:rPr>
      </w:pPr>
    </w:p>
    <w:p w14:paraId="3D1C4225" w14:textId="3DEE8315" w:rsidR="001E141D" w:rsidRPr="00730A23" w:rsidRDefault="001E141D" w:rsidP="00433D29">
      <w:pPr>
        <w:numPr>
          <w:ilvl w:val="0"/>
          <w:numId w:val="11"/>
        </w:numPr>
        <w:rPr>
          <w:rFonts w:cs="Arial"/>
        </w:rPr>
      </w:pPr>
      <w:r w:rsidRPr="00730A23">
        <w:rPr>
          <w:rFonts w:cs="Arial"/>
        </w:rPr>
        <w:t xml:space="preserve">Zhotovitel poskytuje na </w:t>
      </w:r>
      <w:r w:rsidR="0022709D" w:rsidRPr="00730A23">
        <w:rPr>
          <w:rFonts w:cs="Arial"/>
        </w:rPr>
        <w:t>dílo,</w:t>
      </w:r>
      <w:r w:rsidRPr="00730A23">
        <w:rPr>
          <w:rFonts w:cs="Arial"/>
        </w:rPr>
        <w:t xml:space="preserve"> záruční dobu v délce </w:t>
      </w:r>
      <w:r w:rsidR="00F97D7B">
        <w:rPr>
          <w:rFonts w:cs="Arial"/>
        </w:rPr>
        <w:t>6</w:t>
      </w:r>
      <w:r w:rsidRPr="00730A23">
        <w:rPr>
          <w:rFonts w:cs="Arial"/>
        </w:rPr>
        <w:t xml:space="preserve"> měsíců ode dne </w:t>
      </w:r>
      <w:r w:rsidR="004A6F10" w:rsidRPr="00730A23">
        <w:rPr>
          <w:rFonts w:cs="Arial"/>
        </w:rPr>
        <w:t>předání a převzetí</w:t>
      </w:r>
      <w:r w:rsidRPr="00730A23">
        <w:rPr>
          <w:rFonts w:cs="Arial"/>
        </w:rPr>
        <w:t xml:space="preserve">  díla  objednatelem , podle čl. II.1</w:t>
      </w:r>
      <w:r w:rsidR="00DA4E5E">
        <w:rPr>
          <w:rFonts w:cs="Arial"/>
        </w:rPr>
        <w:t>této smlouvy</w:t>
      </w:r>
      <w:r w:rsidRPr="00730A23">
        <w:rPr>
          <w:rFonts w:cs="Arial"/>
        </w:rPr>
        <w:t xml:space="preserve"> za předpokladu dodržení záručních podmínek a servisu vykonávaného autorizovanou servisní dílnou Aerzen CZ, s.r.o., </w:t>
      </w:r>
      <w:r>
        <w:rPr>
          <w:rFonts w:cs="Arial"/>
        </w:rPr>
        <w:t>Hraniční 1356</w:t>
      </w:r>
      <w:r w:rsidRPr="00730A23">
        <w:rPr>
          <w:rFonts w:cs="Arial"/>
        </w:rPr>
        <w:t>,</w:t>
      </w:r>
      <w:r w:rsidR="008B2F14">
        <w:rPr>
          <w:rFonts w:cs="Arial"/>
        </w:rPr>
        <w:t xml:space="preserve"> </w:t>
      </w:r>
      <w:r>
        <w:rPr>
          <w:rFonts w:cs="Arial"/>
        </w:rPr>
        <w:t>691 41</w:t>
      </w:r>
      <w:r w:rsidRPr="00730A23">
        <w:rPr>
          <w:rFonts w:cs="Arial"/>
        </w:rPr>
        <w:t xml:space="preserve"> Břeclav. </w:t>
      </w:r>
      <w:r>
        <w:rPr>
          <w:rFonts w:cs="Arial"/>
        </w:rPr>
        <w:t xml:space="preserve">Záruka nebude </w:t>
      </w:r>
      <w:r w:rsidRPr="00730A23">
        <w:rPr>
          <w:rFonts w:cs="Arial"/>
        </w:rPr>
        <w:t>zhotovitelem uznána, pokud nebudou objednatelem splněny povinnosti uvedené v člán</w:t>
      </w:r>
      <w:r>
        <w:rPr>
          <w:rFonts w:cs="Arial"/>
        </w:rPr>
        <w:t xml:space="preserve">ku VI. této smlouvy, popřípadě </w:t>
      </w:r>
      <w:r w:rsidRPr="00730A23">
        <w:rPr>
          <w:rFonts w:cs="Arial"/>
        </w:rPr>
        <w:t>povinnosti stanovené občanským zákoníkem.</w:t>
      </w:r>
    </w:p>
    <w:p w14:paraId="002258FE" w14:textId="77777777" w:rsidR="001E141D" w:rsidRPr="00BD6203" w:rsidRDefault="001E141D" w:rsidP="001E141D">
      <w:pPr>
        <w:tabs>
          <w:tab w:val="num" w:pos="284"/>
        </w:tabs>
        <w:rPr>
          <w:rFonts w:cs="Arial"/>
        </w:rPr>
      </w:pPr>
    </w:p>
    <w:p w14:paraId="40BCA9B1" w14:textId="77777777" w:rsidR="001E141D" w:rsidRPr="00730A23" w:rsidRDefault="001E141D" w:rsidP="00433D29">
      <w:pPr>
        <w:numPr>
          <w:ilvl w:val="0"/>
          <w:numId w:val="11"/>
        </w:numPr>
        <w:rPr>
          <w:rFonts w:cs="Arial"/>
        </w:rPr>
      </w:pPr>
      <w:r w:rsidRPr="00730A23">
        <w:rPr>
          <w:rFonts w:cs="Arial"/>
        </w:rPr>
        <w:t xml:space="preserve">Zhotovitel se zavazuje provést dílo na vlastní náklady, zodpovědnost a nebezpečí. </w:t>
      </w:r>
    </w:p>
    <w:p w14:paraId="20C6C598" w14:textId="77777777" w:rsidR="001E141D" w:rsidRDefault="001E141D" w:rsidP="001E141D">
      <w:pPr>
        <w:pStyle w:val="Odstavecseseznamem"/>
        <w:rPr>
          <w:rFonts w:ascii="Arial" w:hAnsi="Arial" w:cs="Arial"/>
          <w:sz w:val="22"/>
          <w:lang w:val="cs-CZ"/>
        </w:rPr>
      </w:pPr>
    </w:p>
    <w:p w14:paraId="0497155D" w14:textId="7E4EB8A1" w:rsidR="001E141D" w:rsidRPr="001849A9" w:rsidRDefault="001E141D" w:rsidP="00433D29">
      <w:pPr>
        <w:numPr>
          <w:ilvl w:val="0"/>
          <w:numId w:val="11"/>
        </w:numPr>
        <w:rPr>
          <w:rFonts w:cs="Arial"/>
        </w:rPr>
      </w:pPr>
      <w:r w:rsidRPr="001849A9">
        <w:rPr>
          <w:rFonts w:cs="Arial"/>
        </w:rPr>
        <w:t xml:space="preserve">Zhotovitel se zaručuje, že po dobu dodávky předmětu smlouvy, </w:t>
      </w:r>
      <w:r>
        <w:rPr>
          <w:rFonts w:cs="Arial"/>
        </w:rPr>
        <w:t xml:space="preserve">bude </w:t>
      </w:r>
      <w:r w:rsidRPr="001849A9">
        <w:rPr>
          <w:rFonts w:cs="Arial"/>
        </w:rPr>
        <w:t xml:space="preserve">dílo a jeho </w:t>
      </w:r>
      <w:r w:rsidR="0022709D" w:rsidRPr="001849A9">
        <w:rPr>
          <w:rFonts w:cs="Arial"/>
        </w:rPr>
        <w:t>součásti nové</w:t>
      </w:r>
      <w:r w:rsidRPr="001849A9">
        <w:rPr>
          <w:rFonts w:cs="Arial"/>
        </w:rPr>
        <w:t>, nepoškozené, bezpečné a vyrobené podle technických podmínek, norem, projektové dokumentace a podmínek uvedených v této smlouvě. Zhotovitel poskytuje objednavateli záruku na kvalitu dodávky předmětu smlouvy, za konstrukci dodaných strojů a zařízení, za správnost a úplnost provedení montáže, za funkčnost předmětu smlouvy a za dodržení garantovaných hodnot.</w:t>
      </w:r>
    </w:p>
    <w:p w14:paraId="331B4CA7" w14:textId="77777777" w:rsidR="001E141D" w:rsidRPr="001849A9" w:rsidRDefault="001E141D" w:rsidP="001E141D">
      <w:pPr>
        <w:tabs>
          <w:tab w:val="num" w:pos="284"/>
        </w:tabs>
        <w:rPr>
          <w:rFonts w:cs="Arial"/>
        </w:rPr>
      </w:pPr>
    </w:p>
    <w:p w14:paraId="39588187" w14:textId="77777777" w:rsidR="001E141D" w:rsidRPr="001849A9" w:rsidRDefault="001E141D" w:rsidP="00433D29">
      <w:pPr>
        <w:numPr>
          <w:ilvl w:val="0"/>
          <w:numId w:val="11"/>
        </w:numPr>
        <w:rPr>
          <w:rFonts w:cs="Arial"/>
        </w:rPr>
      </w:pPr>
      <w:r w:rsidRPr="001849A9">
        <w:rPr>
          <w:rFonts w:cs="Arial"/>
        </w:rPr>
        <w:t xml:space="preserve">Zhotovitel zodpovídá za vady, které má předmět dodání v době jeho odevzdání objednavateli anebo které se vyskytnou v záruční době, </w:t>
      </w:r>
      <w:r>
        <w:rPr>
          <w:rFonts w:cs="Arial"/>
        </w:rPr>
        <w:t>za</w:t>
      </w:r>
      <w:r w:rsidRPr="001849A9">
        <w:rPr>
          <w:rFonts w:cs="Arial"/>
        </w:rPr>
        <w:t xml:space="preserve"> podmínek uvedených v článku VI. bod 1 této smlouvy.</w:t>
      </w:r>
    </w:p>
    <w:p w14:paraId="136DF03D" w14:textId="77777777" w:rsidR="001E141D" w:rsidRPr="001849A9" w:rsidRDefault="001E141D" w:rsidP="001E141D">
      <w:pPr>
        <w:rPr>
          <w:rFonts w:cs="Arial"/>
        </w:rPr>
      </w:pPr>
    </w:p>
    <w:p w14:paraId="7BA5FF9E" w14:textId="77777777" w:rsidR="001E141D" w:rsidRPr="001849A9" w:rsidRDefault="001E141D" w:rsidP="00433D29">
      <w:pPr>
        <w:numPr>
          <w:ilvl w:val="0"/>
          <w:numId w:val="11"/>
        </w:numPr>
        <w:rPr>
          <w:rFonts w:cs="Arial"/>
        </w:rPr>
      </w:pPr>
      <w:r w:rsidRPr="001849A9">
        <w:rPr>
          <w:rFonts w:cs="Arial"/>
        </w:rPr>
        <w:t>Objednatel je povinen reklamovat písemně zjevné vady dodávky nejdéle do 15 dní ode dne převzetí díla. Skryté vady je objednatel povinen reklamovat taktéž písemnou formou bez zbytečného odkladu. Objednatel je povinen v písemné reklamaci uvést:</w:t>
      </w:r>
    </w:p>
    <w:p w14:paraId="2A4C37BA" w14:textId="77777777" w:rsidR="001E141D" w:rsidRPr="001849A9" w:rsidRDefault="001E141D" w:rsidP="00433D29">
      <w:pPr>
        <w:numPr>
          <w:ilvl w:val="0"/>
          <w:numId w:val="12"/>
        </w:numPr>
        <w:rPr>
          <w:rFonts w:cs="Arial"/>
        </w:rPr>
      </w:pPr>
      <w:r w:rsidRPr="001849A9">
        <w:rPr>
          <w:rFonts w:cs="Arial"/>
        </w:rPr>
        <w:t>výskyt závady a popis závady</w:t>
      </w:r>
    </w:p>
    <w:p w14:paraId="4902A0A1" w14:textId="77777777" w:rsidR="001E141D" w:rsidRPr="001849A9" w:rsidRDefault="001E141D" w:rsidP="00433D29">
      <w:pPr>
        <w:numPr>
          <w:ilvl w:val="0"/>
          <w:numId w:val="12"/>
        </w:numPr>
        <w:rPr>
          <w:rFonts w:cs="Arial"/>
        </w:rPr>
      </w:pPr>
      <w:r w:rsidRPr="001849A9">
        <w:rPr>
          <w:rFonts w:cs="Arial"/>
        </w:rPr>
        <w:t>jméno zodpovědné a odborně způsobilé kontaktní</w:t>
      </w:r>
      <w:r w:rsidRPr="001849A9">
        <w:rPr>
          <w:rFonts w:cs="Arial"/>
          <w:b/>
          <w:bCs/>
        </w:rPr>
        <w:t xml:space="preserve"> </w:t>
      </w:r>
      <w:r w:rsidRPr="001849A9">
        <w:rPr>
          <w:rFonts w:cs="Arial"/>
        </w:rPr>
        <w:t>osoby za str</w:t>
      </w:r>
      <w:r>
        <w:rPr>
          <w:rFonts w:cs="Arial"/>
        </w:rPr>
        <w:t xml:space="preserve">anu objednatele pro koordinaci </w:t>
      </w:r>
      <w:r w:rsidRPr="001849A9">
        <w:rPr>
          <w:rFonts w:cs="Arial"/>
        </w:rPr>
        <w:t>činností při odstraňovaní závady</w:t>
      </w:r>
    </w:p>
    <w:p w14:paraId="04D913F6" w14:textId="7BD1CA1E" w:rsidR="001E141D" w:rsidRPr="00BD6203" w:rsidRDefault="001E141D" w:rsidP="00433D29">
      <w:pPr>
        <w:numPr>
          <w:ilvl w:val="0"/>
          <w:numId w:val="12"/>
        </w:numPr>
        <w:rPr>
          <w:rFonts w:cs="Arial"/>
        </w:rPr>
      </w:pPr>
      <w:r>
        <w:rPr>
          <w:rFonts w:cs="Arial"/>
        </w:rPr>
        <w:t>jmé</w:t>
      </w:r>
      <w:r w:rsidRPr="00BD6203">
        <w:rPr>
          <w:rFonts w:cs="Arial"/>
        </w:rPr>
        <w:t>no zod</w:t>
      </w:r>
      <w:r>
        <w:rPr>
          <w:rFonts w:cs="Arial"/>
        </w:rPr>
        <w:t>povědné a odborně způsobilé</w:t>
      </w:r>
      <w:r w:rsidRPr="00BD6203">
        <w:rPr>
          <w:rFonts w:cs="Arial"/>
        </w:rPr>
        <w:t xml:space="preserve"> kontakt</w:t>
      </w:r>
      <w:r>
        <w:rPr>
          <w:rFonts w:cs="Arial"/>
        </w:rPr>
        <w:t>ní</w:t>
      </w:r>
      <w:r w:rsidRPr="00BD6203">
        <w:rPr>
          <w:rFonts w:cs="Arial"/>
          <w:b/>
          <w:bCs/>
        </w:rPr>
        <w:t xml:space="preserve"> </w:t>
      </w:r>
      <w:r>
        <w:rPr>
          <w:rFonts w:cs="Arial"/>
        </w:rPr>
        <w:t xml:space="preserve">osoby za stranu objednatele pro </w:t>
      </w:r>
      <w:r w:rsidR="0022709D">
        <w:rPr>
          <w:rFonts w:cs="Arial"/>
        </w:rPr>
        <w:t>koordinaci činností</w:t>
      </w:r>
      <w:r>
        <w:rPr>
          <w:rFonts w:cs="Arial"/>
        </w:rPr>
        <w:t xml:space="preserve"> př</w:t>
      </w:r>
      <w:r w:rsidRPr="00BD6203">
        <w:rPr>
          <w:rFonts w:cs="Arial"/>
        </w:rPr>
        <w:t>i odstraňovaní závady.</w:t>
      </w:r>
    </w:p>
    <w:p w14:paraId="16DF852F" w14:textId="77777777" w:rsidR="001E141D" w:rsidRPr="00BD6203" w:rsidRDefault="001E141D" w:rsidP="001E141D">
      <w:pPr>
        <w:tabs>
          <w:tab w:val="left" w:pos="284"/>
        </w:tabs>
        <w:rPr>
          <w:rFonts w:cs="Arial"/>
        </w:rPr>
      </w:pPr>
    </w:p>
    <w:p w14:paraId="15E1BE02" w14:textId="1AEEC68A" w:rsidR="001E141D" w:rsidRPr="0072446A" w:rsidRDefault="001E141D" w:rsidP="00433D29">
      <w:pPr>
        <w:numPr>
          <w:ilvl w:val="0"/>
          <w:numId w:val="11"/>
        </w:numPr>
        <w:tabs>
          <w:tab w:val="left" w:pos="284"/>
        </w:tabs>
        <w:rPr>
          <w:rFonts w:cs="Arial"/>
          <w:strike/>
          <w:color w:val="0070C0"/>
          <w:szCs w:val="22"/>
        </w:rPr>
      </w:pPr>
      <w:r w:rsidRPr="0072446A">
        <w:rPr>
          <w:rFonts w:cs="Arial"/>
        </w:rPr>
        <w:t xml:space="preserve">Zhotovitel je povinen zabezpečit nástup na odstranění vad díla v záruční době na vlastní náklady do 48 hodin od telefonického nahlášení a současně obdržení písemné reklamace. Za písemné vyrozumění se považuje i faxová zpráva s výsledkem přenosu „OK“. Zhotovitel se zavazuje vady odstranit v technicky co možná nejkratším čase opravou díla </w:t>
      </w:r>
      <w:r w:rsidR="0022709D" w:rsidRPr="0072446A">
        <w:rPr>
          <w:rFonts w:cs="Arial"/>
        </w:rPr>
        <w:t>nebo pro případ</w:t>
      </w:r>
      <w:r w:rsidRPr="0072446A">
        <w:rPr>
          <w:rFonts w:cs="Arial"/>
        </w:rPr>
        <w:t xml:space="preserve">, že nebude </w:t>
      </w:r>
      <w:r w:rsidR="0022709D" w:rsidRPr="0072446A">
        <w:rPr>
          <w:rFonts w:cs="Arial"/>
        </w:rPr>
        <w:t>možné předmět</w:t>
      </w:r>
      <w:r w:rsidRPr="0072446A">
        <w:rPr>
          <w:rFonts w:cs="Arial"/>
        </w:rPr>
        <w:t xml:space="preserve"> smlouvy opravit náhradní dodávkou.</w:t>
      </w:r>
    </w:p>
    <w:p w14:paraId="235542F7" w14:textId="77777777" w:rsidR="0072446A" w:rsidRPr="0072446A" w:rsidRDefault="0072446A" w:rsidP="0072446A">
      <w:pPr>
        <w:tabs>
          <w:tab w:val="left" w:pos="284"/>
        </w:tabs>
        <w:ind w:left="720"/>
        <w:rPr>
          <w:rFonts w:cs="Arial"/>
          <w:strike/>
          <w:color w:val="0070C0"/>
          <w:szCs w:val="22"/>
        </w:rPr>
      </w:pPr>
    </w:p>
    <w:p w14:paraId="104316EA" w14:textId="77777777" w:rsidR="001E141D" w:rsidRPr="00BD6203" w:rsidRDefault="001E141D" w:rsidP="00433D29">
      <w:pPr>
        <w:numPr>
          <w:ilvl w:val="0"/>
          <w:numId w:val="11"/>
        </w:numPr>
        <w:tabs>
          <w:tab w:val="left" w:pos="284"/>
        </w:tabs>
        <w:rPr>
          <w:rFonts w:cs="Arial"/>
          <w:szCs w:val="22"/>
        </w:rPr>
      </w:pPr>
      <w:r>
        <w:rPr>
          <w:rFonts w:cs="Arial"/>
          <w:szCs w:val="22"/>
        </w:rPr>
        <w:t>Zhotovitel</w:t>
      </w:r>
      <w:r w:rsidRPr="00BD6203">
        <w:rPr>
          <w:rFonts w:cs="Arial"/>
          <w:szCs w:val="22"/>
        </w:rPr>
        <w:t xml:space="preserve"> nezod</w:t>
      </w:r>
      <w:r>
        <w:rPr>
          <w:rFonts w:cs="Arial"/>
          <w:szCs w:val="22"/>
        </w:rPr>
        <w:t>povídá za vady způsobené mechanickým poškozením ze strany objednatele</w:t>
      </w:r>
      <w:r w:rsidRPr="00BD6203">
        <w:rPr>
          <w:rFonts w:cs="Arial"/>
          <w:szCs w:val="22"/>
        </w:rPr>
        <w:t>,</w:t>
      </w:r>
      <w:r>
        <w:rPr>
          <w:rFonts w:cs="Arial"/>
          <w:szCs w:val="22"/>
        </w:rPr>
        <w:t xml:space="preserve"> neodborným zásahe</w:t>
      </w:r>
      <w:r w:rsidRPr="00BD6203">
        <w:rPr>
          <w:rFonts w:cs="Arial"/>
          <w:szCs w:val="22"/>
        </w:rPr>
        <w:t xml:space="preserve">m, nesprávnou </w:t>
      </w:r>
      <w:r>
        <w:rPr>
          <w:rFonts w:cs="Arial"/>
          <w:szCs w:val="22"/>
        </w:rPr>
        <w:t xml:space="preserve">obsluhou či údržbou, nedodržením provozních předpisů, </w:t>
      </w:r>
      <w:r w:rsidRPr="00BD6203">
        <w:rPr>
          <w:rFonts w:cs="Arial"/>
          <w:szCs w:val="22"/>
        </w:rPr>
        <w:t>či p</w:t>
      </w:r>
      <w:r>
        <w:rPr>
          <w:rFonts w:cs="Arial"/>
          <w:szCs w:val="22"/>
        </w:rPr>
        <w:t>oužitím nevhodných provozních prostř</w:t>
      </w:r>
      <w:r w:rsidRPr="00BD6203">
        <w:rPr>
          <w:rFonts w:cs="Arial"/>
          <w:szCs w:val="22"/>
        </w:rPr>
        <w:t>edk</w:t>
      </w:r>
      <w:r>
        <w:rPr>
          <w:rFonts w:cs="Arial"/>
          <w:szCs w:val="22"/>
        </w:rPr>
        <w:t>ů objednatelem, anebo třetí stranou, dále poškozením vnějšími vlivy</w:t>
      </w:r>
      <w:r w:rsidRPr="00BD6203">
        <w:rPr>
          <w:rFonts w:cs="Arial"/>
          <w:szCs w:val="22"/>
        </w:rPr>
        <w:t>.</w:t>
      </w:r>
    </w:p>
    <w:p w14:paraId="78D2CDB8" w14:textId="77777777" w:rsidR="001E141D" w:rsidRDefault="001E141D" w:rsidP="001E141D">
      <w:pPr>
        <w:pStyle w:val="Odstavecseseznamem"/>
        <w:rPr>
          <w:rFonts w:ascii="Arial" w:hAnsi="Arial" w:cs="Arial"/>
          <w:sz w:val="22"/>
          <w:szCs w:val="22"/>
          <w:lang w:val="cs-CZ"/>
        </w:rPr>
      </w:pPr>
    </w:p>
    <w:p w14:paraId="4A2B0D52" w14:textId="77777777" w:rsidR="001E141D" w:rsidRPr="00175430" w:rsidRDefault="001E141D" w:rsidP="00433D29">
      <w:pPr>
        <w:numPr>
          <w:ilvl w:val="0"/>
          <w:numId w:val="11"/>
        </w:numPr>
        <w:tabs>
          <w:tab w:val="left" w:pos="284"/>
        </w:tabs>
        <w:rPr>
          <w:rFonts w:cs="Arial"/>
          <w:szCs w:val="22"/>
        </w:rPr>
      </w:pPr>
      <w:r w:rsidRPr="00175430">
        <w:rPr>
          <w:rFonts w:cs="Arial"/>
          <w:szCs w:val="22"/>
        </w:rPr>
        <w:t>Kontaktní čísla na servisní oddělení Aerzen CZ s.r.o.</w:t>
      </w:r>
    </w:p>
    <w:p w14:paraId="70AAD7D4" w14:textId="563B638D" w:rsidR="001E141D" w:rsidRPr="00175430" w:rsidRDefault="001E141D" w:rsidP="001E141D">
      <w:pPr>
        <w:tabs>
          <w:tab w:val="left" w:pos="284"/>
        </w:tabs>
        <w:rPr>
          <w:rFonts w:cs="Arial"/>
          <w:szCs w:val="22"/>
        </w:rPr>
      </w:pPr>
      <w:r w:rsidRPr="00175430">
        <w:rPr>
          <w:rFonts w:cs="Arial"/>
          <w:szCs w:val="22"/>
        </w:rPr>
        <w:tab/>
      </w:r>
      <w:r w:rsidRPr="00175430">
        <w:rPr>
          <w:rFonts w:cs="Arial"/>
          <w:szCs w:val="22"/>
        </w:rPr>
        <w:tab/>
      </w:r>
      <w:r w:rsidR="0022709D" w:rsidRPr="00175430">
        <w:rPr>
          <w:rFonts w:cs="Arial"/>
          <w:szCs w:val="22"/>
        </w:rPr>
        <w:t>Mobil:</w:t>
      </w:r>
      <w:r w:rsidRPr="00175430">
        <w:rPr>
          <w:rFonts w:cs="Arial"/>
          <w:szCs w:val="22"/>
        </w:rPr>
        <w:t xml:space="preserve"> </w:t>
      </w:r>
    </w:p>
    <w:p w14:paraId="34730549" w14:textId="3F66EADE" w:rsidR="001E141D" w:rsidRDefault="001E141D" w:rsidP="001E141D">
      <w:pPr>
        <w:tabs>
          <w:tab w:val="left" w:pos="284"/>
        </w:tabs>
        <w:rPr>
          <w:rFonts w:cs="Arial"/>
          <w:szCs w:val="22"/>
        </w:rPr>
      </w:pPr>
      <w:r w:rsidRPr="00175430">
        <w:rPr>
          <w:rFonts w:cs="Arial"/>
          <w:szCs w:val="22"/>
        </w:rPr>
        <w:tab/>
      </w:r>
      <w:r w:rsidRPr="00175430">
        <w:rPr>
          <w:rFonts w:cs="Arial"/>
          <w:szCs w:val="22"/>
        </w:rPr>
        <w:tab/>
      </w:r>
      <w:r w:rsidR="0022709D" w:rsidRPr="00175430">
        <w:rPr>
          <w:rFonts w:cs="Arial"/>
          <w:szCs w:val="22"/>
        </w:rPr>
        <w:t>E-mail:</w:t>
      </w:r>
      <w:r w:rsidRPr="00175430">
        <w:rPr>
          <w:rFonts w:cs="Arial"/>
          <w:szCs w:val="22"/>
        </w:rPr>
        <w:t xml:space="preserve"> </w:t>
      </w:r>
    </w:p>
    <w:p w14:paraId="483335CA" w14:textId="2771EF02" w:rsidR="0072446A" w:rsidRDefault="0072446A" w:rsidP="001E141D">
      <w:pPr>
        <w:tabs>
          <w:tab w:val="left" w:pos="284"/>
        </w:tabs>
        <w:rPr>
          <w:rFonts w:cs="Arial"/>
          <w:szCs w:val="22"/>
        </w:rPr>
      </w:pPr>
    </w:p>
    <w:p w14:paraId="476CB8C1" w14:textId="77777777" w:rsidR="0072446A" w:rsidRPr="0072446A" w:rsidRDefault="0072446A" w:rsidP="0072446A">
      <w:pPr>
        <w:pStyle w:val="Nadpis8"/>
        <w:keepLines w:val="0"/>
        <w:spacing w:before="0"/>
        <w:jc w:val="center"/>
        <w:rPr>
          <w:rFonts w:ascii="Arial" w:eastAsia="Univers Condensed" w:hAnsi="Arial" w:cs="Arial"/>
          <w:b/>
          <w:color w:val="auto"/>
          <w:sz w:val="28"/>
          <w:szCs w:val="20"/>
          <w:lang w:eastAsia="cs-CZ"/>
        </w:rPr>
      </w:pPr>
      <w:r w:rsidRPr="0072446A">
        <w:rPr>
          <w:rFonts w:ascii="Arial" w:eastAsia="Univers Condensed" w:hAnsi="Arial" w:cs="Arial"/>
          <w:b/>
          <w:color w:val="auto"/>
          <w:sz w:val="28"/>
          <w:szCs w:val="20"/>
          <w:lang w:eastAsia="cs-CZ"/>
        </w:rPr>
        <w:t>Článek VIII. Odstoupení od smlouvy</w:t>
      </w:r>
    </w:p>
    <w:p w14:paraId="30F8AE83" w14:textId="77777777" w:rsidR="0072446A" w:rsidRPr="001849A9" w:rsidRDefault="0072446A" w:rsidP="0072446A">
      <w:pPr>
        <w:rPr>
          <w:rFonts w:cs="Arial"/>
        </w:rPr>
      </w:pPr>
    </w:p>
    <w:p w14:paraId="4F4BAEBB" w14:textId="77777777" w:rsidR="0072446A" w:rsidRPr="001849A9" w:rsidRDefault="0072446A" w:rsidP="00433D29">
      <w:pPr>
        <w:numPr>
          <w:ilvl w:val="0"/>
          <w:numId w:val="13"/>
        </w:numPr>
        <w:tabs>
          <w:tab w:val="left" w:pos="709"/>
        </w:tabs>
        <w:rPr>
          <w:rFonts w:cs="Arial"/>
        </w:rPr>
      </w:pPr>
      <w:r w:rsidRPr="001849A9">
        <w:rPr>
          <w:rFonts w:cs="Arial"/>
        </w:rPr>
        <w:t>Objednatel může odstoupit od smlouvy o dílo, jestliže dílo neodpovídá sjednané smlouvě a podmínkám v této smlouvě dohodnutých.</w:t>
      </w:r>
    </w:p>
    <w:p w14:paraId="257B1F4A" w14:textId="77777777" w:rsidR="0072446A" w:rsidRPr="001849A9" w:rsidRDefault="0072446A" w:rsidP="00433D29">
      <w:pPr>
        <w:numPr>
          <w:ilvl w:val="0"/>
          <w:numId w:val="13"/>
        </w:numPr>
        <w:tabs>
          <w:tab w:val="left" w:pos="709"/>
        </w:tabs>
        <w:rPr>
          <w:rFonts w:cs="Arial"/>
          <w:strike/>
        </w:rPr>
      </w:pPr>
      <w:r w:rsidRPr="001849A9">
        <w:rPr>
          <w:rFonts w:cs="Arial"/>
        </w:rPr>
        <w:t xml:space="preserve">Zhotovitel je oprávněn odstoupit od smlouvy o dílo, jestliže:  </w:t>
      </w:r>
    </w:p>
    <w:p w14:paraId="7F6C2E2C" w14:textId="77777777" w:rsidR="0072446A" w:rsidRPr="001849A9" w:rsidRDefault="0072446A" w:rsidP="00433D29">
      <w:pPr>
        <w:numPr>
          <w:ilvl w:val="0"/>
          <w:numId w:val="14"/>
        </w:numPr>
        <w:tabs>
          <w:tab w:val="left" w:pos="709"/>
        </w:tabs>
        <w:rPr>
          <w:rFonts w:cs="Arial"/>
        </w:rPr>
      </w:pPr>
      <w:r w:rsidRPr="001849A9">
        <w:rPr>
          <w:rFonts w:cs="Arial"/>
        </w:rPr>
        <w:t xml:space="preserve">Objednatel předá zhotoviteli nevhodné věci k provedení díla nebo nevhodné pokyny. </w:t>
      </w:r>
    </w:p>
    <w:p w14:paraId="17A52239" w14:textId="77777777" w:rsidR="0072446A" w:rsidRPr="001849A9" w:rsidRDefault="0072446A" w:rsidP="00433D29">
      <w:pPr>
        <w:numPr>
          <w:ilvl w:val="0"/>
          <w:numId w:val="14"/>
        </w:numPr>
        <w:tabs>
          <w:tab w:val="left" w:pos="709"/>
        </w:tabs>
        <w:rPr>
          <w:rFonts w:cs="Arial"/>
        </w:rPr>
      </w:pPr>
      <w:r w:rsidRPr="001849A9">
        <w:rPr>
          <w:rFonts w:cs="Arial"/>
        </w:rPr>
        <w:t>Na majetek objednatele byl prohlášen konkurz</w:t>
      </w:r>
    </w:p>
    <w:p w14:paraId="351E9749" w14:textId="77777777" w:rsidR="0072446A" w:rsidRPr="001849A9" w:rsidRDefault="0072446A" w:rsidP="00433D29">
      <w:pPr>
        <w:numPr>
          <w:ilvl w:val="0"/>
          <w:numId w:val="14"/>
        </w:numPr>
        <w:tabs>
          <w:tab w:val="left" w:pos="709"/>
        </w:tabs>
        <w:rPr>
          <w:rFonts w:cs="Arial"/>
        </w:rPr>
      </w:pPr>
      <w:r w:rsidRPr="001849A9">
        <w:rPr>
          <w:rFonts w:cs="Arial"/>
        </w:rPr>
        <w:t>Objednatel vstoupil do likvidace</w:t>
      </w:r>
    </w:p>
    <w:p w14:paraId="719E964C" w14:textId="77777777" w:rsidR="0072446A" w:rsidRPr="001849A9" w:rsidRDefault="0072446A" w:rsidP="0072446A">
      <w:pPr>
        <w:tabs>
          <w:tab w:val="left" w:pos="709"/>
        </w:tabs>
        <w:ind w:left="644"/>
        <w:rPr>
          <w:rFonts w:cs="Arial"/>
          <w:strike/>
        </w:rPr>
      </w:pPr>
    </w:p>
    <w:p w14:paraId="6BF8C616" w14:textId="77777777" w:rsidR="0072446A" w:rsidRPr="001849A9" w:rsidRDefault="0072446A" w:rsidP="00433D29">
      <w:pPr>
        <w:numPr>
          <w:ilvl w:val="0"/>
          <w:numId w:val="13"/>
        </w:numPr>
        <w:tabs>
          <w:tab w:val="left" w:pos="709"/>
        </w:tabs>
        <w:rPr>
          <w:rFonts w:cs="Arial"/>
        </w:rPr>
      </w:pPr>
      <w:r w:rsidRPr="001849A9">
        <w:rPr>
          <w:rFonts w:cs="Arial"/>
        </w:rPr>
        <w:t>V případě, že od smlouvy odstoupí objednatel, je povinen uhradit zhotoviteli poměrnou část sjednané ceny díla, odpovídající rozsahu již provedených prací.</w:t>
      </w:r>
    </w:p>
    <w:p w14:paraId="41D42A29" w14:textId="77777777" w:rsidR="0072446A" w:rsidRPr="001849A9" w:rsidRDefault="0072446A" w:rsidP="0072446A">
      <w:pPr>
        <w:tabs>
          <w:tab w:val="left" w:pos="709"/>
        </w:tabs>
        <w:ind w:left="644"/>
        <w:jc w:val="center"/>
        <w:rPr>
          <w:rFonts w:cs="Arial"/>
        </w:rPr>
      </w:pPr>
    </w:p>
    <w:p w14:paraId="03623D97" w14:textId="77777777" w:rsidR="0072446A" w:rsidRPr="001849A9" w:rsidRDefault="0072446A" w:rsidP="00433D29">
      <w:pPr>
        <w:numPr>
          <w:ilvl w:val="0"/>
          <w:numId w:val="13"/>
        </w:numPr>
        <w:tabs>
          <w:tab w:val="left" w:pos="709"/>
        </w:tabs>
        <w:rPr>
          <w:rFonts w:cs="Arial"/>
        </w:rPr>
      </w:pPr>
      <w:r w:rsidRPr="001849A9">
        <w:rPr>
          <w:rFonts w:cs="Arial"/>
        </w:rPr>
        <w:t>Oznámení o odstoupení od smlouvy je účinné dnem doručení tohoto oznámení druhé smluvní straně. V případě, že účastník smlouvy oznámení o odstoupení od smlouvy nepřevezeme, nastávají účinky</w:t>
      </w:r>
      <w:r>
        <w:rPr>
          <w:rFonts w:cs="Arial"/>
        </w:rPr>
        <w:t xml:space="preserve"> </w:t>
      </w:r>
      <w:r w:rsidRPr="001849A9">
        <w:rPr>
          <w:rFonts w:cs="Arial"/>
        </w:rPr>
        <w:t>doručení třetím dnem po odeslání oznámení o odstoupení od smlouvy druhé smluvní straně.</w:t>
      </w:r>
    </w:p>
    <w:p w14:paraId="58EAEC01" w14:textId="77777777" w:rsidR="0072446A" w:rsidRPr="00730A23" w:rsidRDefault="0072446A" w:rsidP="001E141D">
      <w:pPr>
        <w:tabs>
          <w:tab w:val="left" w:pos="284"/>
        </w:tabs>
        <w:rPr>
          <w:rFonts w:cs="Arial"/>
        </w:rPr>
      </w:pPr>
    </w:p>
    <w:p w14:paraId="65FC02F0" w14:textId="77777777" w:rsidR="00EE31A3" w:rsidRDefault="00EE31A3" w:rsidP="0022709D">
      <w:pPr>
        <w:ind w:left="360"/>
        <w:jc w:val="center"/>
        <w:rPr>
          <w:rFonts w:cs="Arial"/>
          <w:b/>
          <w:bCs/>
          <w:sz w:val="28"/>
        </w:rPr>
      </w:pPr>
    </w:p>
    <w:p w14:paraId="4A54DD03" w14:textId="344213BD" w:rsidR="0022709D" w:rsidRPr="00BD6203" w:rsidRDefault="0022709D" w:rsidP="0022709D">
      <w:pPr>
        <w:ind w:left="360"/>
        <w:jc w:val="center"/>
        <w:rPr>
          <w:rFonts w:cs="Arial"/>
          <w:b/>
          <w:bCs/>
          <w:sz w:val="28"/>
        </w:rPr>
      </w:pPr>
      <w:r>
        <w:rPr>
          <w:rFonts w:cs="Arial"/>
          <w:b/>
          <w:bCs/>
          <w:sz w:val="28"/>
        </w:rPr>
        <w:lastRenderedPageBreak/>
        <w:t xml:space="preserve">Článek </w:t>
      </w:r>
      <w:r>
        <w:rPr>
          <w:rFonts w:cs="Arial"/>
          <w:b/>
          <w:bCs/>
          <w:color w:val="000000"/>
          <w:sz w:val="28"/>
        </w:rPr>
        <w:t>IX</w:t>
      </w:r>
      <w:r w:rsidRPr="0082614B">
        <w:rPr>
          <w:rFonts w:cs="Arial"/>
          <w:b/>
          <w:bCs/>
          <w:color w:val="000000"/>
          <w:sz w:val="28"/>
        </w:rPr>
        <w:t>.</w:t>
      </w:r>
      <w:r>
        <w:rPr>
          <w:rFonts w:cs="Arial"/>
          <w:b/>
          <w:bCs/>
          <w:sz w:val="28"/>
        </w:rPr>
        <w:t xml:space="preserve"> Ostatní ujednání</w:t>
      </w:r>
    </w:p>
    <w:p w14:paraId="34AF8BD1" w14:textId="77777777" w:rsidR="0022709D" w:rsidRPr="00BD6203" w:rsidRDefault="0022709D" w:rsidP="0022709D">
      <w:pPr>
        <w:ind w:left="360"/>
        <w:jc w:val="center"/>
        <w:rPr>
          <w:rFonts w:cs="Arial"/>
          <w:b/>
          <w:bCs/>
          <w:sz w:val="28"/>
        </w:rPr>
      </w:pPr>
    </w:p>
    <w:p w14:paraId="7FAF8688" w14:textId="77777777" w:rsidR="0022709D" w:rsidRDefault="0022709D" w:rsidP="00433D29">
      <w:pPr>
        <w:pStyle w:val="Zkladntextodsazen2"/>
        <w:numPr>
          <w:ilvl w:val="0"/>
          <w:numId w:val="16"/>
        </w:numPr>
        <w:tabs>
          <w:tab w:val="left" w:pos="709"/>
        </w:tabs>
        <w:spacing w:after="0" w:line="240" w:lineRule="auto"/>
        <w:ind w:left="709" w:hanging="340"/>
        <w:rPr>
          <w:rFonts w:cs="Arial"/>
        </w:rPr>
      </w:pPr>
      <w:r w:rsidRPr="0022709D">
        <w:rPr>
          <w:rFonts w:cs="Arial"/>
          <w:szCs w:val="22"/>
        </w:rPr>
        <w:t>Tato smlouva obsahuje úplné</w:t>
      </w:r>
      <w:r w:rsidRPr="0022709D">
        <w:rPr>
          <w:rFonts w:cs="Arial"/>
        </w:rPr>
        <w:t xml:space="preserve"> ujednání smluvních stran o předmětu smlouvy a o všech náležitostech, které smluvní strany považují za důležité pro závaznost této smlouvy.</w:t>
      </w:r>
    </w:p>
    <w:p w14:paraId="30D22381" w14:textId="00BD77F4" w:rsidR="0022709D" w:rsidRPr="0022709D" w:rsidRDefault="0022709D" w:rsidP="0022709D">
      <w:pPr>
        <w:pStyle w:val="Zkladntextodsazen2"/>
        <w:tabs>
          <w:tab w:val="left" w:pos="709"/>
        </w:tabs>
        <w:spacing w:after="0" w:line="240" w:lineRule="auto"/>
        <w:ind w:left="709"/>
        <w:rPr>
          <w:rFonts w:cs="Arial"/>
        </w:rPr>
      </w:pPr>
      <w:r w:rsidRPr="0022709D">
        <w:rPr>
          <w:rFonts w:cs="Arial"/>
        </w:rPr>
        <w:tab/>
      </w:r>
    </w:p>
    <w:p w14:paraId="08A8CDE1" w14:textId="77777777" w:rsidR="0022709D" w:rsidRPr="009D5BBB" w:rsidRDefault="0022709D" w:rsidP="00433D29">
      <w:pPr>
        <w:pStyle w:val="Zkladntextodsazen2"/>
        <w:numPr>
          <w:ilvl w:val="0"/>
          <w:numId w:val="16"/>
        </w:numPr>
        <w:tabs>
          <w:tab w:val="left" w:pos="709"/>
        </w:tabs>
        <w:spacing w:after="0" w:line="240" w:lineRule="auto"/>
        <w:rPr>
          <w:rFonts w:cs="Arial"/>
        </w:rPr>
      </w:pPr>
      <w:r w:rsidRPr="009D5BBB">
        <w:rPr>
          <w:rFonts w:cs="Arial"/>
        </w:rPr>
        <w:t>Nedílnou součástí této smlouvy jsou přílohy, kterými jsou:</w:t>
      </w:r>
    </w:p>
    <w:p w14:paraId="4EEEE530" w14:textId="5B03C7BE" w:rsidR="0022709D" w:rsidRPr="009D5BBB" w:rsidRDefault="0022709D" w:rsidP="00433D29">
      <w:pPr>
        <w:numPr>
          <w:ilvl w:val="0"/>
          <w:numId w:val="15"/>
        </w:numPr>
        <w:rPr>
          <w:rFonts w:cs="Arial"/>
        </w:rPr>
      </w:pPr>
      <w:r w:rsidRPr="009D5BBB">
        <w:rPr>
          <w:rFonts w:cs="Arial"/>
        </w:rPr>
        <w:t xml:space="preserve">Příloha č. 1, cenová nabídka </w:t>
      </w:r>
      <w:r w:rsidR="00BA5272">
        <w:rPr>
          <w:rFonts w:cs="Arial"/>
        </w:rPr>
        <w:t>SQCZ-21-066</w:t>
      </w:r>
      <w:r w:rsidR="00F97D7B">
        <w:rPr>
          <w:rFonts w:cs="Arial"/>
        </w:rPr>
        <w:t>1</w:t>
      </w:r>
    </w:p>
    <w:p w14:paraId="3DDB41F9" w14:textId="77777777" w:rsidR="0022709D" w:rsidRPr="001849A9" w:rsidRDefault="0022709D" w:rsidP="0022709D">
      <w:pPr>
        <w:ind w:left="1429"/>
        <w:rPr>
          <w:rFonts w:cs="Arial"/>
        </w:rPr>
      </w:pPr>
    </w:p>
    <w:p w14:paraId="1F7EB7A3" w14:textId="4532F54E" w:rsidR="0022709D" w:rsidRPr="001849A9" w:rsidRDefault="0022709D" w:rsidP="00433D29">
      <w:pPr>
        <w:numPr>
          <w:ilvl w:val="0"/>
          <w:numId w:val="16"/>
        </w:numPr>
        <w:rPr>
          <w:rFonts w:cs="Arial"/>
          <w:szCs w:val="22"/>
        </w:rPr>
      </w:pPr>
      <w:r w:rsidRPr="001849A9">
        <w:rPr>
          <w:rFonts w:cs="Arial"/>
          <w:szCs w:val="22"/>
        </w:rPr>
        <w:t>Veškeré změny této smlouvy je možné provést pouze písemnými dodatky, číslovanými vzestupně a podepsanými oběma smluvními stranami s podpisovým oprávněním. Za písemnou formu pro tento účel nebude považována výměna e – mailových nebo jiných elektronických zpráv.</w:t>
      </w:r>
    </w:p>
    <w:p w14:paraId="5B57BB4F" w14:textId="77777777" w:rsidR="0022709D" w:rsidRPr="001849A9" w:rsidRDefault="0022709D" w:rsidP="0022709D">
      <w:pPr>
        <w:ind w:left="720"/>
        <w:rPr>
          <w:rFonts w:cs="Arial"/>
          <w:szCs w:val="22"/>
        </w:rPr>
      </w:pPr>
    </w:p>
    <w:p w14:paraId="4FB9B065" w14:textId="77777777" w:rsidR="0022709D" w:rsidRPr="009D5BBB" w:rsidRDefault="0022709D" w:rsidP="00433D29">
      <w:pPr>
        <w:numPr>
          <w:ilvl w:val="0"/>
          <w:numId w:val="16"/>
        </w:numPr>
        <w:jc w:val="left"/>
        <w:rPr>
          <w:rFonts w:cs="Arial"/>
          <w:szCs w:val="22"/>
        </w:rPr>
      </w:pPr>
      <w:r w:rsidRPr="009D5BBB">
        <w:rPr>
          <w:rFonts w:cs="Arial"/>
          <w:szCs w:val="22"/>
        </w:rPr>
        <w:t>Ustanovení této smlouvy jsou závazná i pro případné právní nástupce smluvních stran a jejich statutární orgány – osoby, jednající za objednatele.</w:t>
      </w:r>
    </w:p>
    <w:p w14:paraId="21B105B5" w14:textId="77777777" w:rsidR="0022709D" w:rsidRPr="001849A9" w:rsidRDefault="0022709D" w:rsidP="0022709D">
      <w:pPr>
        <w:ind w:left="720"/>
        <w:rPr>
          <w:rFonts w:cs="Arial"/>
          <w:szCs w:val="22"/>
        </w:rPr>
      </w:pPr>
    </w:p>
    <w:p w14:paraId="1F34C3A0" w14:textId="78E11034" w:rsidR="0022709D" w:rsidRPr="001849A9" w:rsidRDefault="0022709D" w:rsidP="00433D29">
      <w:pPr>
        <w:numPr>
          <w:ilvl w:val="0"/>
          <w:numId w:val="16"/>
        </w:numPr>
        <w:rPr>
          <w:rFonts w:cs="Arial"/>
          <w:szCs w:val="22"/>
        </w:rPr>
      </w:pPr>
      <w:r w:rsidRPr="001849A9">
        <w:rPr>
          <w:rFonts w:cs="Arial"/>
          <w:bCs/>
          <w:szCs w:val="22"/>
        </w:rPr>
        <w:t>Práva a povinnosti z této smlouvy nesmí být postoupena bez předchozího písemného souhlasu druhé smluvní strany. Za písemnou formu pro tento účel nebude považována výměna e – mailových nebo jiných elektronických zpráv.</w:t>
      </w:r>
    </w:p>
    <w:p w14:paraId="4641A6EB" w14:textId="77777777" w:rsidR="0022709D" w:rsidRPr="001849A9" w:rsidRDefault="0022709D" w:rsidP="0022709D">
      <w:pPr>
        <w:ind w:left="720"/>
        <w:rPr>
          <w:rFonts w:cs="Arial"/>
          <w:szCs w:val="22"/>
        </w:rPr>
      </w:pPr>
    </w:p>
    <w:p w14:paraId="5FAD5E62" w14:textId="5E32E944" w:rsidR="0022709D" w:rsidRPr="009D5BBB" w:rsidRDefault="0022709D" w:rsidP="00433D29">
      <w:pPr>
        <w:numPr>
          <w:ilvl w:val="0"/>
          <w:numId w:val="16"/>
        </w:numPr>
        <w:suppressAutoHyphens/>
        <w:rPr>
          <w:rFonts w:cs="Arial"/>
          <w:bCs/>
          <w:szCs w:val="22"/>
        </w:rPr>
      </w:pPr>
      <w:r w:rsidRPr="009D5BBB">
        <w:rPr>
          <w:rFonts w:cs="Arial"/>
          <w:bCs/>
          <w:szCs w:val="22"/>
        </w:rPr>
        <w:t>Smluvní strany se dohodly, že započtení na pohledávky z této smlouvy se nepřipouští, nebude</w:t>
      </w:r>
      <w:r>
        <w:rPr>
          <w:rFonts w:cs="Arial"/>
          <w:bCs/>
          <w:szCs w:val="22"/>
        </w:rPr>
        <w:t>-</w:t>
      </w:r>
      <w:r w:rsidRPr="009D5BBB">
        <w:rPr>
          <w:rFonts w:cs="Arial"/>
          <w:bCs/>
          <w:szCs w:val="22"/>
        </w:rPr>
        <w:t>li písemnou formou dohodnuto jinak.</w:t>
      </w:r>
    </w:p>
    <w:p w14:paraId="190ACDB7" w14:textId="77777777" w:rsidR="0022709D" w:rsidRPr="001849A9" w:rsidRDefault="0022709D" w:rsidP="0022709D">
      <w:pPr>
        <w:suppressAutoHyphens/>
        <w:ind w:left="720"/>
        <w:rPr>
          <w:rFonts w:cs="Arial"/>
          <w:bCs/>
          <w:szCs w:val="22"/>
        </w:rPr>
      </w:pPr>
    </w:p>
    <w:p w14:paraId="042CD56E" w14:textId="73562AC8" w:rsidR="0022709D" w:rsidRPr="004A6F10" w:rsidRDefault="0022709D" w:rsidP="00433D29">
      <w:pPr>
        <w:numPr>
          <w:ilvl w:val="0"/>
          <w:numId w:val="16"/>
        </w:numPr>
        <w:suppressAutoHyphens/>
        <w:ind w:left="720"/>
        <w:rPr>
          <w:rFonts w:cs="Arial"/>
          <w:bCs/>
          <w:szCs w:val="22"/>
        </w:rPr>
      </w:pPr>
      <w:r w:rsidRPr="004A6F10">
        <w:rPr>
          <w:rFonts w:cs="Arial"/>
          <w:bCs/>
          <w:szCs w:val="22"/>
        </w:rPr>
        <w:t>Tato smlouva o dílo a práva a povinnosti z ní vzniklá, případně v této smlouvě výslovně neupravená (včetně práv a povinností z porušení této smlouvy) se řídí zákonem</w:t>
      </w:r>
      <w:r w:rsidR="004A6F10">
        <w:rPr>
          <w:rFonts w:cs="Arial"/>
          <w:bCs/>
          <w:szCs w:val="22"/>
        </w:rPr>
        <w:t xml:space="preserve"> </w:t>
      </w:r>
      <w:r w:rsidRPr="004A6F10">
        <w:rPr>
          <w:rFonts w:cs="Arial"/>
          <w:bCs/>
          <w:szCs w:val="22"/>
        </w:rPr>
        <w:t>č. 89/2012 Sb., občanský zákoník.</w:t>
      </w:r>
    </w:p>
    <w:p w14:paraId="470482BA" w14:textId="77777777" w:rsidR="0022709D" w:rsidRPr="001849A9" w:rsidRDefault="0022709D" w:rsidP="0022709D">
      <w:pPr>
        <w:suppressAutoHyphens/>
        <w:ind w:left="720"/>
        <w:rPr>
          <w:rFonts w:cs="Arial"/>
          <w:bCs/>
          <w:szCs w:val="22"/>
        </w:rPr>
      </w:pPr>
    </w:p>
    <w:p w14:paraId="1317E207" w14:textId="77777777" w:rsidR="0022709D" w:rsidRPr="009D5BBB" w:rsidRDefault="0022709D" w:rsidP="00433D29">
      <w:pPr>
        <w:numPr>
          <w:ilvl w:val="0"/>
          <w:numId w:val="16"/>
        </w:numPr>
        <w:tabs>
          <w:tab w:val="num" w:pos="720"/>
        </w:tabs>
        <w:suppressAutoHyphens/>
        <w:rPr>
          <w:rFonts w:cs="Arial"/>
          <w:bCs/>
          <w:color w:val="00B050"/>
          <w:szCs w:val="22"/>
        </w:rPr>
      </w:pPr>
      <w:r w:rsidRPr="009D5BBB">
        <w:rPr>
          <w:rFonts w:cs="Arial"/>
          <w:bCs/>
          <w:szCs w:val="22"/>
        </w:rPr>
        <w:t>Smluvní strany</w:t>
      </w:r>
      <w:r w:rsidRPr="009D5BBB">
        <w:rPr>
          <w:rFonts w:cs="Arial"/>
          <w:szCs w:val="22"/>
        </w:rPr>
        <w:t xml:space="preserve"> potvrzují tímto oboustranný zájem na řešení veškerých sporů, pokud možno mimosoudní </w:t>
      </w:r>
      <w:r w:rsidRPr="009D5BBB">
        <w:rPr>
          <w:rFonts w:cs="Arial"/>
          <w:bCs/>
          <w:szCs w:val="22"/>
        </w:rPr>
        <w:t>cestou</w:t>
      </w:r>
      <w:r w:rsidRPr="009D5BBB">
        <w:rPr>
          <w:rFonts w:cs="Arial"/>
          <w:szCs w:val="22"/>
        </w:rPr>
        <w:t>.</w:t>
      </w:r>
      <w:r w:rsidRPr="009D5BBB">
        <w:rPr>
          <w:rFonts w:cs="Arial"/>
        </w:rPr>
        <w:t xml:space="preserve"> V případě, že spory nebudou vyřešené dohodou a smírem, dohodly se obě strany, že budou řešené místně příslušným soudem.</w:t>
      </w:r>
    </w:p>
    <w:p w14:paraId="1646F2D3" w14:textId="77777777" w:rsidR="0022709D" w:rsidRPr="00DD6440" w:rsidRDefault="0022709D" w:rsidP="0022709D">
      <w:pPr>
        <w:suppressAutoHyphens/>
        <w:ind w:left="720"/>
        <w:rPr>
          <w:rFonts w:cs="Arial"/>
          <w:bCs/>
          <w:color w:val="00B050"/>
          <w:szCs w:val="22"/>
        </w:rPr>
      </w:pPr>
    </w:p>
    <w:p w14:paraId="3ADE38AF" w14:textId="7A5B4778" w:rsidR="0022709D" w:rsidRPr="004A6F10" w:rsidRDefault="0022709D" w:rsidP="00433D29">
      <w:pPr>
        <w:numPr>
          <w:ilvl w:val="0"/>
          <w:numId w:val="16"/>
        </w:numPr>
        <w:suppressAutoHyphens/>
        <w:rPr>
          <w:rFonts w:cs="Arial"/>
          <w:bCs/>
          <w:szCs w:val="22"/>
        </w:rPr>
      </w:pPr>
      <w:r w:rsidRPr="001849A9">
        <w:rPr>
          <w:rFonts w:cs="Arial"/>
        </w:rPr>
        <w:t>Smluvní strany potvrzují autentičnost této smlouvy svými podpisy. Smluvní strany prohlašují, že si tuto smlouvu před jejím podpisem přečetly, že byla uzavřená po vzájemném projednání, nemají pochybnosti o výkladu jejího znění a že touto smlouvou uzavírají na základě práva a svobodné vůle, ne v tísni a za nápadně nevýhodných podmínek.</w:t>
      </w:r>
    </w:p>
    <w:p w14:paraId="1AD1CC7E" w14:textId="77777777" w:rsidR="004A6F10" w:rsidRPr="001849A9" w:rsidRDefault="004A6F10" w:rsidP="004A6F10">
      <w:pPr>
        <w:suppressAutoHyphens/>
        <w:rPr>
          <w:rFonts w:cs="Arial"/>
          <w:bCs/>
          <w:szCs w:val="22"/>
        </w:rPr>
      </w:pPr>
    </w:p>
    <w:p w14:paraId="3B3ADED2" w14:textId="316CE122" w:rsidR="002B038E" w:rsidRPr="00A76C76" w:rsidRDefault="0022709D" w:rsidP="0019192F">
      <w:pPr>
        <w:numPr>
          <w:ilvl w:val="0"/>
          <w:numId w:val="16"/>
        </w:numPr>
        <w:suppressAutoHyphens/>
        <w:ind w:left="720"/>
        <w:rPr>
          <w:rFonts w:cs="Arial"/>
          <w:szCs w:val="22"/>
        </w:rPr>
      </w:pPr>
      <w:r w:rsidRPr="00EE31A3">
        <w:rPr>
          <w:rFonts w:cs="Arial"/>
        </w:rPr>
        <w:t>Smlouva je vypracována v</w:t>
      </w:r>
      <w:r w:rsidR="00EE31A3" w:rsidRPr="00EE31A3">
        <w:rPr>
          <w:rFonts w:cs="Arial"/>
        </w:rPr>
        <w:t xml:space="preserve"> dvou </w:t>
      </w:r>
      <w:r w:rsidRPr="00EE31A3">
        <w:rPr>
          <w:rFonts w:cs="Arial"/>
        </w:rPr>
        <w:t xml:space="preserve">vyhotoveních, z nich po </w:t>
      </w:r>
      <w:r w:rsidR="00EE31A3" w:rsidRPr="00EE31A3">
        <w:rPr>
          <w:rFonts w:cs="Arial"/>
        </w:rPr>
        <w:t xml:space="preserve">jedné </w:t>
      </w:r>
      <w:r w:rsidRPr="00EE31A3">
        <w:rPr>
          <w:rFonts w:cs="Arial"/>
        </w:rPr>
        <w:t>obdrží každá ze smluvních</w:t>
      </w:r>
      <w:r w:rsidR="004A6F10" w:rsidRPr="00EE31A3">
        <w:rPr>
          <w:rFonts w:cs="Arial"/>
        </w:rPr>
        <w:t xml:space="preserve"> </w:t>
      </w:r>
      <w:r w:rsidRPr="00EE31A3">
        <w:rPr>
          <w:rFonts w:cs="Arial"/>
        </w:rPr>
        <w:t>stran.</w:t>
      </w:r>
    </w:p>
    <w:p w14:paraId="2A2A3BF5" w14:textId="77777777" w:rsidR="00A76C76" w:rsidRDefault="00A76C76" w:rsidP="00E74C55">
      <w:pPr>
        <w:pStyle w:val="Odstavecseseznamem"/>
        <w:rPr>
          <w:rFonts w:cs="Arial"/>
          <w:szCs w:val="22"/>
        </w:rPr>
      </w:pPr>
    </w:p>
    <w:p w14:paraId="3905AF7E" w14:textId="38F04AEB" w:rsidR="00A76C76" w:rsidRPr="00EE31A3" w:rsidRDefault="00A76C76" w:rsidP="0019192F">
      <w:pPr>
        <w:numPr>
          <w:ilvl w:val="0"/>
          <w:numId w:val="16"/>
        </w:numPr>
        <w:suppressAutoHyphens/>
        <w:ind w:left="720"/>
        <w:rPr>
          <w:rFonts w:cs="Arial"/>
          <w:szCs w:val="22"/>
        </w:rPr>
      </w:pPr>
      <w:bookmarkStart w:id="2" w:name="_Hlk92977648"/>
      <w:r>
        <w:rPr>
          <w:rFonts w:cs="Arial"/>
          <w:szCs w:val="22"/>
        </w:rPr>
        <w:t>Smlouva nabýv</w:t>
      </w:r>
      <w:r w:rsidR="00DA4E5E">
        <w:rPr>
          <w:rFonts w:cs="Arial"/>
          <w:szCs w:val="22"/>
        </w:rPr>
        <w:t>á</w:t>
      </w:r>
      <w:r>
        <w:rPr>
          <w:rFonts w:cs="Arial"/>
          <w:szCs w:val="22"/>
        </w:rPr>
        <w:t xml:space="preserve"> platnosti dnem podpisu </w:t>
      </w:r>
      <w:r w:rsidR="00DA4E5E">
        <w:rPr>
          <w:rFonts w:cs="Arial"/>
          <w:szCs w:val="22"/>
        </w:rPr>
        <w:t xml:space="preserve">smlouvy </w:t>
      </w:r>
      <w:r>
        <w:rPr>
          <w:rFonts w:cs="Arial"/>
          <w:szCs w:val="22"/>
        </w:rPr>
        <w:t>oběma smluvními stranami a účinnosti dnem uv</w:t>
      </w:r>
      <w:r w:rsidR="00DA4E5E">
        <w:rPr>
          <w:rFonts w:cs="Arial"/>
          <w:szCs w:val="22"/>
        </w:rPr>
        <w:t>e</w:t>
      </w:r>
      <w:r>
        <w:rPr>
          <w:rFonts w:cs="Arial"/>
          <w:szCs w:val="22"/>
        </w:rPr>
        <w:t>řejnění v registru smlu</w:t>
      </w:r>
      <w:r w:rsidR="00DA4E5E">
        <w:rPr>
          <w:rFonts w:cs="Arial"/>
          <w:szCs w:val="22"/>
        </w:rPr>
        <w:t>v</w:t>
      </w:r>
      <w:r>
        <w:rPr>
          <w:rFonts w:cs="Arial"/>
          <w:szCs w:val="22"/>
        </w:rPr>
        <w:t xml:space="preserve"> </w:t>
      </w:r>
      <w:r w:rsidR="00DA4E5E">
        <w:rPr>
          <w:rFonts w:cs="Arial"/>
          <w:szCs w:val="22"/>
        </w:rPr>
        <w:t xml:space="preserve">ve smysli příslušných ustanovení </w:t>
      </w:r>
      <w:r>
        <w:rPr>
          <w:rFonts w:cs="Arial"/>
          <w:szCs w:val="22"/>
        </w:rPr>
        <w:t>z.</w:t>
      </w:r>
      <w:r w:rsidR="00DA4E5E">
        <w:rPr>
          <w:rFonts w:cs="Arial"/>
          <w:szCs w:val="22"/>
        </w:rPr>
        <w:t xml:space="preserve"> </w:t>
      </w:r>
      <w:r>
        <w:rPr>
          <w:rFonts w:cs="Arial"/>
          <w:szCs w:val="22"/>
        </w:rPr>
        <w:t>č. 340/2015 Sb.</w:t>
      </w:r>
      <w:r w:rsidR="00E5003C">
        <w:rPr>
          <w:rFonts w:cs="Arial"/>
          <w:szCs w:val="22"/>
        </w:rPr>
        <w:t>, ve znění pozdějších předpisů.</w:t>
      </w:r>
      <w:r>
        <w:rPr>
          <w:rFonts w:cs="Arial"/>
          <w:szCs w:val="22"/>
        </w:rPr>
        <w:t xml:space="preserve"> Uveřejnění v registru smluv zajistí objednatel.</w:t>
      </w:r>
    </w:p>
    <w:bookmarkEnd w:id="2"/>
    <w:p w14:paraId="25D50E6A" w14:textId="7996C1A2" w:rsidR="002B038E" w:rsidRDefault="002B038E" w:rsidP="00133CBD">
      <w:pPr>
        <w:ind w:left="720"/>
        <w:rPr>
          <w:rFonts w:cs="Arial"/>
          <w:szCs w:val="22"/>
        </w:rPr>
      </w:pPr>
    </w:p>
    <w:p w14:paraId="278F6ED8" w14:textId="449C2C36" w:rsidR="002B038E" w:rsidRDefault="002B038E" w:rsidP="00133CBD">
      <w:pPr>
        <w:ind w:left="720"/>
        <w:rPr>
          <w:rFonts w:cs="Arial"/>
          <w:szCs w:val="22"/>
        </w:rPr>
      </w:pPr>
    </w:p>
    <w:p w14:paraId="0A565AE1" w14:textId="77777777" w:rsidR="00691915" w:rsidRPr="00774A62" w:rsidRDefault="00691915">
      <w:pPr>
        <w:rPr>
          <w:rFonts w:cs="Arial"/>
          <w:szCs w:val="22"/>
        </w:rPr>
      </w:pPr>
    </w:p>
    <w:p w14:paraId="2DE92F33" w14:textId="77777777" w:rsidR="00691915" w:rsidRPr="00774A62" w:rsidRDefault="00691915">
      <w:pPr>
        <w:rPr>
          <w:rFonts w:cs="Arial"/>
          <w:szCs w:val="22"/>
        </w:rPr>
      </w:pPr>
    </w:p>
    <w:tbl>
      <w:tblPr>
        <w:tblW w:w="10206" w:type="dxa"/>
        <w:jc w:val="center"/>
        <w:tblBorders>
          <w:top w:val="single" w:sz="4" w:space="0" w:color="auto"/>
        </w:tblBorders>
        <w:tblLook w:val="01E0" w:firstRow="1" w:lastRow="1" w:firstColumn="1" w:lastColumn="1" w:noHBand="0" w:noVBand="0"/>
      </w:tblPr>
      <w:tblGrid>
        <w:gridCol w:w="3545"/>
        <w:gridCol w:w="3119"/>
        <w:gridCol w:w="3542"/>
      </w:tblGrid>
      <w:tr w:rsidR="007840AF" w:rsidRPr="00774A62" w14:paraId="5745A976" w14:textId="77777777" w:rsidTr="00220B56">
        <w:trPr>
          <w:trHeight w:val="851"/>
          <w:jc w:val="center"/>
        </w:trPr>
        <w:tc>
          <w:tcPr>
            <w:tcW w:w="3545" w:type="dxa"/>
            <w:shd w:val="clear" w:color="auto" w:fill="auto"/>
            <w:vAlign w:val="center"/>
          </w:tcPr>
          <w:p w14:paraId="65C4799D" w14:textId="0B07320C" w:rsidR="007840AF" w:rsidRPr="00774A62" w:rsidRDefault="00EE31A3" w:rsidP="00EE31A3">
            <w:pPr>
              <w:spacing w:after="60"/>
              <w:jc w:val="center"/>
              <w:rPr>
                <w:b/>
                <w:szCs w:val="22"/>
              </w:rPr>
            </w:pPr>
            <w:r>
              <w:rPr>
                <w:b/>
                <w:szCs w:val="22"/>
              </w:rPr>
              <w:t>Objednatel:</w:t>
            </w:r>
          </w:p>
          <w:p w14:paraId="3D7A5DD1" w14:textId="77777777" w:rsidR="007840AF" w:rsidRPr="00774A62" w:rsidRDefault="007840AF" w:rsidP="00220B56">
            <w:pPr>
              <w:jc w:val="center"/>
              <w:rPr>
                <w:sz w:val="18"/>
                <w:szCs w:val="18"/>
              </w:rPr>
            </w:pPr>
          </w:p>
        </w:tc>
        <w:tc>
          <w:tcPr>
            <w:tcW w:w="3119" w:type="dxa"/>
            <w:tcBorders>
              <w:top w:val="nil"/>
            </w:tcBorders>
            <w:shd w:val="clear" w:color="auto" w:fill="auto"/>
            <w:vAlign w:val="center"/>
          </w:tcPr>
          <w:p w14:paraId="1A6DF657" w14:textId="77777777" w:rsidR="007840AF" w:rsidRPr="00774A62" w:rsidRDefault="007840AF" w:rsidP="00220B56">
            <w:pPr>
              <w:jc w:val="center"/>
              <w:rPr>
                <w:b/>
                <w:szCs w:val="22"/>
              </w:rPr>
            </w:pPr>
          </w:p>
        </w:tc>
        <w:tc>
          <w:tcPr>
            <w:tcW w:w="3542" w:type="dxa"/>
            <w:shd w:val="clear" w:color="auto" w:fill="auto"/>
            <w:vAlign w:val="center"/>
          </w:tcPr>
          <w:p w14:paraId="0790322A" w14:textId="77777777" w:rsidR="007840AF" w:rsidRPr="00774A62" w:rsidRDefault="00CF7722" w:rsidP="00220B56">
            <w:pPr>
              <w:spacing w:after="60"/>
              <w:jc w:val="center"/>
              <w:rPr>
                <w:b/>
                <w:szCs w:val="22"/>
              </w:rPr>
            </w:pPr>
            <w:r w:rsidRPr="00774A62">
              <w:rPr>
                <w:b/>
                <w:szCs w:val="22"/>
              </w:rPr>
              <w:t>Zhotovitel</w:t>
            </w:r>
            <w:r w:rsidR="007840AF" w:rsidRPr="00774A62">
              <w:rPr>
                <w:b/>
                <w:szCs w:val="22"/>
              </w:rPr>
              <w:t>:</w:t>
            </w:r>
          </w:p>
          <w:p w14:paraId="745AB7AF" w14:textId="6290E342" w:rsidR="007840AF" w:rsidRPr="00774A62" w:rsidRDefault="00130D2D" w:rsidP="00220B56">
            <w:pPr>
              <w:jc w:val="center"/>
              <w:rPr>
                <w:sz w:val="18"/>
                <w:szCs w:val="18"/>
              </w:rPr>
            </w:pPr>
            <w:r>
              <w:rPr>
                <w:sz w:val="18"/>
                <w:szCs w:val="18"/>
              </w:rPr>
              <w:t>jednatel</w:t>
            </w:r>
          </w:p>
        </w:tc>
      </w:tr>
      <w:tr w:rsidR="007840AF" w:rsidRPr="00774A62" w14:paraId="2779ED72" w14:textId="77777777" w:rsidTr="00220B56">
        <w:trPr>
          <w:trHeight w:val="567"/>
          <w:jc w:val="center"/>
        </w:trPr>
        <w:tc>
          <w:tcPr>
            <w:tcW w:w="3545" w:type="dxa"/>
            <w:shd w:val="clear" w:color="auto" w:fill="auto"/>
            <w:vAlign w:val="center"/>
          </w:tcPr>
          <w:p w14:paraId="2682FB7F" w14:textId="1EC053E6" w:rsidR="007840AF" w:rsidRPr="00774A62" w:rsidRDefault="00BA5272" w:rsidP="00130D2D">
            <w:pPr>
              <w:rPr>
                <w:b/>
                <w:szCs w:val="22"/>
              </w:rPr>
            </w:pPr>
            <w:r>
              <w:rPr>
                <w:b/>
                <w:szCs w:val="22"/>
              </w:rPr>
              <w:t>Břeclav</w:t>
            </w:r>
            <w:r w:rsidR="00130D2D">
              <w:rPr>
                <w:b/>
                <w:szCs w:val="22"/>
              </w:rPr>
              <w:t>,</w:t>
            </w:r>
            <w:r w:rsidR="00CF7722" w:rsidRPr="00774A62">
              <w:rPr>
                <w:b/>
                <w:szCs w:val="22"/>
              </w:rPr>
              <w:t xml:space="preserve"> dne</w:t>
            </w:r>
            <w:r w:rsidR="007840AF" w:rsidRPr="00774A62">
              <w:rPr>
                <w:b/>
                <w:szCs w:val="22"/>
              </w:rPr>
              <w:t>:</w:t>
            </w:r>
            <w:r w:rsidR="00E74C55">
              <w:rPr>
                <w:b/>
                <w:szCs w:val="22"/>
              </w:rPr>
              <w:t>7.2.2022</w:t>
            </w:r>
          </w:p>
        </w:tc>
        <w:tc>
          <w:tcPr>
            <w:tcW w:w="3119" w:type="dxa"/>
            <w:shd w:val="clear" w:color="auto" w:fill="auto"/>
            <w:vAlign w:val="center"/>
          </w:tcPr>
          <w:p w14:paraId="09F6F2A2" w14:textId="77777777" w:rsidR="007840AF" w:rsidRPr="00774A62" w:rsidRDefault="007840AF" w:rsidP="00220B56">
            <w:pPr>
              <w:jc w:val="center"/>
              <w:rPr>
                <w:b/>
                <w:szCs w:val="22"/>
              </w:rPr>
            </w:pPr>
          </w:p>
        </w:tc>
        <w:tc>
          <w:tcPr>
            <w:tcW w:w="3542" w:type="dxa"/>
            <w:shd w:val="clear" w:color="auto" w:fill="auto"/>
            <w:vAlign w:val="center"/>
          </w:tcPr>
          <w:p w14:paraId="61C6ECDE" w14:textId="5E4834F3" w:rsidR="007840AF" w:rsidRPr="00774A62" w:rsidRDefault="00CF7722" w:rsidP="00CF7722">
            <w:pPr>
              <w:rPr>
                <w:b/>
                <w:szCs w:val="22"/>
              </w:rPr>
            </w:pPr>
            <w:r w:rsidRPr="00774A62">
              <w:rPr>
                <w:b/>
                <w:szCs w:val="22"/>
              </w:rPr>
              <w:t>Břeclav, dne</w:t>
            </w:r>
            <w:r w:rsidR="007840AF" w:rsidRPr="00774A62">
              <w:rPr>
                <w:b/>
                <w:szCs w:val="22"/>
              </w:rPr>
              <w:t>:</w:t>
            </w:r>
            <w:r w:rsidR="00E74C55">
              <w:rPr>
                <w:b/>
                <w:szCs w:val="22"/>
              </w:rPr>
              <w:t xml:space="preserve"> 2.2.2022</w:t>
            </w:r>
          </w:p>
        </w:tc>
      </w:tr>
    </w:tbl>
    <w:p w14:paraId="02710DE0" w14:textId="6B6B33EA" w:rsidR="00A641E1" w:rsidRPr="009D5BBB" w:rsidRDefault="00410618" w:rsidP="00E74C55">
      <w:pPr>
        <w:rPr>
          <w:rFonts w:cs="Arial"/>
        </w:rPr>
      </w:pPr>
      <w:r>
        <w:rPr>
          <w:rFonts w:cs="Arial"/>
          <w:szCs w:val="22"/>
        </w:rPr>
        <w:br/>
      </w:r>
      <w:r w:rsidR="00A641E1" w:rsidRPr="009D5BBB">
        <w:rPr>
          <w:rFonts w:cs="Arial"/>
        </w:rPr>
        <w:t xml:space="preserve">Příloha č. 1, cenová nabídka </w:t>
      </w:r>
      <w:r w:rsidR="00A641E1">
        <w:rPr>
          <w:rFonts w:cs="Arial"/>
        </w:rPr>
        <w:t>SQCZ-21-0661</w:t>
      </w:r>
    </w:p>
    <w:p w14:paraId="2A5A4434" w14:textId="462E099D" w:rsidR="00B079B3" w:rsidRPr="004A6F10" w:rsidRDefault="00B079B3" w:rsidP="004A6F10">
      <w:pPr>
        <w:rPr>
          <w:rFonts w:cs="Arial"/>
          <w:color w:val="FF0000"/>
          <w:sz w:val="32"/>
          <w:szCs w:val="32"/>
        </w:rPr>
      </w:pPr>
    </w:p>
    <w:sectPr w:rsidR="00B079B3" w:rsidRPr="004A6F10" w:rsidSect="009C38D2">
      <w:headerReference w:type="default" r:id="rId9"/>
      <w:footerReference w:type="default" r:id="rId10"/>
      <w:pgSz w:w="11906" w:h="16838" w:code="9"/>
      <w:pgMar w:top="851" w:right="851" w:bottom="851" w:left="851" w:header="851"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DA37" w14:textId="77777777" w:rsidR="00DA0AF6" w:rsidRDefault="00DA0AF6" w:rsidP="00D128B2">
      <w:r>
        <w:separator/>
      </w:r>
    </w:p>
  </w:endnote>
  <w:endnote w:type="continuationSeparator" w:id="0">
    <w:p w14:paraId="488C7AEE" w14:textId="77777777" w:rsidR="00DA0AF6" w:rsidRDefault="00DA0AF6" w:rsidP="00D1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IDFont+F1">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Borders>
        <w:top w:val="single" w:sz="4" w:space="0" w:color="auto"/>
        <w:insideH w:val="single" w:sz="4" w:space="0" w:color="auto"/>
      </w:tblBorders>
      <w:tblLook w:val="04A0" w:firstRow="1" w:lastRow="0" w:firstColumn="1" w:lastColumn="0" w:noHBand="0" w:noVBand="1"/>
    </w:tblPr>
    <w:tblGrid>
      <w:gridCol w:w="3402"/>
      <w:gridCol w:w="3402"/>
      <w:gridCol w:w="3402"/>
    </w:tblGrid>
    <w:tr w:rsidR="00C512FB" w:rsidRPr="00882698" w14:paraId="24E23547" w14:textId="77777777" w:rsidTr="00492BCA">
      <w:trPr>
        <w:trHeight w:val="397"/>
        <w:jc w:val="center"/>
      </w:trPr>
      <w:tc>
        <w:tcPr>
          <w:tcW w:w="3402" w:type="dxa"/>
          <w:shd w:val="clear" w:color="auto" w:fill="auto"/>
          <w:vAlign w:val="center"/>
        </w:tcPr>
        <w:p w14:paraId="0575C06A" w14:textId="77777777" w:rsidR="00804A6C" w:rsidRPr="00882698" w:rsidRDefault="00804A6C" w:rsidP="00133CBD">
          <w:pPr>
            <w:pStyle w:val="Zpat"/>
            <w:rPr>
              <w:sz w:val="18"/>
              <w:szCs w:val="18"/>
              <w:lang w:val="sk-SK"/>
            </w:rPr>
          </w:pPr>
        </w:p>
      </w:tc>
      <w:tc>
        <w:tcPr>
          <w:tcW w:w="3402" w:type="dxa"/>
          <w:shd w:val="clear" w:color="auto" w:fill="auto"/>
          <w:vAlign w:val="center"/>
        </w:tcPr>
        <w:p w14:paraId="1163681F" w14:textId="77777777" w:rsidR="00C512FB" w:rsidRPr="00882698" w:rsidRDefault="00C512FB" w:rsidP="00882698">
          <w:pPr>
            <w:pStyle w:val="Zpat"/>
            <w:jc w:val="center"/>
            <w:rPr>
              <w:sz w:val="18"/>
              <w:szCs w:val="18"/>
              <w:lang w:val="sk-SK"/>
            </w:rPr>
          </w:pPr>
          <w:r w:rsidRPr="00882698">
            <w:rPr>
              <w:sz w:val="18"/>
              <w:szCs w:val="18"/>
              <w:lang w:val="sk-SK"/>
            </w:rPr>
            <w:t xml:space="preserve">Strana </w:t>
          </w:r>
          <w:r w:rsidRPr="00882698">
            <w:rPr>
              <w:sz w:val="18"/>
              <w:szCs w:val="18"/>
              <w:lang w:val="sk-SK"/>
            </w:rPr>
            <w:fldChar w:fldCharType="begin"/>
          </w:r>
          <w:r w:rsidRPr="00882698">
            <w:rPr>
              <w:sz w:val="18"/>
              <w:szCs w:val="18"/>
              <w:lang w:val="sk-SK"/>
            </w:rPr>
            <w:instrText xml:space="preserve"> PAGE   \* MERGEFORMAT </w:instrText>
          </w:r>
          <w:r w:rsidRPr="00882698">
            <w:rPr>
              <w:sz w:val="18"/>
              <w:szCs w:val="18"/>
              <w:lang w:val="sk-SK"/>
            </w:rPr>
            <w:fldChar w:fldCharType="separate"/>
          </w:r>
          <w:r w:rsidR="00D80853">
            <w:rPr>
              <w:noProof/>
              <w:sz w:val="18"/>
              <w:szCs w:val="18"/>
              <w:lang w:val="sk-SK"/>
            </w:rPr>
            <w:t>6</w:t>
          </w:r>
          <w:r w:rsidRPr="00882698">
            <w:rPr>
              <w:sz w:val="18"/>
              <w:szCs w:val="18"/>
              <w:lang w:val="sk-SK"/>
            </w:rPr>
            <w:fldChar w:fldCharType="end"/>
          </w:r>
          <w:r w:rsidRPr="00882698">
            <w:rPr>
              <w:sz w:val="18"/>
              <w:szCs w:val="18"/>
              <w:lang w:val="sk-SK"/>
            </w:rPr>
            <w:t xml:space="preserve"> z </w:t>
          </w:r>
          <w:r w:rsidRPr="00882698">
            <w:rPr>
              <w:sz w:val="18"/>
              <w:szCs w:val="18"/>
              <w:lang w:val="sk-SK"/>
            </w:rPr>
            <w:fldChar w:fldCharType="begin"/>
          </w:r>
          <w:r w:rsidRPr="00882698">
            <w:rPr>
              <w:sz w:val="18"/>
              <w:szCs w:val="18"/>
              <w:lang w:val="sk-SK"/>
            </w:rPr>
            <w:instrText xml:space="preserve"> NUMPAGES   \* MERGEFORMAT </w:instrText>
          </w:r>
          <w:r w:rsidRPr="00882698">
            <w:rPr>
              <w:sz w:val="18"/>
              <w:szCs w:val="18"/>
              <w:lang w:val="sk-SK"/>
            </w:rPr>
            <w:fldChar w:fldCharType="separate"/>
          </w:r>
          <w:r w:rsidR="00D80853">
            <w:rPr>
              <w:noProof/>
              <w:sz w:val="18"/>
              <w:szCs w:val="18"/>
              <w:lang w:val="sk-SK"/>
            </w:rPr>
            <w:t>6</w:t>
          </w:r>
          <w:r w:rsidRPr="00882698">
            <w:rPr>
              <w:sz w:val="18"/>
              <w:szCs w:val="18"/>
              <w:lang w:val="sk-SK"/>
            </w:rPr>
            <w:fldChar w:fldCharType="end"/>
          </w:r>
        </w:p>
      </w:tc>
      <w:tc>
        <w:tcPr>
          <w:tcW w:w="3402" w:type="dxa"/>
          <w:shd w:val="clear" w:color="auto" w:fill="auto"/>
          <w:vAlign w:val="center"/>
        </w:tcPr>
        <w:p w14:paraId="2D9E16EC" w14:textId="77777777" w:rsidR="00C512FB" w:rsidRPr="00882698" w:rsidRDefault="00C512FB" w:rsidP="00882698">
          <w:pPr>
            <w:pStyle w:val="Zpat"/>
            <w:jc w:val="center"/>
            <w:rPr>
              <w:sz w:val="18"/>
              <w:szCs w:val="18"/>
              <w:lang w:val="sk-SK"/>
            </w:rPr>
          </w:pPr>
        </w:p>
      </w:tc>
    </w:tr>
  </w:tbl>
  <w:p w14:paraId="15229A98" w14:textId="77777777" w:rsidR="00C512FB" w:rsidRPr="00D128B2" w:rsidRDefault="00C512FB">
    <w:pPr>
      <w:pStyle w:val="Zpa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DCD8" w14:textId="77777777" w:rsidR="00DA0AF6" w:rsidRDefault="00DA0AF6" w:rsidP="00D128B2">
      <w:r>
        <w:separator/>
      </w:r>
    </w:p>
  </w:footnote>
  <w:footnote w:type="continuationSeparator" w:id="0">
    <w:p w14:paraId="00EF6E8E" w14:textId="77777777" w:rsidR="00DA0AF6" w:rsidRDefault="00DA0AF6" w:rsidP="00D12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0206"/>
    </w:tblGrid>
    <w:tr w:rsidR="00C512FB" w:rsidRPr="00882698" w14:paraId="3A4FBC23" w14:textId="77777777" w:rsidTr="00492BCA">
      <w:trPr>
        <w:trHeight w:val="397"/>
        <w:jc w:val="center"/>
      </w:trPr>
      <w:tc>
        <w:tcPr>
          <w:tcW w:w="10344" w:type="dxa"/>
          <w:shd w:val="clear" w:color="auto" w:fill="auto"/>
          <w:vAlign w:val="center"/>
        </w:tcPr>
        <w:p w14:paraId="17DAA745" w14:textId="5B7049C5" w:rsidR="00C512FB" w:rsidRPr="00882698" w:rsidRDefault="00C512FB" w:rsidP="00882698">
          <w:pPr>
            <w:pStyle w:val="Zhlav"/>
            <w:jc w:val="center"/>
            <w:rPr>
              <w:b/>
              <w:sz w:val="32"/>
              <w:szCs w:val="32"/>
            </w:rPr>
          </w:pPr>
          <w:r w:rsidRPr="00882698">
            <w:rPr>
              <w:b/>
              <w:sz w:val="32"/>
              <w:szCs w:val="32"/>
            </w:rPr>
            <w:t>S</w:t>
          </w:r>
          <w:r w:rsidR="00133CBD">
            <w:rPr>
              <w:b/>
              <w:sz w:val="32"/>
              <w:szCs w:val="32"/>
            </w:rPr>
            <w:t>mlouva o dílo</w:t>
          </w:r>
        </w:p>
      </w:tc>
    </w:tr>
    <w:tr w:rsidR="00C512FB" w:rsidRPr="00882698" w14:paraId="095B1C64" w14:textId="77777777" w:rsidTr="00492BCA">
      <w:trPr>
        <w:trHeight w:val="397"/>
        <w:jc w:val="center"/>
      </w:trPr>
      <w:tc>
        <w:tcPr>
          <w:tcW w:w="10344" w:type="dxa"/>
          <w:shd w:val="clear" w:color="auto" w:fill="auto"/>
          <w:vAlign w:val="center"/>
        </w:tcPr>
        <w:p w14:paraId="1FF15BCA" w14:textId="3E96984D" w:rsidR="00657AC0" w:rsidRPr="00882698" w:rsidRDefault="00C512FB" w:rsidP="00D80853">
          <w:pPr>
            <w:pStyle w:val="Zhlav"/>
            <w:jc w:val="center"/>
            <w:rPr>
              <w:b/>
              <w:sz w:val="32"/>
              <w:szCs w:val="32"/>
            </w:rPr>
          </w:pPr>
          <w:r w:rsidRPr="00882698">
            <w:rPr>
              <w:b/>
              <w:sz w:val="32"/>
              <w:szCs w:val="32"/>
            </w:rPr>
            <w:t xml:space="preserve">č. </w:t>
          </w:r>
          <w:r w:rsidR="00B079B3">
            <w:rPr>
              <w:b/>
              <w:sz w:val="32"/>
              <w:szCs w:val="32"/>
            </w:rPr>
            <w:t>2</w:t>
          </w:r>
          <w:r w:rsidR="00100326">
            <w:rPr>
              <w:b/>
              <w:sz w:val="32"/>
              <w:szCs w:val="32"/>
            </w:rPr>
            <w:t>2010</w:t>
          </w:r>
          <w:r w:rsidR="00F97D7B">
            <w:rPr>
              <w:b/>
              <w:sz w:val="32"/>
              <w:szCs w:val="32"/>
            </w:rPr>
            <w:t>3</w:t>
          </w:r>
        </w:p>
      </w:tc>
    </w:tr>
  </w:tbl>
  <w:p w14:paraId="075CF12A" w14:textId="77777777" w:rsidR="00C512FB" w:rsidRPr="00D128B2" w:rsidRDefault="00C512FB">
    <w:pPr>
      <w:pStyle w:val="Zhlav"/>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5"/>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multilevel"/>
    <w:tmpl w:val="00000003"/>
    <w:name w:val="WW8Num3"/>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2"/>
      <w:numFmt w:val="bullet"/>
      <w:lvlText w:val="-"/>
      <w:lvlJc w:val="left"/>
      <w:pPr>
        <w:tabs>
          <w:tab w:val="num" w:pos="360"/>
        </w:tabs>
        <w:ind w:left="360" w:hanging="360"/>
      </w:pPr>
      <w:rPr>
        <w:rFonts w:ascii="Times New Roman" w:hAnsi="Times New Roman"/>
        <w:b w:val="0"/>
        <w:u w:val="none"/>
      </w:rPr>
    </w:lvl>
  </w:abstractNum>
  <w:abstractNum w:abstractNumId="5" w15:restartNumberingAfterBreak="0">
    <w:nsid w:val="00000006"/>
    <w:multiLevelType w:val="multilevel"/>
    <w:tmpl w:val="00000006"/>
    <w:name w:val="WW8Num6"/>
    <w:lvl w:ilvl="0">
      <w:start w:val="3"/>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numFmt w:val="bullet"/>
      <w:lvlText w:val="-"/>
      <w:lvlJc w:val="left"/>
      <w:pPr>
        <w:tabs>
          <w:tab w:val="num" w:pos="360"/>
        </w:tabs>
        <w:ind w:left="360" w:hanging="360"/>
      </w:pPr>
      <w:rPr>
        <w:rFonts w:ascii="StarSymbol" w:hAnsi="StarSymbol"/>
      </w:rPr>
    </w:lvl>
  </w:abstractNum>
  <w:abstractNum w:abstractNumId="7" w15:restartNumberingAfterBreak="0">
    <w:nsid w:val="05E67602"/>
    <w:multiLevelType w:val="multilevel"/>
    <w:tmpl w:val="69A08FC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99F477E"/>
    <w:multiLevelType w:val="hybridMultilevel"/>
    <w:tmpl w:val="DB7EFBB0"/>
    <w:lvl w:ilvl="0" w:tplc="174E49AC">
      <w:start w:val="1"/>
      <w:numFmt w:val="decimal"/>
      <w:lvlText w:val="%1."/>
      <w:lvlJc w:val="left"/>
      <w:pPr>
        <w:ind w:left="720" w:hanging="360"/>
      </w:pPr>
      <w:rPr>
        <w:strike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817838"/>
    <w:multiLevelType w:val="hybridMultilevel"/>
    <w:tmpl w:val="429239CC"/>
    <w:lvl w:ilvl="0" w:tplc="C164A3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3A14D1D"/>
    <w:multiLevelType w:val="hybridMultilevel"/>
    <w:tmpl w:val="1590AF06"/>
    <w:lvl w:ilvl="0" w:tplc="0405000F">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1" w15:restartNumberingAfterBreak="0">
    <w:nsid w:val="13A42FC9"/>
    <w:multiLevelType w:val="hybridMultilevel"/>
    <w:tmpl w:val="BD226F34"/>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278C6714"/>
    <w:multiLevelType w:val="hybridMultilevel"/>
    <w:tmpl w:val="3A0640D2"/>
    <w:lvl w:ilvl="0" w:tplc="35F07EE4">
      <w:start w:val="1"/>
      <w:numFmt w:val="decimal"/>
      <w:lvlText w:val="%1."/>
      <w:lvlJc w:val="left"/>
      <w:pPr>
        <w:ind w:left="729" w:hanging="360"/>
      </w:pPr>
      <w:rPr>
        <w:rFonts w:hint="default"/>
        <w:color w:val="auto"/>
      </w:r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13" w15:restartNumberingAfterBreak="0">
    <w:nsid w:val="2ADD15A9"/>
    <w:multiLevelType w:val="hybridMultilevel"/>
    <w:tmpl w:val="56D81F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3D7E4AA6"/>
    <w:multiLevelType w:val="multilevel"/>
    <w:tmpl w:val="3A2408BE"/>
    <w:lvl w:ilvl="0">
      <w:start w:val="1"/>
      <w:numFmt w:val="decimal"/>
      <w:pStyle w:val="Nadpis1"/>
      <w:lvlText w:val="%1"/>
      <w:lvlJc w:val="left"/>
      <w:pPr>
        <w:tabs>
          <w:tab w:val="num" w:pos="851"/>
        </w:tabs>
        <w:ind w:left="851" w:hanging="851"/>
      </w:pPr>
      <w:rPr>
        <w:rFonts w:ascii="Arial" w:hAnsi="Arial" w:hint="default"/>
        <w:b/>
        <w:i w:val="0"/>
        <w:sz w:val="22"/>
      </w:rPr>
    </w:lvl>
    <w:lvl w:ilvl="1">
      <w:start w:val="1"/>
      <w:numFmt w:val="decimal"/>
      <w:pStyle w:val="Nadpis2"/>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851"/>
        </w:tabs>
        <w:ind w:left="851" w:hanging="851"/>
      </w:pPr>
      <w:rPr>
        <w:rFonts w:ascii="Arial" w:hAnsi="Arial" w:hint="default"/>
        <w:b/>
        <w:i w:val="0"/>
        <w:sz w:val="22"/>
      </w:rPr>
    </w:lvl>
    <w:lvl w:ilvl="3">
      <w:start w:val="1"/>
      <w:numFmt w:val="decimal"/>
      <w:pStyle w:val="Nadpis4"/>
      <w:lvlText w:val="%1.%2.%3.%4"/>
      <w:lvlJc w:val="left"/>
      <w:pPr>
        <w:tabs>
          <w:tab w:val="num" w:pos="851"/>
        </w:tabs>
        <w:ind w:left="851" w:hanging="851"/>
      </w:pPr>
      <w:rPr>
        <w:rFonts w:ascii="Arial" w:hAnsi="Arial" w:hint="default"/>
        <w:b/>
        <w:i w:val="0"/>
        <w:sz w:val="22"/>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15" w15:restartNumberingAfterBreak="0">
    <w:nsid w:val="491A284B"/>
    <w:multiLevelType w:val="hybridMultilevel"/>
    <w:tmpl w:val="D94259D8"/>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50F92D0B"/>
    <w:multiLevelType w:val="hybridMultilevel"/>
    <w:tmpl w:val="5E8C8B9A"/>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53A10237"/>
    <w:multiLevelType w:val="hybridMultilevel"/>
    <w:tmpl w:val="1B0293F2"/>
    <w:lvl w:ilvl="0" w:tplc="17B6268C">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ED9631E"/>
    <w:multiLevelType w:val="hybridMultilevel"/>
    <w:tmpl w:val="B1EC4776"/>
    <w:lvl w:ilvl="0" w:tplc="04050001">
      <w:start w:val="1"/>
      <w:numFmt w:val="bullet"/>
      <w:lvlText w:val=""/>
      <w:lvlJc w:val="left"/>
      <w:pPr>
        <w:ind w:left="2804" w:hanging="360"/>
      </w:pPr>
      <w:rPr>
        <w:rFonts w:ascii="Symbol" w:hAnsi="Symbol" w:hint="default"/>
      </w:rPr>
    </w:lvl>
    <w:lvl w:ilvl="1" w:tplc="04050003" w:tentative="1">
      <w:start w:val="1"/>
      <w:numFmt w:val="bullet"/>
      <w:lvlText w:val="o"/>
      <w:lvlJc w:val="left"/>
      <w:pPr>
        <w:ind w:left="3524" w:hanging="360"/>
      </w:pPr>
      <w:rPr>
        <w:rFonts w:ascii="Courier New" w:hAnsi="Courier New" w:cs="Courier New" w:hint="default"/>
      </w:rPr>
    </w:lvl>
    <w:lvl w:ilvl="2" w:tplc="04050005" w:tentative="1">
      <w:start w:val="1"/>
      <w:numFmt w:val="bullet"/>
      <w:lvlText w:val=""/>
      <w:lvlJc w:val="left"/>
      <w:pPr>
        <w:ind w:left="4244" w:hanging="360"/>
      </w:pPr>
      <w:rPr>
        <w:rFonts w:ascii="Wingdings" w:hAnsi="Wingdings" w:hint="default"/>
      </w:rPr>
    </w:lvl>
    <w:lvl w:ilvl="3" w:tplc="04050001" w:tentative="1">
      <w:start w:val="1"/>
      <w:numFmt w:val="bullet"/>
      <w:lvlText w:val=""/>
      <w:lvlJc w:val="left"/>
      <w:pPr>
        <w:ind w:left="4964" w:hanging="360"/>
      </w:pPr>
      <w:rPr>
        <w:rFonts w:ascii="Symbol" w:hAnsi="Symbol" w:hint="default"/>
      </w:rPr>
    </w:lvl>
    <w:lvl w:ilvl="4" w:tplc="04050003" w:tentative="1">
      <w:start w:val="1"/>
      <w:numFmt w:val="bullet"/>
      <w:lvlText w:val="o"/>
      <w:lvlJc w:val="left"/>
      <w:pPr>
        <w:ind w:left="5684" w:hanging="360"/>
      </w:pPr>
      <w:rPr>
        <w:rFonts w:ascii="Courier New" w:hAnsi="Courier New" w:cs="Courier New" w:hint="default"/>
      </w:rPr>
    </w:lvl>
    <w:lvl w:ilvl="5" w:tplc="04050005" w:tentative="1">
      <w:start w:val="1"/>
      <w:numFmt w:val="bullet"/>
      <w:lvlText w:val=""/>
      <w:lvlJc w:val="left"/>
      <w:pPr>
        <w:ind w:left="6404" w:hanging="360"/>
      </w:pPr>
      <w:rPr>
        <w:rFonts w:ascii="Wingdings" w:hAnsi="Wingdings" w:hint="default"/>
      </w:rPr>
    </w:lvl>
    <w:lvl w:ilvl="6" w:tplc="04050001" w:tentative="1">
      <w:start w:val="1"/>
      <w:numFmt w:val="bullet"/>
      <w:lvlText w:val=""/>
      <w:lvlJc w:val="left"/>
      <w:pPr>
        <w:ind w:left="7124" w:hanging="360"/>
      </w:pPr>
      <w:rPr>
        <w:rFonts w:ascii="Symbol" w:hAnsi="Symbol" w:hint="default"/>
      </w:rPr>
    </w:lvl>
    <w:lvl w:ilvl="7" w:tplc="04050003" w:tentative="1">
      <w:start w:val="1"/>
      <w:numFmt w:val="bullet"/>
      <w:lvlText w:val="o"/>
      <w:lvlJc w:val="left"/>
      <w:pPr>
        <w:ind w:left="7844" w:hanging="360"/>
      </w:pPr>
      <w:rPr>
        <w:rFonts w:ascii="Courier New" w:hAnsi="Courier New" w:cs="Courier New" w:hint="default"/>
      </w:rPr>
    </w:lvl>
    <w:lvl w:ilvl="8" w:tplc="04050005" w:tentative="1">
      <w:start w:val="1"/>
      <w:numFmt w:val="bullet"/>
      <w:lvlText w:val=""/>
      <w:lvlJc w:val="left"/>
      <w:pPr>
        <w:ind w:left="8564" w:hanging="360"/>
      </w:pPr>
      <w:rPr>
        <w:rFonts w:ascii="Wingdings" w:hAnsi="Wingdings" w:hint="default"/>
      </w:rPr>
    </w:lvl>
  </w:abstractNum>
  <w:abstractNum w:abstractNumId="19" w15:restartNumberingAfterBreak="0">
    <w:nsid w:val="6BF56282"/>
    <w:multiLevelType w:val="multilevel"/>
    <w:tmpl w:val="5134AB92"/>
    <w:lvl w:ilvl="0">
      <w:start w:val="1"/>
      <w:numFmt w:val="decimal"/>
      <w:lvlText w:val="%1."/>
      <w:lvlJc w:val="left"/>
      <w:pPr>
        <w:tabs>
          <w:tab w:val="num" w:pos="720"/>
        </w:tabs>
        <w:ind w:left="720" w:hanging="360"/>
      </w:pPr>
      <w:rPr>
        <w:rFonts w:hint="default"/>
        <w:strike w:val="0"/>
        <w:color w:val="00000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12734DC"/>
    <w:multiLevelType w:val="multilevel"/>
    <w:tmpl w:val="C728C44C"/>
    <w:lvl w:ilvl="0">
      <w:start w:val="1"/>
      <w:numFmt w:val="decimal"/>
      <w:lvlText w:val="%1."/>
      <w:lvlJc w:val="left"/>
      <w:pPr>
        <w:tabs>
          <w:tab w:val="num" w:pos="644"/>
        </w:tabs>
        <w:ind w:left="644" w:hanging="360"/>
      </w:pPr>
      <w:rPr>
        <w:rFonts w:hint="default"/>
        <w:strike w:val="0"/>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748732D6"/>
    <w:multiLevelType w:val="hybridMultilevel"/>
    <w:tmpl w:val="D6306EEE"/>
    <w:lvl w:ilvl="0" w:tplc="01740A3A">
      <w:start w:val="1"/>
      <w:numFmt w:val="decimal"/>
      <w:lvlText w:val="%1."/>
      <w:lvlJc w:val="left"/>
      <w:pPr>
        <w:ind w:left="643" w:hanging="360"/>
      </w:pPr>
      <w:rPr>
        <w:rFonts w:hint="default"/>
        <w:strike w:val="0"/>
        <w:color w:val="auto"/>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2" w15:restartNumberingAfterBreak="0">
    <w:nsid w:val="7EE268B9"/>
    <w:multiLevelType w:val="hybridMultilevel"/>
    <w:tmpl w:val="86A83C56"/>
    <w:lvl w:ilvl="0" w:tplc="CCF696CA">
      <w:start w:val="1"/>
      <w:numFmt w:val="bullet"/>
      <w:lvlText w:val="-"/>
      <w:lvlJc w:val="left"/>
      <w:pPr>
        <w:tabs>
          <w:tab w:val="num" w:pos="1428"/>
        </w:tabs>
        <w:ind w:left="1428" w:hanging="360"/>
      </w:pPr>
      <w:rPr>
        <w:rFonts w:ascii="Times New Roman" w:eastAsia="Univers Condensed"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num w:numId="1">
    <w:abstractNumId w:val="14"/>
  </w:num>
  <w:num w:numId="2">
    <w:abstractNumId w:val="11"/>
  </w:num>
  <w:num w:numId="3">
    <w:abstractNumId w:val="15"/>
  </w:num>
  <w:num w:numId="4">
    <w:abstractNumId w:val="17"/>
  </w:num>
  <w:num w:numId="5">
    <w:abstractNumId w:val="9"/>
  </w:num>
  <w:num w:numId="6">
    <w:abstractNumId w:val="10"/>
  </w:num>
  <w:num w:numId="7">
    <w:abstractNumId w:val="22"/>
  </w:num>
  <w:num w:numId="8">
    <w:abstractNumId w:val="20"/>
  </w:num>
  <w:num w:numId="9">
    <w:abstractNumId w:val="8"/>
  </w:num>
  <w:num w:numId="10">
    <w:abstractNumId w:val="7"/>
  </w:num>
  <w:num w:numId="11">
    <w:abstractNumId w:val="19"/>
  </w:num>
  <w:num w:numId="12">
    <w:abstractNumId w:val="16"/>
  </w:num>
  <w:num w:numId="13">
    <w:abstractNumId w:val="21"/>
  </w:num>
  <w:num w:numId="14">
    <w:abstractNumId w:val="18"/>
  </w:num>
  <w:num w:numId="15">
    <w:abstractNumId w:val="13"/>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858"/>
    <w:rsid w:val="00001B32"/>
    <w:rsid w:val="000059F3"/>
    <w:rsid w:val="00010D83"/>
    <w:rsid w:val="000148B2"/>
    <w:rsid w:val="00016CCD"/>
    <w:rsid w:val="00022EEF"/>
    <w:rsid w:val="000252F3"/>
    <w:rsid w:val="000266C9"/>
    <w:rsid w:val="0002788B"/>
    <w:rsid w:val="00027F7F"/>
    <w:rsid w:val="00030215"/>
    <w:rsid w:val="00040203"/>
    <w:rsid w:val="00041637"/>
    <w:rsid w:val="00044956"/>
    <w:rsid w:val="00050290"/>
    <w:rsid w:val="00054520"/>
    <w:rsid w:val="00056F93"/>
    <w:rsid w:val="00057CA3"/>
    <w:rsid w:val="00061D54"/>
    <w:rsid w:val="000638F8"/>
    <w:rsid w:val="00066C01"/>
    <w:rsid w:val="00070EED"/>
    <w:rsid w:val="00082984"/>
    <w:rsid w:val="0009238A"/>
    <w:rsid w:val="000923CA"/>
    <w:rsid w:val="00092F35"/>
    <w:rsid w:val="00095AC2"/>
    <w:rsid w:val="0009627C"/>
    <w:rsid w:val="000A6318"/>
    <w:rsid w:val="000A649A"/>
    <w:rsid w:val="000A74AA"/>
    <w:rsid w:val="000B37B8"/>
    <w:rsid w:val="000B74BA"/>
    <w:rsid w:val="000C08E4"/>
    <w:rsid w:val="000C44BE"/>
    <w:rsid w:val="000D00D8"/>
    <w:rsid w:val="000D1746"/>
    <w:rsid w:val="000D78AE"/>
    <w:rsid w:val="000E4388"/>
    <w:rsid w:val="000E75BD"/>
    <w:rsid w:val="000E7CF1"/>
    <w:rsid w:val="000E7F45"/>
    <w:rsid w:val="000F3DE0"/>
    <w:rsid w:val="000F7449"/>
    <w:rsid w:val="00100326"/>
    <w:rsid w:val="001005C1"/>
    <w:rsid w:val="00130D2D"/>
    <w:rsid w:val="0013251E"/>
    <w:rsid w:val="0013342F"/>
    <w:rsid w:val="00133CBD"/>
    <w:rsid w:val="00135650"/>
    <w:rsid w:val="00142F15"/>
    <w:rsid w:val="00145E5D"/>
    <w:rsid w:val="00152704"/>
    <w:rsid w:val="0015575B"/>
    <w:rsid w:val="00164A8D"/>
    <w:rsid w:val="00165105"/>
    <w:rsid w:val="00165679"/>
    <w:rsid w:val="00166789"/>
    <w:rsid w:val="0017577A"/>
    <w:rsid w:val="001838EF"/>
    <w:rsid w:val="001868C9"/>
    <w:rsid w:val="0019219E"/>
    <w:rsid w:val="00192C2D"/>
    <w:rsid w:val="0019470E"/>
    <w:rsid w:val="001958C5"/>
    <w:rsid w:val="00196123"/>
    <w:rsid w:val="001A12FC"/>
    <w:rsid w:val="001A1482"/>
    <w:rsid w:val="001A2D91"/>
    <w:rsid w:val="001A5B99"/>
    <w:rsid w:val="001A77B0"/>
    <w:rsid w:val="001B24AD"/>
    <w:rsid w:val="001B28D3"/>
    <w:rsid w:val="001B2CF1"/>
    <w:rsid w:val="001B4189"/>
    <w:rsid w:val="001B59A0"/>
    <w:rsid w:val="001B719A"/>
    <w:rsid w:val="001B7B3F"/>
    <w:rsid w:val="001C28BC"/>
    <w:rsid w:val="001C61D6"/>
    <w:rsid w:val="001C646B"/>
    <w:rsid w:val="001D36D5"/>
    <w:rsid w:val="001E07AE"/>
    <w:rsid w:val="001E1178"/>
    <w:rsid w:val="001E141D"/>
    <w:rsid w:val="001E31E9"/>
    <w:rsid w:val="001E37C2"/>
    <w:rsid w:val="001E6B16"/>
    <w:rsid w:val="001E7EC9"/>
    <w:rsid w:val="001F0466"/>
    <w:rsid w:val="001F0826"/>
    <w:rsid w:val="001F15DA"/>
    <w:rsid w:val="001F1AD8"/>
    <w:rsid w:val="001F38BF"/>
    <w:rsid w:val="001F43B9"/>
    <w:rsid w:val="00202EEA"/>
    <w:rsid w:val="00203286"/>
    <w:rsid w:val="00205ED7"/>
    <w:rsid w:val="00206CF9"/>
    <w:rsid w:val="00206E22"/>
    <w:rsid w:val="00212A6D"/>
    <w:rsid w:val="0022079B"/>
    <w:rsid w:val="00220B56"/>
    <w:rsid w:val="00221375"/>
    <w:rsid w:val="002213E3"/>
    <w:rsid w:val="00221A9B"/>
    <w:rsid w:val="0022239E"/>
    <w:rsid w:val="002249C6"/>
    <w:rsid w:val="0022709D"/>
    <w:rsid w:val="00227FAA"/>
    <w:rsid w:val="00235B87"/>
    <w:rsid w:val="00235E5C"/>
    <w:rsid w:val="00237218"/>
    <w:rsid w:val="00243698"/>
    <w:rsid w:val="00243B6D"/>
    <w:rsid w:val="002446A3"/>
    <w:rsid w:val="002448BC"/>
    <w:rsid w:val="002501DD"/>
    <w:rsid w:val="00251DAA"/>
    <w:rsid w:val="0025279D"/>
    <w:rsid w:val="0025488C"/>
    <w:rsid w:val="002623CB"/>
    <w:rsid w:val="002663A8"/>
    <w:rsid w:val="0026775E"/>
    <w:rsid w:val="00267FE3"/>
    <w:rsid w:val="00270840"/>
    <w:rsid w:val="00271E42"/>
    <w:rsid w:val="00273151"/>
    <w:rsid w:val="0027368E"/>
    <w:rsid w:val="00273858"/>
    <w:rsid w:val="002752DB"/>
    <w:rsid w:val="002814E5"/>
    <w:rsid w:val="00281D72"/>
    <w:rsid w:val="0028274D"/>
    <w:rsid w:val="00283924"/>
    <w:rsid w:val="0028410D"/>
    <w:rsid w:val="002859D4"/>
    <w:rsid w:val="00285CB2"/>
    <w:rsid w:val="002A2083"/>
    <w:rsid w:val="002B00FB"/>
    <w:rsid w:val="002B038E"/>
    <w:rsid w:val="002C0E85"/>
    <w:rsid w:val="002C1B07"/>
    <w:rsid w:val="002D1363"/>
    <w:rsid w:val="002D2F97"/>
    <w:rsid w:val="002D6B94"/>
    <w:rsid w:val="002E13B3"/>
    <w:rsid w:val="002E414E"/>
    <w:rsid w:val="002E56ED"/>
    <w:rsid w:val="002E6730"/>
    <w:rsid w:val="002F46D0"/>
    <w:rsid w:val="002F66D4"/>
    <w:rsid w:val="00301E06"/>
    <w:rsid w:val="00305372"/>
    <w:rsid w:val="0031010C"/>
    <w:rsid w:val="0032192C"/>
    <w:rsid w:val="00321E8E"/>
    <w:rsid w:val="0032235B"/>
    <w:rsid w:val="00331825"/>
    <w:rsid w:val="003340C9"/>
    <w:rsid w:val="00340D4A"/>
    <w:rsid w:val="003411E0"/>
    <w:rsid w:val="0034190C"/>
    <w:rsid w:val="00343021"/>
    <w:rsid w:val="00343AFE"/>
    <w:rsid w:val="00346593"/>
    <w:rsid w:val="003522F4"/>
    <w:rsid w:val="00355275"/>
    <w:rsid w:val="00361035"/>
    <w:rsid w:val="0036604B"/>
    <w:rsid w:val="003712CF"/>
    <w:rsid w:val="003718C4"/>
    <w:rsid w:val="003747A8"/>
    <w:rsid w:val="0037736D"/>
    <w:rsid w:val="003917A0"/>
    <w:rsid w:val="003940CA"/>
    <w:rsid w:val="0039624F"/>
    <w:rsid w:val="0039661D"/>
    <w:rsid w:val="003A34CD"/>
    <w:rsid w:val="003A5E23"/>
    <w:rsid w:val="003A5E90"/>
    <w:rsid w:val="003A689C"/>
    <w:rsid w:val="003A779C"/>
    <w:rsid w:val="003B292A"/>
    <w:rsid w:val="003B2CAF"/>
    <w:rsid w:val="003B3BE9"/>
    <w:rsid w:val="003C2A0A"/>
    <w:rsid w:val="003C3588"/>
    <w:rsid w:val="003C4F69"/>
    <w:rsid w:val="003C77B8"/>
    <w:rsid w:val="003D2467"/>
    <w:rsid w:val="003D2D8D"/>
    <w:rsid w:val="003D54B4"/>
    <w:rsid w:val="003E0E0D"/>
    <w:rsid w:val="003E4528"/>
    <w:rsid w:val="003F0DFF"/>
    <w:rsid w:val="003F5DEE"/>
    <w:rsid w:val="003F72BD"/>
    <w:rsid w:val="004009C2"/>
    <w:rsid w:val="004028FF"/>
    <w:rsid w:val="0040355D"/>
    <w:rsid w:val="00403965"/>
    <w:rsid w:val="00404207"/>
    <w:rsid w:val="00410618"/>
    <w:rsid w:val="004127EF"/>
    <w:rsid w:val="00413EDD"/>
    <w:rsid w:val="0041662B"/>
    <w:rsid w:val="004169E6"/>
    <w:rsid w:val="00423DAA"/>
    <w:rsid w:val="00430D23"/>
    <w:rsid w:val="00433D29"/>
    <w:rsid w:val="00442820"/>
    <w:rsid w:val="00450964"/>
    <w:rsid w:val="00451854"/>
    <w:rsid w:val="004525AF"/>
    <w:rsid w:val="004530E6"/>
    <w:rsid w:val="00453E2B"/>
    <w:rsid w:val="004564A1"/>
    <w:rsid w:val="004643EB"/>
    <w:rsid w:val="00474EBB"/>
    <w:rsid w:val="0047562D"/>
    <w:rsid w:val="00477482"/>
    <w:rsid w:val="00481F07"/>
    <w:rsid w:val="004864EE"/>
    <w:rsid w:val="00491EF7"/>
    <w:rsid w:val="00492BCA"/>
    <w:rsid w:val="004957EE"/>
    <w:rsid w:val="004973C9"/>
    <w:rsid w:val="004A02A5"/>
    <w:rsid w:val="004A197F"/>
    <w:rsid w:val="004A4AD6"/>
    <w:rsid w:val="004A6F10"/>
    <w:rsid w:val="004A7A0E"/>
    <w:rsid w:val="004A7E0A"/>
    <w:rsid w:val="004B3399"/>
    <w:rsid w:val="004C5B03"/>
    <w:rsid w:val="004C6664"/>
    <w:rsid w:val="004C6A84"/>
    <w:rsid w:val="004C7DDA"/>
    <w:rsid w:val="004D1B25"/>
    <w:rsid w:val="004D5876"/>
    <w:rsid w:val="004E0D18"/>
    <w:rsid w:val="004E261A"/>
    <w:rsid w:val="004E3556"/>
    <w:rsid w:val="004E4552"/>
    <w:rsid w:val="004F78C6"/>
    <w:rsid w:val="00500110"/>
    <w:rsid w:val="00502661"/>
    <w:rsid w:val="00503A06"/>
    <w:rsid w:val="005117FD"/>
    <w:rsid w:val="00512EF6"/>
    <w:rsid w:val="00512F7B"/>
    <w:rsid w:val="00524F13"/>
    <w:rsid w:val="00537FE0"/>
    <w:rsid w:val="00551D8A"/>
    <w:rsid w:val="00551E54"/>
    <w:rsid w:val="0055367D"/>
    <w:rsid w:val="005608F1"/>
    <w:rsid w:val="00562F59"/>
    <w:rsid w:val="00567CE3"/>
    <w:rsid w:val="00574498"/>
    <w:rsid w:val="00585149"/>
    <w:rsid w:val="005932FB"/>
    <w:rsid w:val="005A0278"/>
    <w:rsid w:val="005A2F31"/>
    <w:rsid w:val="005B005E"/>
    <w:rsid w:val="005B1E9B"/>
    <w:rsid w:val="005B6609"/>
    <w:rsid w:val="005C20C5"/>
    <w:rsid w:val="005C7C97"/>
    <w:rsid w:val="005D047E"/>
    <w:rsid w:val="005D4B20"/>
    <w:rsid w:val="005E00B0"/>
    <w:rsid w:val="005E5810"/>
    <w:rsid w:val="005E7FF0"/>
    <w:rsid w:val="005F2638"/>
    <w:rsid w:val="005F5FC8"/>
    <w:rsid w:val="00605A0D"/>
    <w:rsid w:val="0060791F"/>
    <w:rsid w:val="006130C4"/>
    <w:rsid w:val="0061437B"/>
    <w:rsid w:val="00615022"/>
    <w:rsid w:val="00615147"/>
    <w:rsid w:val="0061674B"/>
    <w:rsid w:val="00621D54"/>
    <w:rsid w:val="0063357F"/>
    <w:rsid w:val="006361DC"/>
    <w:rsid w:val="00637D49"/>
    <w:rsid w:val="00640B13"/>
    <w:rsid w:val="00641F90"/>
    <w:rsid w:val="00642257"/>
    <w:rsid w:val="00643A45"/>
    <w:rsid w:val="0064705E"/>
    <w:rsid w:val="006527C4"/>
    <w:rsid w:val="00654E87"/>
    <w:rsid w:val="00657AC0"/>
    <w:rsid w:val="006643C6"/>
    <w:rsid w:val="00666610"/>
    <w:rsid w:val="00666F1C"/>
    <w:rsid w:val="0067570E"/>
    <w:rsid w:val="006759DA"/>
    <w:rsid w:val="00686E7B"/>
    <w:rsid w:val="006916FD"/>
    <w:rsid w:val="00691915"/>
    <w:rsid w:val="00691CD9"/>
    <w:rsid w:val="006943C7"/>
    <w:rsid w:val="0069635B"/>
    <w:rsid w:val="006A1B59"/>
    <w:rsid w:val="006A4A69"/>
    <w:rsid w:val="006A74D3"/>
    <w:rsid w:val="006B4C9D"/>
    <w:rsid w:val="006C1531"/>
    <w:rsid w:val="006C2B76"/>
    <w:rsid w:val="006C41F7"/>
    <w:rsid w:val="006C4243"/>
    <w:rsid w:val="006C7062"/>
    <w:rsid w:val="006D1F9D"/>
    <w:rsid w:val="006D7D51"/>
    <w:rsid w:val="006D7E5E"/>
    <w:rsid w:val="006E377C"/>
    <w:rsid w:val="006E5D96"/>
    <w:rsid w:val="006F4215"/>
    <w:rsid w:val="006F5F1B"/>
    <w:rsid w:val="006F7735"/>
    <w:rsid w:val="00701134"/>
    <w:rsid w:val="007035F1"/>
    <w:rsid w:val="007219A1"/>
    <w:rsid w:val="00724053"/>
    <w:rsid w:val="0072446A"/>
    <w:rsid w:val="0072453B"/>
    <w:rsid w:val="00725516"/>
    <w:rsid w:val="00726695"/>
    <w:rsid w:val="007319C2"/>
    <w:rsid w:val="0073239C"/>
    <w:rsid w:val="00737C84"/>
    <w:rsid w:val="00747F40"/>
    <w:rsid w:val="00750630"/>
    <w:rsid w:val="00751240"/>
    <w:rsid w:val="007524F2"/>
    <w:rsid w:val="00761936"/>
    <w:rsid w:val="00761A2F"/>
    <w:rsid w:val="007711F2"/>
    <w:rsid w:val="0077120A"/>
    <w:rsid w:val="00771861"/>
    <w:rsid w:val="00774A62"/>
    <w:rsid w:val="00777892"/>
    <w:rsid w:val="00777DB0"/>
    <w:rsid w:val="0078322A"/>
    <w:rsid w:val="007840AF"/>
    <w:rsid w:val="00786DB1"/>
    <w:rsid w:val="00791CE0"/>
    <w:rsid w:val="00792313"/>
    <w:rsid w:val="007A0749"/>
    <w:rsid w:val="007A28BD"/>
    <w:rsid w:val="007A3E96"/>
    <w:rsid w:val="007A5199"/>
    <w:rsid w:val="007A5862"/>
    <w:rsid w:val="007A5A6A"/>
    <w:rsid w:val="007A7503"/>
    <w:rsid w:val="007A766D"/>
    <w:rsid w:val="007C35AD"/>
    <w:rsid w:val="007C369C"/>
    <w:rsid w:val="007D0410"/>
    <w:rsid w:val="007D484A"/>
    <w:rsid w:val="007D5CDF"/>
    <w:rsid w:val="007F2F6E"/>
    <w:rsid w:val="00803E91"/>
    <w:rsid w:val="00804A6C"/>
    <w:rsid w:val="00807B5C"/>
    <w:rsid w:val="00811A9F"/>
    <w:rsid w:val="00816BD2"/>
    <w:rsid w:val="00817440"/>
    <w:rsid w:val="00823B19"/>
    <w:rsid w:val="00824E6C"/>
    <w:rsid w:val="00830E80"/>
    <w:rsid w:val="008334CB"/>
    <w:rsid w:val="00835C3A"/>
    <w:rsid w:val="00835F7B"/>
    <w:rsid w:val="00843E6D"/>
    <w:rsid w:val="00844222"/>
    <w:rsid w:val="008467EA"/>
    <w:rsid w:val="00851CC3"/>
    <w:rsid w:val="008606B4"/>
    <w:rsid w:val="00865B35"/>
    <w:rsid w:val="00865C42"/>
    <w:rsid w:val="008661E6"/>
    <w:rsid w:val="008673B8"/>
    <w:rsid w:val="00876550"/>
    <w:rsid w:val="00880CED"/>
    <w:rsid w:val="00882698"/>
    <w:rsid w:val="0088651B"/>
    <w:rsid w:val="00887424"/>
    <w:rsid w:val="008906B4"/>
    <w:rsid w:val="008908D8"/>
    <w:rsid w:val="00893057"/>
    <w:rsid w:val="008932D9"/>
    <w:rsid w:val="008959A1"/>
    <w:rsid w:val="00896CBA"/>
    <w:rsid w:val="008A0009"/>
    <w:rsid w:val="008A048B"/>
    <w:rsid w:val="008A058D"/>
    <w:rsid w:val="008A119A"/>
    <w:rsid w:val="008A2E52"/>
    <w:rsid w:val="008A645A"/>
    <w:rsid w:val="008B2F14"/>
    <w:rsid w:val="008B4281"/>
    <w:rsid w:val="008C183C"/>
    <w:rsid w:val="008C1D76"/>
    <w:rsid w:val="008D2860"/>
    <w:rsid w:val="008E0BD0"/>
    <w:rsid w:val="008E2D2B"/>
    <w:rsid w:val="008E318D"/>
    <w:rsid w:val="008E470F"/>
    <w:rsid w:val="008E5C70"/>
    <w:rsid w:val="008E6CE5"/>
    <w:rsid w:val="008E7C3C"/>
    <w:rsid w:val="008F2FF0"/>
    <w:rsid w:val="00905A8A"/>
    <w:rsid w:val="00910C70"/>
    <w:rsid w:val="009141A0"/>
    <w:rsid w:val="009213D0"/>
    <w:rsid w:val="00921B2B"/>
    <w:rsid w:val="00923766"/>
    <w:rsid w:val="0092380C"/>
    <w:rsid w:val="009262D8"/>
    <w:rsid w:val="00927413"/>
    <w:rsid w:val="00927CB4"/>
    <w:rsid w:val="009300DC"/>
    <w:rsid w:val="00931B91"/>
    <w:rsid w:val="009329A1"/>
    <w:rsid w:val="009333A5"/>
    <w:rsid w:val="00936F66"/>
    <w:rsid w:val="0094214E"/>
    <w:rsid w:val="00943340"/>
    <w:rsid w:val="00943DBC"/>
    <w:rsid w:val="00947D2F"/>
    <w:rsid w:val="00952588"/>
    <w:rsid w:val="00955C3D"/>
    <w:rsid w:val="0096092F"/>
    <w:rsid w:val="009613AF"/>
    <w:rsid w:val="0096274A"/>
    <w:rsid w:val="00964DD2"/>
    <w:rsid w:val="009755D1"/>
    <w:rsid w:val="009758CC"/>
    <w:rsid w:val="00976516"/>
    <w:rsid w:val="0098144C"/>
    <w:rsid w:val="00982B05"/>
    <w:rsid w:val="00990622"/>
    <w:rsid w:val="00990DDC"/>
    <w:rsid w:val="0099727A"/>
    <w:rsid w:val="009A642B"/>
    <w:rsid w:val="009A651A"/>
    <w:rsid w:val="009B2E04"/>
    <w:rsid w:val="009B6957"/>
    <w:rsid w:val="009B7CAD"/>
    <w:rsid w:val="009C1AB6"/>
    <w:rsid w:val="009C2827"/>
    <w:rsid w:val="009C38D2"/>
    <w:rsid w:val="009C5630"/>
    <w:rsid w:val="009C6A36"/>
    <w:rsid w:val="009D10B1"/>
    <w:rsid w:val="009D43E2"/>
    <w:rsid w:val="009D775A"/>
    <w:rsid w:val="009D7C82"/>
    <w:rsid w:val="009E3D6A"/>
    <w:rsid w:val="009F098C"/>
    <w:rsid w:val="009F46AD"/>
    <w:rsid w:val="009F5D2F"/>
    <w:rsid w:val="009F5DA8"/>
    <w:rsid w:val="009F7866"/>
    <w:rsid w:val="00A1116D"/>
    <w:rsid w:val="00A14F3B"/>
    <w:rsid w:val="00A1500E"/>
    <w:rsid w:val="00A17CAD"/>
    <w:rsid w:val="00A210EA"/>
    <w:rsid w:val="00A245F9"/>
    <w:rsid w:val="00A259FD"/>
    <w:rsid w:val="00A25C9C"/>
    <w:rsid w:val="00A2625D"/>
    <w:rsid w:val="00A27745"/>
    <w:rsid w:val="00A31FAF"/>
    <w:rsid w:val="00A33009"/>
    <w:rsid w:val="00A35845"/>
    <w:rsid w:val="00A37A9B"/>
    <w:rsid w:val="00A450C1"/>
    <w:rsid w:val="00A46176"/>
    <w:rsid w:val="00A52844"/>
    <w:rsid w:val="00A5316E"/>
    <w:rsid w:val="00A54996"/>
    <w:rsid w:val="00A54BE5"/>
    <w:rsid w:val="00A57698"/>
    <w:rsid w:val="00A57D2C"/>
    <w:rsid w:val="00A57EAE"/>
    <w:rsid w:val="00A6039D"/>
    <w:rsid w:val="00A61138"/>
    <w:rsid w:val="00A635BA"/>
    <w:rsid w:val="00A641E1"/>
    <w:rsid w:val="00A72B55"/>
    <w:rsid w:val="00A76C76"/>
    <w:rsid w:val="00A82532"/>
    <w:rsid w:val="00A875F7"/>
    <w:rsid w:val="00A9185D"/>
    <w:rsid w:val="00AA0A8C"/>
    <w:rsid w:val="00AA1132"/>
    <w:rsid w:val="00AA1720"/>
    <w:rsid w:val="00AA1A2C"/>
    <w:rsid w:val="00AA5BB2"/>
    <w:rsid w:val="00AA7846"/>
    <w:rsid w:val="00AA7C89"/>
    <w:rsid w:val="00AB1549"/>
    <w:rsid w:val="00AB1568"/>
    <w:rsid w:val="00AB5203"/>
    <w:rsid w:val="00AC6D21"/>
    <w:rsid w:val="00AD32FF"/>
    <w:rsid w:val="00AD35B5"/>
    <w:rsid w:val="00AD5E24"/>
    <w:rsid w:val="00AE08ED"/>
    <w:rsid w:val="00AE6319"/>
    <w:rsid w:val="00AE75BF"/>
    <w:rsid w:val="00AF1699"/>
    <w:rsid w:val="00AF5C33"/>
    <w:rsid w:val="00B003AE"/>
    <w:rsid w:val="00B038A9"/>
    <w:rsid w:val="00B04F0C"/>
    <w:rsid w:val="00B05B34"/>
    <w:rsid w:val="00B06131"/>
    <w:rsid w:val="00B079B3"/>
    <w:rsid w:val="00B1112A"/>
    <w:rsid w:val="00B113FF"/>
    <w:rsid w:val="00B135C1"/>
    <w:rsid w:val="00B13DA8"/>
    <w:rsid w:val="00B21CAB"/>
    <w:rsid w:val="00B223C6"/>
    <w:rsid w:val="00B27252"/>
    <w:rsid w:val="00B32A99"/>
    <w:rsid w:val="00B44A67"/>
    <w:rsid w:val="00B44AEB"/>
    <w:rsid w:val="00B472B5"/>
    <w:rsid w:val="00B51DD6"/>
    <w:rsid w:val="00B56BC2"/>
    <w:rsid w:val="00B61411"/>
    <w:rsid w:val="00B628B9"/>
    <w:rsid w:val="00B64101"/>
    <w:rsid w:val="00B76FFC"/>
    <w:rsid w:val="00B80BD0"/>
    <w:rsid w:val="00B85911"/>
    <w:rsid w:val="00B85CD3"/>
    <w:rsid w:val="00B86FFB"/>
    <w:rsid w:val="00B87FC2"/>
    <w:rsid w:val="00B954B3"/>
    <w:rsid w:val="00BA5272"/>
    <w:rsid w:val="00BA59F0"/>
    <w:rsid w:val="00BB556B"/>
    <w:rsid w:val="00BC000A"/>
    <w:rsid w:val="00BC1C13"/>
    <w:rsid w:val="00BC7568"/>
    <w:rsid w:val="00BC7664"/>
    <w:rsid w:val="00BC7B28"/>
    <w:rsid w:val="00BD3FC4"/>
    <w:rsid w:val="00BF1515"/>
    <w:rsid w:val="00BF1F1C"/>
    <w:rsid w:val="00BF4B2E"/>
    <w:rsid w:val="00BF5393"/>
    <w:rsid w:val="00C012C3"/>
    <w:rsid w:val="00C018DA"/>
    <w:rsid w:val="00C03AF7"/>
    <w:rsid w:val="00C04F5E"/>
    <w:rsid w:val="00C0739D"/>
    <w:rsid w:val="00C2387F"/>
    <w:rsid w:val="00C24621"/>
    <w:rsid w:val="00C27675"/>
    <w:rsid w:val="00C27883"/>
    <w:rsid w:val="00C31CB3"/>
    <w:rsid w:val="00C32AE1"/>
    <w:rsid w:val="00C3422D"/>
    <w:rsid w:val="00C512FB"/>
    <w:rsid w:val="00C51739"/>
    <w:rsid w:val="00C51A6E"/>
    <w:rsid w:val="00C5286D"/>
    <w:rsid w:val="00C57976"/>
    <w:rsid w:val="00C673BC"/>
    <w:rsid w:val="00C679FB"/>
    <w:rsid w:val="00C71CA0"/>
    <w:rsid w:val="00C74595"/>
    <w:rsid w:val="00C7771C"/>
    <w:rsid w:val="00C85286"/>
    <w:rsid w:val="00C87E87"/>
    <w:rsid w:val="00C9008D"/>
    <w:rsid w:val="00C90606"/>
    <w:rsid w:val="00C92428"/>
    <w:rsid w:val="00C96D24"/>
    <w:rsid w:val="00CA29D1"/>
    <w:rsid w:val="00CB689C"/>
    <w:rsid w:val="00CC4EB1"/>
    <w:rsid w:val="00CC73DC"/>
    <w:rsid w:val="00CC7951"/>
    <w:rsid w:val="00CD0197"/>
    <w:rsid w:val="00CD1B57"/>
    <w:rsid w:val="00CD76DA"/>
    <w:rsid w:val="00CD788A"/>
    <w:rsid w:val="00CE1C7F"/>
    <w:rsid w:val="00CE20A8"/>
    <w:rsid w:val="00CE2116"/>
    <w:rsid w:val="00CF0A0F"/>
    <w:rsid w:val="00CF5C82"/>
    <w:rsid w:val="00CF6C04"/>
    <w:rsid w:val="00CF7722"/>
    <w:rsid w:val="00D03F5E"/>
    <w:rsid w:val="00D07999"/>
    <w:rsid w:val="00D108BC"/>
    <w:rsid w:val="00D10D4C"/>
    <w:rsid w:val="00D12031"/>
    <w:rsid w:val="00D128B2"/>
    <w:rsid w:val="00D14FD0"/>
    <w:rsid w:val="00D15B37"/>
    <w:rsid w:val="00D16C29"/>
    <w:rsid w:val="00D21B72"/>
    <w:rsid w:val="00D263AF"/>
    <w:rsid w:val="00D33F4C"/>
    <w:rsid w:val="00D41731"/>
    <w:rsid w:val="00D44A1D"/>
    <w:rsid w:val="00D470B1"/>
    <w:rsid w:val="00D55B1D"/>
    <w:rsid w:val="00D6024C"/>
    <w:rsid w:val="00D62EAE"/>
    <w:rsid w:val="00D64552"/>
    <w:rsid w:val="00D70883"/>
    <w:rsid w:val="00D80853"/>
    <w:rsid w:val="00D81217"/>
    <w:rsid w:val="00D83567"/>
    <w:rsid w:val="00D85A5A"/>
    <w:rsid w:val="00D86D1C"/>
    <w:rsid w:val="00D902BC"/>
    <w:rsid w:val="00DA04C0"/>
    <w:rsid w:val="00DA0AF6"/>
    <w:rsid w:val="00DA1949"/>
    <w:rsid w:val="00DA4E5E"/>
    <w:rsid w:val="00DB34C6"/>
    <w:rsid w:val="00DB39DD"/>
    <w:rsid w:val="00DB3F78"/>
    <w:rsid w:val="00DB5F2E"/>
    <w:rsid w:val="00DC1399"/>
    <w:rsid w:val="00DC590B"/>
    <w:rsid w:val="00DC7773"/>
    <w:rsid w:val="00DD0FCA"/>
    <w:rsid w:val="00DD21E6"/>
    <w:rsid w:val="00DD3533"/>
    <w:rsid w:val="00DD4319"/>
    <w:rsid w:val="00DE55A2"/>
    <w:rsid w:val="00DF1AAB"/>
    <w:rsid w:val="00DF2047"/>
    <w:rsid w:val="00DF4853"/>
    <w:rsid w:val="00DF5ADA"/>
    <w:rsid w:val="00DF6439"/>
    <w:rsid w:val="00E02C58"/>
    <w:rsid w:val="00E03DFE"/>
    <w:rsid w:val="00E05E01"/>
    <w:rsid w:val="00E07699"/>
    <w:rsid w:val="00E10817"/>
    <w:rsid w:val="00E12EA9"/>
    <w:rsid w:val="00E165DE"/>
    <w:rsid w:val="00E2292B"/>
    <w:rsid w:val="00E2455C"/>
    <w:rsid w:val="00E27656"/>
    <w:rsid w:val="00E31641"/>
    <w:rsid w:val="00E355F1"/>
    <w:rsid w:val="00E418EA"/>
    <w:rsid w:val="00E42589"/>
    <w:rsid w:val="00E45881"/>
    <w:rsid w:val="00E46B86"/>
    <w:rsid w:val="00E5003C"/>
    <w:rsid w:val="00E56BD9"/>
    <w:rsid w:val="00E62C6A"/>
    <w:rsid w:val="00E64A85"/>
    <w:rsid w:val="00E701D2"/>
    <w:rsid w:val="00E73F53"/>
    <w:rsid w:val="00E74C55"/>
    <w:rsid w:val="00E750A2"/>
    <w:rsid w:val="00E80069"/>
    <w:rsid w:val="00E828B3"/>
    <w:rsid w:val="00E830F7"/>
    <w:rsid w:val="00E8770A"/>
    <w:rsid w:val="00E87734"/>
    <w:rsid w:val="00E87789"/>
    <w:rsid w:val="00E95DBF"/>
    <w:rsid w:val="00EB12CB"/>
    <w:rsid w:val="00EB23BC"/>
    <w:rsid w:val="00EB2CA5"/>
    <w:rsid w:val="00EB5A71"/>
    <w:rsid w:val="00EB7594"/>
    <w:rsid w:val="00EC5BE3"/>
    <w:rsid w:val="00EC71AF"/>
    <w:rsid w:val="00ED5F67"/>
    <w:rsid w:val="00EE31A3"/>
    <w:rsid w:val="00EE4E8C"/>
    <w:rsid w:val="00EE4F72"/>
    <w:rsid w:val="00EF03A0"/>
    <w:rsid w:val="00EF08F0"/>
    <w:rsid w:val="00EF0E4B"/>
    <w:rsid w:val="00EF61A5"/>
    <w:rsid w:val="00EF66CD"/>
    <w:rsid w:val="00EF73D6"/>
    <w:rsid w:val="00EF7C22"/>
    <w:rsid w:val="00F017F2"/>
    <w:rsid w:val="00F02F74"/>
    <w:rsid w:val="00F055AF"/>
    <w:rsid w:val="00F12F76"/>
    <w:rsid w:val="00F13AF4"/>
    <w:rsid w:val="00F166D4"/>
    <w:rsid w:val="00F16EBD"/>
    <w:rsid w:val="00F258D6"/>
    <w:rsid w:val="00F3291A"/>
    <w:rsid w:val="00F407E0"/>
    <w:rsid w:val="00F44DF5"/>
    <w:rsid w:val="00F45558"/>
    <w:rsid w:val="00F5497A"/>
    <w:rsid w:val="00F54CAA"/>
    <w:rsid w:val="00F575B1"/>
    <w:rsid w:val="00F671ED"/>
    <w:rsid w:val="00F739DC"/>
    <w:rsid w:val="00F742FB"/>
    <w:rsid w:val="00F7436D"/>
    <w:rsid w:val="00F7470D"/>
    <w:rsid w:val="00F758CD"/>
    <w:rsid w:val="00F777F1"/>
    <w:rsid w:val="00F918A4"/>
    <w:rsid w:val="00F96E20"/>
    <w:rsid w:val="00F97D7B"/>
    <w:rsid w:val="00FA794F"/>
    <w:rsid w:val="00FA7C57"/>
    <w:rsid w:val="00FB065C"/>
    <w:rsid w:val="00FB1A6C"/>
    <w:rsid w:val="00FB36DB"/>
    <w:rsid w:val="00FC1043"/>
    <w:rsid w:val="00FC1145"/>
    <w:rsid w:val="00FC575E"/>
    <w:rsid w:val="00FC7F8B"/>
    <w:rsid w:val="00FD1916"/>
    <w:rsid w:val="00FD3D5B"/>
    <w:rsid w:val="00FE4E23"/>
    <w:rsid w:val="00FE62ED"/>
    <w:rsid w:val="00FE77DB"/>
    <w:rsid w:val="00FF3455"/>
    <w:rsid w:val="00FF6421"/>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707678"/>
  <w15:chartTrackingRefBased/>
  <w15:docId w15:val="{AD13FB3A-3444-48DB-A1C7-7645A0CE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semiHidden="1" w:uiPriority="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7D51"/>
    <w:pPr>
      <w:jc w:val="both"/>
    </w:pPr>
    <w:rPr>
      <w:rFonts w:ascii="Arial" w:hAnsi="Arial"/>
      <w:sz w:val="22"/>
      <w:lang w:eastAsia="sk-SK"/>
    </w:rPr>
  </w:style>
  <w:style w:type="paragraph" w:styleId="Nadpis1">
    <w:name w:val="heading 1"/>
    <w:basedOn w:val="Normln"/>
    <w:next w:val="Normln"/>
    <w:qFormat/>
    <w:rsid w:val="00206E22"/>
    <w:pPr>
      <w:numPr>
        <w:numId w:val="1"/>
      </w:numPr>
      <w:spacing w:before="120" w:after="60"/>
      <w:contextualSpacing/>
      <w:outlineLvl w:val="0"/>
    </w:pPr>
    <w:rPr>
      <w:b/>
      <w:caps/>
    </w:rPr>
  </w:style>
  <w:style w:type="paragraph" w:styleId="Nadpis2">
    <w:name w:val="heading 2"/>
    <w:basedOn w:val="Normln"/>
    <w:next w:val="Normln"/>
    <w:qFormat/>
    <w:rsid w:val="00206E22"/>
    <w:pPr>
      <w:numPr>
        <w:ilvl w:val="1"/>
        <w:numId w:val="1"/>
      </w:numPr>
      <w:spacing w:before="120" w:after="60"/>
      <w:contextualSpacing/>
      <w:outlineLvl w:val="1"/>
    </w:pPr>
    <w:rPr>
      <w:b/>
      <w:u w:val="words"/>
    </w:rPr>
  </w:style>
  <w:style w:type="paragraph" w:styleId="Nadpis3">
    <w:name w:val="heading 3"/>
    <w:basedOn w:val="Normln"/>
    <w:next w:val="Normln"/>
    <w:qFormat/>
    <w:rsid w:val="00206E22"/>
    <w:pPr>
      <w:keepNext/>
      <w:numPr>
        <w:ilvl w:val="2"/>
        <w:numId w:val="1"/>
      </w:numPr>
      <w:spacing w:before="120" w:after="60"/>
      <w:contextualSpacing/>
      <w:outlineLvl w:val="2"/>
    </w:pPr>
    <w:rPr>
      <w:rFonts w:cs="Arial"/>
      <w:b/>
    </w:rPr>
  </w:style>
  <w:style w:type="paragraph" w:styleId="Nadpis4">
    <w:name w:val="heading 4"/>
    <w:basedOn w:val="Normln"/>
    <w:next w:val="Normln"/>
    <w:link w:val="Nadpis4Char"/>
    <w:qFormat/>
    <w:rsid w:val="00206E22"/>
    <w:pPr>
      <w:numPr>
        <w:ilvl w:val="3"/>
        <w:numId w:val="1"/>
      </w:numPr>
      <w:spacing w:before="120" w:after="60"/>
      <w:contextualSpacing/>
      <w:outlineLvl w:val="3"/>
    </w:pPr>
    <w:rPr>
      <w:bCs/>
      <w:szCs w:val="28"/>
      <w:u w:val="words"/>
    </w:rPr>
  </w:style>
  <w:style w:type="paragraph" w:styleId="Nadpis6">
    <w:name w:val="heading 6"/>
    <w:basedOn w:val="Normln"/>
    <w:next w:val="Normln"/>
    <w:uiPriority w:val="4"/>
    <w:semiHidden/>
    <w:unhideWhenUsed/>
    <w:qFormat/>
    <w:pPr>
      <w:keepNext/>
      <w:tabs>
        <w:tab w:val="left" w:pos="2835"/>
        <w:tab w:val="left" w:pos="3402"/>
      </w:tabs>
      <w:outlineLvl w:val="5"/>
    </w:pPr>
    <w:rPr>
      <w:sz w:val="24"/>
      <w:lang w:eastAsia="cs-CZ"/>
    </w:rPr>
  </w:style>
  <w:style w:type="paragraph" w:styleId="Nadpis8">
    <w:name w:val="heading 8"/>
    <w:basedOn w:val="Normln"/>
    <w:next w:val="Normln"/>
    <w:link w:val="Nadpis8Char"/>
    <w:unhideWhenUsed/>
    <w:qFormat/>
    <w:rsid w:val="009755D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755D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4"/>
    <w:unhideWhenUsed/>
    <w:qFormat/>
    <w:pPr>
      <w:jc w:val="center"/>
    </w:pPr>
    <w:rPr>
      <w:b/>
      <w:sz w:val="36"/>
    </w:rPr>
  </w:style>
  <w:style w:type="paragraph" w:styleId="Zpat">
    <w:name w:val="footer"/>
    <w:basedOn w:val="Normln"/>
    <w:uiPriority w:val="4"/>
    <w:unhideWhenUsed/>
    <w:pPr>
      <w:tabs>
        <w:tab w:val="center" w:pos="4819"/>
        <w:tab w:val="right" w:pos="9071"/>
      </w:tabs>
    </w:pPr>
    <w:rPr>
      <w:sz w:val="24"/>
      <w:lang w:val="de-DE" w:eastAsia="en-US"/>
    </w:rPr>
  </w:style>
  <w:style w:type="paragraph" w:styleId="Zkladntext">
    <w:name w:val="Body Text"/>
    <w:basedOn w:val="Normln"/>
    <w:uiPriority w:val="4"/>
    <w:semiHidden/>
    <w:unhideWhenUsed/>
    <w:rPr>
      <w:sz w:val="24"/>
    </w:rPr>
  </w:style>
  <w:style w:type="paragraph" w:styleId="Zkladntext2">
    <w:name w:val="Body Text 2"/>
    <w:basedOn w:val="Normln"/>
    <w:uiPriority w:val="4"/>
    <w:unhideWhenUsed/>
  </w:style>
  <w:style w:type="character" w:customStyle="1" w:styleId="ra">
    <w:name w:val="ra"/>
    <w:basedOn w:val="Standardnpsmoodstavce"/>
    <w:uiPriority w:val="4"/>
    <w:unhideWhenUsed/>
    <w:rsid w:val="003712CF"/>
  </w:style>
  <w:style w:type="character" w:styleId="Hypertextovodkaz">
    <w:name w:val="Hyperlink"/>
    <w:uiPriority w:val="4"/>
    <w:unhideWhenUsed/>
    <w:rsid w:val="00E418EA"/>
    <w:rPr>
      <w:color w:val="0000FF"/>
      <w:u w:val="single"/>
    </w:rPr>
  </w:style>
  <w:style w:type="paragraph" w:styleId="Zkladntextodsazen">
    <w:name w:val="Body Text Indent"/>
    <w:basedOn w:val="Normln"/>
    <w:uiPriority w:val="4"/>
    <w:semiHidden/>
    <w:unhideWhenUsed/>
    <w:rsid w:val="00BC7664"/>
    <w:pPr>
      <w:spacing w:after="120"/>
      <w:ind w:left="283"/>
    </w:pPr>
  </w:style>
  <w:style w:type="paragraph" w:customStyle="1" w:styleId="Zarkazkladnhotextu21">
    <w:name w:val="Zarážka základného textu 21"/>
    <w:basedOn w:val="Normln"/>
    <w:uiPriority w:val="4"/>
    <w:semiHidden/>
    <w:unhideWhenUsed/>
    <w:rsid w:val="009300DC"/>
    <w:pPr>
      <w:suppressAutoHyphens/>
      <w:ind w:left="284" w:hanging="284"/>
    </w:pPr>
    <w:rPr>
      <w:sz w:val="24"/>
      <w:lang w:eastAsia="ar-SA"/>
    </w:rPr>
  </w:style>
  <w:style w:type="character" w:customStyle="1" w:styleId="Nadpis4Char">
    <w:name w:val="Nadpis 4 Char"/>
    <w:link w:val="Nadpis4"/>
    <w:rsid w:val="00206E22"/>
    <w:rPr>
      <w:rFonts w:ascii="Arial" w:hAnsi="Arial"/>
      <w:bCs/>
      <w:sz w:val="22"/>
      <w:szCs w:val="28"/>
      <w:u w:val="words"/>
      <w:lang w:eastAsia="sk-SK"/>
    </w:rPr>
  </w:style>
  <w:style w:type="paragraph" w:styleId="Zhlav">
    <w:name w:val="header"/>
    <w:basedOn w:val="Normln"/>
    <w:link w:val="ZhlavChar"/>
    <w:uiPriority w:val="99"/>
    <w:unhideWhenUsed/>
    <w:rsid w:val="00D128B2"/>
    <w:pPr>
      <w:tabs>
        <w:tab w:val="center" w:pos="4536"/>
        <w:tab w:val="right" w:pos="9072"/>
      </w:tabs>
    </w:pPr>
  </w:style>
  <w:style w:type="character" w:customStyle="1" w:styleId="ZhlavChar">
    <w:name w:val="Záhlaví Char"/>
    <w:link w:val="Zhlav"/>
    <w:uiPriority w:val="99"/>
    <w:rsid w:val="00D128B2"/>
    <w:rPr>
      <w:rFonts w:ascii="Arial" w:hAnsi="Arial"/>
      <w:sz w:val="22"/>
    </w:rPr>
  </w:style>
  <w:style w:type="table" w:styleId="Mkatabulky">
    <w:name w:val="Table Grid"/>
    <w:basedOn w:val="Normlntabulka"/>
    <w:rsid w:val="00D1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0D78AE"/>
    <w:rPr>
      <w:rFonts w:ascii="Tahoma" w:hAnsi="Tahoma" w:cs="Tahoma"/>
      <w:sz w:val="16"/>
      <w:szCs w:val="16"/>
    </w:rPr>
  </w:style>
  <w:style w:type="character" w:customStyle="1" w:styleId="TextbublinyChar">
    <w:name w:val="Text bubliny Char"/>
    <w:link w:val="Textbubliny"/>
    <w:uiPriority w:val="99"/>
    <w:rsid w:val="000D78AE"/>
    <w:rPr>
      <w:rFonts w:ascii="Tahoma" w:hAnsi="Tahoma" w:cs="Tahoma"/>
      <w:sz w:val="16"/>
      <w:szCs w:val="16"/>
    </w:rPr>
  </w:style>
  <w:style w:type="character" w:styleId="Odkaznakoment">
    <w:name w:val="annotation reference"/>
    <w:uiPriority w:val="99"/>
    <w:semiHidden/>
    <w:unhideWhenUsed/>
    <w:rsid w:val="000D00D8"/>
    <w:rPr>
      <w:sz w:val="16"/>
      <w:szCs w:val="16"/>
    </w:rPr>
  </w:style>
  <w:style w:type="paragraph" w:styleId="Textkomente">
    <w:name w:val="annotation text"/>
    <w:basedOn w:val="Normln"/>
    <w:link w:val="TextkomenteChar"/>
    <w:uiPriority w:val="99"/>
    <w:semiHidden/>
    <w:unhideWhenUsed/>
    <w:rsid w:val="000D00D8"/>
    <w:rPr>
      <w:sz w:val="20"/>
    </w:rPr>
  </w:style>
  <w:style w:type="character" w:customStyle="1" w:styleId="TextkomenteChar">
    <w:name w:val="Text komentáře Char"/>
    <w:link w:val="Textkomente"/>
    <w:uiPriority w:val="99"/>
    <w:semiHidden/>
    <w:rsid w:val="000D00D8"/>
    <w:rPr>
      <w:rFonts w:ascii="Arial" w:hAnsi="Arial"/>
      <w:lang w:val="sk-SK" w:eastAsia="sk-SK"/>
    </w:rPr>
  </w:style>
  <w:style w:type="paragraph" w:styleId="Pedmtkomente">
    <w:name w:val="annotation subject"/>
    <w:basedOn w:val="Textkomente"/>
    <w:next w:val="Textkomente"/>
    <w:link w:val="PedmtkomenteChar"/>
    <w:uiPriority w:val="99"/>
    <w:semiHidden/>
    <w:unhideWhenUsed/>
    <w:rsid w:val="000D00D8"/>
    <w:rPr>
      <w:b/>
      <w:bCs/>
    </w:rPr>
  </w:style>
  <w:style w:type="character" w:customStyle="1" w:styleId="PedmtkomenteChar">
    <w:name w:val="Předmět komentáře Char"/>
    <w:link w:val="Pedmtkomente"/>
    <w:uiPriority w:val="99"/>
    <w:semiHidden/>
    <w:rsid w:val="000D00D8"/>
    <w:rPr>
      <w:rFonts w:ascii="Arial" w:hAnsi="Arial"/>
      <w:b/>
      <w:bCs/>
      <w:lang w:val="sk-SK" w:eastAsia="sk-SK"/>
    </w:rPr>
  </w:style>
  <w:style w:type="character" w:customStyle="1" w:styleId="Nevyeenzmnka1">
    <w:name w:val="Nevyřešená zmínka1"/>
    <w:basedOn w:val="Standardnpsmoodstavce"/>
    <w:uiPriority w:val="99"/>
    <w:semiHidden/>
    <w:unhideWhenUsed/>
    <w:rsid w:val="00EF66CD"/>
    <w:rPr>
      <w:color w:val="808080"/>
      <w:shd w:val="clear" w:color="auto" w:fill="E6E6E6"/>
    </w:rPr>
  </w:style>
  <w:style w:type="character" w:customStyle="1" w:styleId="fontstyle01">
    <w:name w:val="fontstyle01"/>
    <w:basedOn w:val="Standardnpsmoodstavce"/>
    <w:rsid w:val="00D80853"/>
    <w:rPr>
      <w:rFonts w:ascii="CIDFont+F1" w:hAnsi="CIDFont+F1" w:hint="default"/>
      <w:b w:val="0"/>
      <w:bCs w:val="0"/>
      <w:i w:val="0"/>
      <w:iCs w:val="0"/>
      <w:color w:val="000000"/>
      <w:sz w:val="18"/>
      <w:szCs w:val="18"/>
    </w:rPr>
  </w:style>
  <w:style w:type="paragraph" w:styleId="Prosttext">
    <w:name w:val="Plain Text"/>
    <w:basedOn w:val="Normln"/>
    <w:link w:val="ProsttextChar"/>
    <w:rsid w:val="00133CBD"/>
    <w:pPr>
      <w:jc w:val="left"/>
    </w:pPr>
    <w:rPr>
      <w:rFonts w:ascii="Univers Condensed" w:eastAsia="Univers Condensed" w:hAnsi="Univers Condensed"/>
      <w:sz w:val="20"/>
      <w:lang w:val="sk-SK" w:eastAsia="cs-CZ"/>
    </w:rPr>
  </w:style>
  <w:style w:type="character" w:customStyle="1" w:styleId="ProsttextChar">
    <w:name w:val="Prostý text Char"/>
    <w:basedOn w:val="Standardnpsmoodstavce"/>
    <w:link w:val="Prosttext"/>
    <w:rsid w:val="00133CBD"/>
    <w:rPr>
      <w:rFonts w:ascii="Univers Condensed" w:eastAsia="Univers Condensed" w:hAnsi="Univers Condensed"/>
      <w:lang w:val="sk-SK"/>
    </w:rPr>
  </w:style>
  <w:style w:type="paragraph" w:styleId="Odstavecseseznamem">
    <w:name w:val="List Paragraph"/>
    <w:basedOn w:val="Normln"/>
    <w:uiPriority w:val="34"/>
    <w:qFormat/>
    <w:rsid w:val="00133CBD"/>
    <w:pPr>
      <w:ind w:left="708"/>
      <w:jc w:val="left"/>
    </w:pPr>
    <w:rPr>
      <w:rFonts w:ascii="Univers Condensed" w:eastAsia="Univers Condensed" w:hAnsi="Univers Condensed"/>
      <w:sz w:val="20"/>
      <w:lang w:val="sk-SK" w:eastAsia="cs-CZ"/>
    </w:rPr>
  </w:style>
  <w:style w:type="paragraph" w:customStyle="1" w:styleId="Default">
    <w:name w:val="Default"/>
    <w:rsid w:val="00133CBD"/>
    <w:pPr>
      <w:autoSpaceDE w:val="0"/>
      <w:autoSpaceDN w:val="0"/>
      <w:adjustRightInd w:val="0"/>
    </w:pPr>
    <w:rPr>
      <w:rFonts w:ascii="Arial" w:eastAsia="Univers Condensed" w:hAnsi="Arial" w:cs="Arial"/>
      <w:color w:val="000000"/>
      <w:sz w:val="24"/>
      <w:szCs w:val="24"/>
    </w:rPr>
  </w:style>
  <w:style w:type="character" w:customStyle="1" w:styleId="Nadpis8Char">
    <w:name w:val="Nadpis 8 Char"/>
    <w:basedOn w:val="Standardnpsmoodstavce"/>
    <w:link w:val="Nadpis8"/>
    <w:uiPriority w:val="9"/>
    <w:semiHidden/>
    <w:rsid w:val="009755D1"/>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Standardnpsmoodstavce"/>
    <w:link w:val="Nadpis9"/>
    <w:uiPriority w:val="9"/>
    <w:semiHidden/>
    <w:rsid w:val="009755D1"/>
    <w:rPr>
      <w:rFonts w:asciiTheme="majorHAnsi" w:eastAsiaTheme="majorEastAsia" w:hAnsiTheme="majorHAnsi" w:cstheme="majorBidi"/>
      <w:i/>
      <w:iCs/>
      <w:color w:val="272727" w:themeColor="text1" w:themeTint="D8"/>
      <w:sz w:val="21"/>
      <w:szCs w:val="21"/>
      <w:lang w:eastAsia="sk-SK"/>
    </w:rPr>
  </w:style>
  <w:style w:type="paragraph" w:styleId="Zkladntextodsazen2">
    <w:name w:val="Body Text Indent 2"/>
    <w:basedOn w:val="Normln"/>
    <w:link w:val="Zkladntextodsazen2Char"/>
    <w:uiPriority w:val="99"/>
    <w:unhideWhenUsed/>
    <w:rsid w:val="009755D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9755D1"/>
    <w:rPr>
      <w:rFonts w:ascii="Arial" w:hAnsi="Arial"/>
      <w:sz w:val="22"/>
      <w:lang w:eastAsia="sk-SK"/>
    </w:rPr>
  </w:style>
  <w:style w:type="character" w:styleId="Nevyeenzmnka">
    <w:name w:val="Unresolved Mention"/>
    <w:basedOn w:val="Standardnpsmoodstavce"/>
    <w:uiPriority w:val="99"/>
    <w:semiHidden/>
    <w:unhideWhenUsed/>
    <w:rsid w:val="0072446A"/>
    <w:rPr>
      <w:color w:val="605E5C"/>
      <w:shd w:val="clear" w:color="auto" w:fill="E1DFDD"/>
    </w:rPr>
  </w:style>
  <w:style w:type="paragraph" w:styleId="Revize">
    <w:name w:val="Revision"/>
    <w:hidden/>
    <w:uiPriority w:val="99"/>
    <w:semiHidden/>
    <w:rsid w:val="00CD788A"/>
    <w:rPr>
      <w:rFonts w:ascii="Arial" w:hAnsi="Arial"/>
      <w:sz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50025">
      <w:bodyDiv w:val="1"/>
      <w:marLeft w:val="0"/>
      <w:marRight w:val="0"/>
      <w:marTop w:val="0"/>
      <w:marBottom w:val="0"/>
      <w:divBdr>
        <w:top w:val="none" w:sz="0" w:space="0" w:color="auto"/>
        <w:left w:val="none" w:sz="0" w:space="0" w:color="auto"/>
        <w:bottom w:val="none" w:sz="0" w:space="0" w:color="auto"/>
        <w:right w:val="none" w:sz="0" w:space="0" w:color="auto"/>
      </w:divBdr>
      <w:divsChild>
        <w:div w:id="988175093">
          <w:marLeft w:val="0"/>
          <w:marRight w:val="0"/>
          <w:marTop w:val="0"/>
          <w:marBottom w:val="0"/>
          <w:divBdr>
            <w:top w:val="none" w:sz="0" w:space="0" w:color="auto"/>
            <w:left w:val="none" w:sz="0" w:space="0" w:color="auto"/>
            <w:bottom w:val="none" w:sz="0" w:space="0" w:color="auto"/>
            <w:right w:val="none" w:sz="0" w:space="0" w:color="auto"/>
          </w:divBdr>
          <w:divsChild>
            <w:div w:id="2065594738">
              <w:marLeft w:val="0"/>
              <w:marRight w:val="0"/>
              <w:marTop w:val="0"/>
              <w:marBottom w:val="0"/>
              <w:divBdr>
                <w:top w:val="none" w:sz="0" w:space="0" w:color="auto"/>
                <w:left w:val="none" w:sz="0" w:space="0" w:color="auto"/>
                <w:bottom w:val="none" w:sz="0" w:space="0" w:color="auto"/>
                <w:right w:val="none" w:sz="0" w:space="0" w:color="auto"/>
              </w:divBdr>
              <w:divsChild>
                <w:div w:id="1545172823">
                  <w:marLeft w:val="0"/>
                  <w:marRight w:val="0"/>
                  <w:marTop w:val="0"/>
                  <w:marBottom w:val="0"/>
                  <w:divBdr>
                    <w:top w:val="none" w:sz="0" w:space="0" w:color="auto"/>
                    <w:left w:val="none" w:sz="0" w:space="0" w:color="auto"/>
                    <w:bottom w:val="none" w:sz="0" w:space="0" w:color="auto"/>
                    <w:right w:val="none" w:sz="0" w:space="0" w:color="auto"/>
                  </w:divBdr>
                  <w:divsChild>
                    <w:div w:id="195117847">
                      <w:marLeft w:val="0"/>
                      <w:marRight w:val="0"/>
                      <w:marTop w:val="0"/>
                      <w:marBottom w:val="0"/>
                      <w:divBdr>
                        <w:top w:val="none" w:sz="0" w:space="0" w:color="auto"/>
                        <w:left w:val="none" w:sz="0" w:space="0" w:color="auto"/>
                        <w:bottom w:val="none" w:sz="0" w:space="0" w:color="auto"/>
                        <w:right w:val="none" w:sz="0" w:space="0" w:color="auto"/>
                      </w:divBdr>
                      <w:divsChild>
                        <w:div w:id="687289555">
                          <w:marLeft w:val="0"/>
                          <w:marRight w:val="0"/>
                          <w:marTop w:val="0"/>
                          <w:marBottom w:val="0"/>
                          <w:divBdr>
                            <w:top w:val="none" w:sz="0" w:space="0" w:color="auto"/>
                            <w:left w:val="none" w:sz="0" w:space="0" w:color="auto"/>
                            <w:bottom w:val="none" w:sz="0" w:space="0" w:color="auto"/>
                            <w:right w:val="none" w:sz="0" w:space="0" w:color="auto"/>
                          </w:divBdr>
                          <w:divsChild>
                            <w:div w:id="357005225">
                              <w:marLeft w:val="0"/>
                              <w:marRight w:val="0"/>
                              <w:marTop w:val="0"/>
                              <w:marBottom w:val="0"/>
                              <w:divBdr>
                                <w:top w:val="none" w:sz="0" w:space="0" w:color="auto"/>
                                <w:left w:val="none" w:sz="0" w:space="0" w:color="auto"/>
                                <w:bottom w:val="none" w:sz="0" w:space="0" w:color="auto"/>
                                <w:right w:val="none" w:sz="0" w:space="0" w:color="auto"/>
                              </w:divBdr>
                              <w:divsChild>
                                <w:div w:id="365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56464">
      <w:bodyDiv w:val="1"/>
      <w:marLeft w:val="0"/>
      <w:marRight w:val="0"/>
      <w:marTop w:val="0"/>
      <w:marBottom w:val="0"/>
      <w:divBdr>
        <w:top w:val="none" w:sz="0" w:space="0" w:color="auto"/>
        <w:left w:val="none" w:sz="0" w:space="0" w:color="auto"/>
        <w:bottom w:val="none" w:sz="0" w:space="0" w:color="auto"/>
        <w:right w:val="none" w:sz="0" w:space="0" w:color="auto"/>
      </w:divBdr>
    </w:div>
    <w:div w:id="668866312">
      <w:bodyDiv w:val="1"/>
      <w:marLeft w:val="0"/>
      <w:marRight w:val="0"/>
      <w:marTop w:val="0"/>
      <w:marBottom w:val="0"/>
      <w:divBdr>
        <w:top w:val="none" w:sz="0" w:space="0" w:color="auto"/>
        <w:left w:val="none" w:sz="0" w:space="0" w:color="auto"/>
        <w:bottom w:val="none" w:sz="0" w:space="0" w:color="auto"/>
        <w:right w:val="none" w:sz="0" w:space="0" w:color="auto"/>
      </w:divBdr>
    </w:div>
    <w:div w:id="758598837">
      <w:bodyDiv w:val="1"/>
      <w:marLeft w:val="0"/>
      <w:marRight w:val="0"/>
      <w:marTop w:val="0"/>
      <w:marBottom w:val="0"/>
      <w:divBdr>
        <w:top w:val="none" w:sz="0" w:space="0" w:color="auto"/>
        <w:left w:val="none" w:sz="0" w:space="0" w:color="auto"/>
        <w:bottom w:val="none" w:sz="0" w:space="0" w:color="auto"/>
        <w:right w:val="none" w:sz="0" w:space="0" w:color="auto"/>
      </w:divBdr>
    </w:div>
    <w:div w:id="777062458">
      <w:bodyDiv w:val="1"/>
      <w:marLeft w:val="0"/>
      <w:marRight w:val="0"/>
      <w:marTop w:val="0"/>
      <w:marBottom w:val="0"/>
      <w:divBdr>
        <w:top w:val="none" w:sz="0" w:space="0" w:color="auto"/>
        <w:left w:val="none" w:sz="0" w:space="0" w:color="auto"/>
        <w:bottom w:val="none" w:sz="0" w:space="0" w:color="auto"/>
        <w:right w:val="none" w:sz="0" w:space="0" w:color="auto"/>
      </w:divBdr>
    </w:div>
    <w:div w:id="883326667">
      <w:bodyDiv w:val="1"/>
      <w:marLeft w:val="0"/>
      <w:marRight w:val="0"/>
      <w:marTop w:val="0"/>
      <w:marBottom w:val="0"/>
      <w:divBdr>
        <w:top w:val="none" w:sz="0" w:space="0" w:color="auto"/>
        <w:left w:val="none" w:sz="0" w:space="0" w:color="auto"/>
        <w:bottom w:val="none" w:sz="0" w:space="0" w:color="auto"/>
        <w:right w:val="none" w:sz="0" w:space="0" w:color="auto"/>
      </w:divBdr>
    </w:div>
    <w:div w:id="889534660">
      <w:bodyDiv w:val="1"/>
      <w:marLeft w:val="0"/>
      <w:marRight w:val="0"/>
      <w:marTop w:val="0"/>
      <w:marBottom w:val="0"/>
      <w:divBdr>
        <w:top w:val="none" w:sz="0" w:space="0" w:color="auto"/>
        <w:left w:val="none" w:sz="0" w:space="0" w:color="auto"/>
        <w:bottom w:val="none" w:sz="0" w:space="0" w:color="auto"/>
        <w:right w:val="none" w:sz="0" w:space="0" w:color="auto"/>
      </w:divBdr>
    </w:div>
    <w:div w:id="972562064">
      <w:bodyDiv w:val="1"/>
      <w:marLeft w:val="0"/>
      <w:marRight w:val="0"/>
      <w:marTop w:val="0"/>
      <w:marBottom w:val="0"/>
      <w:divBdr>
        <w:top w:val="none" w:sz="0" w:space="0" w:color="auto"/>
        <w:left w:val="none" w:sz="0" w:space="0" w:color="auto"/>
        <w:bottom w:val="none" w:sz="0" w:space="0" w:color="auto"/>
        <w:right w:val="none" w:sz="0" w:space="0" w:color="auto"/>
      </w:divBdr>
    </w:div>
    <w:div w:id="986861544">
      <w:bodyDiv w:val="1"/>
      <w:marLeft w:val="0"/>
      <w:marRight w:val="0"/>
      <w:marTop w:val="0"/>
      <w:marBottom w:val="0"/>
      <w:divBdr>
        <w:top w:val="none" w:sz="0" w:space="0" w:color="auto"/>
        <w:left w:val="none" w:sz="0" w:space="0" w:color="auto"/>
        <w:bottom w:val="none" w:sz="0" w:space="0" w:color="auto"/>
        <w:right w:val="none" w:sz="0" w:space="0" w:color="auto"/>
      </w:divBdr>
    </w:div>
    <w:div w:id="1199586405">
      <w:bodyDiv w:val="1"/>
      <w:marLeft w:val="0"/>
      <w:marRight w:val="0"/>
      <w:marTop w:val="0"/>
      <w:marBottom w:val="0"/>
      <w:divBdr>
        <w:top w:val="none" w:sz="0" w:space="0" w:color="auto"/>
        <w:left w:val="none" w:sz="0" w:space="0" w:color="auto"/>
        <w:bottom w:val="none" w:sz="0" w:space="0" w:color="auto"/>
        <w:right w:val="none" w:sz="0" w:space="0" w:color="auto"/>
      </w:divBdr>
    </w:div>
    <w:div w:id="1404911295">
      <w:bodyDiv w:val="1"/>
      <w:marLeft w:val="0"/>
      <w:marRight w:val="0"/>
      <w:marTop w:val="0"/>
      <w:marBottom w:val="0"/>
      <w:divBdr>
        <w:top w:val="none" w:sz="0" w:space="0" w:color="auto"/>
        <w:left w:val="none" w:sz="0" w:space="0" w:color="auto"/>
        <w:bottom w:val="none" w:sz="0" w:space="0" w:color="auto"/>
        <w:right w:val="none" w:sz="0" w:space="0" w:color="auto"/>
      </w:divBdr>
    </w:div>
    <w:div w:id="1891988553">
      <w:bodyDiv w:val="1"/>
      <w:marLeft w:val="0"/>
      <w:marRight w:val="0"/>
      <w:marTop w:val="0"/>
      <w:marBottom w:val="0"/>
      <w:divBdr>
        <w:top w:val="none" w:sz="0" w:space="0" w:color="auto"/>
        <w:left w:val="none" w:sz="0" w:space="0" w:color="auto"/>
        <w:bottom w:val="none" w:sz="0" w:space="0" w:color="auto"/>
        <w:right w:val="none" w:sz="0" w:space="0" w:color="auto"/>
      </w:divBdr>
    </w:div>
    <w:div w:id="1984969855">
      <w:bodyDiv w:val="1"/>
      <w:marLeft w:val="0"/>
      <w:marRight w:val="0"/>
      <w:marTop w:val="0"/>
      <w:marBottom w:val="0"/>
      <w:divBdr>
        <w:top w:val="none" w:sz="0" w:space="0" w:color="auto"/>
        <w:left w:val="none" w:sz="0" w:space="0" w:color="auto"/>
        <w:bottom w:val="none" w:sz="0" w:space="0" w:color="auto"/>
        <w:right w:val="none" w:sz="0" w:space="0" w:color="auto"/>
      </w:divBdr>
    </w:div>
    <w:div w:id="2123105995">
      <w:bodyDiv w:val="1"/>
      <w:marLeft w:val="0"/>
      <w:marRight w:val="0"/>
      <w:marTop w:val="0"/>
      <w:marBottom w:val="0"/>
      <w:divBdr>
        <w:top w:val="none" w:sz="0" w:space="0" w:color="auto"/>
        <w:left w:val="none" w:sz="0" w:space="0" w:color="auto"/>
        <w:bottom w:val="none" w:sz="0" w:space="0" w:color="auto"/>
        <w:right w:val="none" w:sz="0" w:space="0" w:color="auto"/>
      </w:divBdr>
    </w:div>
    <w:div w:id="2130975206">
      <w:bodyDiv w:val="1"/>
      <w:marLeft w:val="0"/>
      <w:marRight w:val="0"/>
      <w:marTop w:val="0"/>
      <w:marBottom w:val="0"/>
      <w:divBdr>
        <w:top w:val="none" w:sz="0" w:space="0" w:color="auto"/>
        <w:left w:val="none" w:sz="0" w:space="0" w:color="auto"/>
        <w:bottom w:val="none" w:sz="0" w:space="0" w:color="auto"/>
        <w:right w:val="none" w:sz="0" w:space="0" w:color="auto"/>
      </w:divBdr>
      <w:divsChild>
        <w:div w:id="1660769282">
          <w:marLeft w:val="0"/>
          <w:marRight w:val="0"/>
          <w:marTop w:val="0"/>
          <w:marBottom w:val="0"/>
          <w:divBdr>
            <w:top w:val="none" w:sz="0" w:space="0" w:color="auto"/>
            <w:left w:val="none" w:sz="0" w:space="0" w:color="auto"/>
            <w:bottom w:val="none" w:sz="0" w:space="0" w:color="auto"/>
            <w:right w:val="none" w:sz="0" w:space="0" w:color="auto"/>
          </w:divBdr>
          <w:divsChild>
            <w:div w:id="10181644">
              <w:marLeft w:val="0"/>
              <w:marRight w:val="0"/>
              <w:marTop w:val="0"/>
              <w:marBottom w:val="0"/>
              <w:divBdr>
                <w:top w:val="none" w:sz="0" w:space="0" w:color="auto"/>
                <w:left w:val="none" w:sz="0" w:space="0" w:color="auto"/>
                <w:bottom w:val="none" w:sz="0" w:space="0" w:color="auto"/>
                <w:right w:val="none" w:sz="0" w:space="0" w:color="auto"/>
              </w:divBdr>
              <w:divsChild>
                <w:div w:id="1576282268">
                  <w:marLeft w:val="0"/>
                  <w:marRight w:val="0"/>
                  <w:marTop w:val="0"/>
                  <w:marBottom w:val="0"/>
                  <w:divBdr>
                    <w:top w:val="none" w:sz="0" w:space="0" w:color="auto"/>
                    <w:left w:val="none" w:sz="0" w:space="0" w:color="auto"/>
                    <w:bottom w:val="none" w:sz="0" w:space="0" w:color="auto"/>
                    <w:right w:val="none" w:sz="0" w:space="0" w:color="auto"/>
                  </w:divBdr>
                  <w:divsChild>
                    <w:div w:id="1072698452">
                      <w:marLeft w:val="0"/>
                      <w:marRight w:val="0"/>
                      <w:marTop w:val="0"/>
                      <w:marBottom w:val="0"/>
                      <w:divBdr>
                        <w:top w:val="none" w:sz="0" w:space="0" w:color="auto"/>
                        <w:left w:val="none" w:sz="0" w:space="0" w:color="auto"/>
                        <w:bottom w:val="none" w:sz="0" w:space="0" w:color="auto"/>
                        <w:right w:val="none" w:sz="0" w:space="0" w:color="auto"/>
                      </w:divBdr>
                      <w:divsChild>
                        <w:div w:id="1595434927">
                          <w:marLeft w:val="0"/>
                          <w:marRight w:val="0"/>
                          <w:marTop w:val="0"/>
                          <w:marBottom w:val="0"/>
                          <w:divBdr>
                            <w:top w:val="none" w:sz="0" w:space="0" w:color="auto"/>
                            <w:left w:val="none" w:sz="0" w:space="0" w:color="auto"/>
                            <w:bottom w:val="none" w:sz="0" w:space="0" w:color="auto"/>
                            <w:right w:val="none" w:sz="0" w:space="0" w:color="auto"/>
                          </w:divBdr>
                          <w:divsChild>
                            <w:div w:id="1979458995">
                              <w:marLeft w:val="0"/>
                              <w:marRight w:val="0"/>
                              <w:marTop w:val="0"/>
                              <w:marBottom w:val="0"/>
                              <w:divBdr>
                                <w:top w:val="none" w:sz="0" w:space="0" w:color="auto"/>
                                <w:left w:val="none" w:sz="0" w:space="0" w:color="auto"/>
                                <w:bottom w:val="none" w:sz="0" w:space="0" w:color="auto"/>
                                <w:right w:val="none" w:sz="0" w:space="0" w:color="auto"/>
                              </w:divBdr>
                              <w:divsChild>
                                <w:div w:id="1132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16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k-b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1CAEE-E7AF-4956-9DD9-6B0A4A5D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2035</Words>
  <Characters>12213</Characters>
  <Application>Microsoft Office Word</Application>
  <DocSecurity>0</DocSecurity>
  <Lines>101</Lines>
  <Paragraphs>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 o dílo č………</vt:lpstr>
      <vt:lpstr>Smlouva o dílo č………</vt:lpstr>
    </vt:vector>
  </TitlesOfParts>
  <Company>HAFI Praha, a.s.</Company>
  <LinksUpToDate>false</LinksUpToDate>
  <CharactersWithSpaces>14220</CharactersWithSpaces>
  <SharedDoc>false</SharedDoc>
  <HLinks>
    <vt:vector size="6" baseType="variant">
      <vt:variant>
        <vt:i4>5767282</vt:i4>
      </vt:variant>
      <vt:variant>
        <vt:i4>0</vt:i4>
      </vt:variant>
      <vt:variant>
        <vt:i4>0</vt:i4>
      </vt:variant>
      <vt:variant>
        <vt:i4>5</vt:i4>
      </vt:variant>
      <vt:variant>
        <vt:lpwstr>mailto:servis@aerzen.cz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Ing. Mirko Budinský</dc:creator>
  <cp:keywords/>
  <dc:description/>
  <cp:lastModifiedBy>František Jankovič</cp:lastModifiedBy>
  <cp:revision>5</cp:revision>
  <cp:lastPrinted>2017-11-06T14:21:00Z</cp:lastPrinted>
  <dcterms:created xsi:type="dcterms:W3CDTF">2022-01-13T13:25:00Z</dcterms:created>
  <dcterms:modified xsi:type="dcterms:W3CDTF">2022-02-09T10:02:00Z</dcterms:modified>
</cp:coreProperties>
</file>