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EE" w:rsidRDefault="00B609EE" w:rsidP="00B609EE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Dobrý den,</w:t>
      </w:r>
      <w:r>
        <w:rPr>
          <w:sz w:val="20"/>
          <w:szCs w:val="20"/>
        </w:rPr>
        <w:br/>
        <w:t xml:space="preserve">tímto u Vás objednáváme </w:t>
      </w:r>
      <w:r>
        <w:rPr>
          <w:b/>
          <w:bCs/>
          <w:sz w:val="20"/>
          <w:szCs w:val="20"/>
        </w:rPr>
        <w:t>zpracování aktualizace dopravního modelu města Jihlavy, prognózy dopravy pro výhledový rok 2030 a posouzení lokality Jihlava – jih z hlediska vlivu na dopravní zatížení.</w:t>
      </w:r>
    </w:p>
    <w:p w:rsidR="00B609EE" w:rsidRDefault="00B609EE" w:rsidP="00B609E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Předmětem je aktualizace dopravního modelu města Jihlavy a analytické a prognostické výpočty na základě smlouvy o dílo č. 16/ÚÚP/10 ze dne 4. 1. 2010. </w:t>
      </w:r>
    </w:p>
    <w:p w:rsidR="00B609EE" w:rsidRDefault="00B609EE" w:rsidP="00B609EE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a) Údržba a aktualizace dopravního modelu </w:t>
      </w:r>
    </w:p>
    <w:p w:rsidR="00B609EE" w:rsidRDefault="00B609EE" w:rsidP="00B609EE">
      <w:pPr>
        <w:pStyle w:val="Default"/>
        <w:jc w:val="both"/>
        <w:rPr>
          <w:sz w:val="20"/>
          <w:szCs w:val="20"/>
        </w:rPr>
      </w:pPr>
    </w:p>
    <w:p w:rsidR="00B609EE" w:rsidRDefault="00B609EE" w:rsidP="00B609E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Dopravní model města Jihlavy byl zpracován dle výše uvedené smlouvy v roce 2009 a následně aktualizován v letech 2011, 2013, 2015 a 2017. Předmětem nabídky je aktualizace dopravního modelu na současný stav jak z pohledu dopravní nabídky (komunikační síť), tak z pohledu dopravní poptávky. Aktualizace bude zahrnovat: </w:t>
      </w:r>
    </w:p>
    <w:p w:rsidR="00B609EE" w:rsidRDefault="00B609EE" w:rsidP="00B609EE">
      <w:pPr>
        <w:pStyle w:val="Default"/>
        <w:spacing w:after="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        • Promítnutí růstu intenzit dopravy do dopravního modelu města s využitím dopravních          průzkumů sloužící k zachycení dopolední i odpolední dopravní špičky a směrových pohybů; </w:t>
      </w:r>
    </w:p>
    <w:p w:rsidR="00B609EE" w:rsidRDefault="00B609EE" w:rsidP="00B609EE">
      <w:pPr>
        <w:pStyle w:val="Default"/>
        <w:spacing w:after="56"/>
        <w:jc w:val="both"/>
        <w:rPr>
          <w:sz w:val="20"/>
          <w:szCs w:val="20"/>
        </w:rPr>
      </w:pPr>
      <w:r>
        <w:rPr>
          <w:sz w:val="20"/>
          <w:szCs w:val="20"/>
        </w:rPr>
        <w:t>         • Promítnutí organizačních změn v dopravní síti a aktualizaci dopravního modelu města pro          výhledový rok a zpracování prognózy intenzit automobilové dopravy v souvislosti s rozvojem města pro výhledový rok.</w:t>
      </w:r>
    </w:p>
    <w:p w:rsidR="00B609EE" w:rsidRDefault="00B609EE" w:rsidP="00B609EE">
      <w:pPr>
        <w:pStyle w:val="Default"/>
        <w:spacing w:after="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        • Promítnutí všech dostupných informací a ověřovacích průzkumů. </w:t>
      </w:r>
    </w:p>
    <w:p w:rsidR="00B609EE" w:rsidRDefault="00B609EE" w:rsidP="00B609E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Model současného stavu bude kalibrován na aktuální data ze smyček na světelně řízených křižovatkách, z úsekových měření a z doplňkových dopravních průzkumů (viz část b). </w:t>
      </w:r>
    </w:p>
    <w:p w:rsidR="00B609EE" w:rsidRDefault="00B609EE" w:rsidP="00B609EE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            b) Analytické a prognostické výpočty a hodnocení </w:t>
      </w:r>
    </w:p>
    <w:p w:rsidR="00B609EE" w:rsidRDefault="00B609EE" w:rsidP="00B609EE">
      <w:pPr>
        <w:pStyle w:val="Default"/>
        <w:jc w:val="both"/>
        <w:rPr>
          <w:sz w:val="20"/>
          <w:szCs w:val="20"/>
        </w:rPr>
      </w:pPr>
    </w:p>
    <w:p w:rsidR="00B609EE" w:rsidRDefault="00B609EE" w:rsidP="00B609E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rámci analytické části budou provedeny doplňující dopravní průzkumy pro účely zjištění aktuálních hodnot intenzit dopravy v lokalitě Jihlava-jih. Doplňující dopravní průzkumy budou realizovány na vybraných křižovatkách a profilech v rozsahu 4 křižovatky a 2 profily, přesná lokalizace bude určena po dohodě s objednatelem. </w:t>
      </w:r>
    </w:p>
    <w:p w:rsidR="00B609EE" w:rsidRDefault="00B609EE" w:rsidP="00B609EE">
      <w:pPr>
        <w:pStyle w:val="Default"/>
        <w:jc w:val="both"/>
        <w:rPr>
          <w:sz w:val="20"/>
          <w:szCs w:val="20"/>
        </w:rPr>
      </w:pPr>
    </w:p>
    <w:p w:rsidR="00B609EE" w:rsidRDefault="00B609EE" w:rsidP="00B609E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základě </w:t>
      </w:r>
      <w:proofErr w:type="spellStart"/>
      <w:r>
        <w:rPr>
          <w:sz w:val="20"/>
          <w:szCs w:val="20"/>
        </w:rPr>
        <w:t>zkalibrovaného</w:t>
      </w:r>
      <w:proofErr w:type="spellEnd"/>
      <w:r>
        <w:rPr>
          <w:sz w:val="20"/>
          <w:szCs w:val="20"/>
        </w:rPr>
        <w:t xml:space="preserve"> dopravního modelu bude vypočtena prognóza dopravy pro výhledový rok 2030 se zohledněním rozvojových ploch dle podkladů od objednatele. Pomocí výhledového dopravního modelu bude posouzen dopad rozvojové lokality Jihlava-jih na dopravní zatížení města po realizaci JV větve obchvatu ve variantách: </w:t>
      </w:r>
    </w:p>
    <w:p w:rsidR="00B609EE" w:rsidRDefault="00B609EE" w:rsidP="00B609EE">
      <w:pPr>
        <w:pStyle w:val="Default"/>
        <w:spacing w:after="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        i. bez doplnění městského okruhu mezi Jihlava-jih a Žižkovou ulicí – modelace možných     úprav dopravního režimu na stávající síti s cílem prověřit ne/potřebnost doplnění    městského okruhu, </w:t>
      </w:r>
    </w:p>
    <w:p w:rsidR="00B609EE" w:rsidRDefault="00B609EE" w:rsidP="00B609E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        </w:t>
      </w:r>
      <w:proofErr w:type="spellStart"/>
      <w:r>
        <w:rPr>
          <w:sz w:val="20"/>
          <w:szCs w:val="20"/>
        </w:rPr>
        <w:t>ii</w:t>
      </w:r>
      <w:proofErr w:type="spellEnd"/>
      <w:r>
        <w:rPr>
          <w:sz w:val="20"/>
          <w:szCs w:val="20"/>
        </w:rPr>
        <w:t xml:space="preserve">. s doplněním městského okruhu mezi Jihlava-jih a Žižkovou ulicí. </w:t>
      </w:r>
    </w:p>
    <w:p w:rsidR="00B609EE" w:rsidRDefault="00B609EE" w:rsidP="00B609EE">
      <w:pPr>
        <w:pStyle w:val="Default"/>
        <w:jc w:val="both"/>
        <w:rPr>
          <w:sz w:val="20"/>
          <w:szCs w:val="20"/>
        </w:rPr>
      </w:pPr>
    </w:p>
    <w:p w:rsidR="00B609EE" w:rsidRDefault="00B609EE" w:rsidP="00B609EE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Objem generované dopravy v rozvojové lokalitě Jihlava-jih bude stanoven na základě podkladů od objednatele. </w:t>
      </w:r>
    </w:p>
    <w:p w:rsidR="00B609EE" w:rsidRDefault="00B609EE" w:rsidP="00B609EE">
      <w:pPr>
        <w:pStyle w:val="Default"/>
        <w:rPr>
          <w:color w:val="auto"/>
          <w:sz w:val="20"/>
          <w:szCs w:val="20"/>
        </w:rPr>
      </w:pPr>
    </w:p>
    <w:p w:rsidR="00B609EE" w:rsidRDefault="00B609EE" w:rsidP="00B609EE">
      <w:pPr>
        <w:pStyle w:val="Default"/>
        <w:pageBreakBefore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Výstupem z dopravního modelu budou kartogramy intenzit, které budou zobrazovat celodenní intenzity vozidel na komunikační síti s dělením na lehká nákladní a těžká nákladní vozidla a porovnání jednotlivých variant z hlediska dopadu na intenzity dopravy především v centrální oblasti </w:t>
      </w:r>
      <w:proofErr w:type="gramStart"/>
      <w:r>
        <w:rPr>
          <w:color w:val="auto"/>
          <w:sz w:val="20"/>
          <w:szCs w:val="20"/>
        </w:rPr>
        <w:t>města.</w:t>
      </w:r>
      <w:r>
        <w:rPr>
          <w:b/>
          <w:bCs/>
          <w:color w:val="auto"/>
          <w:sz w:val="20"/>
          <w:szCs w:val="20"/>
        </w:rPr>
        <w:t>2.</w:t>
      </w:r>
      <w:proofErr w:type="gramEnd"/>
      <w:r>
        <w:rPr>
          <w:b/>
          <w:bCs/>
          <w:color w:val="auto"/>
          <w:sz w:val="20"/>
          <w:szCs w:val="20"/>
        </w:rPr>
        <w:t xml:space="preserve"> Podklady </w:t>
      </w:r>
    </w:p>
    <w:p w:rsidR="00B609EE" w:rsidRDefault="00B609EE" w:rsidP="00B609E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Data ze smyček na světelně řízených křižovatkách včetně situace jejich polohy. </w:t>
      </w:r>
    </w:p>
    <w:p w:rsidR="00B609EE" w:rsidRDefault="00B609EE" w:rsidP="00B609E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Data z úsekových měření a rychlostních tabulí. </w:t>
      </w:r>
    </w:p>
    <w:p w:rsidR="00B609EE" w:rsidRDefault="00B609EE" w:rsidP="00B609E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Rozvojové plochy na území města (SHP) včetně funkčního využití, počtu obyvatel, případně rozlohy. </w:t>
      </w:r>
    </w:p>
    <w:p w:rsidR="00B609EE" w:rsidRDefault="00B609EE" w:rsidP="00B609EE">
      <w:pPr>
        <w:pStyle w:val="Default"/>
        <w:rPr>
          <w:sz w:val="20"/>
          <w:szCs w:val="20"/>
        </w:rPr>
      </w:pPr>
    </w:p>
    <w:p w:rsidR="00B609EE" w:rsidRDefault="00B609EE" w:rsidP="00B609E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Cena díla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645"/>
        <w:gridCol w:w="1290"/>
        <w:gridCol w:w="1290"/>
        <w:gridCol w:w="645"/>
        <w:gridCol w:w="1935"/>
      </w:tblGrid>
      <w:tr w:rsidR="00B609EE" w:rsidTr="00B609EE">
        <w:trPr>
          <w:trHeight w:val="196"/>
        </w:trPr>
        <w:tc>
          <w:tcPr>
            <w:tcW w:w="38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Činnost </w:t>
            </w:r>
          </w:p>
        </w:tc>
        <w:tc>
          <w:tcPr>
            <w:tcW w:w="38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Cena v Kč </w:t>
            </w:r>
          </w:p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bez DPH </w:t>
            </w:r>
          </w:p>
        </w:tc>
      </w:tr>
      <w:tr w:rsidR="00B609EE" w:rsidTr="00B609EE">
        <w:trPr>
          <w:trHeight w:val="87"/>
        </w:trPr>
        <w:tc>
          <w:tcPr>
            <w:tcW w:w="771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EE" w:rsidRDefault="00B609EE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</w:p>
          <w:p w:rsidR="00B609EE" w:rsidRDefault="00B609EE" w:rsidP="003519AE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a) Údržba a aktualizace dopravního modelu </w:t>
            </w:r>
          </w:p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</w:tr>
      <w:tr w:rsidR="00B609EE" w:rsidTr="00B609EE">
        <w:trPr>
          <w:trHeight w:val="87"/>
        </w:trPr>
        <w:tc>
          <w:tcPr>
            <w:tcW w:w="38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Vyhodnocení dat ze smyček </w:t>
            </w:r>
          </w:p>
        </w:tc>
        <w:tc>
          <w:tcPr>
            <w:tcW w:w="38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16.000 </w:t>
            </w:r>
          </w:p>
        </w:tc>
      </w:tr>
      <w:tr w:rsidR="00B609EE" w:rsidTr="00B609EE">
        <w:trPr>
          <w:trHeight w:val="87"/>
        </w:trPr>
        <w:tc>
          <w:tcPr>
            <w:tcW w:w="38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Kalibrace modelu současného stavu </w:t>
            </w:r>
          </w:p>
        </w:tc>
        <w:tc>
          <w:tcPr>
            <w:tcW w:w="38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64.000 </w:t>
            </w:r>
          </w:p>
        </w:tc>
      </w:tr>
      <w:tr w:rsidR="00B609EE" w:rsidTr="00B609EE">
        <w:trPr>
          <w:trHeight w:val="449"/>
        </w:trPr>
        <w:tc>
          <w:tcPr>
            <w:tcW w:w="38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CELKEM </w:t>
            </w:r>
          </w:p>
        </w:tc>
        <w:tc>
          <w:tcPr>
            <w:tcW w:w="38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80.000 </w:t>
            </w:r>
          </w:p>
        </w:tc>
      </w:tr>
      <w:tr w:rsidR="00B609EE" w:rsidTr="00B609EE">
        <w:trPr>
          <w:trHeight w:val="305"/>
        </w:trPr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Činnost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Počet hodin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Jednotková cena v Kč bez DPH 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Cena v Kč </w:t>
            </w:r>
          </w:p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bez DPH </w:t>
            </w:r>
          </w:p>
        </w:tc>
      </w:tr>
      <w:tr w:rsidR="00B609EE" w:rsidTr="00B609EE">
        <w:trPr>
          <w:trHeight w:val="87"/>
        </w:trPr>
        <w:tc>
          <w:tcPr>
            <w:tcW w:w="77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EE" w:rsidRDefault="00B609EE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</w:p>
          <w:p w:rsidR="00B609EE" w:rsidRDefault="00B609EE" w:rsidP="003519AE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b) Analytické a prognostické výpočty a hodnocení </w:t>
            </w:r>
          </w:p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</w:tr>
      <w:tr w:rsidR="00B609EE" w:rsidTr="00B609EE">
        <w:trPr>
          <w:trHeight w:val="87"/>
        </w:trPr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Křižovatkové průzkumy (4 křižovatky)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120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66.000 </w:t>
            </w:r>
          </w:p>
        </w:tc>
      </w:tr>
      <w:tr w:rsidR="00B609EE" w:rsidTr="00B609EE">
        <w:trPr>
          <w:trHeight w:val="87"/>
        </w:trPr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Profilové průzkumy (2 radary)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13.200 </w:t>
            </w:r>
          </w:p>
        </w:tc>
      </w:tr>
      <w:tr w:rsidR="00B609EE" w:rsidTr="00B609EE">
        <w:trPr>
          <w:trHeight w:val="87"/>
        </w:trPr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Vyhodnocení průzkumů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64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35.200 </w:t>
            </w:r>
          </w:p>
        </w:tc>
      </w:tr>
      <w:tr w:rsidR="00B609EE" w:rsidTr="00B609EE">
        <w:trPr>
          <w:trHeight w:val="87"/>
        </w:trPr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Vyhodnocení vstupních dat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80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44.000 </w:t>
            </w:r>
          </w:p>
        </w:tc>
      </w:tr>
      <w:tr w:rsidR="00B609EE" w:rsidTr="00B609EE">
        <w:trPr>
          <w:trHeight w:val="87"/>
        </w:trPr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Prognóza a výhledový model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88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48.400 </w:t>
            </w:r>
          </w:p>
        </w:tc>
      </w:tr>
      <w:tr w:rsidR="00B609EE" w:rsidTr="00B609EE">
        <w:trPr>
          <w:trHeight w:val="87"/>
        </w:trPr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Výstupy, zpráva, projednání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48 </w:t>
            </w:r>
          </w:p>
        </w:tc>
        <w:tc>
          <w:tcPr>
            <w:tcW w:w="1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26.400 </w:t>
            </w:r>
          </w:p>
        </w:tc>
      </w:tr>
      <w:tr w:rsidR="00B609EE" w:rsidTr="00B609EE">
        <w:trPr>
          <w:trHeight w:val="87"/>
        </w:trPr>
        <w:tc>
          <w:tcPr>
            <w:tcW w:w="2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CELKEM </w:t>
            </w:r>
          </w:p>
        </w:tc>
        <w:tc>
          <w:tcPr>
            <w:tcW w:w="2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424 </w:t>
            </w:r>
          </w:p>
        </w:tc>
        <w:tc>
          <w:tcPr>
            <w:tcW w:w="2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233.200 </w:t>
            </w:r>
          </w:p>
        </w:tc>
      </w:tr>
      <w:tr w:rsidR="00B609EE" w:rsidTr="00B609EE">
        <w:tc>
          <w:tcPr>
            <w:tcW w:w="1935" w:type="dxa"/>
            <w:vAlign w:val="center"/>
            <w:hideMark/>
          </w:tcPr>
          <w:p w:rsidR="00B609EE" w:rsidRDefault="00B609EE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center"/>
            <w:hideMark/>
          </w:tcPr>
          <w:p w:rsidR="00B609EE" w:rsidRDefault="00B609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vAlign w:val="center"/>
            <w:hideMark/>
          </w:tcPr>
          <w:p w:rsidR="00B609EE" w:rsidRDefault="00B609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vAlign w:val="center"/>
            <w:hideMark/>
          </w:tcPr>
          <w:p w:rsidR="00B609EE" w:rsidRDefault="00B609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vAlign w:val="center"/>
            <w:hideMark/>
          </w:tcPr>
          <w:p w:rsidR="00B609EE" w:rsidRDefault="00B609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5" w:type="dxa"/>
            <w:vAlign w:val="center"/>
            <w:hideMark/>
          </w:tcPr>
          <w:p w:rsidR="00B609EE" w:rsidRDefault="00B609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609EE" w:rsidRDefault="00B609EE" w:rsidP="00B609EE">
      <w:pPr>
        <w:pStyle w:val="Default"/>
        <w:spacing w:after="240"/>
        <w:rPr>
          <w:color w:val="auto"/>
          <w:sz w:val="20"/>
          <w:szCs w:val="20"/>
        </w:rPr>
      </w:pPr>
    </w:p>
    <w:p w:rsidR="00B609EE" w:rsidRDefault="00B609EE" w:rsidP="00B609E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4. Termíny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780"/>
      </w:tblGrid>
      <w:tr w:rsidR="00B609EE" w:rsidTr="00B609EE">
        <w:trPr>
          <w:trHeight w:val="8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Dopravní průzkumy 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první polovina 10/2021 </w:t>
            </w:r>
          </w:p>
        </w:tc>
      </w:tr>
      <w:tr w:rsidR="00B609EE" w:rsidTr="00B609EE">
        <w:trPr>
          <w:trHeight w:val="8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Vyhodnocení dopravních průzkumů 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2 týdnů od provedení průzkumů </w:t>
            </w:r>
          </w:p>
        </w:tc>
      </w:tr>
      <w:tr w:rsidR="00B609EE" w:rsidTr="00B609EE">
        <w:trPr>
          <w:trHeight w:val="8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Model současného stavu 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3 týdnů od vyhodnocení dat a průzkumů </w:t>
            </w:r>
          </w:p>
        </w:tc>
      </w:tr>
      <w:tr w:rsidR="00B609EE" w:rsidTr="00B609EE">
        <w:trPr>
          <w:trHeight w:val="19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Prognóza a výhledový model variant 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4 týdnů od schválení modelu současného stavu </w:t>
            </w:r>
          </w:p>
        </w:tc>
      </w:tr>
      <w:tr w:rsidR="00B609EE" w:rsidTr="00B609EE">
        <w:trPr>
          <w:trHeight w:val="8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Čistopis 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9EE" w:rsidRDefault="00B609EE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1 týdne od připomínek ke konceptu </w:t>
            </w:r>
          </w:p>
        </w:tc>
      </w:tr>
    </w:tbl>
    <w:p w:rsidR="00B609EE" w:rsidRDefault="00B609EE" w:rsidP="00B609EE">
      <w:pPr>
        <w:pStyle w:val="Default"/>
        <w:rPr>
          <w:sz w:val="20"/>
          <w:szCs w:val="20"/>
        </w:rPr>
      </w:pPr>
    </w:p>
    <w:p w:rsidR="00B609EE" w:rsidRDefault="00B609EE" w:rsidP="00B609EE">
      <w:pPr>
        <w:pStyle w:val="Default"/>
        <w:spacing w:after="13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Obecné podmínky </w:t>
      </w:r>
    </w:p>
    <w:p w:rsidR="00B609EE" w:rsidRDefault="00B609EE" w:rsidP="00B609EE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a. Dílo bude fakturováno po odevzdání čistopisu. </w:t>
      </w:r>
    </w:p>
    <w:p w:rsidR="00B609EE" w:rsidRDefault="00B609EE" w:rsidP="00B609EE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b. Splatnost faktur bude stanovena na 30 dní.  </w:t>
      </w:r>
    </w:p>
    <w:p w:rsidR="00B609EE" w:rsidRDefault="00B609EE" w:rsidP="00B609E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c. K ceně díla bude připočtena DPH ve výši 21%.</w:t>
      </w:r>
    </w:p>
    <w:p w:rsidR="00B609EE" w:rsidRDefault="00B609EE" w:rsidP="00B609EE"/>
    <w:p w:rsidR="00B609EE" w:rsidRDefault="00B609EE" w:rsidP="00B609EE">
      <w:r>
        <w:lastRenderedPageBreak/>
        <w:br/>
        <w:t xml:space="preserve">Identifikační údaje zhotovitele: </w:t>
      </w:r>
      <w:r>
        <w:br/>
        <w:t xml:space="preserve">AFRY CZ s. r. o. </w:t>
      </w:r>
      <w:r>
        <w:br/>
        <w:t>Magistrů 1275/13</w:t>
      </w:r>
    </w:p>
    <w:p w:rsidR="00B609EE" w:rsidRDefault="00B609EE" w:rsidP="00B609EE">
      <w:r>
        <w:t>140 00 Praha 4</w:t>
      </w:r>
    </w:p>
    <w:p w:rsidR="00B609EE" w:rsidRDefault="00B609EE" w:rsidP="00B609EE">
      <w:r>
        <w:t>IČO: 45306605</w:t>
      </w:r>
    </w:p>
    <w:p w:rsidR="00B609EE" w:rsidRDefault="00B609EE" w:rsidP="00B609EE"/>
    <w:p w:rsidR="00B609EE" w:rsidRDefault="00B609EE" w:rsidP="00B609EE">
      <w:r>
        <w:t>Předpokládaná cena objednávky: 313 200,- + DPH 21%, celková částka s DPH 378 972,-.</w:t>
      </w:r>
      <w:r>
        <w:br/>
      </w:r>
      <w:r>
        <w:br/>
        <w:t xml:space="preserve">Naše identifikační údaje: </w:t>
      </w:r>
    </w:p>
    <w:p w:rsidR="00B609EE" w:rsidRDefault="00B609EE" w:rsidP="00B609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město Jihlava</w:t>
      </w:r>
      <w:r>
        <w:rPr>
          <w:rFonts w:ascii="Arial" w:hAnsi="Arial" w:cs="Arial"/>
          <w:sz w:val="20"/>
          <w:szCs w:val="20"/>
        </w:rPr>
        <w:br/>
        <w:t>Masarykovo náměstí 1</w:t>
      </w:r>
      <w:r>
        <w:rPr>
          <w:rFonts w:ascii="Arial" w:hAnsi="Arial" w:cs="Arial"/>
          <w:sz w:val="20"/>
          <w:szCs w:val="20"/>
        </w:rPr>
        <w:br/>
        <w:t>58601 Jihlava</w:t>
      </w:r>
      <w:r>
        <w:rPr>
          <w:rFonts w:ascii="Arial" w:hAnsi="Arial" w:cs="Arial"/>
          <w:sz w:val="20"/>
          <w:szCs w:val="20"/>
        </w:rPr>
        <w:br/>
        <w:t>IČ: 00286010</w:t>
      </w:r>
      <w:r>
        <w:rPr>
          <w:rFonts w:ascii="Arial" w:hAnsi="Arial" w:cs="Arial"/>
          <w:sz w:val="20"/>
          <w:szCs w:val="20"/>
        </w:rPr>
        <w:br/>
        <w:t>DIČ: CZ00286010</w:t>
      </w:r>
    </w:p>
    <w:p w:rsidR="00B609EE" w:rsidRDefault="00B609EE" w:rsidP="00B609EE">
      <w:pPr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Tato objednávka bude uveřejněna v souladu se zákonem č. 340/2015 Sb., o registru smluv.</w:t>
      </w:r>
    </w:p>
    <w:p w:rsidR="00B609EE" w:rsidRDefault="00B609EE" w:rsidP="00B609EE"/>
    <w:p w:rsidR="00B609EE" w:rsidRDefault="00B609EE" w:rsidP="00B609EE">
      <w:r>
        <w:t xml:space="preserve">Na fakturu prosím uveďte č. objednávky. Fakturu můžete odeslat elektronicky na e-mailovou adresu </w:t>
      </w:r>
      <w:hyperlink r:id="rId5" w:history="1">
        <w:r>
          <w:rPr>
            <w:rStyle w:val="Hypertextovodkaz"/>
          </w:rPr>
          <w:t>epodatelna@jihlava-city.cz</w:t>
        </w:r>
      </w:hyperlink>
      <w:r>
        <w:t xml:space="preserve">, případně odešlete poštou na adresu Magistrát města Jihlavy, Masarykovo náměstí 1, 586 01 Jihlava. </w:t>
      </w:r>
    </w:p>
    <w:p w:rsidR="00B609EE" w:rsidRDefault="00B609EE" w:rsidP="00B609EE"/>
    <w:p w:rsidR="00B609EE" w:rsidRDefault="00B609EE" w:rsidP="00B609EE">
      <w:r>
        <w:t>S pozdravem</w:t>
      </w:r>
    </w:p>
    <w:p w:rsidR="00B609EE" w:rsidRDefault="00B609EE" w:rsidP="00B609EE"/>
    <w:p w:rsidR="00B609EE" w:rsidRDefault="00B609EE" w:rsidP="00B609EE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Daniela Poláková</w:t>
      </w:r>
    </w:p>
    <w:p w:rsidR="00B609EE" w:rsidRDefault="00B609EE" w:rsidP="00B609EE">
      <w:pPr>
        <w:rPr>
          <w:rFonts w:ascii="Verdana" w:hAnsi="Verdana"/>
          <w:color w:val="000000"/>
          <w:sz w:val="15"/>
          <w:szCs w:val="15"/>
          <w:lang w:eastAsia="cs-CZ"/>
        </w:rPr>
      </w:pPr>
      <w:r>
        <w:rPr>
          <w:rFonts w:ascii="Verdana" w:hAnsi="Verdana"/>
          <w:color w:val="000000"/>
          <w:sz w:val="15"/>
          <w:szCs w:val="15"/>
          <w:lang w:eastAsia="cs-CZ"/>
        </w:rPr>
        <w:t>Útvar městského architekta</w:t>
      </w:r>
    </w:p>
    <w:p w:rsidR="00B609EE" w:rsidRDefault="00B609EE" w:rsidP="00B609EE">
      <w:pPr>
        <w:rPr>
          <w:rFonts w:ascii="Verdana" w:hAnsi="Verdana"/>
          <w:color w:val="000000"/>
          <w:sz w:val="18"/>
          <w:szCs w:val="18"/>
          <w:lang w:eastAsia="cs-CZ"/>
        </w:rPr>
      </w:pPr>
    </w:p>
    <w:p w:rsidR="00B609EE" w:rsidRDefault="00B609EE" w:rsidP="00B609EE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MAGISTRÁT MĚSTA JIHLAVY</w:t>
      </w:r>
    </w:p>
    <w:p w:rsidR="00B609EE" w:rsidRDefault="00B609EE" w:rsidP="00B609EE">
      <w:pPr>
        <w:rPr>
          <w:rFonts w:ascii="Verdana" w:hAnsi="Verdana"/>
          <w:color w:val="000000"/>
          <w:sz w:val="20"/>
          <w:szCs w:val="2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Masarykovo náměstí 1, 586 01 Jihlava</w:t>
      </w:r>
    </w:p>
    <w:p w:rsidR="00B609EE" w:rsidRDefault="00B609EE" w:rsidP="00B609EE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> </w:t>
      </w:r>
    </w:p>
    <w:p w:rsidR="00B609EE" w:rsidRDefault="00B609EE" w:rsidP="00B609EE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 xml:space="preserve">Tel.       +420 </w:t>
      </w:r>
      <w:r>
        <w:rPr>
          <w:rFonts w:ascii="Verdana" w:hAnsi="Verdana"/>
          <w:sz w:val="15"/>
          <w:szCs w:val="15"/>
          <w:shd w:val="clear" w:color="auto" w:fill="FFFFFF"/>
          <w:lang w:eastAsia="cs-CZ"/>
        </w:rPr>
        <w:t>565 591 653 </w:t>
      </w:r>
    </w:p>
    <w:p w:rsidR="00B609EE" w:rsidRDefault="00B609EE" w:rsidP="00B609EE">
      <w:pPr>
        <w:rPr>
          <w:u w:val="single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E-mail  </w:t>
      </w:r>
      <w:r>
        <w:rPr>
          <w:rFonts w:ascii="Verdana" w:hAnsi="Verdana"/>
          <w:b/>
          <w:bCs/>
          <w:sz w:val="15"/>
          <w:szCs w:val="15"/>
          <w:lang w:eastAsia="cs-CZ"/>
        </w:rPr>
        <w:t> </w:t>
      </w:r>
      <w:hyperlink r:id="rId6" w:history="1">
        <w:r>
          <w:rPr>
            <w:rStyle w:val="Hypertextovodkaz"/>
            <w:rFonts w:ascii="Verdana" w:hAnsi="Verdana"/>
            <w:color w:val="auto"/>
            <w:sz w:val="15"/>
            <w:szCs w:val="15"/>
            <w:lang w:eastAsia="cs-CZ"/>
          </w:rPr>
          <w:t>daniela.polakova@jihlava-city.cz</w:t>
        </w:r>
      </w:hyperlink>
    </w:p>
    <w:p w:rsidR="00B609EE" w:rsidRDefault="00B609EE" w:rsidP="00B609EE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Web      </w:t>
      </w:r>
      <w:hyperlink r:id="rId7" w:history="1">
        <w:r>
          <w:rPr>
            <w:rStyle w:val="Hypertextovodkaz"/>
            <w:rFonts w:ascii="Verdana" w:hAnsi="Verdana"/>
            <w:sz w:val="15"/>
            <w:szCs w:val="15"/>
            <w:lang w:eastAsia="cs-CZ"/>
          </w:rPr>
          <w:t>http://www.jihlava.cz</w:t>
        </w:r>
      </w:hyperlink>
    </w:p>
    <w:p w:rsidR="00B609EE" w:rsidRDefault="00B609EE" w:rsidP="00B609EE"/>
    <w:p w:rsidR="00AF4E2C" w:rsidRDefault="00AF4E2C"/>
    <w:sectPr w:rsidR="00AF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583EEF"/>
    <w:multiLevelType w:val="hybridMultilevel"/>
    <w:tmpl w:val="E697549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076A92"/>
    <w:multiLevelType w:val="hybridMultilevel"/>
    <w:tmpl w:val="5CC68E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5236B91"/>
    <w:multiLevelType w:val="hybridMultilevel"/>
    <w:tmpl w:val="CD1D18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EE"/>
    <w:rsid w:val="00206259"/>
    <w:rsid w:val="00AF4E2C"/>
    <w:rsid w:val="00B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DB6DB-C95A-435A-B086-6A9A710E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9E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09EE"/>
    <w:rPr>
      <w:color w:val="0563C1"/>
      <w:u w:val="single"/>
    </w:rPr>
  </w:style>
  <w:style w:type="paragraph" w:customStyle="1" w:styleId="Default">
    <w:name w:val="Default"/>
    <w:basedOn w:val="Normln"/>
    <w:rsid w:val="00B609EE"/>
    <w:pPr>
      <w:autoSpaceDE w:val="0"/>
      <w:autoSpaceDN w:val="0"/>
    </w:pPr>
    <w:rPr>
      <w:rFonts w:ascii="Verdana" w:hAnsi="Verdana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.pola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Daniela</dc:creator>
  <cp:keywords/>
  <dc:description/>
  <cp:lastModifiedBy>OBRDLÍKOVÁ Hana Mgr.</cp:lastModifiedBy>
  <cp:revision>2</cp:revision>
  <dcterms:created xsi:type="dcterms:W3CDTF">2022-02-07T15:59:00Z</dcterms:created>
  <dcterms:modified xsi:type="dcterms:W3CDTF">2022-02-07T15:59:00Z</dcterms:modified>
</cp:coreProperties>
</file>