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C9" w:rsidRDefault="00C26DB3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E960C9" w:rsidRDefault="00E960C9"/>
              </w:txbxContent>
            </v:textbox>
            <w10:wrap anchorx="page" anchory="page"/>
          </v:shape>
        </w:pict>
      </w:r>
      <w:r w:rsidR="009B2721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2C62FAB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9B2721">
        <w:rPr>
          <w:rFonts w:ascii="Arial" w:eastAsia="Arial" w:hAnsi="Arial" w:cs="Arial"/>
          <w:spacing w:val="14"/>
          <w:lang w:val="cs-CZ"/>
        </w:rPr>
        <w:t xml:space="preserve"> </w:t>
      </w:r>
      <w:r w:rsidR="009B2721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E960C9" w:rsidRDefault="009B2721">
      <w:pPr>
        <w:rPr>
          <w:szCs w:val="22"/>
        </w:rPr>
      </w:pPr>
      <w:r>
        <w:rPr>
          <w:szCs w:val="22"/>
        </w:rPr>
        <w:t xml:space="preserve"> </w:t>
      </w:r>
    </w:p>
    <w:p w:rsidR="00E960C9" w:rsidRDefault="009B2721">
      <w:pPr>
        <w:pStyle w:val="Nadpis1"/>
        <w:jc w:val="right"/>
        <w:rPr>
          <w:bCs/>
          <w:sz w:val="20"/>
          <w:szCs w:val="16"/>
        </w:rPr>
      </w:pPr>
      <w:r>
        <w:rPr>
          <w:szCs w:val="22"/>
        </w:rPr>
        <w:t xml:space="preserve"> </w:t>
      </w:r>
      <w:r>
        <w:rPr>
          <w:bCs/>
          <w:sz w:val="20"/>
          <w:szCs w:val="16"/>
        </w:rPr>
        <w:t xml:space="preserve">Č. smlouvy: </w:t>
      </w:r>
      <w:bookmarkStart w:id="0" w:name="_GoBack"/>
      <w:r>
        <w:rPr>
          <w:bCs/>
          <w:sz w:val="20"/>
          <w:szCs w:val="16"/>
        </w:rPr>
        <w:t>40/131337</w:t>
      </w:r>
      <w:r w:rsidR="00722CC1">
        <w:rPr>
          <w:bCs/>
          <w:sz w:val="20"/>
          <w:szCs w:val="16"/>
        </w:rPr>
        <w:t>/4</w:t>
      </w:r>
      <w:bookmarkEnd w:id="0"/>
    </w:p>
    <w:p w:rsidR="00E960C9" w:rsidRDefault="00E960C9">
      <w:pPr>
        <w:pStyle w:val="Nadpis1"/>
        <w:rPr>
          <w:b/>
          <w:bCs/>
          <w:sz w:val="24"/>
        </w:rPr>
      </w:pPr>
    </w:p>
    <w:p w:rsidR="00E960C9" w:rsidRDefault="009B2721">
      <w:pPr>
        <w:pStyle w:val="Nadpis1"/>
        <w:jc w:val="center"/>
        <w:rPr>
          <w:b/>
          <w:bCs/>
          <w:sz w:val="24"/>
        </w:rPr>
      </w:pPr>
      <w:r>
        <w:rPr>
          <w:b/>
          <w:bCs/>
          <w:sz w:val="24"/>
        </w:rPr>
        <w:t>Dodatek č. 4</w:t>
      </w:r>
    </w:p>
    <w:p w:rsidR="00E960C9" w:rsidRDefault="00E960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 Smlouvě o nájmu nebytových prostor uzavřené v souladu s ustanovením § 14 vyhlášky Ministerstva financí č. 62/2001 Sb., o hospodaření organizačních složek státu a státních organizací s majetkem státu a v souladu se zákonem č.  219/2000 Sb., o majetku České republiky a jejím vystupování v právních vztazích dne 26. 11. 2010</w:t>
      </w: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Česká republika – Ministerstvo zemědělství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Těšnov 65/17, 110 00 Praha 1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kterou právně jedná Mgr. Pavel Brokeš, ředitel odboru vnitřní správy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 : 00020478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CZ00020478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 DPH</w:t>
      </w:r>
    </w:p>
    <w:p w:rsidR="00722CC1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</w:p>
    <w:p w:rsidR="00722CC1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 pro úhradu nájemného: 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pro úhradu nákladů spojených s provozem budovy: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E960C9" w:rsidRDefault="00E960C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Kontaktní osoba:  Dana Machačová, referent ORSB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Poděbradova 909, 537 01 Chrudim</w:t>
      </w:r>
    </w:p>
    <w:p w:rsidR="00722CC1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:rsidR="00E960C9" w:rsidRDefault="009B2721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adresa: sídlo zaměstnance ORSB</w:t>
      </w:r>
    </w:p>
    <w:p w:rsidR="00E960C9" w:rsidRDefault="00E960C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Projektový servis Chrudim, spol. s r.o.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Chrudim, Poděbradova 909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Zastoupen: Ing. Janem Jirsákem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46504401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Zapsán u OR – KS Hradec Králové, odd. C, vl. 1959</w:t>
      </w:r>
    </w:p>
    <w:p w:rsidR="00E960C9" w:rsidRDefault="004741A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XXXXXXXX</w:t>
      </w:r>
    </w:p>
    <w:p w:rsidR="00E960C9" w:rsidRDefault="009B272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</w:rPr>
        <w:t>„nájemce“)</w:t>
      </w:r>
    </w:p>
    <w:p w:rsidR="00E960C9" w:rsidRDefault="00E960C9">
      <w:pPr>
        <w:rPr>
          <w:rFonts w:ascii="Times New Roman" w:eastAsia="Times New Roman" w:hAnsi="Times New Roman" w:cs="Times New Roman"/>
          <w:b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b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b/>
          <w:sz w:val="24"/>
        </w:rPr>
      </w:pP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Tímto dodatkem se mezi pronajímatelem a nájemcem mění a doplňuje Smlouva o nájmu nebytových prostor situovaných v budově MZe Poděbradova 909, 537 01 Chrudim uzavřená dne 26. 11. 2010.</w:t>
      </w: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Dodatkem se upravuje: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Čl. IV, bod 1) ,2)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Čl. V, bod 1), 2)</w:t>
      </w: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E960C9">
      <w:pPr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Článek IV.</w:t>
      </w:r>
    </w:p>
    <w:p w:rsidR="00E960C9" w:rsidRDefault="00E960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pStyle w:val="Odstavecseseznamem1"/>
        <w:numPr>
          <w:ilvl w:val="0"/>
          <w:numId w:val="33"/>
        </w:numPr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Roční výše nájemného za pronajaté prostory se sjednává ve výši v místě a čase obvyklé pro obdobný druh nájmu a je pro daný rok vyjádřeno v Předpisu úhrad podle skutečně užívané plochy k 1.1.  běžného roku.</w:t>
      </w:r>
    </w:p>
    <w:p w:rsidR="00E960C9" w:rsidRDefault="009B2721">
      <w:pPr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Nájemné činí 856,5 Kč/1m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/rok bez DPH, tj. 64.160,- Kč ročně za užívání nebytových prostor a 2. 014,- Kč/rok bez DPH za parkovací místo ve dvoře. </w:t>
      </w:r>
    </w:p>
    <w:p w:rsidR="00E960C9" w:rsidRDefault="00E960C9">
      <w:pPr>
        <w:jc w:val="left"/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pStyle w:val="Odstavecseseznamem1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Nájemné za užívání nebytových prostor bude nájemci fakturováno čtvrtletně ve výši 16.040,- Kč bez DPH, nájemné za parkovací místo bude fakturováno pololetně ve výši 1.007,- Kč bez DPH. Nájemné bude nájemcem hrazeno na účet vedený u </w:t>
      </w:r>
    </w:p>
    <w:p w:rsidR="00E960C9" w:rsidRDefault="009B2721">
      <w:pPr>
        <w:pStyle w:val="Odstavecseseznamem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č. ú. </w:t>
      </w:r>
      <w:r w:rsidR="00722CC1">
        <w:rPr>
          <w:rFonts w:ascii="Times New Roman" w:eastAsia="Times New Roman" w:hAnsi="Times New Roman" w:cs="Times New Roman"/>
          <w:sz w:val="24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vždy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 základě faktury vystavené pronajímatelem do doby splatnosti uvedené na faktuře. </w:t>
      </w:r>
    </w:p>
    <w:p w:rsidR="00E960C9" w:rsidRDefault="009B2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60C9" w:rsidRDefault="009B272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Článek V.</w:t>
      </w:r>
    </w:p>
    <w:p w:rsidR="00E960C9" w:rsidRDefault="00E960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1) Úhrada služeb poskytovaných v souvislosti s užíváním nebytových prostor, tj. náklady na topení, elektrickou energii, plyn, vodné a stočné, údržbu a revize výtahu, údržbu a úklid společných prostor a přilehlých prostranství, svoz a likvidaci odpadů, hyg. materiál bude hrazena na základě faktury vystavené pronajímatelem s náležitostmi daňového dokladu dle zákona č. 563/1991 Sb., o účetnictví, ve znění pozdějších předpisů, čtvrtletně. Výše fakturované částky bude odpovídat skutečným, případně zálohovým výdajům, které pronajímatel proplatí dodavatelům energií a služeb přepočtených podle podílu nájemcem skutečně užívané plochy v budově. V případě plynu na ohřev vody, vodného a stočného, hyg. materiálu, odvozu odpadu bude úhrada vypočtena podle počtu osob nájemce v rozhodném období.</w:t>
      </w:r>
    </w:p>
    <w:p w:rsidR="00E960C9" w:rsidRDefault="009B2721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Náklady na topení budou fakturovány na základě spotřeby tepla dle údajů z měřičů umístěných na topných tělesech v užívaných prostorách. Spotřeba tepla ze společných prostor bude vyčíslena v poměru plochy užívaných kancelářských prostor nájemcem a celkové vytápěné plochy společných prostor. </w:t>
      </w:r>
    </w:p>
    <w:p w:rsidR="00E960C9" w:rsidRDefault="00E960C9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</w:p>
    <w:p w:rsidR="00E960C9" w:rsidRDefault="009B2721" w:rsidP="00722CC1">
      <w:pPr>
        <w:pStyle w:val="Zkladntex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Služby jsou splatné na účet pronajímatele vedený u ČNB č. </w:t>
      </w:r>
    </w:p>
    <w:p w:rsidR="00722CC1" w:rsidRDefault="00722CC1" w:rsidP="00722CC1">
      <w:pPr>
        <w:pStyle w:val="Zkladntext"/>
        <w:numPr>
          <w:ilvl w:val="0"/>
          <w:numId w:val="33"/>
        </w:numPr>
        <w:rPr>
          <w:sz w:val="24"/>
          <w:szCs w:val="24"/>
        </w:rPr>
      </w:pPr>
    </w:p>
    <w:p w:rsidR="00E960C9" w:rsidRDefault="009B2721">
      <w:pPr>
        <w:ind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platnosti dnem podpisu oběma smluvními stranami.</w:t>
      </w:r>
    </w:p>
    <w:p w:rsidR="00E960C9" w:rsidRDefault="00E960C9">
      <w:pPr>
        <w:ind w:firstLine="142"/>
        <w:rPr>
          <w:rFonts w:ascii="Times New Roman" w:eastAsia="Times New Roman" w:hAnsi="Times New Roman" w:cs="Times New Roman"/>
          <w:sz w:val="24"/>
        </w:rPr>
      </w:pPr>
    </w:p>
    <w:p w:rsidR="00E960C9" w:rsidRDefault="009B2721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je vyhotoven ve čtyřech vyhotoveních, přičemž každá ze smluvních stran obdrží po dvou vyhotoveních.</w:t>
      </w:r>
    </w:p>
    <w:p w:rsidR="00E960C9" w:rsidRDefault="00E960C9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</w:p>
    <w:p w:rsidR="00E960C9" w:rsidRDefault="009B2721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Ostatní ustanovení smlouvy zůstávají beze změny.  </w:t>
      </w: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9B2721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pronajímatel. Tím není dotčeno právo nájemce k jejich odeslání.</w:t>
      </w:r>
    </w:p>
    <w:p w:rsidR="00E960C9" w:rsidRDefault="00E960C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0C9" w:rsidRDefault="00E960C9">
      <w:pPr>
        <w:pStyle w:val="Zkladntext"/>
        <w:tabs>
          <w:tab w:val="num" w:pos="502"/>
        </w:tabs>
        <w:ind w:left="142"/>
      </w:pP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</w:rPr>
      </w:pPr>
      <w:r>
        <w:t xml:space="preserve"> </w:t>
      </w:r>
      <w:r>
        <w:rPr>
          <w:sz w:val="24"/>
        </w:rPr>
        <w:t xml:space="preserve">V Praze dne      </w:t>
      </w:r>
    </w:p>
    <w:p w:rsidR="00E960C9" w:rsidRDefault="00E960C9">
      <w:pPr>
        <w:pStyle w:val="Zkladntext"/>
        <w:tabs>
          <w:tab w:val="num" w:pos="502"/>
        </w:tabs>
        <w:ind w:left="142"/>
        <w:rPr>
          <w:sz w:val="24"/>
        </w:rPr>
      </w:pP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  <w:szCs w:val="24"/>
        </w:rPr>
      </w:pPr>
      <w:r>
        <w:rPr>
          <w:sz w:val="24"/>
          <w:szCs w:val="24"/>
        </w:rPr>
        <w:t>Pronajímatel                                                                        Nájemce</w:t>
      </w:r>
    </w:p>
    <w:p w:rsidR="00E960C9" w:rsidRDefault="00E960C9">
      <w:pPr>
        <w:pStyle w:val="Zkladntext"/>
        <w:tabs>
          <w:tab w:val="num" w:pos="502"/>
        </w:tabs>
        <w:ind w:left="142"/>
        <w:rPr>
          <w:sz w:val="24"/>
          <w:szCs w:val="24"/>
        </w:rPr>
      </w:pPr>
    </w:p>
    <w:p w:rsidR="00E960C9" w:rsidRDefault="00E960C9">
      <w:pPr>
        <w:pStyle w:val="Zkladntext"/>
        <w:tabs>
          <w:tab w:val="num" w:pos="502"/>
        </w:tabs>
        <w:ind w:left="142"/>
      </w:pPr>
    </w:p>
    <w:p w:rsidR="00E960C9" w:rsidRDefault="00E960C9">
      <w:pPr>
        <w:pStyle w:val="Zkladntext"/>
        <w:tabs>
          <w:tab w:val="num" w:pos="502"/>
        </w:tabs>
        <w:ind w:left="142"/>
      </w:pPr>
    </w:p>
    <w:p w:rsidR="00E960C9" w:rsidRDefault="00E960C9">
      <w:pPr>
        <w:pStyle w:val="Zkladntext"/>
        <w:tabs>
          <w:tab w:val="num" w:pos="502"/>
        </w:tabs>
        <w:ind w:left="142"/>
      </w:pPr>
    </w:p>
    <w:p w:rsidR="00E960C9" w:rsidRDefault="009B2721">
      <w:pPr>
        <w:pStyle w:val="Zkladntext"/>
        <w:tabs>
          <w:tab w:val="num" w:pos="502"/>
        </w:tabs>
        <w:ind w:left="142"/>
        <w:rPr>
          <w:color w:val="FF0000"/>
        </w:rPr>
      </w:pPr>
      <w:r>
        <w:t xml:space="preserve">                                                                              </w:t>
      </w: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>………………………………….                                        ……………………………….</w:t>
      </w:r>
    </w:p>
    <w:p w:rsidR="00E960C9" w:rsidRDefault="00E960C9">
      <w:pPr>
        <w:pStyle w:val="Zkladntext"/>
        <w:tabs>
          <w:tab w:val="num" w:pos="502"/>
        </w:tabs>
        <w:ind w:left="142"/>
        <w:rPr>
          <w:sz w:val="24"/>
        </w:rPr>
      </w:pP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  Ministerstvo zemědělství                                                     Projektový servis spol. s r.o.</w:t>
      </w: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       Mgr. Pavel Brokeš                                                                     Ing. Jan Jirsák</w:t>
      </w:r>
    </w:p>
    <w:p w:rsidR="00E960C9" w:rsidRDefault="009B2721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ředitel odboru vnitřní správy</w:t>
      </w:r>
    </w:p>
    <w:p w:rsidR="00E960C9" w:rsidRDefault="00E960C9">
      <w:pPr>
        <w:rPr>
          <w:szCs w:val="22"/>
        </w:rPr>
      </w:pPr>
    </w:p>
    <w:sectPr w:rsidR="00E960C9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B3" w:rsidRDefault="00C26DB3">
      <w:r>
        <w:separator/>
      </w:r>
    </w:p>
  </w:endnote>
  <w:endnote w:type="continuationSeparator" w:id="0">
    <w:p w:rsidR="00C26DB3" w:rsidRDefault="00C2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C9" w:rsidRDefault="009B2721">
    <w:pPr>
      <w:pStyle w:val="Zpat"/>
    </w:pPr>
    <w:fldSimple w:instr=" DOCVARIABLE  dms_cj  \* MERGEFORMAT ">
      <w:r w:rsidR="00495BE5" w:rsidRPr="00495BE5">
        <w:rPr>
          <w:bCs/>
        </w:rPr>
        <w:t>16573/2017-MZE-12131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495BE5">
      <w:rPr>
        <w:noProof/>
      </w:rPr>
      <w:t>3</w:t>
    </w:r>
    <w:r>
      <w:fldChar w:fldCharType="end"/>
    </w:r>
  </w:p>
  <w:p w:rsidR="00E960C9" w:rsidRDefault="00E96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B3" w:rsidRDefault="00C26DB3">
      <w:r>
        <w:separator/>
      </w:r>
    </w:p>
  </w:footnote>
  <w:footnote w:type="continuationSeparator" w:id="0">
    <w:p w:rsidR="00C26DB3" w:rsidRDefault="00C2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C9" w:rsidRDefault="00C26D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b4ba891-5cb0-4444-a9ab-9cc0976e531d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C9" w:rsidRDefault="00C26D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79cc4ff-6b71-43ed-bc49-29b3fbe4cd5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C9" w:rsidRDefault="00C26D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00c7489-28c8-4f88-a787-c9bac06f732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494"/>
    <w:multiLevelType w:val="multilevel"/>
    <w:tmpl w:val="C61231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4F85B3C"/>
    <w:multiLevelType w:val="multilevel"/>
    <w:tmpl w:val="A8B22B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8585641"/>
    <w:multiLevelType w:val="multilevel"/>
    <w:tmpl w:val="75663A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9801B45"/>
    <w:multiLevelType w:val="multilevel"/>
    <w:tmpl w:val="B14C1D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A59388B"/>
    <w:multiLevelType w:val="multilevel"/>
    <w:tmpl w:val="DAD24B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B3B17DE"/>
    <w:multiLevelType w:val="multilevel"/>
    <w:tmpl w:val="CF0EC2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C472861"/>
    <w:multiLevelType w:val="multilevel"/>
    <w:tmpl w:val="A43C38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0FAC7DE4"/>
    <w:multiLevelType w:val="multilevel"/>
    <w:tmpl w:val="C12EB5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0164E1B"/>
    <w:multiLevelType w:val="multilevel"/>
    <w:tmpl w:val="65C818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1A1035E"/>
    <w:multiLevelType w:val="multilevel"/>
    <w:tmpl w:val="BB0662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57150C4"/>
    <w:multiLevelType w:val="multilevel"/>
    <w:tmpl w:val="5CC66F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18AE0C44"/>
    <w:multiLevelType w:val="multilevel"/>
    <w:tmpl w:val="985EEE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5394446"/>
    <w:multiLevelType w:val="multilevel"/>
    <w:tmpl w:val="E08277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6C914D1"/>
    <w:multiLevelType w:val="multilevel"/>
    <w:tmpl w:val="719841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280635AE"/>
    <w:multiLevelType w:val="multilevel"/>
    <w:tmpl w:val="220215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1414EB3"/>
    <w:multiLevelType w:val="multilevel"/>
    <w:tmpl w:val="C3C6F7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1A662E1"/>
    <w:multiLevelType w:val="multilevel"/>
    <w:tmpl w:val="4C4447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A37158E"/>
    <w:multiLevelType w:val="multilevel"/>
    <w:tmpl w:val="3F6A4B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C3454B7"/>
    <w:multiLevelType w:val="multilevel"/>
    <w:tmpl w:val="4F7490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15F2698"/>
    <w:multiLevelType w:val="multilevel"/>
    <w:tmpl w:val="9FB0BA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8BD37A1"/>
    <w:multiLevelType w:val="multilevel"/>
    <w:tmpl w:val="C374F3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EA41C70"/>
    <w:multiLevelType w:val="multilevel"/>
    <w:tmpl w:val="64C205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EF83A54"/>
    <w:multiLevelType w:val="multilevel"/>
    <w:tmpl w:val="BB1CD9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3786E28"/>
    <w:multiLevelType w:val="multilevel"/>
    <w:tmpl w:val="773C9E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3E2596B"/>
    <w:multiLevelType w:val="multilevel"/>
    <w:tmpl w:val="37562D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B535BD9"/>
    <w:multiLevelType w:val="multilevel"/>
    <w:tmpl w:val="D1F2BF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5CE9332C"/>
    <w:multiLevelType w:val="multilevel"/>
    <w:tmpl w:val="D75C66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1183059"/>
    <w:multiLevelType w:val="multilevel"/>
    <w:tmpl w:val="1D2430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63074625"/>
    <w:multiLevelType w:val="multilevel"/>
    <w:tmpl w:val="54DC0C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6B404719"/>
    <w:multiLevelType w:val="multilevel"/>
    <w:tmpl w:val="A6EE84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D655D"/>
    <w:multiLevelType w:val="multilevel"/>
    <w:tmpl w:val="C694A1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D4405F2"/>
    <w:multiLevelType w:val="multilevel"/>
    <w:tmpl w:val="9D10E4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E521E57"/>
    <w:multiLevelType w:val="multilevel"/>
    <w:tmpl w:val="3E3260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6F34645C"/>
    <w:multiLevelType w:val="multilevel"/>
    <w:tmpl w:val="C6A09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1301615"/>
    <w:multiLevelType w:val="multilevel"/>
    <w:tmpl w:val="AEB61A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5910D09"/>
    <w:multiLevelType w:val="multilevel"/>
    <w:tmpl w:val="6FA20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9255AC3"/>
    <w:multiLevelType w:val="multilevel"/>
    <w:tmpl w:val="50F665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4"/>
  </w:num>
  <w:num w:numId="3">
    <w:abstractNumId w:val="28"/>
  </w:num>
  <w:num w:numId="4">
    <w:abstractNumId w:val="30"/>
  </w:num>
  <w:num w:numId="5">
    <w:abstractNumId w:val="9"/>
  </w:num>
  <w:num w:numId="6">
    <w:abstractNumId w:val="15"/>
  </w:num>
  <w:num w:numId="7">
    <w:abstractNumId w:val="0"/>
  </w:num>
  <w:num w:numId="8">
    <w:abstractNumId w:val="3"/>
  </w:num>
  <w:num w:numId="9">
    <w:abstractNumId w:val="25"/>
  </w:num>
  <w:num w:numId="10">
    <w:abstractNumId w:val="1"/>
  </w:num>
  <w:num w:numId="11">
    <w:abstractNumId w:val="10"/>
  </w:num>
  <w:num w:numId="12">
    <w:abstractNumId w:val="32"/>
  </w:num>
  <w:num w:numId="13">
    <w:abstractNumId w:val="22"/>
  </w:num>
  <w:num w:numId="14">
    <w:abstractNumId w:val="21"/>
  </w:num>
  <w:num w:numId="15">
    <w:abstractNumId w:val="8"/>
  </w:num>
  <w:num w:numId="16">
    <w:abstractNumId w:val="13"/>
  </w:num>
  <w:num w:numId="17">
    <w:abstractNumId w:val="17"/>
  </w:num>
  <w:num w:numId="18">
    <w:abstractNumId w:val="16"/>
  </w:num>
  <w:num w:numId="19">
    <w:abstractNumId w:val="27"/>
  </w:num>
  <w:num w:numId="20">
    <w:abstractNumId w:val="24"/>
  </w:num>
  <w:num w:numId="21">
    <w:abstractNumId w:val="20"/>
  </w:num>
  <w:num w:numId="22">
    <w:abstractNumId w:val="33"/>
  </w:num>
  <w:num w:numId="23">
    <w:abstractNumId w:val="35"/>
  </w:num>
  <w:num w:numId="24">
    <w:abstractNumId w:val="7"/>
  </w:num>
  <w:num w:numId="25">
    <w:abstractNumId w:val="26"/>
  </w:num>
  <w:num w:numId="26">
    <w:abstractNumId w:val="19"/>
  </w:num>
  <w:num w:numId="27">
    <w:abstractNumId w:val="23"/>
  </w:num>
  <w:num w:numId="28">
    <w:abstractNumId w:val="34"/>
  </w:num>
  <w:num w:numId="29">
    <w:abstractNumId w:val="18"/>
  </w:num>
  <w:num w:numId="30">
    <w:abstractNumId w:val="4"/>
  </w:num>
  <w:num w:numId="31">
    <w:abstractNumId w:val="6"/>
  </w:num>
  <w:num w:numId="32">
    <w:abstractNumId w:val="11"/>
  </w:num>
  <w:num w:numId="33">
    <w:abstractNumId w:val="29"/>
  </w:num>
  <w:num w:numId="34">
    <w:abstractNumId w:val="5"/>
  </w:num>
  <w:num w:numId="35">
    <w:abstractNumId w:val="31"/>
  </w:num>
  <w:num w:numId="36">
    <w:abstractNumId w:val="3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815821716573/2017-MZE-12131"/>
    <w:docVar w:name="dms_cj" w:val="16573/2017-MZE-12131"/>
    <w:docVar w:name="dms_datum" w:val="27. 3. 2017"/>
    <w:docVar w:name="dms_datum_textem" w:val="27. března 2017"/>
    <w:docVar w:name="dms_datum_vzniku" w:val="13. 3. 2017 6:36:21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6VD28280/2011-131337"/>
    <w:docVar w:name="dms_spravce_jmeno" w:val="Dana Machačová"/>
    <w:docVar w:name="dms_spravce_mail" w:val="Dana.Machacova@mze.cz"/>
    <w:docVar w:name="dms_spravce_telefon" w:val="7212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e Smlouvě o nájmu"/>
    <w:docVar w:name="dms_VNVSpravce" w:val=" "/>
    <w:docVar w:name="dms_zpracoval_jmeno" w:val="Dana Machačová"/>
    <w:docVar w:name="dms_zpracoval_mail" w:val="Dana.Machacova@mze.cz"/>
    <w:docVar w:name="dms_zpracoval_telefon" w:val="721212371"/>
  </w:docVars>
  <w:rsids>
    <w:rsidRoot w:val="00E960C9"/>
    <w:rsid w:val="004741A7"/>
    <w:rsid w:val="00495BE5"/>
    <w:rsid w:val="00722CC1"/>
    <w:rsid w:val="009B2721"/>
    <w:rsid w:val="00C26DB3"/>
    <w:rsid w:val="00E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4</cp:revision>
  <cp:lastPrinted>2017-04-11T09:32:00Z</cp:lastPrinted>
  <dcterms:created xsi:type="dcterms:W3CDTF">2017-04-11T09:32:00Z</dcterms:created>
  <dcterms:modified xsi:type="dcterms:W3CDTF">2017-04-11T09:32:00Z</dcterms:modified>
</cp:coreProperties>
</file>