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9C3BD" w14:textId="77777777" w:rsidR="00AF580B" w:rsidRPr="00094279" w:rsidRDefault="004D7BF1" w:rsidP="00AF580B">
      <w:pPr>
        <w:spacing w:line="360" w:lineRule="auto"/>
        <w:jc w:val="center"/>
        <w:rPr>
          <w:rFonts w:ascii="Arial" w:hAnsi="Arial" w:cs="Arial"/>
          <w:b/>
          <w:sz w:val="22"/>
          <w:szCs w:val="22"/>
        </w:rPr>
      </w:pPr>
      <w:r w:rsidRPr="00094279">
        <w:rPr>
          <w:rFonts w:ascii="Arial" w:hAnsi="Arial" w:cs="Arial"/>
          <w:b/>
          <w:sz w:val="22"/>
          <w:szCs w:val="22"/>
        </w:rPr>
        <w:t>SMLOUVA O DÍLO NA ZPRACOVÁNÍ ZNALECKÉHO POSUDKU</w:t>
      </w:r>
    </w:p>
    <w:p w14:paraId="1646CF5A" w14:textId="77777777" w:rsidR="00AC5327" w:rsidRPr="00094279" w:rsidRDefault="00AC5327" w:rsidP="00AC5327">
      <w:pPr>
        <w:spacing w:line="360" w:lineRule="auto"/>
        <w:jc w:val="center"/>
        <w:rPr>
          <w:rFonts w:ascii="Arial" w:hAnsi="Arial" w:cs="Arial"/>
          <w:b/>
          <w:sz w:val="22"/>
          <w:szCs w:val="22"/>
        </w:rPr>
      </w:pPr>
    </w:p>
    <w:p w14:paraId="358D712F" w14:textId="77777777" w:rsidR="00AC5327" w:rsidRPr="00094279" w:rsidRDefault="00AC5327" w:rsidP="00AC5327">
      <w:pPr>
        <w:ind w:firstLine="360"/>
        <w:rPr>
          <w:rFonts w:ascii="Arial" w:hAnsi="Arial" w:cs="Arial"/>
          <w:sz w:val="22"/>
          <w:szCs w:val="22"/>
        </w:rPr>
      </w:pPr>
    </w:p>
    <w:p w14:paraId="0E3BE87A" w14:textId="77777777" w:rsidR="00AC5327" w:rsidRPr="00094279" w:rsidRDefault="00AC5327" w:rsidP="00AC5327">
      <w:pPr>
        <w:ind w:firstLine="360"/>
        <w:rPr>
          <w:rFonts w:ascii="Arial" w:hAnsi="Arial" w:cs="Arial"/>
          <w:sz w:val="22"/>
          <w:szCs w:val="22"/>
        </w:rPr>
      </w:pPr>
      <w:r w:rsidRPr="00094279">
        <w:rPr>
          <w:rFonts w:ascii="Arial" w:hAnsi="Arial" w:cs="Arial"/>
          <w:sz w:val="22"/>
          <w:szCs w:val="22"/>
        </w:rPr>
        <w:t>Smluvní strany:</w:t>
      </w:r>
    </w:p>
    <w:p w14:paraId="2B523FFA" w14:textId="77777777" w:rsidR="00AC5327" w:rsidRPr="00094279" w:rsidRDefault="00AC5327" w:rsidP="00A63903">
      <w:pPr>
        <w:pStyle w:val="Zpat"/>
        <w:tabs>
          <w:tab w:val="clear" w:pos="4536"/>
          <w:tab w:val="clear" w:pos="9072"/>
          <w:tab w:val="left" w:pos="2835"/>
        </w:tabs>
        <w:spacing w:line="276" w:lineRule="auto"/>
        <w:ind w:firstLine="360"/>
        <w:rPr>
          <w:rFonts w:ascii="Arial" w:hAnsi="Arial" w:cs="Arial"/>
          <w:sz w:val="22"/>
          <w:szCs w:val="22"/>
        </w:rPr>
      </w:pPr>
    </w:p>
    <w:p w14:paraId="0D6D2161" w14:textId="77777777" w:rsidR="00AC5327" w:rsidRPr="00094279" w:rsidRDefault="00AC5327" w:rsidP="00AC5327">
      <w:pPr>
        <w:ind w:firstLine="360"/>
        <w:rPr>
          <w:rFonts w:ascii="Arial" w:hAnsi="Arial" w:cs="Arial"/>
          <w:sz w:val="22"/>
          <w:szCs w:val="22"/>
        </w:rPr>
      </w:pPr>
      <w:r w:rsidRPr="00094279">
        <w:rPr>
          <w:rFonts w:ascii="Arial" w:hAnsi="Arial" w:cs="Arial"/>
          <w:b/>
          <w:bCs/>
          <w:sz w:val="22"/>
          <w:szCs w:val="22"/>
        </w:rPr>
        <w:t>Česká republika – Ministerstvo práce a sociálních věcí</w:t>
      </w:r>
    </w:p>
    <w:p w14:paraId="2EA64BA0" w14:textId="77777777" w:rsidR="00AC5327" w:rsidRPr="00094279" w:rsidRDefault="00AC5327" w:rsidP="00AC5327">
      <w:pPr>
        <w:numPr>
          <w:ilvl w:val="12"/>
          <w:numId w:val="0"/>
        </w:numPr>
        <w:tabs>
          <w:tab w:val="left" w:pos="2160"/>
        </w:tabs>
        <w:spacing w:line="276" w:lineRule="auto"/>
        <w:ind w:left="360"/>
        <w:jc w:val="both"/>
        <w:rPr>
          <w:rFonts w:ascii="Arial" w:hAnsi="Arial" w:cs="Arial"/>
          <w:sz w:val="22"/>
          <w:szCs w:val="22"/>
        </w:rPr>
      </w:pPr>
      <w:r w:rsidRPr="00094279">
        <w:rPr>
          <w:rFonts w:ascii="Arial" w:hAnsi="Arial" w:cs="Arial"/>
          <w:sz w:val="22"/>
          <w:szCs w:val="22"/>
        </w:rPr>
        <w:t xml:space="preserve">se sídlem: </w:t>
      </w:r>
      <w:r w:rsidRPr="00094279">
        <w:rPr>
          <w:rFonts w:ascii="Arial" w:hAnsi="Arial" w:cs="Arial"/>
          <w:sz w:val="22"/>
          <w:szCs w:val="22"/>
        </w:rPr>
        <w:tab/>
      </w:r>
      <w:r w:rsidRPr="00094279">
        <w:rPr>
          <w:rFonts w:ascii="Arial" w:hAnsi="Arial" w:cs="Arial"/>
          <w:sz w:val="22"/>
          <w:szCs w:val="22"/>
        </w:rPr>
        <w:tab/>
        <w:t>Na Poříčním právu 376/1, 128 01 Praha 2</w:t>
      </w:r>
    </w:p>
    <w:p w14:paraId="3CAFF43E" w14:textId="77777777" w:rsidR="00AC5327" w:rsidRPr="00094279" w:rsidRDefault="00AC5327" w:rsidP="00AC5327">
      <w:pPr>
        <w:numPr>
          <w:ilvl w:val="12"/>
          <w:numId w:val="0"/>
        </w:numPr>
        <w:spacing w:line="276" w:lineRule="auto"/>
        <w:ind w:left="360"/>
        <w:jc w:val="both"/>
        <w:rPr>
          <w:rFonts w:ascii="Arial" w:hAnsi="Arial" w:cs="Arial"/>
          <w:sz w:val="22"/>
          <w:szCs w:val="22"/>
        </w:rPr>
      </w:pPr>
      <w:r w:rsidRPr="00094279">
        <w:rPr>
          <w:rFonts w:ascii="Arial" w:hAnsi="Arial" w:cs="Arial"/>
          <w:sz w:val="22"/>
          <w:szCs w:val="22"/>
        </w:rPr>
        <w:t>IČ</w:t>
      </w:r>
      <w:r w:rsidR="00A73F47" w:rsidRPr="00094279">
        <w:rPr>
          <w:rFonts w:ascii="Arial" w:hAnsi="Arial" w:cs="Arial"/>
          <w:sz w:val="22"/>
          <w:szCs w:val="22"/>
        </w:rPr>
        <w:t>O</w:t>
      </w:r>
      <w:r w:rsidRPr="00094279">
        <w:rPr>
          <w:rFonts w:ascii="Arial" w:hAnsi="Arial" w:cs="Arial"/>
          <w:sz w:val="22"/>
          <w:szCs w:val="22"/>
        </w:rPr>
        <w:t>:</w:t>
      </w:r>
      <w:r w:rsidRPr="00094279">
        <w:rPr>
          <w:rFonts w:ascii="Arial" w:hAnsi="Arial" w:cs="Arial"/>
          <w:sz w:val="22"/>
          <w:szCs w:val="22"/>
        </w:rPr>
        <w:tab/>
      </w:r>
      <w:r w:rsidRPr="00094279">
        <w:rPr>
          <w:rFonts w:ascii="Arial" w:hAnsi="Arial" w:cs="Arial"/>
          <w:sz w:val="22"/>
          <w:szCs w:val="22"/>
        </w:rPr>
        <w:tab/>
      </w:r>
      <w:r w:rsidRPr="00094279">
        <w:rPr>
          <w:rFonts w:ascii="Arial" w:hAnsi="Arial" w:cs="Arial"/>
          <w:sz w:val="22"/>
          <w:szCs w:val="22"/>
        </w:rPr>
        <w:tab/>
      </w:r>
      <w:r w:rsidRPr="00094279">
        <w:rPr>
          <w:rFonts w:ascii="Arial" w:hAnsi="Arial" w:cs="Arial"/>
          <w:bCs/>
          <w:sz w:val="22"/>
          <w:szCs w:val="22"/>
        </w:rPr>
        <w:t>005</w:t>
      </w:r>
      <w:r w:rsidR="006B67F4" w:rsidRPr="00094279">
        <w:rPr>
          <w:rFonts w:ascii="Arial" w:hAnsi="Arial" w:cs="Arial"/>
          <w:bCs/>
          <w:sz w:val="22"/>
          <w:szCs w:val="22"/>
        </w:rPr>
        <w:t xml:space="preserve"> </w:t>
      </w:r>
      <w:r w:rsidRPr="00094279">
        <w:rPr>
          <w:rFonts w:ascii="Arial" w:hAnsi="Arial" w:cs="Arial"/>
          <w:bCs/>
          <w:sz w:val="22"/>
          <w:szCs w:val="22"/>
        </w:rPr>
        <w:t>51</w:t>
      </w:r>
      <w:r w:rsidR="006B67F4" w:rsidRPr="00094279">
        <w:rPr>
          <w:rFonts w:ascii="Arial" w:hAnsi="Arial" w:cs="Arial"/>
          <w:bCs/>
          <w:sz w:val="22"/>
          <w:szCs w:val="22"/>
        </w:rPr>
        <w:t xml:space="preserve"> </w:t>
      </w:r>
      <w:r w:rsidRPr="00094279">
        <w:rPr>
          <w:rFonts w:ascii="Arial" w:hAnsi="Arial" w:cs="Arial"/>
          <w:bCs/>
          <w:sz w:val="22"/>
          <w:szCs w:val="22"/>
        </w:rPr>
        <w:t>023</w:t>
      </w:r>
    </w:p>
    <w:p w14:paraId="4539D46D" w14:textId="0B72F1A2" w:rsidR="00AC5327" w:rsidRPr="00094279" w:rsidRDefault="00AC5327" w:rsidP="00AC5327">
      <w:pPr>
        <w:numPr>
          <w:ilvl w:val="12"/>
          <w:numId w:val="0"/>
        </w:numPr>
        <w:tabs>
          <w:tab w:val="left" w:pos="2160"/>
        </w:tabs>
        <w:spacing w:line="276" w:lineRule="auto"/>
        <w:ind w:left="360"/>
        <w:jc w:val="both"/>
        <w:rPr>
          <w:rFonts w:ascii="Arial" w:hAnsi="Arial" w:cs="Arial"/>
          <w:sz w:val="22"/>
          <w:szCs w:val="22"/>
        </w:rPr>
      </w:pPr>
      <w:r w:rsidRPr="00094279">
        <w:rPr>
          <w:rFonts w:ascii="Arial" w:hAnsi="Arial" w:cs="Arial"/>
          <w:sz w:val="22"/>
          <w:szCs w:val="22"/>
        </w:rPr>
        <w:t xml:space="preserve">Bankovní spojení: </w:t>
      </w:r>
      <w:r w:rsidRPr="00094279">
        <w:rPr>
          <w:rFonts w:ascii="Arial" w:hAnsi="Arial" w:cs="Arial"/>
          <w:sz w:val="22"/>
          <w:szCs w:val="22"/>
        </w:rPr>
        <w:tab/>
      </w:r>
      <w:r w:rsidR="00D06202" w:rsidRPr="00094279">
        <w:rPr>
          <w:rFonts w:ascii="Arial" w:hAnsi="Arial" w:cs="Arial"/>
          <w:sz w:val="22"/>
          <w:szCs w:val="22"/>
        </w:rPr>
        <w:t>Česká národní banka</w:t>
      </w:r>
    </w:p>
    <w:p w14:paraId="569734A2" w14:textId="77777777" w:rsidR="00AC5327" w:rsidRPr="00094279" w:rsidRDefault="00AC5327" w:rsidP="00AC5327">
      <w:pPr>
        <w:numPr>
          <w:ilvl w:val="12"/>
          <w:numId w:val="0"/>
        </w:numPr>
        <w:tabs>
          <w:tab w:val="left" w:pos="2160"/>
        </w:tabs>
        <w:spacing w:line="276" w:lineRule="auto"/>
        <w:ind w:firstLine="360"/>
        <w:jc w:val="both"/>
        <w:rPr>
          <w:rFonts w:ascii="Arial" w:hAnsi="Arial" w:cs="Arial"/>
          <w:sz w:val="22"/>
          <w:szCs w:val="22"/>
        </w:rPr>
      </w:pPr>
      <w:r w:rsidRPr="00094279">
        <w:rPr>
          <w:rFonts w:ascii="Arial" w:hAnsi="Arial" w:cs="Arial"/>
          <w:sz w:val="22"/>
          <w:szCs w:val="22"/>
        </w:rPr>
        <w:t xml:space="preserve">Číslo účtu: </w:t>
      </w:r>
      <w:r w:rsidRPr="00094279">
        <w:rPr>
          <w:rFonts w:ascii="Arial" w:hAnsi="Arial" w:cs="Arial"/>
          <w:sz w:val="22"/>
          <w:szCs w:val="22"/>
        </w:rPr>
        <w:tab/>
      </w:r>
      <w:r w:rsidRPr="00094279">
        <w:rPr>
          <w:rFonts w:ascii="Arial" w:hAnsi="Arial" w:cs="Arial"/>
          <w:sz w:val="22"/>
          <w:szCs w:val="22"/>
        </w:rPr>
        <w:tab/>
      </w:r>
      <w:r w:rsidR="00D06202" w:rsidRPr="00094279">
        <w:rPr>
          <w:rFonts w:ascii="Arial" w:hAnsi="Arial" w:cs="Arial"/>
          <w:sz w:val="22"/>
          <w:szCs w:val="22"/>
        </w:rPr>
        <w:t>2229001/0710</w:t>
      </w:r>
    </w:p>
    <w:p w14:paraId="01CB1F4B" w14:textId="1D640932" w:rsidR="00E849E9" w:rsidRPr="004F1377" w:rsidRDefault="006B67F4" w:rsidP="00E849E9">
      <w:pPr>
        <w:pStyle w:val="Zkladntext"/>
        <w:numPr>
          <w:ilvl w:val="12"/>
          <w:numId w:val="0"/>
        </w:numPr>
        <w:spacing w:line="276" w:lineRule="auto"/>
        <w:ind w:left="2832" w:hanging="2472"/>
        <w:rPr>
          <w:rFonts w:ascii="Arial" w:hAnsi="Arial" w:cs="Arial"/>
          <w:i/>
          <w:iCs/>
          <w:color w:val="FFFFFF" w:themeColor="background1"/>
          <w:sz w:val="22"/>
          <w:szCs w:val="22"/>
        </w:rPr>
      </w:pPr>
      <w:r w:rsidRPr="004F1377">
        <w:rPr>
          <w:rFonts w:ascii="Arial" w:hAnsi="Arial" w:cs="Arial"/>
          <w:sz w:val="22"/>
          <w:szCs w:val="22"/>
        </w:rPr>
        <w:t>zastoupen</w:t>
      </w:r>
      <w:r w:rsidR="00D06202" w:rsidRPr="004F1377">
        <w:rPr>
          <w:rFonts w:ascii="Arial" w:hAnsi="Arial" w:cs="Arial"/>
          <w:sz w:val="22"/>
          <w:szCs w:val="22"/>
        </w:rPr>
        <w:t>a</w:t>
      </w:r>
      <w:r w:rsidRPr="004F1377">
        <w:rPr>
          <w:rFonts w:ascii="Arial" w:hAnsi="Arial" w:cs="Arial"/>
          <w:sz w:val="22"/>
          <w:szCs w:val="22"/>
        </w:rPr>
        <w:t>:</w:t>
      </w:r>
      <w:r w:rsidR="00B16293" w:rsidRPr="004F1377">
        <w:rPr>
          <w:rFonts w:ascii="Arial" w:hAnsi="Arial" w:cs="Arial"/>
          <w:sz w:val="22"/>
          <w:szCs w:val="22"/>
        </w:rPr>
        <w:tab/>
      </w:r>
      <w:r w:rsidR="004F1377" w:rsidRPr="004F1377">
        <w:rPr>
          <w:rFonts w:ascii="Arial" w:hAnsi="Arial" w:cs="Arial"/>
          <w:i/>
          <w:iCs/>
          <w:color w:val="FFFFFF" w:themeColor="background1"/>
          <w:sz w:val="22"/>
          <w:szCs w:val="22"/>
          <w:highlight w:val="black"/>
        </w:rPr>
        <w:t>neveřejný údaj</w:t>
      </w:r>
    </w:p>
    <w:p w14:paraId="687C3E0F" w14:textId="60287A0E" w:rsidR="00AC5327" w:rsidRPr="00094279" w:rsidRDefault="00AC5327" w:rsidP="00AC5327">
      <w:pPr>
        <w:pStyle w:val="Zkladntext"/>
        <w:numPr>
          <w:ilvl w:val="12"/>
          <w:numId w:val="0"/>
        </w:numPr>
        <w:spacing w:line="276" w:lineRule="auto"/>
        <w:ind w:firstLine="360"/>
        <w:rPr>
          <w:rFonts w:ascii="Arial" w:hAnsi="Arial" w:cs="Arial"/>
          <w:iCs/>
          <w:sz w:val="22"/>
          <w:szCs w:val="22"/>
        </w:rPr>
      </w:pPr>
      <w:r w:rsidRPr="00094279">
        <w:rPr>
          <w:rFonts w:ascii="Arial" w:hAnsi="Arial" w:cs="Arial"/>
          <w:iCs/>
          <w:sz w:val="22"/>
          <w:szCs w:val="22"/>
        </w:rPr>
        <w:t xml:space="preserve">(dále jen </w:t>
      </w:r>
      <w:r w:rsidR="009C49C0" w:rsidRPr="00094279">
        <w:rPr>
          <w:rFonts w:ascii="Arial" w:hAnsi="Arial" w:cs="Arial"/>
          <w:iCs/>
          <w:sz w:val="22"/>
          <w:szCs w:val="22"/>
        </w:rPr>
        <w:t>„</w:t>
      </w:r>
      <w:r w:rsidR="009C49C0" w:rsidRPr="00094279">
        <w:rPr>
          <w:rFonts w:ascii="Arial" w:hAnsi="Arial" w:cs="Arial"/>
          <w:b/>
          <w:i/>
          <w:iCs/>
          <w:sz w:val="22"/>
          <w:szCs w:val="22"/>
        </w:rPr>
        <w:t>MPSV</w:t>
      </w:r>
      <w:r w:rsidR="009C49C0" w:rsidRPr="00094279">
        <w:rPr>
          <w:rFonts w:ascii="Arial" w:hAnsi="Arial" w:cs="Arial"/>
          <w:iCs/>
          <w:sz w:val="22"/>
          <w:szCs w:val="22"/>
        </w:rPr>
        <w:t>“</w:t>
      </w:r>
      <w:r w:rsidR="004D26B9">
        <w:rPr>
          <w:rFonts w:ascii="Arial" w:hAnsi="Arial" w:cs="Arial"/>
          <w:iCs/>
          <w:sz w:val="22"/>
          <w:szCs w:val="22"/>
        </w:rPr>
        <w:t xml:space="preserve"> či „</w:t>
      </w:r>
      <w:r w:rsidR="004D26B9" w:rsidRPr="004D26B9">
        <w:rPr>
          <w:rFonts w:ascii="Arial" w:hAnsi="Arial" w:cs="Arial"/>
          <w:b/>
          <w:bCs/>
          <w:iCs/>
          <w:sz w:val="22"/>
          <w:szCs w:val="22"/>
        </w:rPr>
        <w:t>Ob</w:t>
      </w:r>
      <w:r w:rsidR="004D26B9">
        <w:rPr>
          <w:rFonts w:ascii="Arial" w:hAnsi="Arial" w:cs="Arial"/>
          <w:b/>
          <w:bCs/>
          <w:iCs/>
          <w:sz w:val="22"/>
          <w:szCs w:val="22"/>
        </w:rPr>
        <w:t>j</w:t>
      </w:r>
      <w:r w:rsidR="004D26B9" w:rsidRPr="004D26B9">
        <w:rPr>
          <w:rFonts w:ascii="Arial" w:hAnsi="Arial" w:cs="Arial"/>
          <w:b/>
          <w:bCs/>
          <w:iCs/>
          <w:sz w:val="22"/>
          <w:szCs w:val="22"/>
        </w:rPr>
        <w:t>ednatel</w:t>
      </w:r>
      <w:r w:rsidR="004D26B9">
        <w:rPr>
          <w:rFonts w:ascii="Arial" w:hAnsi="Arial" w:cs="Arial"/>
          <w:iCs/>
          <w:sz w:val="22"/>
          <w:szCs w:val="22"/>
        </w:rPr>
        <w:t>“</w:t>
      </w:r>
      <w:r w:rsidRPr="00094279">
        <w:rPr>
          <w:rFonts w:ascii="Arial" w:hAnsi="Arial" w:cs="Arial"/>
          <w:iCs/>
          <w:sz w:val="22"/>
          <w:szCs w:val="22"/>
        </w:rPr>
        <w:t>)</w:t>
      </w:r>
    </w:p>
    <w:p w14:paraId="0165C00A" w14:textId="77777777" w:rsidR="00AC5327" w:rsidRPr="00094279" w:rsidRDefault="00AC5327" w:rsidP="00AC5327">
      <w:pPr>
        <w:pStyle w:val="Zpat"/>
        <w:tabs>
          <w:tab w:val="clear" w:pos="4536"/>
          <w:tab w:val="clear" w:pos="9072"/>
          <w:tab w:val="left" w:pos="2835"/>
        </w:tabs>
        <w:spacing w:line="276" w:lineRule="auto"/>
        <w:ind w:firstLine="360"/>
        <w:rPr>
          <w:rFonts w:ascii="Arial" w:hAnsi="Arial" w:cs="Arial"/>
          <w:sz w:val="22"/>
          <w:szCs w:val="22"/>
        </w:rPr>
      </w:pPr>
    </w:p>
    <w:p w14:paraId="3784EA0B" w14:textId="77777777" w:rsidR="00AC5327" w:rsidRPr="00094279" w:rsidRDefault="00AC5327" w:rsidP="00AC5327">
      <w:pPr>
        <w:pStyle w:val="Zpat"/>
        <w:tabs>
          <w:tab w:val="clear" w:pos="4536"/>
          <w:tab w:val="clear" w:pos="9072"/>
          <w:tab w:val="left" w:pos="2835"/>
        </w:tabs>
        <w:spacing w:line="276" w:lineRule="auto"/>
        <w:ind w:firstLine="360"/>
        <w:rPr>
          <w:rFonts w:ascii="Arial" w:hAnsi="Arial" w:cs="Arial"/>
          <w:sz w:val="22"/>
          <w:szCs w:val="22"/>
        </w:rPr>
      </w:pPr>
      <w:r w:rsidRPr="00094279">
        <w:rPr>
          <w:rFonts w:ascii="Arial" w:hAnsi="Arial" w:cs="Arial"/>
          <w:sz w:val="22"/>
          <w:szCs w:val="22"/>
        </w:rPr>
        <w:t>a</w:t>
      </w:r>
    </w:p>
    <w:p w14:paraId="01137A7F" w14:textId="77777777" w:rsidR="00046ECE" w:rsidRPr="00094279" w:rsidRDefault="00046ECE" w:rsidP="00046ECE">
      <w:pPr>
        <w:pStyle w:val="Zpat"/>
        <w:tabs>
          <w:tab w:val="clear" w:pos="4536"/>
          <w:tab w:val="clear" w:pos="9072"/>
          <w:tab w:val="left" w:pos="2835"/>
        </w:tabs>
        <w:spacing w:line="276" w:lineRule="auto"/>
        <w:ind w:firstLine="360"/>
        <w:rPr>
          <w:rFonts w:ascii="Arial" w:hAnsi="Arial" w:cs="Arial"/>
          <w:sz w:val="22"/>
          <w:szCs w:val="22"/>
        </w:rPr>
      </w:pPr>
    </w:p>
    <w:p w14:paraId="634F188D" w14:textId="121AA518" w:rsidR="00AC5327" w:rsidRPr="00094279" w:rsidRDefault="00684327" w:rsidP="00684327">
      <w:pPr>
        <w:spacing w:line="276" w:lineRule="auto"/>
        <w:ind w:firstLine="360"/>
        <w:rPr>
          <w:rFonts w:ascii="Arial" w:hAnsi="Arial" w:cs="Arial"/>
          <w:b/>
          <w:sz w:val="22"/>
          <w:szCs w:val="22"/>
        </w:rPr>
      </w:pPr>
      <w:proofErr w:type="spellStart"/>
      <w:r w:rsidRPr="00094279">
        <w:rPr>
          <w:rFonts w:ascii="Arial" w:hAnsi="Arial" w:cs="Arial"/>
          <w:b/>
          <w:sz w:val="22"/>
          <w:szCs w:val="22"/>
        </w:rPr>
        <w:t>A</w:t>
      </w:r>
      <w:r w:rsidR="001E0418">
        <w:rPr>
          <w:rFonts w:ascii="Arial" w:hAnsi="Arial" w:cs="Arial"/>
          <w:b/>
          <w:sz w:val="22"/>
          <w:szCs w:val="22"/>
        </w:rPr>
        <w:t>tos</w:t>
      </w:r>
      <w:proofErr w:type="spellEnd"/>
      <w:r w:rsidRPr="00094279">
        <w:rPr>
          <w:rFonts w:ascii="Arial" w:hAnsi="Arial" w:cs="Arial"/>
          <w:b/>
          <w:sz w:val="22"/>
          <w:szCs w:val="22"/>
        </w:rPr>
        <w:t xml:space="preserve"> IT </w:t>
      </w:r>
      <w:proofErr w:type="spellStart"/>
      <w:r w:rsidRPr="00094279">
        <w:rPr>
          <w:rFonts w:ascii="Arial" w:hAnsi="Arial" w:cs="Arial"/>
          <w:b/>
          <w:sz w:val="22"/>
          <w:szCs w:val="22"/>
        </w:rPr>
        <w:t>Solutions</w:t>
      </w:r>
      <w:proofErr w:type="spellEnd"/>
      <w:r w:rsidRPr="00094279">
        <w:rPr>
          <w:rFonts w:ascii="Arial" w:hAnsi="Arial" w:cs="Arial"/>
          <w:b/>
          <w:sz w:val="22"/>
          <w:szCs w:val="22"/>
        </w:rPr>
        <w:t xml:space="preserve"> and </w:t>
      </w:r>
      <w:proofErr w:type="spellStart"/>
      <w:r w:rsidRPr="00094279">
        <w:rPr>
          <w:rFonts w:ascii="Arial" w:hAnsi="Arial" w:cs="Arial"/>
          <w:b/>
          <w:sz w:val="22"/>
          <w:szCs w:val="22"/>
        </w:rPr>
        <w:t>Services</w:t>
      </w:r>
      <w:proofErr w:type="spellEnd"/>
      <w:r w:rsidRPr="00094279">
        <w:rPr>
          <w:rFonts w:ascii="Arial" w:hAnsi="Arial" w:cs="Arial"/>
          <w:b/>
          <w:sz w:val="22"/>
          <w:szCs w:val="22"/>
        </w:rPr>
        <w:t xml:space="preserve">, </w:t>
      </w:r>
      <w:r w:rsidR="00121BF3" w:rsidRPr="00094279">
        <w:rPr>
          <w:rFonts w:ascii="Arial" w:hAnsi="Arial" w:cs="Arial"/>
          <w:b/>
          <w:sz w:val="22"/>
          <w:szCs w:val="22"/>
        </w:rPr>
        <w:t>s.r.o.</w:t>
      </w:r>
    </w:p>
    <w:p w14:paraId="6C6DBED3" w14:textId="3577825E" w:rsidR="00AC5327" w:rsidRPr="00094279" w:rsidRDefault="00AC5327" w:rsidP="00AC5327">
      <w:pPr>
        <w:spacing w:line="276" w:lineRule="auto"/>
        <w:ind w:firstLine="360"/>
        <w:rPr>
          <w:rFonts w:ascii="Arial" w:hAnsi="Arial" w:cs="Arial"/>
          <w:b/>
          <w:sz w:val="22"/>
          <w:szCs w:val="22"/>
        </w:rPr>
      </w:pPr>
      <w:r w:rsidRPr="00094279">
        <w:rPr>
          <w:rFonts w:ascii="Arial" w:hAnsi="Arial" w:cs="Arial"/>
          <w:sz w:val="22"/>
          <w:szCs w:val="22"/>
        </w:rPr>
        <w:t>se sídlem:</w:t>
      </w:r>
      <w:r w:rsidRPr="00094279">
        <w:rPr>
          <w:rFonts w:ascii="Arial" w:hAnsi="Arial" w:cs="Arial"/>
          <w:sz w:val="22"/>
          <w:szCs w:val="22"/>
        </w:rPr>
        <w:tab/>
      </w:r>
      <w:r w:rsidRPr="00094279">
        <w:rPr>
          <w:rFonts w:ascii="Arial" w:hAnsi="Arial" w:cs="Arial"/>
          <w:sz w:val="22"/>
          <w:szCs w:val="22"/>
        </w:rPr>
        <w:tab/>
      </w:r>
      <w:r w:rsidRPr="00094279">
        <w:rPr>
          <w:rFonts w:ascii="Arial" w:hAnsi="Arial" w:cs="Arial"/>
          <w:sz w:val="22"/>
          <w:szCs w:val="22"/>
        </w:rPr>
        <w:tab/>
      </w:r>
      <w:r w:rsidR="00684327" w:rsidRPr="00094279">
        <w:rPr>
          <w:rFonts w:ascii="Arial" w:hAnsi="Arial" w:cs="Arial"/>
          <w:sz w:val="22"/>
          <w:szCs w:val="22"/>
        </w:rPr>
        <w:t>Doudlebská 1699/5</w:t>
      </w:r>
      <w:r w:rsidR="00121BF3" w:rsidRPr="00094279">
        <w:rPr>
          <w:rFonts w:ascii="Arial" w:hAnsi="Arial" w:cs="Arial"/>
          <w:sz w:val="22"/>
          <w:szCs w:val="22"/>
        </w:rPr>
        <w:t>, 140 00 Praha 4</w:t>
      </w:r>
    </w:p>
    <w:p w14:paraId="493E95A5" w14:textId="7D3E6974" w:rsidR="00AC5327" w:rsidRPr="00094279" w:rsidRDefault="00AC5327" w:rsidP="00AC5327">
      <w:pPr>
        <w:spacing w:line="276" w:lineRule="auto"/>
        <w:ind w:firstLine="360"/>
        <w:rPr>
          <w:rFonts w:ascii="Arial" w:hAnsi="Arial" w:cs="Arial"/>
          <w:b/>
          <w:sz w:val="22"/>
          <w:szCs w:val="22"/>
        </w:rPr>
      </w:pPr>
      <w:r w:rsidRPr="00094279">
        <w:rPr>
          <w:rFonts w:ascii="Arial" w:hAnsi="Arial" w:cs="Arial"/>
          <w:sz w:val="22"/>
          <w:szCs w:val="22"/>
        </w:rPr>
        <w:t>IČ</w:t>
      </w:r>
      <w:r w:rsidR="00A73F47" w:rsidRPr="00094279">
        <w:rPr>
          <w:rFonts w:ascii="Arial" w:hAnsi="Arial" w:cs="Arial"/>
          <w:sz w:val="22"/>
          <w:szCs w:val="22"/>
        </w:rPr>
        <w:t>O</w:t>
      </w:r>
      <w:r w:rsidRPr="00094279">
        <w:rPr>
          <w:rFonts w:ascii="Arial" w:hAnsi="Arial" w:cs="Arial"/>
          <w:sz w:val="22"/>
          <w:szCs w:val="22"/>
        </w:rPr>
        <w:t>:</w:t>
      </w:r>
      <w:r w:rsidRPr="00094279">
        <w:rPr>
          <w:rFonts w:ascii="Arial" w:hAnsi="Arial" w:cs="Arial"/>
          <w:sz w:val="22"/>
          <w:szCs w:val="22"/>
        </w:rPr>
        <w:tab/>
      </w:r>
      <w:r w:rsidRPr="00094279">
        <w:rPr>
          <w:rFonts w:ascii="Arial" w:hAnsi="Arial" w:cs="Arial"/>
          <w:sz w:val="22"/>
          <w:szCs w:val="22"/>
        </w:rPr>
        <w:tab/>
      </w:r>
      <w:r w:rsidRPr="00094279">
        <w:rPr>
          <w:rFonts w:ascii="Arial" w:hAnsi="Arial" w:cs="Arial"/>
          <w:sz w:val="22"/>
          <w:szCs w:val="22"/>
        </w:rPr>
        <w:tab/>
      </w:r>
      <w:r w:rsidR="00121BF3" w:rsidRPr="00094279">
        <w:rPr>
          <w:rFonts w:ascii="Arial" w:hAnsi="Arial" w:cs="Arial"/>
          <w:sz w:val="22"/>
          <w:szCs w:val="22"/>
        </w:rPr>
        <w:t>448</w:t>
      </w:r>
      <w:r w:rsidR="00684327" w:rsidRPr="00094279">
        <w:rPr>
          <w:rFonts w:ascii="Arial" w:hAnsi="Arial" w:cs="Arial"/>
          <w:sz w:val="22"/>
          <w:szCs w:val="22"/>
        </w:rPr>
        <w:t xml:space="preserve"> 513 91 </w:t>
      </w:r>
    </w:p>
    <w:p w14:paraId="00FFB17D" w14:textId="6ADF462B" w:rsidR="00AC5327" w:rsidRPr="00094279" w:rsidRDefault="00AC5327" w:rsidP="00AC5327">
      <w:pPr>
        <w:spacing w:line="276" w:lineRule="auto"/>
        <w:ind w:firstLine="360"/>
        <w:rPr>
          <w:rFonts w:ascii="Arial" w:hAnsi="Arial" w:cs="Arial"/>
          <w:b/>
          <w:sz w:val="22"/>
          <w:szCs w:val="22"/>
        </w:rPr>
      </w:pPr>
      <w:r w:rsidRPr="00094279">
        <w:rPr>
          <w:rFonts w:ascii="Arial" w:hAnsi="Arial" w:cs="Arial"/>
          <w:sz w:val="22"/>
          <w:szCs w:val="22"/>
        </w:rPr>
        <w:t>DIČ:</w:t>
      </w:r>
      <w:r w:rsidRPr="00094279">
        <w:rPr>
          <w:rFonts w:ascii="Arial" w:hAnsi="Arial" w:cs="Arial"/>
          <w:sz w:val="22"/>
          <w:szCs w:val="22"/>
        </w:rPr>
        <w:tab/>
      </w:r>
      <w:r w:rsidRPr="00094279">
        <w:rPr>
          <w:rFonts w:ascii="Arial" w:hAnsi="Arial" w:cs="Arial"/>
          <w:sz w:val="22"/>
          <w:szCs w:val="22"/>
        </w:rPr>
        <w:tab/>
      </w:r>
      <w:r w:rsidRPr="00094279">
        <w:rPr>
          <w:rFonts w:ascii="Arial" w:hAnsi="Arial" w:cs="Arial"/>
          <w:sz w:val="22"/>
          <w:szCs w:val="22"/>
        </w:rPr>
        <w:tab/>
      </w:r>
      <w:r w:rsidR="00867311" w:rsidRPr="00094279">
        <w:rPr>
          <w:rFonts w:ascii="Arial" w:hAnsi="Arial" w:cs="Arial"/>
          <w:sz w:val="22"/>
          <w:szCs w:val="22"/>
        </w:rPr>
        <w:t>CZ448</w:t>
      </w:r>
      <w:r w:rsidR="00684327" w:rsidRPr="00094279">
        <w:rPr>
          <w:rFonts w:ascii="Arial" w:hAnsi="Arial" w:cs="Arial"/>
          <w:sz w:val="22"/>
          <w:szCs w:val="22"/>
        </w:rPr>
        <w:t>51391</w:t>
      </w:r>
    </w:p>
    <w:p w14:paraId="6C48B404" w14:textId="03884815" w:rsidR="00AC5327" w:rsidRPr="00094279" w:rsidRDefault="00AC5327" w:rsidP="00AC5327">
      <w:pPr>
        <w:spacing w:line="276" w:lineRule="auto"/>
        <w:ind w:firstLine="360"/>
        <w:rPr>
          <w:rFonts w:ascii="Arial" w:hAnsi="Arial" w:cs="Arial"/>
          <w:b/>
          <w:sz w:val="22"/>
          <w:szCs w:val="22"/>
        </w:rPr>
      </w:pPr>
      <w:r w:rsidRPr="00094279">
        <w:rPr>
          <w:rFonts w:ascii="Arial" w:hAnsi="Arial" w:cs="Arial"/>
          <w:sz w:val="22"/>
          <w:szCs w:val="22"/>
        </w:rPr>
        <w:t>Bankovní spojení:</w:t>
      </w:r>
      <w:r w:rsidRPr="00094279">
        <w:rPr>
          <w:rFonts w:ascii="Arial" w:hAnsi="Arial" w:cs="Arial"/>
          <w:sz w:val="22"/>
          <w:szCs w:val="22"/>
        </w:rPr>
        <w:tab/>
      </w:r>
      <w:r w:rsidRPr="00094279">
        <w:rPr>
          <w:rFonts w:ascii="Arial" w:hAnsi="Arial" w:cs="Arial"/>
          <w:sz w:val="22"/>
          <w:szCs w:val="22"/>
        </w:rPr>
        <w:tab/>
      </w:r>
      <w:r w:rsidR="004F1377" w:rsidRPr="004F1377">
        <w:rPr>
          <w:rFonts w:ascii="Arial" w:hAnsi="Arial" w:cs="Arial"/>
          <w:i/>
          <w:iCs/>
          <w:color w:val="FFFFFF" w:themeColor="background1"/>
          <w:sz w:val="22"/>
          <w:szCs w:val="22"/>
          <w:highlight w:val="black"/>
        </w:rPr>
        <w:t>neveřejný úda</w:t>
      </w:r>
      <w:r w:rsidR="004F1377" w:rsidRPr="004F1377">
        <w:rPr>
          <w:rFonts w:ascii="Arial" w:hAnsi="Arial" w:cs="Arial"/>
          <w:i/>
          <w:iCs/>
          <w:color w:val="FFFFFF" w:themeColor="background1"/>
          <w:sz w:val="22"/>
          <w:szCs w:val="22"/>
          <w:highlight w:val="black"/>
        </w:rPr>
        <w:t>j</w:t>
      </w:r>
    </w:p>
    <w:p w14:paraId="3C2EF2B8" w14:textId="1E4202FB" w:rsidR="00AC5327" w:rsidRPr="00094279" w:rsidRDefault="00AC5327" w:rsidP="00AC5327">
      <w:pPr>
        <w:spacing w:line="276" w:lineRule="auto"/>
        <w:ind w:firstLine="360"/>
        <w:rPr>
          <w:rFonts w:ascii="Arial" w:hAnsi="Arial" w:cs="Arial"/>
          <w:b/>
          <w:sz w:val="22"/>
          <w:szCs w:val="22"/>
        </w:rPr>
      </w:pPr>
      <w:r w:rsidRPr="00094279">
        <w:rPr>
          <w:rFonts w:ascii="Arial" w:hAnsi="Arial" w:cs="Arial"/>
          <w:sz w:val="22"/>
          <w:szCs w:val="22"/>
        </w:rPr>
        <w:t>Číslo účtu:</w:t>
      </w:r>
      <w:r w:rsidRPr="00094279">
        <w:rPr>
          <w:rFonts w:ascii="Arial" w:hAnsi="Arial" w:cs="Arial"/>
          <w:sz w:val="22"/>
          <w:szCs w:val="22"/>
        </w:rPr>
        <w:tab/>
      </w:r>
      <w:r w:rsidRPr="00094279">
        <w:rPr>
          <w:rFonts w:ascii="Arial" w:hAnsi="Arial" w:cs="Arial"/>
          <w:sz w:val="22"/>
          <w:szCs w:val="22"/>
        </w:rPr>
        <w:tab/>
      </w:r>
      <w:r w:rsidRPr="00094279">
        <w:rPr>
          <w:rFonts w:ascii="Arial" w:hAnsi="Arial" w:cs="Arial"/>
          <w:sz w:val="22"/>
          <w:szCs w:val="22"/>
        </w:rPr>
        <w:tab/>
      </w:r>
      <w:r w:rsidR="004F1377" w:rsidRPr="004F1377">
        <w:rPr>
          <w:rFonts w:ascii="Arial" w:hAnsi="Arial" w:cs="Arial"/>
          <w:i/>
          <w:iCs/>
          <w:color w:val="FFFFFF" w:themeColor="background1"/>
          <w:sz w:val="22"/>
          <w:szCs w:val="22"/>
          <w:highlight w:val="black"/>
        </w:rPr>
        <w:t>neveřejný úda</w:t>
      </w:r>
      <w:r w:rsidR="004F1377" w:rsidRPr="004F1377">
        <w:rPr>
          <w:rFonts w:ascii="Arial" w:hAnsi="Arial" w:cs="Arial"/>
          <w:i/>
          <w:iCs/>
          <w:color w:val="FFFFFF" w:themeColor="background1"/>
          <w:sz w:val="22"/>
          <w:szCs w:val="22"/>
          <w:highlight w:val="black"/>
        </w:rPr>
        <w:t>j</w:t>
      </w:r>
    </w:p>
    <w:p w14:paraId="70224632" w14:textId="651507BB" w:rsidR="00AC5327" w:rsidRPr="00094279" w:rsidRDefault="00AC5327" w:rsidP="00094279">
      <w:pPr>
        <w:spacing w:line="276" w:lineRule="auto"/>
        <w:ind w:left="360"/>
        <w:rPr>
          <w:rFonts w:ascii="Arial" w:hAnsi="Arial" w:cs="Arial"/>
          <w:sz w:val="22"/>
          <w:szCs w:val="22"/>
        </w:rPr>
      </w:pPr>
      <w:r w:rsidRPr="00094279">
        <w:rPr>
          <w:rFonts w:ascii="Arial" w:hAnsi="Arial" w:cs="Arial"/>
          <w:sz w:val="22"/>
          <w:szCs w:val="22"/>
        </w:rPr>
        <w:t xml:space="preserve">zapsána v obchodním rejstříku </w:t>
      </w:r>
      <w:r w:rsidR="00867311" w:rsidRPr="00094279">
        <w:rPr>
          <w:rFonts w:ascii="Arial" w:hAnsi="Arial" w:cs="Arial"/>
          <w:sz w:val="22"/>
          <w:szCs w:val="22"/>
        </w:rPr>
        <w:t>u Městského</w:t>
      </w:r>
      <w:r w:rsidRPr="00094279">
        <w:rPr>
          <w:rFonts w:ascii="Arial" w:hAnsi="Arial" w:cs="Arial"/>
          <w:sz w:val="22"/>
          <w:szCs w:val="22"/>
        </w:rPr>
        <w:t xml:space="preserve"> soudu v </w:t>
      </w:r>
      <w:r w:rsidR="00867311" w:rsidRPr="00094279">
        <w:rPr>
          <w:rFonts w:ascii="Arial" w:hAnsi="Arial" w:cs="Arial"/>
          <w:sz w:val="22"/>
          <w:szCs w:val="22"/>
        </w:rPr>
        <w:t>Praze</w:t>
      </w:r>
      <w:r w:rsidRPr="00094279">
        <w:rPr>
          <w:rFonts w:ascii="Arial" w:hAnsi="Arial" w:cs="Arial"/>
          <w:sz w:val="22"/>
          <w:szCs w:val="22"/>
        </w:rPr>
        <w:t xml:space="preserve">, oddíl </w:t>
      </w:r>
      <w:r w:rsidR="00867311" w:rsidRPr="00094279">
        <w:rPr>
          <w:rFonts w:ascii="Arial" w:hAnsi="Arial" w:cs="Arial"/>
          <w:sz w:val="22"/>
          <w:szCs w:val="22"/>
        </w:rPr>
        <w:t>C</w:t>
      </w:r>
      <w:r w:rsidRPr="00094279">
        <w:rPr>
          <w:rFonts w:ascii="Arial" w:hAnsi="Arial" w:cs="Arial"/>
          <w:sz w:val="22"/>
          <w:szCs w:val="22"/>
        </w:rPr>
        <w:t xml:space="preserve">, vložka </w:t>
      </w:r>
      <w:r w:rsidR="00094279" w:rsidRPr="00094279">
        <w:rPr>
          <w:rFonts w:ascii="Arial" w:hAnsi="Arial" w:cs="Arial"/>
          <w:sz w:val="22"/>
          <w:szCs w:val="22"/>
        </w:rPr>
        <w:t>8954</w:t>
      </w:r>
    </w:p>
    <w:p w14:paraId="6DEBE5B2" w14:textId="413E1B0A" w:rsidR="00AC5327" w:rsidRPr="00094279" w:rsidRDefault="00AC5327" w:rsidP="00AC5327">
      <w:pPr>
        <w:ind w:firstLine="360"/>
        <w:rPr>
          <w:rFonts w:ascii="Arial" w:hAnsi="Arial" w:cs="Arial"/>
          <w:b/>
          <w:sz w:val="22"/>
          <w:szCs w:val="22"/>
        </w:rPr>
      </w:pPr>
      <w:r w:rsidRPr="004F1377">
        <w:rPr>
          <w:rFonts w:ascii="Arial" w:hAnsi="Arial" w:cs="Arial"/>
          <w:sz w:val="22"/>
          <w:szCs w:val="22"/>
        </w:rPr>
        <w:t>zastoupena:</w:t>
      </w:r>
      <w:r w:rsidRPr="00094279">
        <w:rPr>
          <w:rFonts w:ascii="Arial" w:hAnsi="Arial" w:cs="Arial"/>
          <w:sz w:val="22"/>
          <w:szCs w:val="22"/>
        </w:rPr>
        <w:tab/>
      </w:r>
      <w:r w:rsidR="00CD12B1" w:rsidRPr="00094279">
        <w:rPr>
          <w:rFonts w:ascii="Arial" w:hAnsi="Arial" w:cs="Arial"/>
          <w:sz w:val="22"/>
          <w:szCs w:val="22"/>
        </w:rPr>
        <w:tab/>
      </w:r>
      <w:r w:rsidR="004F1377" w:rsidRPr="004F1377">
        <w:rPr>
          <w:rFonts w:ascii="Arial" w:hAnsi="Arial" w:cs="Arial"/>
          <w:i/>
          <w:iCs/>
          <w:color w:val="FFFFFF" w:themeColor="background1"/>
          <w:sz w:val="22"/>
          <w:szCs w:val="22"/>
          <w:highlight w:val="black"/>
        </w:rPr>
        <w:t>neveřejný údaj</w:t>
      </w:r>
    </w:p>
    <w:p w14:paraId="0DD7CF7C" w14:textId="7CC239AA" w:rsidR="00AC5327" w:rsidRPr="00094279" w:rsidRDefault="00AC5327" w:rsidP="00AC5327">
      <w:pPr>
        <w:numPr>
          <w:ilvl w:val="12"/>
          <w:numId w:val="0"/>
        </w:numPr>
        <w:spacing w:after="120" w:line="276" w:lineRule="auto"/>
        <w:ind w:firstLine="360"/>
        <w:jc w:val="both"/>
        <w:rPr>
          <w:rFonts w:ascii="Arial" w:hAnsi="Arial" w:cs="Arial"/>
          <w:sz w:val="22"/>
          <w:szCs w:val="22"/>
        </w:rPr>
      </w:pPr>
      <w:r w:rsidRPr="00094279">
        <w:rPr>
          <w:rFonts w:ascii="Arial" w:hAnsi="Arial" w:cs="Arial"/>
          <w:sz w:val="22"/>
          <w:szCs w:val="22"/>
        </w:rPr>
        <w:t>(dále jen „</w:t>
      </w:r>
      <w:proofErr w:type="spellStart"/>
      <w:r w:rsidR="00094279" w:rsidRPr="00094279">
        <w:rPr>
          <w:rFonts w:ascii="Arial" w:hAnsi="Arial" w:cs="Arial"/>
          <w:b/>
          <w:i/>
          <w:sz w:val="22"/>
          <w:szCs w:val="22"/>
        </w:rPr>
        <w:t>A</w:t>
      </w:r>
      <w:r w:rsidR="001E0418">
        <w:rPr>
          <w:rFonts w:ascii="Arial" w:hAnsi="Arial" w:cs="Arial"/>
          <w:b/>
          <w:i/>
          <w:sz w:val="22"/>
          <w:szCs w:val="22"/>
        </w:rPr>
        <w:t>tos</w:t>
      </w:r>
      <w:proofErr w:type="spellEnd"/>
      <w:r w:rsidR="00F10C30">
        <w:rPr>
          <w:rFonts w:ascii="Arial" w:hAnsi="Arial" w:cs="Arial"/>
          <w:b/>
          <w:i/>
          <w:sz w:val="22"/>
          <w:szCs w:val="22"/>
        </w:rPr>
        <w:t>“</w:t>
      </w:r>
      <w:r w:rsidR="004D26B9">
        <w:rPr>
          <w:rFonts w:ascii="Arial" w:hAnsi="Arial" w:cs="Arial"/>
          <w:b/>
          <w:i/>
          <w:sz w:val="22"/>
          <w:szCs w:val="22"/>
        </w:rPr>
        <w:t xml:space="preserve"> </w:t>
      </w:r>
      <w:r w:rsidR="004D26B9" w:rsidRPr="00F10C30">
        <w:rPr>
          <w:rFonts w:ascii="Arial" w:hAnsi="Arial" w:cs="Arial"/>
          <w:bCs/>
          <w:iCs/>
          <w:sz w:val="22"/>
          <w:szCs w:val="22"/>
        </w:rPr>
        <w:t>či</w:t>
      </w:r>
      <w:r w:rsidR="004D26B9">
        <w:rPr>
          <w:rFonts w:ascii="Arial" w:hAnsi="Arial" w:cs="Arial"/>
          <w:b/>
          <w:i/>
          <w:sz w:val="22"/>
          <w:szCs w:val="22"/>
        </w:rPr>
        <w:t xml:space="preserve"> „Poskytovatel</w:t>
      </w:r>
      <w:r w:rsidRPr="00094279">
        <w:rPr>
          <w:rFonts w:ascii="Arial" w:hAnsi="Arial" w:cs="Arial"/>
          <w:sz w:val="22"/>
          <w:szCs w:val="22"/>
        </w:rPr>
        <w:t xml:space="preserve">“) </w:t>
      </w:r>
    </w:p>
    <w:p w14:paraId="2B3F783A" w14:textId="77777777" w:rsidR="003B2B41" w:rsidRPr="00094279" w:rsidRDefault="003B2B41" w:rsidP="003B2B41">
      <w:pPr>
        <w:pStyle w:val="Zpat"/>
        <w:tabs>
          <w:tab w:val="clear" w:pos="4536"/>
          <w:tab w:val="clear" w:pos="9072"/>
          <w:tab w:val="left" w:pos="2835"/>
        </w:tabs>
        <w:spacing w:line="276" w:lineRule="auto"/>
        <w:ind w:firstLine="360"/>
        <w:rPr>
          <w:rFonts w:ascii="Arial" w:hAnsi="Arial" w:cs="Arial"/>
          <w:sz w:val="22"/>
          <w:szCs w:val="22"/>
        </w:rPr>
      </w:pPr>
    </w:p>
    <w:p w14:paraId="3CF41B0B" w14:textId="77777777" w:rsidR="004D7BF1" w:rsidRPr="00094279" w:rsidRDefault="003B2B41" w:rsidP="003B2B41">
      <w:pPr>
        <w:pStyle w:val="Zpat"/>
        <w:tabs>
          <w:tab w:val="clear" w:pos="4536"/>
          <w:tab w:val="clear" w:pos="9072"/>
          <w:tab w:val="left" w:pos="2835"/>
        </w:tabs>
        <w:spacing w:line="276" w:lineRule="auto"/>
        <w:ind w:firstLine="360"/>
        <w:rPr>
          <w:rFonts w:ascii="Arial" w:hAnsi="Arial" w:cs="Arial"/>
          <w:sz w:val="22"/>
          <w:szCs w:val="22"/>
        </w:rPr>
      </w:pPr>
      <w:r w:rsidRPr="00094279">
        <w:rPr>
          <w:rFonts w:ascii="Arial" w:hAnsi="Arial" w:cs="Arial"/>
          <w:sz w:val="22"/>
          <w:szCs w:val="22"/>
        </w:rPr>
        <w:t>a</w:t>
      </w:r>
    </w:p>
    <w:p w14:paraId="7BBE43E4" w14:textId="77777777" w:rsidR="003B2B41" w:rsidRPr="00094279" w:rsidRDefault="003B2B41" w:rsidP="003B2B41">
      <w:pPr>
        <w:pStyle w:val="Zpat"/>
        <w:tabs>
          <w:tab w:val="clear" w:pos="4536"/>
          <w:tab w:val="clear" w:pos="9072"/>
          <w:tab w:val="left" w:pos="2835"/>
        </w:tabs>
        <w:spacing w:line="276" w:lineRule="auto"/>
        <w:ind w:firstLine="360"/>
        <w:rPr>
          <w:rFonts w:ascii="Arial" w:hAnsi="Arial" w:cs="Arial"/>
          <w:sz w:val="22"/>
          <w:szCs w:val="22"/>
        </w:rPr>
      </w:pPr>
    </w:p>
    <w:p w14:paraId="4D3F8C4C" w14:textId="0924D2D2" w:rsidR="003B2B41" w:rsidRPr="004F1377" w:rsidRDefault="004F1377" w:rsidP="004F1377">
      <w:pPr>
        <w:spacing w:line="276" w:lineRule="auto"/>
        <w:ind w:firstLine="360"/>
        <w:rPr>
          <w:rFonts w:ascii="Arial" w:hAnsi="Arial" w:cs="Arial"/>
          <w:b/>
          <w:sz w:val="22"/>
          <w:szCs w:val="22"/>
        </w:rPr>
      </w:pPr>
      <w:r w:rsidRPr="004F1377">
        <w:rPr>
          <w:rFonts w:ascii="Arial" w:hAnsi="Arial" w:cs="Arial"/>
          <w:b/>
          <w:sz w:val="22"/>
          <w:szCs w:val="22"/>
        </w:rPr>
        <w:t xml:space="preserve">Ing. Jindřich Kodl, </w:t>
      </w:r>
      <w:proofErr w:type="spellStart"/>
      <w:r w:rsidRPr="004F1377">
        <w:rPr>
          <w:rFonts w:ascii="Arial" w:hAnsi="Arial" w:cs="Arial"/>
          <w:b/>
          <w:sz w:val="22"/>
          <w:szCs w:val="22"/>
        </w:rPr>
        <w:t>CSc</w:t>
      </w:r>
      <w:proofErr w:type="spellEnd"/>
    </w:p>
    <w:p w14:paraId="19F60CDD" w14:textId="127DD343" w:rsidR="004D7BF1" w:rsidRPr="004F1377" w:rsidRDefault="004D7BF1" w:rsidP="004F1377">
      <w:pPr>
        <w:pStyle w:val="Default"/>
        <w:ind w:firstLine="360"/>
        <w:rPr>
          <w:b/>
          <w:sz w:val="22"/>
          <w:szCs w:val="22"/>
        </w:rPr>
      </w:pPr>
      <w:r w:rsidRPr="004F1377">
        <w:rPr>
          <w:sz w:val="22"/>
          <w:szCs w:val="22"/>
        </w:rPr>
        <w:t>se sídlem:</w:t>
      </w:r>
      <w:r w:rsidR="004F1377" w:rsidRPr="004F1377">
        <w:rPr>
          <w:sz w:val="22"/>
          <w:szCs w:val="22"/>
        </w:rPr>
        <w:t xml:space="preserve"> </w:t>
      </w:r>
      <w:r w:rsidR="004F1377" w:rsidRPr="004F1377">
        <w:rPr>
          <w:sz w:val="22"/>
          <w:szCs w:val="22"/>
        </w:rPr>
        <w:tab/>
      </w:r>
      <w:r w:rsidR="004F1377" w:rsidRPr="004F1377">
        <w:rPr>
          <w:sz w:val="22"/>
          <w:szCs w:val="22"/>
        </w:rPr>
        <w:tab/>
      </w:r>
      <w:r w:rsidR="004F1377" w:rsidRPr="004F1377">
        <w:t>Imrychova 881, 14300, Praha 4</w:t>
      </w:r>
      <w:r w:rsidRPr="004F1377">
        <w:rPr>
          <w:sz w:val="22"/>
          <w:szCs w:val="22"/>
        </w:rPr>
        <w:tab/>
      </w:r>
      <w:r w:rsidRPr="004F1377">
        <w:rPr>
          <w:sz w:val="22"/>
          <w:szCs w:val="22"/>
        </w:rPr>
        <w:tab/>
      </w:r>
    </w:p>
    <w:p w14:paraId="0F58382E" w14:textId="351541AE" w:rsidR="004D7BF1" w:rsidRPr="004F1377" w:rsidRDefault="004D7BF1" w:rsidP="004F1377">
      <w:pPr>
        <w:pStyle w:val="Default"/>
        <w:ind w:firstLine="360"/>
        <w:rPr>
          <w:b/>
          <w:sz w:val="22"/>
          <w:szCs w:val="22"/>
        </w:rPr>
      </w:pPr>
      <w:r w:rsidRPr="004F1377">
        <w:rPr>
          <w:sz w:val="22"/>
          <w:szCs w:val="22"/>
        </w:rPr>
        <w:t>IČO:</w:t>
      </w:r>
      <w:r w:rsidR="004F1377" w:rsidRPr="004F1377">
        <w:rPr>
          <w:sz w:val="22"/>
          <w:szCs w:val="22"/>
        </w:rPr>
        <w:t xml:space="preserve"> </w:t>
      </w:r>
      <w:r w:rsidR="004F1377">
        <w:rPr>
          <w:sz w:val="22"/>
          <w:szCs w:val="22"/>
        </w:rPr>
        <w:tab/>
      </w:r>
      <w:r w:rsidR="004F1377">
        <w:rPr>
          <w:sz w:val="22"/>
          <w:szCs w:val="22"/>
        </w:rPr>
        <w:tab/>
      </w:r>
      <w:r w:rsidR="004F1377">
        <w:rPr>
          <w:sz w:val="22"/>
          <w:szCs w:val="22"/>
        </w:rPr>
        <w:tab/>
      </w:r>
      <w:r w:rsidR="004F1377" w:rsidRPr="004F1377">
        <w:rPr>
          <w:sz w:val="22"/>
          <w:szCs w:val="22"/>
        </w:rPr>
        <w:t>63957108</w:t>
      </w:r>
    </w:p>
    <w:p w14:paraId="466FF189" w14:textId="68A5831C" w:rsidR="004D7BF1" w:rsidRPr="004F1377" w:rsidRDefault="004D7BF1" w:rsidP="004F1377">
      <w:pPr>
        <w:pStyle w:val="Default"/>
        <w:ind w:firstLine="360"/>
        <w:rPr>
          <w:b/>
          <w:sz w:val="22"/>
          <w:szCs w:val="22"/>
        </w:rPr>
      </w:pPr>
      <w:r w:rsidRPr="004F1377">
        <w:rPr>
          <w:sz w:val="22"/>
          <w:szCs w:val="22"/>
        </w:rPr>
        <w:t>DIČ:</w:t>
      </w:r>
      <w:r w:rsidR="004F1377" w:rsidRPr="004F1377">
        <w:rPr>
          <w:sz w:val="22"/>
          <w:szCs w:val="22"/>
        </w:rPr>
        <w:t xml:space="preserve"> </w:t>
      </w:r>
      <w:r w:rsidR="004F1377">
        <w:rPr>
          <w:sz w:val="22"/>
          <w:szCs w:val="22"/>
        </w:rPr>
        <w:tab/>
      </w:r>
      <w:r w:rsidR="004F1377">
        <w:rPr>
          <w:sz w:val="22"/>
          <w:szCs w:val="22"/>
        </w:rPr>
        <w:tab/>
      </w:r>
      <w:r w:rsidR="004F1377">
        <w:rPr>
          <w:sz w:val="22"/>
          <w:szCs w:val="22"/>
        </w:rPr>
        <w:tab/>
      </w:r>
      <w:r w:rsidR="004F1377" w:rsidRPr="004F1377">
        <w:rPr>
          <w:sz w:val="22"/>
          <w:szCs w:val="22"/>
        </w:rPr>
        <w:t>CZ 490802084</w:t>
      </w:r>
    </w:p>
    <w:p w14:paraId="4F91F0C8" w14:textId="3A868648" w:rsidR="004D7BF1" w:rsidRPr="004F1377" w:rsidRDefault="004D7BF1" w:rsidP="004D7BF1">
      <w:pPr>
        <w:spacing w:line="276" w:lineRule="auto"/>
        <w:ind w:firstLine="360"/>
        <w:rPr>
          <w:rFonts w:ascii="Arial" w:hAnsi="Arial" w:cs="Arial"/>
          <w:b/>
          <w:sz w:val="22"/>
          <w:szCs w:val="22"/>
        </w:rPr>
      </w:pPr>
      <w:r w:rsidRPr="004F1377">
        <w:rPr>
          <w:rFonts w:ascii="Arial" w:hAnsi="Arial" w:cs="Arial"/>
          <w:sz w:val="22"/>
          <w:szCs w:val="22"/>
        </w:rPr>
        <w:t>Bankovní spojení:</w:t>
      </w:r>
      <w:r w:rsidRPr="004F1377">
        <w:rPr>
          <w:rFonts w:ascii="Arial" w:hAnsi="Arial" w:cs="Arial"/>
          <w:sz w:val="22"/>
          <w:szCs w:val="22"/>
        </w:rPr>
        <w:tab/>
      </w:r>
      <w:r w:rsidR="004F1377">
        <w:rPr>
          <w:rFonts w:ascii="Arial" w:hAnsi="Arial" w:cs="Arial"/>
          <w:sz w:val="22"/>
          <w:szCs w:val="22"/>
        </w:rPr>
        <w:tab/>
      </w:r>
      <w:r w:rsidR="000B6AAF" w:rsidRPr="004F1377">
        <w:rPr>
          <w:rFonts w:ascii="Arial" w:hAnsi="Arial" w:cs="Arial"/>
          <w:i/>
          <w:iCs/>
          <w:color w:val="FFFFFF" w:themeColor="background1"/>
          <w:sz w:val="22"/>
          <w:szCs w:val="22"/>
          <w:highlight w:val="black"/>
        </w:rPr>
        <w:t xml:space="preserve">neveřejný </w:t>
      </w:r>
      <w:r w:rsidR="000B6AAF" w:rsidRPr="000B6AAF">
        <w:rPr>
          <w:rFonts w:ascii="Arial" w:hAnsi="Arial" w:cs="Arial"/>
          <w:i/>
          <w:iCs/>
          <w:color w:val="FFFFFF" w:themeColor="background1"/>
          <w:sz w:val="22"/>
          <w:szCs w:val="22"/>
          <w:highlight w:val="black"/>
        </w:rPr>
        <w:t>úda</w:t>
      </w:r>
      <w:r w:rsidR="000B6AAF" w:rsidRPr="000B6AAF">
        <w:rPr>
          <w:rFonts w:ascii="Arial" w:hAnsi="Arial" w:cs="Arial"/>
          <w:i/>
          <w:iCs/>
          <w:color w:val="FFFFFF" w:themeColor="background1"/>
          <w:sz w:val="22"/>
          <w:szCs w:val="22"/>
          <w:highlight w:val="black"/>
        </w:rPr>
        <w:t>j</w:t>
      </w:r>
    </w:p>
    <w:p w14:paraId="2CCF0498" w14:textId="5253C8E0" w:rsidR="004D7BF1" w:rsidRPr="004F1377" w:rsidRDefault="004D7BF1" w:rsidP="004F1377">
      <w:pPr>
        <w:pStyle w:val="Default"/>
        <w:ind w:firstLine="360"/>
        <w:rPr>
          <w:b/>
          <w:sz w:val="22"/>
          <w:szCs w:val="22"/>
        </w:rPr>
      </w:pPr>
      <w:r w:rsidRPr="004F1377">
        <w:rPr>
          <w:sz w:val="22"/>
          <w:szCs w:val="22"/>
        </w:rPr>
        <w:t>Číslo účtu:</w:t>
      </w:r>
      <w:r w:rsidR="004F1377" w:rsidRPr="004F1377">
        <w:t xml:space="preserve"> </w:t>
      </w:r>
      <w:r w:rsidR="004F1377">
        <w:tab/>
      </w:r>
      <w:r w:rsidR="004F1377">
        <w:tab/>
      </w:r>
      <w:r w:rsidR="000B6AAF" w:rsidRPr="004F1377">
        <w:rPr>
          <w:i/>
          <w:iCs/>
          <w:color w:val="FFFFFF" w:themeColor="background1"/>
          <w:sz w:val="22"/>
          <w:szCs w:val="22"/>
          <w:highlight w:val="black"/>
        </w:rPr>
        <w:t xml:space="preserve">neveřejný </w:t>
      </w:r>
      <w:r w:rsidR="000B6AAF" w:rsidRPr="000B6AAF">
        <w:rPr>
          <w:i/>
          <w:iCs/>
          <w:color w:val="FFFFFF" w:themeColor="background1"/>
          <w:sz w:val="22"/>
          <w:szCs w:val="22"/>
          <w:highlight w:val="black"/>
        </w:rPr>
        <w:t>úda</w:t>
      </w:r>
      <w:r w:rsidR="000B6AAF" w:rsidRPr="000B6AAF">
        <w:rPr>
          <w:i/>
          <w:iCs/>
          <w:color w:val="FFFFFF" w:themeColor="background1"/>
          <w:sz w:val="22"/>
          <w:szCs w:val="22"/>
          <w:highlight w:val="black"/>
        </w:rPr>
        <w:t>j</w:t>
      </w:r>
    </w:p>
    <w:p w14:paraId="40A9DA87" w14:textId="7CF25B5E" w:rsidR="004D7BF1" w:rsidRPr="00094279" w:rsidRDefault="004D7BF1" w:rsidP="004D7BF1">
      <w:pPr>
        <w:ind w:firstLine="360"/>
        <w:rPr>
          <w:rFonts w:ascii="Arial" w:hAnsi="Arial" w:cs="Arial"/>
          <w:b/>
          <w:sz w:val="22"/>
          <w:szCs w:val="22"/>
        </w:rPr>
      </w:pPr>
      <w:r w:rsidRPr="004F1377">
        <w:rPr>
          <w:rFonts w:ascii="Arial" w:hAnsi="Arial" w:cs="Arial"/>
          <w:sz w:val="22"/>
          <w:szCs w:val="22"/>
        </w:rPr>
        <w:t>zastoupena:</w:t>
      </w:r>
      <w:r w:rsidRPr="004F1377">
        <w:rPr>
          <w:rFonts w:ascii="Arial" w:hAnsi="Arial" w:cs="Arial"/>
          <w:sz w:val="22"/>
          <w:szCs w:val="22"/>
        </w:rPr>
        <w:tab/>
      </w:r>
      <w:r w:rsidR="004F1377">
        <w:rPr>
          <w:rFonts w:ascii="Arial" w:hAnsi="Arial" w:cs="Arial"/>
          <w:sz w:val="22"/>
          <w:szCs w:val="22"/>
        </w:rPr>
        <w:tab/>
      </w:r>
      <w:r w:rsidR="000B6AAF" w:rsidRPr="004F1377">
        <w:rPr>
          <w:rFonts w:ascii="Arial" w:hAnsi="Arial" w:cs="Arial"/>
          <w:i/>
          <w:iCs/>
          <w:color w:val="FFFFFF" w:themeColor="background1"/>
          <w:sz w:val="22"/>
          <w:szCs w:val="22"/>
          <w:highlight w:val="black"/>
        </w:rPr>
        <w:t xml:space="preserve">neveřejný </w:t>
      </w:r>
      <w:r w:rsidR="000B6AAF" w:rsidRPr="000B6AAF">
        <w:rPr>
          <w:rFonts w:ascii="Arial" w:hAnsi="Arial" w:cs="Arial"/>
          <w:i/>
          <w:iCs/>
          <w:color w:val="FFFFFF" w:themeColor="background1"/>
          <w:sz w:val="22"/>
          <w:szCs w:val="22"/>
          <w:highlight w:val="black"/>
        </w:rPr>
        <w:t>údaj</w:t>
      </w:r>
    </w:p>
    <w:p w14:paraId="4F3145C2" w14:textId="77777777" w:rsidR="004D7BF1" w:rsidRPr="00094279" w:rsidRDefault="004D7BF1" w:rsidP="004D7BF1">
      <w:pPr>
        <w:numPr>
          <w:ilvl w:val="12"/>
          <w:numId w:val="0"/>
        </w:numPr>
        <w:spacing w:after="120" w:line="276" w:lineRule="auto"/>
        <w:ind w:firstLine="360"/>
        <w:jc w:val="both"/>
        <w:rPr>
          <w:rFonts w:ascii="Arial" w:hAnsi="Arial" w:cs="Arial"/>
          <w:sz w:val="22"/>
          <w:szCs w:val="22"/>
        </w:rPr>
      </w:pPr>
      <w:r w:rsidRPr="00094279">
        <w:rPr>
          <w:rFonts w:ascii="Arial" w:hAnsi="Arial" w:cs="Arial"/>
          <w:sz w:val="22"/>
          <w:szCs w:val="22"/>
        </w:rPr>
        <w:t>(dále jen „</w:t>
      </w:r>
      <w:r w:rsidRPr="00094279">
        <w:rPr>
          <w:rFonts w:ascii="Arial" w:hAnsi="Arial" w:cs="Arial"/>
          <w:b/>
          <w:i/>
          <w:sz w:val="22"/>
          <w:szCs w:val="22"/>
        </w:rPr>
        <w:t>Znalec</w:t>
      </w:r>
      <w:r w:rsidRPr="00094279">
        <w:rPr>
          <w:rFonts w:ascii="Arial" w:hAnsi="Arial" w:cs="Arial"/>
          <w:sz w:val="22"/>
          <w:szCs w:val="22"/>
        </w:rPr>
        <w:t xml:space="preserve">“) </w:t>
      </w:r>
    </w:p>
    <w:p w14:paraId="304DFFB7" w14:textId="77777777" w:rsidR="004D7BF1" w:rsidRPr="00094279" w:rsidRDefault="004D7BF1" w:rsidP="00AC5327">
      <w:pPr>
        <w:numPr>
          <w:ilvl w:val="12"/>
          <w:numId w:val="0"/>
        </w:numPr>
        <w:spacing w:after="120" w:line="276" w:lineRule="auto"/>
        <w:ind w:firstLine="360"/>
        <w:jc w:val="both"/>
        <w:rPr>
          <w:rFonts w:ascii="Arial" w:hAnsi="Arial" w:cs="Arial"/>
          <w:sz w:val="22"/>
          <w:szCs w:val="22"/>
        </w:rPr>
      </w:pPr>
    </w:p>
    <w:p w14:paraId="3B57D9F6" w14:textId="7EDD89C2" w:rsidR="00AC5327" w:rsidRPr="00094279" w:rsidRDefault="00AC5327" w:rsidP="00AC5327">
      <w:pPr>
        <w:numPr>
          <w:ilvl w:val="12"/>
          <w:numId w:val="0"/>
        </w:numPr>
        <w:spacing w:after="120" w:line="276" w:lineRule="auto"/>
        <w:ind w:left="360"/>
        <w:jc w:val="both"/>
        <w:rPr>
          <w:rFonts w:ascii="Arial" w:hAnsi="Arial" w:cs="Arial"/>
          <w:sz w:val="22"/>
          <w:szCs w:val="22"/>
        </w:rPr>
      </w:pPr>
      <w:r w:rsidRPr="00094279">
        <w:rPr>
          <w:rFonts w:ascii="Arial" w:hAnsi="Arial" w:cs="Arial"/>
          <w:sz w:val="22"/>
          <w:szCs w:val="22"/>
        </w:rPr>
        <w:t>(</w:t>
      </w:r>
      <w:r w:rsidR="00AD6560" w:rsidRPr="00094279">
        <w:rPr>
          <w:rFonts w:ascii="Arial" w:hAnsi="Arial" w:cs="Arial"/>
          <w:sz w:val="22"/>
          <w:szCs w:val="22"/>
        </w:rPr>
        <w:t xml:space="preserve">MPSV a </w:t>
      </w:r>
      <w:proofErr w:type="spellStart"/>
      <w:r w:rsidR="00094279" w:rsidRPr="00094279">
        <w:rPr>
          <w:rFonts w:ascii="Arial" w:hAnsi="Arial" w:cs="Arial"/>
          <w:sz w:val="22"/>
          <w:szCs w:val="22"/>
        </w:rPr>
        <w:t>A</w:t>
      </w:r>
      <w:r w:rsidR="001E0418">
        <w:rPr>
          <w:rFonts w:ascii="Arial" w:hAnsi="Arial" w:cs="Arial"/>
          <w:sz w:val="22"/>
          <w:szCs w:val="22"/>
        </w:rPr>
        <w:t>tos</w:t>
      </w:r>
      <w:proofErr w:type="spellEnd"/>
      <w:r w:rsidRPr="00094279">
        <w:rPr>
          <w:rFonts w:ascii="Arial" w:hAnsi="Arial" w:cs="Arial"/>
          <w:sz w:val="22"/>
          <w:szCs w:val="22"/>
        </w:rPr>
        <w:t xml:space="preserve"> a </w:t>
      </w:r>
      <w:r w:rsidR="00AD6560" w:rsidRPr="00094279">
        <w:rPr>
          <w:rFonts w:ascii="Arial" w:hAnsi="Arial" w:cs="Arial"/>
          <w:sz w:val="22"/>
          <w:szCs w:val="22"/>
        </w:rPr>
        <w:t xml:space="preserve">Znalec </w:t>
      </w:r>
      <w:r w:rsidRPr="00094279">
        <w:rPr>
          <w:rFonts w:ascii="Arial" w:hAnsi="Arial" w:cs="Arial"/>
          <w:sz w:val="22"/>
          <w:szCs w:val="22"/>
        </w:rPr>
        <w:t>dále jednotlivě též jen „</w:t>
      </w:r>
      <w:r w:rsidRPr="00094279">
        <w:rPr>
          <w:rFonts w:ascii="Arial" w:hAnsi="Arial" w:cs="Arial"/>
          <w:b/>
          <w:i/>
          <w:sz w:val="22"/>
          <w:szCs w:val="22"/>
        </w:rPr>
        <w:t>Strana</w:t>
      </w:r>
      <w:r w:rsidRPr="00094279">
        <w:rPr>
          <w:rFonts w:ascii="Arial" w:hAnsi="Arial" w:cs="Arial"/>
          <w:sz w:val="22"/>
          <w:szCs w:val="22"/>
        </w:rPr>
        <w:t>“ nebo společně „</w:t>
      </w:r>
      <w:r w:rsidRPr="00094279">
        <w:rPr>
          <w:rFonts w:ascii="Arial" w:hAnsi="Arial" w:cs="Arial"/>
          <w:b/>
          <w:i/>
          <w:sz w:val="22"/>
          <w:szCs w:val="22"/>
        </w:rPr>
        <w:t>S</w:t>
      </w:r>
      <w:r w:rsidR="006B67F4" w:rsidRPr="00094279">
        <w:rPr>
          <w:rFonts w:ascii="Arial" w:hAnsi="Arial" w:cs="Arial"/>
          <w:b/>
          <w:i/>
          <w:sz w:val="22"/>
          <w:szCs w:val="22"/>
        </w:rPr>
        <w:t>t</w:t>
      </w:r>
      <w:r w:rsidRPr="00094279">
        <w:rPr>
          <w:rFonts w:ascii="Arial" w:hAnsi="Arial" w:cs="Arial"/>
          <w:b/>
          <w:i/>
          <w:sz w:val="22"/>
          <w:szCs w:val="22"/>
        </w:rPr>
        <w:t>rany</w:t>
      </w:r>
      <w:r w:rsidRPr="00094279">
        <w:rPr>
          <w:rFonts w:ascii="Arial" w:hAnsi="Arial" w:cs="Arial"/>
          <w:sz w:val="22"/>
          <w:szCs w:val="22"/>
        </w:rPr>
        <w:t>“)</w:t>
      </w:r>
    </w:p>
    <w:p w14:paraId="34517AF9" w14:textId="77777777" w:rsidR="00626D23" w:rsidRPr="00094279" w:rsidRDefault="00626D23" w:rsidP="00626D23">
      <w:pPr>
        <w:pStyle w:val="RLdajeosmluvnstran"/>
        <w:rPr>
          <w:rFonts w:ascii="Arial" w:hAnsi="Arial" w:cs="Arial"/>
          <w:szCs w:val="22"/>
        </w:rPr>
      </w:pPr>
      <w:r w:rsidRPr="00094279">
        <w:rPr>
          <w:rFonts w:ascii="Arial" w:hAnsi="Arial" w:cs="Arial"/>
          <w:szCs w:val="22"/>
        </w:rPr>
        <w:t xml:space="preserve">uzavírají </w:t>
      </w:r>
      <w:r w:rsidR="00AF580B" w:rsidRPr="00094279">
        <w:rPr>
          <w:rFonts w:ascii="Arial" w:hAnsi="Arial" w:cs="Arial"/>
          <w:szCs w:val="22"/>
        </w:rPr>
        <w:t>tu</w:t>
      </w:r>
      <w:r w:rsidR="00085D20" w:rsidRPr="00094279">
        <w:rPr>
          <w:rFonts w:ascii="Arial" w:hAnsi="Arial" w:cs="Arial"/>
          <w:szCs w:val="22"/>
        </w:rPr>
        <w:t>to</w:t>
      </w:r>
    </w:p>
    <w:p w14:paraId="34E77CAC" w14:textId="77777777" w:rsidR="00850A89" w:rsidRPr="00094279" w:rsidRDefault="00850A89" w:rsidP="00850A89">
      <w:pPr>
        <w:pStyle w:val="RLdajeosmluvnstran"/>
        <w:rPr>
          <w:rFonts w:ascii="Arial" w:hAnsi="Arial" w:cs="Arial"/>
          <w:bCs/>
          <w:szCs w:val="22"/>
        </w:rPr>
      </w:pPr>
    </w:p>
    <w:p w14:paraId="2FA6A0A3" w14:textId="77777777" w:rsidR="00453B68" w:rsidRPr="00D05B74" w:rsidRDefault="004D7BF1" w:rsidP="00850A89">
      <w:pPr>
        <w:pStyle w:val="RLdajeosmluvnstran"/>
        <w:rPr>
          <w:rFonts w:ascii="Arial" w:hAnsi="Arial" w:cs="Arial"/>
          <w:b/>
          <w:szCs w:val="22"/>
        </w:rPr>
      </w:pPr>
      <w:r w:rsidRPr="00D05B74">
        <w:rPr>
          <w:rFonts w:ascii="Arial" w:hAnsi="Arial" w:cs="Arial"/>
          <w:b/>
          <w:szCs w:val="22"/>
        </w:rPr>
        <w:t>Smlouvu o dílo na zpracování znaleckého posudku</w:t>
      </w:r>
    </w:p>
    <w:p w14:paraId="266D5200" w14:textId="2CA0B821" w:rsidR="00085D20" w:rsidRDefault="002D3733" w:rsidP="00850A89">
      <w:pPr>
        <w:pStyle w:val="RLdajeosmluvnstran"/>
        <w:rPr>
          <w:rFonts w:ascii="Arial" w:hAnsi="Arial" w:cs="Arial"/>
          <w:szCs w:val="22"/>
        </w:rPr>
      </w:pPr>
      <w:r w:rsidRPr="00D05B74">
        <w:rPr>
          <w:rFonts w:ascii="Arial" w:hAnsi="Arial" w:cs="Arial"/>
          <w:szCs w:val="22"/>
        </w:rPr>
        <w:t>(dále jen „</w:t>
      </w:r>
      <w:r w:rsidR="004D7BF1" w:rsidRPr="00D05B74">
        <w:rPr>
          <w:rFonts w:ascii="Arial" w:hAnsi="Arial" w:cs="Arial"/>
          <w:b/>
          <w:i/>
          <w:szCs w:val="22"/>
        </w:rPr>
        <w:t>Smlouva</w:t>
      </w:r>
      <w:r w:rsidR="00453B68" w:rsidRPr="00D05B74">
        <w:rPr>
          <w:rFonts w:ascii="Arial" w:hAnsi="Arial" w:cs="Arial"/>
          <w:szCs w:val="22"/>
        </w:rPr>
        <w:t>“)</w:t>
      </w:r>
    </w:p>
    <w:p w14:paraId="2CC48AE1" w14:textId="77777777" w:rsidR="009158CC" w:rsidRPr="00D05B74" w:rsidRDefault="009158CC" w:rsidP="00850A89">
      <w:pPr>
        <w:pStyle w:val="RLdajeosmluvnstran"/>
        <w:rPr>
          <w:rFonts w:ascii="Arial" w:hAnsi="Arial" w:cs="Arial"/>
          <w:szCs w:val="22"/>
        </w:rPr>
      </w:pPr>
    </w:p>
    <w:p w14:paraId="3356BD90" w14:textId="77777777" w:rsidR="00832558" w:rsidRDefault="00832558">
      <w:pPr>
        <w:rPr>
          <w:rFonts w:ascii="Arial" w:hAnsi="Arial" w:cs="Arial"/>
          <w:b/>
          <w:sz w:val="22"/>
          <w:szCs w:val="22"/>
        </w:rPr>
      </w:pPr>
      <w:r>
        <w:rPr>
          <w:rFonts w:ascii="Arial" w:hAnsi="Arial" w:cs="Arial"/>
          <w:b/>
          <w:sz w:val="22"/>
          <w:szCs w:val="22"/>
        </w:rPr>
        <w:br w:type="page"/>
      </w:r>
    </w:p>
    <w:p w14:paraId="4AEF9A19" w14:textId="61090D79" w:rsidR="00085D20" w:rsidRPr="00D05B74" w:rsidRDefault="00AF580B" w:rsidP="009158CC">
      <w:pPr>
        <w:pStyle w:val="Nadpis1"/>
        <w:numPr>
          <w:ilvl w:val="0"/>
          <w:numId w:val="34"/>
        </w:numPr>
        <w:spacing w:before="360" w:after="120" w:line="276" w:lineRule="auto"/>
        <w:ind w:left="0" w:firstLine="0"/>
        <w:rPr>
          <w:rFonts w:ascii="Arial" w:hAnsi="Arial" w:cs="Arial"/>
          <w:b/>
          <w:sz w:val="22"/>
          <w:szCs w:val="22"/>
        </w:rPr>
      </w:pPr>
      <w:r w:rsidRPr="00D05B74">
        <w:rPr>
          <w:rFonts w:ascii="Arial" w:hAnsi="Arial" w:cs="Arial"/>
          <w:b/>
          <w:sz w:val="22"/>
          <w:szCs w:val="22"/>
        </w:rPr>
        <w:lastRenderedPageBreak/>
        <w:t xml:space="preserve">PŘEDMĚT </w:t>
      </w:r>
      <w:r w:rsidR="004D7BF1" w:rsidRPr="00D05B74">
        <w:rPr>
          <w:rFonts w:ascii="Arial" w:hAnsi="Arial" w:cs="Arial"/>
          <w:b/>
          <w:sz w:val="22"/>
          <w:szCs w:val="22"/>
        </w:rPr>
        <w:t>SMLOUVY</w:t>
      </w:r>
    </w:p>
    <w:p w14:paraId="147416AD" w14:textId="422B242C" w:rsidR="00F33130" w:rsidRPr="00D05B74" w:rsidRDefault="00F33130" w:rsidP="00147510">
      <w:pPr>
        <w:widowControl w:val="0"/>
        <w:numPr>
          <w:ilvl w:val="1"/>
          <w:numId w:val="2"/>
        </w:numPr>
        <w:spacing w:before="120" w:after="120" w:line="276" w:lineRule="auto"/>
        <w:ind w:left="425" w:hanging="425"/>
        <w:jc w:val="both"/>
        <w:rPr>
          <w:rFonts w:ascii="Arial" w:hAnsi="Arial" w:cs="Arial"/>
          <w:sz w:val="22"/>
          <w:szCs w:val="22"/>
        </w:rPr>
      </w:pPr>
      <w:bookmarkStart w:id="0" w:name="_Ref317258143"/>
      <w:bookmarkStart w:id="1" w:name="_Toc401946216"/>
      <w:bookmarkStart w:id="2" w:name="_Toc439855036"/>
      <w:bookmarkStart w:id="3" w:name="_Toc440271578"/>
      <w:bookmarkStart w:id="4" w:name="_Toc441595629"/>
      <w:r w:rsidRPr="00D05B74">
        <w:rPr>
          <w:rFonts w:ascii="Arial" w:hAnsi="Arial" w:cs="Arial"/>
          <w:sz w:val="22"/>
          <w:szCs w:val="22"/>
        </w:rPr>
        <w:t xml:space="preserve">MPSV a </w:t>
      </w:r>
      <w:proofErr w:type="spellStart"/>
      <w:r w:rsidRPr="00D05B74">
        <w:rPr>
          <w:rFonts w:ascii="Arial" w:hAnsi="Arial" w:cs="Arial"/>
          <w:sz w:val="22"/>
          <w:szCs w:val="22"/>
        </w:rPr>
        <w:t>Atos</w:t>
      </w:r>
      <w:proofErr w:type="spellEnd"/>
      <w:r w:rsidRPr="00D05B74">
        <w:rPr>
          <w:rFonts w:ascii="Arial" w:hAnsi="Arial" w:cs="Arial"/>
          <w:sz w:val="22"/>
          <w:szCs w:val="22"/>
        </w:rPr>
        <w:t xml:space="preserve"> uzavřely dne 22. 12. 2015 na základě zadávacího řízení veřejné zakázky „</w:t>
      </w:r>
      <w:r w:rsidRPr="00F10C30">
        <w:rPr>
          <w:rFonts w:ascii="Arial" w:hAnsi="Arial" w:cs="Arial"/>
          <w:i/>
          <w:iCs/>
          <w:sz w:val="22"/>
          <w:szCs w:val="22"/>
        </w:rPr>
        <w:t>Jednotný informační systém práce a sociálních věcí – IS ZAMĚSTNANOST</w:t>
      </w:r>
      <w:r w:rsidRPr="00D05B74">
        <w:rPr>
          <w:rFonts w:ascii="Arial" w:hAnsi="Arial" w:cs="Arial"/>
          <w:sz w:val="22"/>
          <w:szCs w:val="22"/>
        </w:rPr>
        <w:t>“,</w:t>
      </w:r>
      <w:r w:rsidRPr="00D05B74">
        <w:rPr>
          <w:rFonts w:ascii="Arial" w:hAnsi="Arial" w:cs="Arial"/>
          <w:sz w:val="22"/>
          <w:szCs w:val="22"/>
        </w:rPr>
        <w:br/>
        <w:t xml:space="preserve"> ev. č. zakázky 498309, smlouvu o vytvoření Jednotného informačního systému práce a sociálních věcí – „IS ZAMĚSTNANOST“ a poskytování souvisejících služeb (dále také projekt „</w:t>
      </w:r>
      <w:r w:rsidRPr="00D05B74">
        <w:rPr>
          <w:rFonts w:ascii="Arial" w:hAnsi="Arial" w:cs="Arial"/>
          <w:b/>
          <w:bCs/>
          <w:sz w:val="22"/>
          <w:szCs w:val="22"/>
        </w:rPr>
        <w:t>IS ZAMĚSTNANOST</w:t>
      </w:r>
      <w:r w:rsidRPr="00D05B74">
        <w:rPr>
          <w:rFonts w:ascii="Arial" w:hAnsi="Arial" w:cs="Arial"/>
          <w:sz w:val="22"/>
          <w:szCs w:val="22"/>
        </w:rPr>
        <w:t>“</w:t>
      </w:r>
      <w:r w:rsidR="00C93B88" w:rsidRPr="00D05B74">
        <w:rPr>
          <w:rFonts w:ascii="Arial" w:hAnsi="Arial" w:cs="Arial"/>
          <w:sz w:val="22"/>
          <w:szCs w:val="22"/>
        </w:rPr>
        <w:t xml:space="preserve"> či „</w:t>
      </w:r>
      <w:r w:rsidR="00C93B88" w:rsidRPr="00D05B74">
        <w:rPr>
          <w:rFonts w:ascii="Arial" w:hAnsi="Arial" w:cs="Arial"/>
          <w:b/>
          <w:bCs/>
          <w:sz w:val="22"/>
          <w:szCs w:val="22"/>
        </w:rPr>
        <w:t>Smlouva o projektu</w:t>
      </w:r>
      <w:r w:rsidR="00C93B88" w:rsidRPr="00D05B74">
        <w:rPr>
          <w:rFonts w:ascii="Arial" w:hAnsi="Arial" w:cs="Arial"/>
          <w:sz w:val="22"/>
          <w:szCs w:val="22"/>
        </w:rPr>
        <w:t>“</w:t>
      </w:r>
      <w:r w:rsidRPr="00D05B74">
        <w:rPr>
          <w:rFonts w:ascii="Arial" w:hAnsi="Arial" w:cs="Arial"/>
          <w:sz w:val="22"/>
          <w:szCs w:val="22"/>
        </w:rPr>
        <w:t xml:space="preserve">), která byla následně změněna dodatkem č. 1 ze dne 22. 4. 2016, dodatkem č. 2 ze dne 11. 5. 2016, dodatkem č. 3 </w:t>
      </w:r>
      <w:r w:rsidR="00F10C30">
        <w:rPr>
          <w:rFonts w:ascii="Arial" w:hAnsi="Arial" w:cs="Arial"/>
          <w:sz w:val="22"/>
          <w:szCs w:val="22"/>
        </w:rPr>
        <w:br/>
      </w:r>
      <w:r w:rsidRPr="00D05B74">
        <w:rPr>
          <w:rFonts w:ascii="Arial" w:hAnsi="Arial" w:cs="Arial"/>
          <w:sz w:val="22"/>
          <w:szCs w:val="22"/>
        </w:rPr>
        <w:t xml:space="preserve">ze dne 19. 8. 2016, dodatkem č. 4 ze dne 25. 1. 2017, dodatkem č. 5 ze dne 9. 11. 2018 a dodatkem č. 6 ze dne 30. 8. 2019 a dodatkem č. 7 ze dne 23. 7. 2020. </w:t>
      </w:r>
    </w:p>
    <w:p w14:paraId="06F1D7DE" w14:textId="12A3D026" w:rsidR="00C46ACE" w:rsidRPr="00D05B74" w:rsidRDefault="003E2EE5" w:rsidP="00ED5437">
      <w:pPr>
        <w:widowControl w:val="0"/>
        <w:numPr>
          <w:ilvl w:val="1"/>
          <w:numId w:val="2"/>
        </w:numPr>
        <w:spacing w:before="120" w:after="120" w:line="276" w:lineRule="auto"/>
        <w:ind w:left="425" w:hanging="425"/>
        <w:jc w:val="both"/>
        <w:rPr>
          <w:rFonts w:ascii="Arial" w:hAnsi="Arial" w:cs="Arial"/>
          <w:sz w:val="22"/>
          <w:szCs w:val="22"/>
        </w:rPr>
      </w:pPr>
      <w:r w:rsidRPr="00D05B74">
        <w:rPr>
          <w:rFonts w:ascii="Arial" w:hAnsi="Arial" w:cs="Arial"/>
          <w:sz w:val="22"/>
          <w:szCs w:val="22"/>
        </w:rPr>
        <w:t xml:space="preserve">V průběhu </w:t>
      </w:r>
      <w:r w:rsidR="004D26B9" w:rsidRPr="00D05B74">
        <w:rPr>
          <w:rFonts w:ascii="Arial" w:hAnsi="Arial" w:cs="Arial"/>
          <w:sz w:val="22"/>
          <w:szCs w:val="22"/>
        </w:rPr>
        <w:t>realizace</w:t>
      </w:r>
      <w:r w:rsidRPr="00D05B74">
        <w:rPr>
          <w:rFonts w:ascii="Arial" w:hAnsi="Arial" w:cs="Arial"/>
          <w:sz w:val="22"/>
          <w:szCs w:val="22"/>
        </w:rPr>
        <w:t xml:space="preserve"> </w:t>
      </w:r>
      <w:r w:rsidR="004D26B9" w:rsidRPr="00D05B74">
        <w:rPr>
          <w:rFonts w:ascii="Arial" w:hAnsi="Arial" w:cs="Arial"/>
          <w:sz w:val="22"/>
          <w:szCs w:val="22"/>
        </w:rPr>
        <w:t>projektu IS ZAMĚSTNANOST</w:t>
      </w:r>
      <w:r w:rsidRPr="00D05B74">
        <w:rPr>
          <w:rFonts w:ascii="Arial" w:hAnsi="Arial" w:cs="Arial"/>
          <w:sz w:val="22"/>
          <w:szCs w:val="22"/>
        </w:rPr>
        <w:t xml:space="preserve"> </w:t>
      </w:r>
      <w:r w:rsidR="004D26B9" w:rsidRPr="00D05B74">
        <w:rPr>
          <w:rFonts w:ascii="Arial" w:hAnsi="Arial" w:cs="Arial"/>
          <w:sz w:val="22"/>
          <w:szCs w:val="22"/>
        </w:rPr>
        <w:t>došlo k</w:t>
      </w:r>
      <w:r w:rsidR="00AF7D2E" w:rsidRPr="00D05B74">
        <w:rPr>
          <w:rFonts w:ascii="Arial" w:hAnsi="Arial" w:cs="Arial"/>
          <w:sz w:val="22"/>
          <w:szCs w:val="22"/>
        </w:rPr>
        <w:t xml:space="preserve"> prodlení </w:t>
      </w:r>
      <w:r w:rsidR="004D26B9" w:rsidRPr="00D05B74">
        <w:rPr>
          <w:rFonts w:ascii="Arial" w:hAnsi="Arial" w:cs="Arial"/>
          <w:sz w:val="22"/>
          <w:szCs w:val="22"/>
        </w:rPr>
        <w:t xml:space="preserve">při naplňování podmínek akceptace finálních akceptačních milníků </w:t>
      </w:r>
      <w:r w:rsidR="00AF7D2E" w:rsidRPr="00D05B74">
        <w:rPr>
          <w:rFonts w:ascii="Arial" w:hAnsi="Arial" w:cs="Arial"/>
          <w:sz w:val="22"/>
          <w:szCs w:val="22"/>
        </w:rPr>
        <w:t>č. T4.7 (</w:t>
      </w:r>
      <w:r w:rsidR="00AF7D2E" w:rsidRPr="00D05B74">
        <w:rPr>
          <w:rFonts w:ascii="Arial" w:hAnsi="Arial" w:cs="Arial"/>
          <w:i/>
          <w:iCs/>
          <w:sz w:val="22"/>
          <w:szCs w:val="22"/>
        </w:rPr>
        <w:t>Akceptace Implementace</w:t>
      </w:r>
      <w:r w:rsidR="00F10C30">
        <w:rPr>
          <w:rFonts w:ascii="Arial" w:hAnsi="Arial" w:cs="Arial"/>
          <w:i/>
          <w:iCs/>
          <w:sz w:val="22"/>
          <w:szCs w:val="22"/>
        </w:rPr>
        <w:br/>
      </w:r>
      <w:r w:rsidR="00AF7D2E" w:rsidRPr="00D05B74">
        <w:rPr>
          <w:rFonts w:ascii="Arial" w:hAnsi="Arial" w:cs="Arial"/>
          <w:i/>
          <w:iCs/>
          <w:sz w:val="22"/>
          <w:szCs w:val="22"/>
        </w:rPr>
        <w:t xml:space="preserve"> a Dokumentace v kompletním rozsahu projektu včetně víceprací dle dodatku č. 7 pro oblast funkcionality bez integrace na další systémy</w:t>
      </w:r>
      <w:r w:rsidR="00AF7D2E" w:rsidRPr="00D05B74">
        <w:rPr>
          <w:rFonts w:ascii="Arial" w:hAnsi="Arial" w:cs="Arial"/>
          <w:sz w:val="22"/>
          <w:szCs w:val="22"/>
        </w:rPr>
        <w:t>) a T4.8 (</w:t>
      </w:r>
      <w:r w:rsidR="00AF7D2E" w:rsidRPr="00D05B74">
        <w:rPr>
          <w:rFonts w:ascii="Arial" w:hAnsi="Arial" w:cs="Arial"/>
          <w:i/>
          <w:iCs/>
          <w:sz w:val="22"/>
          <w:szCs w:val="22"/>
        </w:rPr>
        <w:t xml:space="preserve">Akceptace </w:t>
      </w:r>
      <w:r w:rsidR="00AF7D2E" w:rsidRPr="00D05B74">
        <w:rPr>
          <w:rFonts w:ascii="Arial" w:hAnsi="Arial" w:cs="Arial"/>
          <w:sz w:val="22"/>
          <w:szCs w:val="22"/>
        </w:rPr>
        <w:t xml:space="preserve">Implementace </w:t>
      </w:r>
      <w:r w:rsidR="00F10C30">
        <w:rPr>
          <w:rFonts w:ascii="Arial" w:hAnsi="Arial" w:cs="Arial"/>
          <w:sz w:val="22"/>
          <w:szCs w:val="22"/>
        </w:rPr>
        <w:br/>
      </w:r>
      <w:r w:rsidR="00AF7D2E" w:rsidRPr="00D05B74">
        <w:rPr>
          <w:rFonts w:ascii="Arial" w:hAnsi="Arial" w:cs="Arial"/>
          <w:i/>
          <w:iCs/>
          <w:sz w:val="22"/>
          <w:szCs w:val="22"/>
        </w:rPr>
        <w:t>a Dokumentace v kompletním rozsahu projektu včetně víceprací dle dodatku č. 7</w:t>
      </w:r>
      <w:r w:rsidR="00AF7D2E" w:rsidRPr="00D05B74">
        <w:rPr>
          <w:rFonts w:ascii="Arial" w:hAnsi="Arial" w:cs="Arial"/>
          <w:sz w:val="22"/>
          <w:szCs w:val="22"/>
        </w:rPr>
        <w:t xml:space="preserve"> včetně všech integrací na další systémy) </w:t>
      </w:r>
      <w:r w:rsidR="001F201F">
        <w:rPr>
          <w:rFonts w:ascii="Arial" w:hAnsi="Arial" w:cs="Arial"/>
          <w:sz w:val="22"/>
          <w:szCs w:val="22"/>
        </w:rPr>
        <w:t>dojedna</w:t>
      </w:r>
      <w:r w:rsidR="004D26B9" w:rsidRPr="00D05B74">
        <w:rPr>
          <w:rFonts w:ascii="Arial" w:hAnsi="Arial" w:cs="Arial"/>
          <w:sz w:val="22"/>
          <w:szCs w:val="22"/>
        </w:rPr>
        <w:t>ných dodatkem č. 7</w:t>
      </w:r>
      <w:r w:rsidR="00C93B88" w:rsidRPr="00D05B74">
        <w:rPr>
          <w:rFonts w:ascii="Arial" w:hAnsi="Arial" w:cs="Arial"/>
          <w:sz w:val="22"/>
          <w:szCs w:val="22"/>
        </w:rPr>
        <w:t xml:space="preserve"> ke Smlouvě o projektu.</w:t>
      </w:r>
      <w:r w:rsidR="004D26B9" w:rsidRPr="00D05B74">
        <w:rPr>
          <w:rFonts w:ascii="Arial" w:hAnsi="Arial" w:cs="Arial"/>
          <w:sz w:val="22"/>
          <w:szCs w:val="22"/>
        </w:rPr>
        <w:t xml:space="preserve"> MPSV a </w:t>
      </w:r>
      <w:proofErr w:type="spellStart"/>
      <w:r w:rsidR="004D26B9" w:rsidRPr="00D05B74">
        <w:rPr>
          <w:rFonts w:ascii="Arial" w:hAnsi="Arial" w:cs="Arial"/>
          <w:sz w:val="22"/>
          <w:szCs w:val="22"/>
        </w:rPr>
        <w:t>Atos</w:t>
      </w:r>
      <w:proofErr w:type="spellEnd"/>
      <w:r w:rsidR="004D26B9" w:rsidRPr="00D05B74">
        <w:rPr>
          <w:rFonts w:ascii="Arial" w:hAnsi="Arial" w:cs="Arial"/>
          <w:sz w:val="22"/>
          <w:szCs w:val="22"/>
        </w:rPr>
        <w:t xml:space="preserve"> se neshodly na tom, jakou míru zavinění na zpoždění při naplňování podmínek akceptace finálních akceptačních milníků lze přičítat k tíži </w:t>
      </w:r>
      <w:proofErr w:type="spellStart"/>
      <w:r w:rsidR="004D26B9" w:rsidRPr="00D05B74">
        <w:rPr>
          <w:rFonts w:ascii="Arial" w:hAnsi="Arial" w:cs="Arial"/>
          <w:sz w:val="22"/>
          <w:szCs w:val="22"/>
        </w:rPr>
        <w:t>Atos</w:t>
      </w:r>
      <w:proofErr w:type="spellEnd"/>
      <w:r w:rsidR="00797A81" w:rsidRPr="00D05B74">
        <w:rPr>
          <w:rFonts w:ascii="Arial" w:hAnsi="Arial" w:cs="Arial"/>
          <w:sz w:val="22"/>
          <w:szCs w:val="22"/>
        </w:rPr>
        <w:t xml:space="preserve">. Posouzení této skutečnosti je zásadní, neboť MPSV je oprávněno </w:t>
      </w:r>
      <w:r w:rsidR="001F201F" w:rsidRPr="00D05B74">
        <w:rPr>
          <w:rFonts w:ascii="Arial" w:hAnsi="Arial" w:cs="Arial"/>
          <w:sz w:val="22"/>
          <w:szCs w:val="22"/>
        </w:rPr>
        <w:t xml:space="preserve">dle čl. 21.1.2 Smlouvy o projektu </w:t>
      </w:r>
      <w:r w:rsidR="00797A81" w:rsidRPr="00D05B74">
        <w:rPr>
          <w:rFonts w:ascii="Arial" w:hAnsi="Arial" w:cs="Arial"/>
          <w:sz w:val="22"/>
          <w:szCs w:val="22"/>
        </w:rPr>
        <w:t xml:space="preserve">uplatňovat vůči </w:t>
      </w:r>
      <w:proofErr w:type="spellStart"/>
      <w:r w:rsidR="00797A81" w:rsidRPr="00D05B74">
        <w:rPr>
          <w:rFonts w:ascii="Arial" w:hAnsi="Arial" w:cs="Arial"/>
          <w:sz w:val="22"/>
          <w:szCs w:val="22"/>
        </w:rPr>
        <w:t>Atos</w:t>
      </w:r>
      <w:proofErr w:type="spellEnd"/>
      <w:r w:rsidR="00797A81" w:rsidRPr="00D05B74">
        <w:rPr>
          <w:rFonts w:ascii="Arial" w:hAnsi="Arial" w:cs="Arial"/>
          <w:sz w:val="22"/>
          <w:szCs w:val="22"/>
        </w:rPr>
        <w:t xml:space="preserve"> sankci za prodlení </w:t>
      </w:r>
      <w:proofErr w:type="spellStart"/>
      <w:r w:rsidR="001F201F">
        <w:rPr>
          <w:rFonts w:ascii="Arial" w:hAnsi="Arial" w:cs="Arial"/>
          <w:sz w:val="22"/>
          <w:szCs w:val="22"/>
        </w:rPr>
        <w:t>Atos</w:t>
      </w:r>
      <w:proofErr w:type="spellEnd"/>
      <w:r w:rsidR="001F201F">
        <w:rPr>
          <w:rFonts w:ascii="Arial" w:hAnsi="Arial" w:cs="Arial"/>
          <w:sz w:val="22"/>
          <w:szCs w:val="22"/>
        </w:rPr>
        <w:t xml:space="preserve"> jako Poskytovatele </w:t>
      </w:r>
      <w:r w:rsidR="00797A81" w:rsidRPr="00D05B74">
        <w:rPr>
          <w:rFonts w:ascii="Arial" w:hAnsi="Arial" w:cs="Arial"/>
          <w:sz w:val="22"/>
          <w:szCs w:val="22"/>
        </w:rPr>
        <w:t>(</w:t>
      </w:r>
      <w:r w:rsidR="001F201F">
        <w:rPr>
          <w:rFonts w:ascii="Arial" w:hAnsi="Arial" w:cs="Arial"/>
          <w:sz w:val="22"/>
          <w:szCs w:val="22"/>
        </w:rPr>
        <w:t xml:space="preserve">formou </w:t>
      </w:r>
      <w:r w:rsidR="00797A81" w:rsidRPr="00D05B74">
        <w:rPr>
          <w:rFonts w:ascii="Arial" w:hAnsi="Arial" w:cs="Arial"/>
          <w:sz w:val="22"/>
          <w:szCs w:val="22"/>
        </w:rPr>
        <w:t>slev</w:t>
      </w:r>
      <w:r w:rsidR="001F201F">
        <w:rPr>
          <w:rFonts w:ascii="Arial" w:hAnsi="Arial" w:cs="Arial"/>
          <w:sz w:val="22"/>
          <w:szCs w:val="22"/>
        </w:rPr>
        <w:t>y</w:t>
      </w:r>
      <w:r w:rsidR="00797A81" w:rsidRPr="00D05B74">
        <w:rPr>
          <w:rFonts w:ascii="Arial" w:hAnsi="Arial" w:cs="Arial"/>
          <w:sz w:val="22"/>
          <w:szCs w:val="22"/>
        </w:rPr>
        <w:t xml:space="preserve"> z ceny díla ve výši </w:t>
      </w:r>
      <w:proofErr w:type="gramStart"/>
      <w:r w:rsidR="00797A81" w:rsidRPr="00D05B74">
        <w:rPr>
          <w:rFonts w:ascii="Arial" w:hAnsi="Arial" w:cs="Arial"/>
          <w:sz w:val="22"/>
          <w:szCs w:val="22"/>
        </w:rPr>
        <w:t>50.000,-</w:t>
      </w:r>
      <w:proofErr w:type="gramEnd"/>
      <w:r w:rsidR="00797A81" w:rsidRPr="00D05B74">
        <w:rPr>
          <w:rFonts w:ascii="Arial" w:hAnsi="Arial" w:cs="Arial"/>
          <w:sz w:val="22"/>
          <w:szCs w:val="22"/>
        </w:rPr>
        <w:t xml:space="preserve"> Kč denně za každý i započatý den prodlení</w:t>
      </w:r>
      <w:r w:rsidR="00C93B88" w:rsidRPr="00D05B74">
        <w:rPr>
          <w:rFonts w:ascii="Arial" w:hAnsi="Arial" w:cs="Arial"/>
          <w:sz w:val="22"/>
          <w:szCs w:val="22"/>
        </w:rPr>
        <w:t xml:space="preserve">). </w:t>
      </w:r>
    </w:p>
    <w:p w14:paraId="26267F4F" w14:textId="68C5B4D9" w:rsidR="00C46ACE" w:rsidRPr="00D05B74" w:rsidRDefault="004D26B9" w:rsidP="00ED5437">
      <w:pPr>
        <w:widowControl w:val="0"/>
        <w:numPr>
          <w:ilvl w:val="1"/>
          <w:numId w:val="2"/>
        </w:numPr>
        <w:spacing w:before="120" w:after="120" w:line="276" w:lineRule="auto"/>
        <w:ind w:left="425" w:hanging="425"/>
        <w:jc w:val="both"/>
        <w:rPr>
          <w:rFonts w:ascii="Arial" w:hAnsi="Arial" w:cs="Arial"/>
          <w:sz w:val="22"/>
          <w:szCs w:val="22"/>
        </w:rPr>
      </w:pPr>
      <w:r w:rsidRPr="00D05B74">
        <w:rPr>
          <w:rFonts w:ascii="Arial" w:hAnsi="Arial" w:cs="Arial"/>
          <w:sz w:val="22"/>
          <w:szCs w:val="22"/>
        </w:rPr>
        <w:t>V rámci uživatelských akceptačních testů (dále také jen „</w:t>
      </w:r>
      <w:r w:rsidRPr="00D05B74">
        <w:rPr>
          <w:rFonts w:ascii="Arial" w:hAnsi="Arial" w:cs="Arial"/>
          <w:b/>
          <w:bCs/>
          <w:sz w:val="22"/>
          <w:szCs w:val="22"/>
        </w:rPr>
        <w:t>UAT</w:t>
      </w:r>
      <w:r w:rsidRPr="00D05B74">
        <w:rPr>
          <w:rFonts w:ascii="Arial" w:hAnsi="Arial" w:cs="Arial"/>
          <w:sz w:val="22"/>
          <w:szCs w:val="22"/>
        </w:rPr>
        <w:t xml:space="preserve">“) </w:t>
      </w:r>
      <w:r w:rsidR="001F201F">
        <w:rPr>
          <w:rFonts w:ascii="Arial" w:hAnsi="Arial" w:cs="Arial"/>
          <w:sz w:val="22"/>
          <w:szCs w:val="22"/>
        </w:rPr>
        <w:t xml:space="preserve">prováděných v rámci procesu akceptace </w:t>
      </w:r>
      <w:r w:rsidRPr="00D05B74">
        <w:rPr>
          <w:rFonts w:ascii="Arial" w:hAnsi="Arial" w:cs="Arial"/>
          <w:sz w:val="22"/>
          <w:szCs w:val="22"/>
        </w:rPr>
        <w:t xml:space="preserve">bylo identifikováno 19 nálezů, o </w:t>
      </w:r>
      <w:r w:rsidR="00C46ACE" w:rsidRPr="00D05B74">
        <w:rPr>
          <w:rFonts w:ascii="Arial" w:hAnsi="Arial" w:cs="Arial"/>
          <w:sz w:val="22"/>
          <w:szCs w:val="22"/>
        </w:rPr>
        <w:t xml:space="preserve">jejichž povaze </w:t>
      </w:r>
      <w:r w:rsidRPr="00D05B74">
        <w:rPr>
          <w:rFonts w:ascii="Arial" w:hAnsi="Arial" w:cs="Arial"/>
          <w:sz w:val="22"/>
          <w:szCs w:val="22"/>
        </w:rPr>
        <w:t xml:space="preserve">mezi stranami nepanuje shoda v tom smyslu, zda se jedná o vady vůči </w:t>
      </w:r>
      <w:r w:rsidR="001F201F">
        <w:rPr>
          <w:rFonts w:ascii="Arial" w:hAnsi="Arial" w:cs="Arial"/>
          <w:sz w:val="22"/>
          <w:szCs w:val="22"/>
        </w:rPr>
        <w:t xml:space="preserve">závazné </w:t>
      </w:r>
      <w:r w:rsidRPr="00D05B74">
        <w:rPr>
          <w:rFonts w:ascii="Arial" w:hAnsi="Arial" w:cs="Arial"/>
          <w:sz w:val="22"/>
          <w:szCs w:val="22"/>
        </w:rPr>
        <w:t>specifikac</w:t>
      </w:r>
      <w:r w:rsidR="00D410CA">
        <w:rPr>
          <w:rFonts w:ascii="Arial" w:hAnsi="Arial" w:cs="Arial"/>
          <w:sz w:val="22"/>
          <w:szCs w:val="22"/>
        </w:rPr>
        <w:t>i</w:t>
      </w:r>
      <w:r w:rsidRPr="00D05B74">
        <w:rPr>
          <w:rFonts w:ascii="Arial" w:hAnsi="Arial" w:cs="Arial"/>
          <w:sz w:val="22"/>
          <w:szCs w:val="22"/>
        </w:rPr>
        <w:t xml:space="preserve"> </w:t>
      </w:r>
      <w:r w:rsidR="00F10C30">
        <w:rPr>
          <w:rFonts w:ascii="Arial" w:hAnsi="Arial" w:cs="Arial"/>
          <w:sz w:val="22"/>
          <w:szCs w:val="22"/>
        </w:rPr>
        <w:t>plnění dle Smlouvy o projektu</w:t>
      </w:r>
      <w:r w:rsidR="00181ED5" w:rsidRPr="00D05B74">
        <w:rPr>
          <w:rFonts w:ascii="Arial" w:hAnsi="Arial" w:cs="Arial"/>
          <w:sz w:val="22"/>
          <w:szCs w:val="22"/>
        </w:rPr>
        <w:t xml:space="preserve"> </w:t>
      </w:r>
      <w:r w:rsidRPr="00D05B74">
        <w:rPr>
          <w:rFonts w:ascii="Arial" w:hAnsi="Arial" w:cs="Arial"/>
          <w:sz w:val="22"/>
          <w:szCs w:val="22"/>
        </w:rPr>
        <w:t xml:space="preserve">či zda se jedná o </w:t>
      </w:r>
      <w:r w:rsidR="00492FB9">
        <w:rPr>
          <w:rFonts w:ascii="Arial" w:hAnsi="Arial" w:cs="Arial"/>
          <w:sz w:val="22"/>
          <w:szCs w:val="22"/>
        </w:rPr>
        <w:t xml:space="preserve">požadavky na </w:t>
      </w:r>
      <w:r w:rsidRPr="00D05B74">
        <w:rPr>
          <w:rFonts w:ascii="Arial" w:hAnsi="Arial" w:cs="Arial"/>
          <w:sz w:val="22"/>
          <w:szCs w:val="22"/>
        </w:rPr>
        <w:t xml:space="preserve">rozvoj </w:t>
      </w:r>
      <w:r w:rsidR="00181ED5" w:rsidRPr="00D05B74">
        <w:rPr>
          <w:rFonts w:ascii="Arial" w:hAnsi="Arial" w:cs="Arial"/>
          <w:sz w:val="22"/>
          <w:szCs w:val="22"/>
        </w:rPr>
        <w:t xml:space="preserve">dle čl. 7 Smlouvy o projektu, tj. plnění </w:t>
      </w:r>
      <w:r w:rsidRPr="00D05B74">
        <w:rPr>
          <w:rFonts w:ascii="Arial" w:hAnsi="Arial" w:cs="Arial"/>
          <w:sz w:val="22"/>
          <w:szCs w:val="22"/>
        </w:rPr>
        <w:t>nad rámec stanoveného smluvního zadání</w:t>
      </w:r>
      <w:r w:rsidR="0098430A" w:rsidRPr="00D05B74">
        <w:rPr>
          <w:rFonts w:ascii="Arial" w:hAnsi="Arial" w:cs="Arial"/>
          <w:sz w:val="22"/>
          <w:szCs w:val="22"/>
        </w:rPr>
        <w:t>.</w:t>
      </w:r>
    </w:p>
    <w:p w14:paraId="764FAC70" w14:textId="107509A6" w:rsidR="00ED5437" w:rsidRPr="00D05B74" w:rsidRDefault="004D26B9" w:rsidP="00ED5437">
      <w:pPr>
        <w:widowControl w:val="0"/>
        <w:numPr>
          <w:ilvl w:val="1"/>
          <w:numId w:val="2"/>
        </w:numPr>
        <w:spacing w:before="120" w:after="120" w:line="276" w:lineRule="auto"/>
        <w:ind w:left="425" w:hanging="425"/>
        <w:jc w:val="both"/>
        <w:rPr>
          <w:rFonts w:ascii="Arial" w:hAnsi="Arial" w:cs="Arial"/>
          <w:sz w:val="22"/>
          <w:szCs w:val="22"/>
        </w:rPr>
      </w:pPr>
      <w:r w:rsidRPr="00D05B74">
        <w:rPr>
          <w:rFonts w:ascii="Arial" w:hAnsi="Arial" w:cs="Arial"/>
          <w:sz w:val="22"/>
          <w:szCs w:val="22"/>
        </w:rPr>
        <w:t>Z tohoto důvodu se strany dohodly, že jejich rozpory a nejasnosti</w:t>
      </w:r>
      <w:r w:rsidR="00C46ACE" w:rsidRPr="00D05B74">
        <w:rPr>
          <w:rFonts w:ascii="Arial" w:hAnsi="Arial" w:cs="Arial"/>
          <w:sz w:val="22"/>
          <w:szCs w:val="22"/>
        </w:rPr>
        <w:t xml:space="preserve"> ohledně skutečností uvedených v </w:t>
      </w:r>
      <w:r w:rsidR="00F1514D" w:rsidRPr="00D05B74">
        <w:rPr>
          <w:rFonts w:ascii="Arial" w:hAnsi="Arial" w:cs="Arial"/>
          <w:sz w:val="22"/>
          <w:szCs w:val="22"/>
        </w:rPr>
        <w:t>b</w:t>
      </w:r>
      <w:r w:rsidR="00C46ACE" w:rsidRPr="00D05B74">
        <w:rPr>
          <w:rFonts w:ascii="Arial" w:hAnsi="Arial" w:cs="Arial"/>
          <w:sz w:val="22"/>
          <w:szCs w:val="22"/>
        </w:rPr>
        <w:t>odu 1.2 a 1.3 této Smlouvy</w:t>
      </w:r>
      <w:r w:rsidRPr="00D05B74">
        <w:rPr>
          <w:rFonts w:ascii="Arial" w:hAnsi="Arial" w:cs="Arial"/>
          <w:sz w:val="22"/>
          <w:szCs w:val="22"/>
        </w:rPr>
        <w:t xml:space="preserve"> budou posouzeny </w:t>
      </w:r>
      <w:r w:rsidR="00A355CC" w:rsidRPr="00D05B74">
        <w:rPr>
          <w:rFonts w:ascii="Arial" w:hAnsi="Arial" w:cs="Arial"/>
          <w:sz w:val="22"/>
          <w:szCs w:val="22"/>
        </w:rPr>
        <w:t xml:space="preserve">Znalcem jako </w:t>
      </w:r>
      <w:r w:rsidRPr="00D05B74">
        <w:rPr>
          <w:rFonts w:ascii="Arial" w:hAnsi="Arial" w:cs="Arial"/>
          <w:sz w:val="22"/>
          <w:szCs w:val="22"/>
        </w:rPr>
        <w:t>nezávislou třetí stranou</w:t>
      </w:r>
      <w:r w:rsidR="00A355CC" w:rsidRPr="00D05B74">
        <w:rPr>
          <w:rFonts w:ascii="Arial" w:hAnsi="Arial" w:cs="Arial"/>
          <w:sz w:val="22"/>
          <w:szCs w:val="22"/>
        </w:rPr>
        <w:t>.</w:t>
      </w:r>
      <w:r w:rsidR="00F838FC" w:rsidRPr="00D05B74">
        <w:rPr>
          <w:rFonts w:ascii="Arial" w:hAnsi="Arial" w:cs="Arial"/>
          <w:sz w:val="22"/>
          <w:szCs w:val="22"/>
        </w:rPr>
        <w:t xml:space="preserve"> </w:t>
      </w:r>
      <w:r w:rsidRPr="00D05B74">
        <w:rPr>
          <w:rFonts w:ascii="Arial" w:hAnsi="Arial" w:cs="Arial"/>
          <w:sz w:val="22"/>
          <w:szCs w:val="22"/>
        </w:rPr>
        <w:t xml:space="preserve">Znalec souhlasil s podáním takového znaleckého posudku a zavázal se jej pro MPSV a </w:t>
      </w:r>
      <w:proofErr w:type="spellStart"/>
      <w:r w:rsidRPr="00D05B74">
        <w:rPr>
          <w:rFonts w:ascii="Arial" w:hAnsi="Arial" w:cs="Arial"/>
          <w:sz w:val="22"/>
          <w:szCs w:val="22"/>
        </w:rPr>
        <w:t>Atos</w:t>
      </w:r>
      <w:proofErr w:type="spellEnd"/>
      <w:r w:rsidRPr="00D05B74">
        <w:rPr>
          <w:rFonts w:ascii="Arial" w:hAnsi="Arial" w:cs="Arial"/>
          <w:sz w:val="22"/>
          <w:szCs w:val="22"/>
        </w:rPr>
        <w:t xml:space="preserve"> vypracovat za podmínek stanovených touto Smlouvou. </w:t>
      </w:r>
    </w:p>
    <w:p w14:paraId="68BC8D48" w14:textId="616CCC85" w:rsidR="00D1233C" w:rsidRPr="00D05B74" w:rsidRDefault="00D1233C" w:rsidP="008E64BD">
      <w:pPr>
        <w:widowControl w:val="0"/>
        <w:numPr>
          <w:ilvl w:val="1"/>
          <w:numId w:val="2"/>
        </w:numPr>
        <w:spacing w:before="120" w:after="120" w:line="276" w:lineRule="auto"/>
        <w:ind w:left="425" w:hanging="425"/>
        <w:jc w:val="both"/>
        <w:rPr>
          <w:rFonts w:ascii="Arial" w:hAnsi="Arial" w:cs="Arial"/>
          <w:sz w:val="22"/>
          <w:szCs w:val="22"/>
        </w:rPr>
      </w:pPr>
      <w:r w:rsidRPr="00D05B74">
        <w:rPr>
          <w:rFonts w:ascii="Arial" w:hAnsi="Arial" w:cs="Arial"/>
          <w:sz w:val="22"/>
          <w:szCs w:val="22"/>
        </w:rPr>
        <w:t xml:space="preserve">Strany se dohodly, že za účelem zajištění </w:t>
      </w:r>
      <w:r w:rsidR="003A26BF" w:rsidRPr="00D05B74">
        <w:rPr>
          <w:rFonts w:ascii="Arial" w:hAnsi="Arial" w:cs="Arial"/>
          <w:sz w:val="22"/>
          <w:szCs w:val="22"/>
        </w:rPr>
        <w:t>Posudku Znalce</w:t>
      </w:r>
      <w:r w:rsidRPr="00D05B74">
        <w:rPr>
          <w:rFonts w:ascii="Arial" w:hAnsi="Arial" w:cs="Arial"/>
          <w:sz w:val="22"/>
          <w:szCs w:val="22"/>
        </w:rPr>
        <w:t xml:space="preserve"> Strany společně se Znalcem uzavřou </w:t>
      </w:r>
      <w:r w:rsidR="00773754" w:rsidRPr="00D05B74">
        <w:rPr>
          <w:rFonts w:ascii="Arial" w:hAnsi="Arial" w:cs="Arial"/>
          <w:sz w:val="22"/>
          <w:szCs w:val="22"/>
        </w:rPr>
        <w:t>tuto</w:t>
      </w:r>
      <w:r w:rsidRPr="00D05B74">
        <w:rPr>
          <w:rFonts w:ascii="Arial" w:hAnsi="Arial" w:cs="Arial"/>
          <w:sz w:val="22"/>
          <w:szCs w:val="22"/>
        </w:rPr>
        <w:t xml:space="preserve"> </w:t>
      </w:r>
      <w:r w:rsidR="00773754" w:rsidRPr="00D05B74">
        <w:rPr>
          <w:rFonts w:ascii="Arial" w:hAnsi="Arial" w:cs="Arial"/>
          <w:sz w:val="22"/>
          <w:szCs w:val="22"/>
        </w:rPr>
        <w:t>S</w:t>
      </w:r>
      <w:r w:rsidRPr="00D05B74">
        <w:rPr>
          <w:rFonts w:ascii="Arial" w:hAnsi="Arial" w:cs="Arial"/>
          <w:sz w:val="22"/>
          <w:szCs w:val="22"/>
        </w:rPr>
        <w:t>mlouvu.</w:t>
      </w:r>
      <w:r w:rsidR="00773754" w:rsidRPr="00D05B74">
        <w:rPr>
          <w:rFonts w:ascii="Arial" w:hAnsi="Arial" w:cs="Arial"/>
          <w:sz w:val="22"/>
          <w:szCs w:val="22"/>
        </w:rPr>
        <w:t xml:space="preserve"> Pro účely této Smlouvy a její plnění se za zadavatele posudku považují společně MPSV a </w:t>
      </w:r>
      <w:proofErr w:type="spellStart"/>
      <w:r w:rsidR="004D26B9" w:rsidRPr="00D05B74">
        <w:rPr>
          <w:rFonts w:ascii="Arial" w:hAnsi="Arial" w:cs="Arial"/>
          <w:sz w:val="22"/>
          <w:szCs w:val="22"/>
        </w:rPr>
        <w:t>Atos</w:t>
      </w:r>
      <w:proofErr w:type="spellEnd"/>
      <w:r w:rsidR="00773754" w:rsidRPr="00D05B74">
        <w:rPr>
          <w:rFonts w:ascii="Arial" w:hAnsi="Arial" w:cs="Arial"/>
          <w:sz w:val="22"/>
          <w:szCs w:val="22"/>
        </w:rPr>
        <w:t>.</w:t>
      </w:r>
    </w:p>
    <w:p w14:paraId="24850409" w14:textId="0F4A53FA" w:rsidR="00AC52C9" w:rsidRPr="00D05B74" w:rsidRDefault="00AC52C9" w:rsidP="008E64BD">
      <w:pPr>
        <w:widowControl w:val="0"/>
        <w:numPr>
          <w:ilvl w:val="1"/>
          <w:numId w:val="2"/>
        </w:numPr>
        <w:spacing w:before="120" w:after="120" w:line="276" w:lineRule="auto"/>
        <w:ind w:left="425" w:hanging="425"/>
        <w:jc w:val="both"/>
        <w:rPr>
          <w:rFonts w:ascii="Arial" w:hAnsi="Arial" w:cs="Arial"/>
          <w:sz w:val="22"/>
          <w:szCs w:val="22"/>
        </w:rPr>
      </w:pPr>
      <w:r w:rsidRPr="00D05B74">
        <w:rPr>
          <w:rFonts w:ascii="Arial" w:hAnsi="Arial" w:cs="Arial"/>
          <w:sz w:val="22"/>
          <w:szCs w:val="22"/>
        </w:rPr>
        <w:t>Přílohu č. 1 této Smlouvy tvoří</w:t>
      </w:r>
      <w:r w:rsidR="003C25FB" w:rsidRPr="00D05B74">
        <w:rPr>
          <w:rFonts w:ascii="Arial" w:hAnsi="Arial" w:cs="Arial"/>
          <w:sz w:val="22"/>
          <w:szCs w:val="22"/>
        </w:rPr>
        <w:t xml:space="preserve"> specifikace znaleckých otázek a popis výchozího stavu</w:t>
      </w:r>
      <w:r w:rsidRPr="00D05B74">
        <w:rPr>
          <w:rFonts w:ascii="Arial" w:hAnsi="Arial" w:cs="Arial"/>
          <w:sz w:val="22"/>
          <w:szCs w:val="22"/>
        </w:rPr>
        <w:t xml:space="preserve">, </w:t>
      </w:r>
      <w:r w:rsidR="003C25FB" w:rsidRPr="00D05B74">
        <w:rPr>
          <w:rFonts w:ascii="Arial" w:hAnsi="Arial" w:cs="Arial"/>
          <w:sz w:val="22"/>
          <w:szCs w:val="22"/>
        </w:rPr>
        <w:t>v níž jsou</w:t>
      </w:r>
      <w:r w:rsidRPr="00D05B74">
        <w:rPr>
          <w:rFonts w:ascii="Arial" w:hAnsi="Arial" w:cs="Arial"/>
          <w:sz w:val="22"/>
          <w:szCs w:val="22"/>
        </w:rPr>
        <w:t xml:space="preserve"> uvedena zejména základní východiska rozpor</w:t>
      </w:r>
      <w:r w:rsidR="002B7619" w:rsidRPr="00D05B74">
        <w:rPr>
          <w:rFonts w:ascii="Arial" w:hAnsi="Arial" w:cs="Arial"/>
          <w:sz w:val="22"/>
          <w:szCs w:val="22"/>
        </w:rPr>
        <w:t>ů</w:t>
      </w:r>
      <w:r w:rsidRPr="00D05B74">
        <w:rPr>
          <w:rFonts w:ascii="Arial" w:hAnsi="Arial" w:cs="Arial"/>
          <w:sz w:val="22"/>
          <w:szCs w:val="22"/>
        </w:rPr>
        <w:t xml:space="preserve"> mezi MPSV a </w:t>
      </w:r>
      <w:proofErr w:type="spellStart"/>
      <w:r w:rsidR="003C25FB" w:rsidRPr="00D05B74">
        <w:rPr>
          <w:rFonts w:ascii="Arial" w:hAnsi="Arial" w:cs="Arial"/>
          <w:sz w:val="22"/>
          <w:szCs w:val="22"/>
        </w:rPr>
        <w:t>Atos</w:t>
      </w:r>
      <w:proofErr w:type="spellEnd"/>
      <w:r w:rsidRPr="00D05B74">
        <w:rPr>
          <w:rFonts w:ascii="Arial" w:hAnsi="Arial" w:cs="Arial"/>
          <w:sz w:val="22"/>
          <w:szCs w:val="22"/>
        </w:rPr>
        <w:t xml:space="preserve"> týkající se předmětu znaleckého posudku</w:t>
      </w:r>
      <w:r w:rsidR="00F37E5E" w:rsidRPr="00D05B74">
        <w:rPr>
          <w:rFonts w:ascii="Arial" w:hAnsi="Arial" w:cs="Arial"/>
          <w:sz w:val="22"/>
          <w:szCs w:val="22"/>
        </w:rPr>
        <w:t xml:space="preserve"> a zadání znaleckého posudku, které je rovněž uvedeno níže v</w:t>
      </w:r>
      <w:r w:rsidR="002B7619" w:rsidRPr="00D05B74">
        <w:rPr>
          <w:rFonts w:ascii="Arial" w:hAnsi="Arial" w:cs="Arial"/>
          <w:sz w:val="22"/>
          <w:szCs w:val="22"/>
        </w:rPr>
        <w:t> čl. II.</w:t>
      </w:r>
      <w:r w:rsidR="00F37E5E" w:rsidRPr="00D05B74">
        <w:rPr>
          <w:rFonts w:ascii="Arial" w:hAnsi="Arial" w:cs="Arial"/>
          <w:sz w:val="22"/>
          <w:szCs w:val="22"/>
        </w:rPr>
        <w:t> této Smlouv</w:t>
      </w:r>
      <w:r w:rsidR="002B7619" w:rsidRPr="00D05B74">
        <w:rPr>
          <w:rFonts w:ascii="Arial" w:hAnsi="Arial" w:cs="Arial"/>
          <w:sz w:val="22"/>
          <w:szCs w:val="22"/>
        </w:rPr>
        <w:t>y</w:t>
      </w:r>
      <w:r w:rsidRPr="00D05B74">
        <w:rPr>
          <w:rFonts w:ascii="Arial" w:hAnsi="Arial" w:cs="Arial"/>
          <w:sz w:val="22"/>
          <w:szCs w:val="22"/>
        </w:rPr>
        <w:t>.</w:t>
      </w:r>
    </w:p>
    <w:p w14:paraId="14BDA9F8" w14:textId="316B1417" w:rsidR="00B846B5" w:rsidRPr="00401B96" w:rsidRDefault="00AD6560" w:rsidP="00401B96">
      <w:pPr>
        <w:widowControl w:val="0"/>
        <w:numPr>
          <w:ilvl w:val="1"/>
          <w:numId w:val="2"/>
        </w:numPr>
        <w:spacing w:before="120" w:after="120" w:line="276" w:lineRule="auto"/>
        <w:ind w:left="425" w:hanging="425"/>
        <w:jc w:val="both"/>
        <w:rPr>
          <w:rFonts w:ascii="Arial" w:hAnsi="Arial" w:cs="Arial"/>
          <w:sz w:val="22"/>
          <w:szCs w:val="22"/>
        </w:rPr>
      </w:pPr>
      <w:r w:rsidRPr="00D05B74">
        <w:rPr>
          <w:rFonts w:ascii="Arial" w:hAnsi="Arial" w:cs="Arial"/>
          <w:sz w:val="22"/>
          <w:szCs w:val="22"/>
        </w:rPr>
        <w:t>MPSV se za účelem podání znaleckého posudku zavazuj</w:t>
      </w:r>
      <w:r w:rsidR="00842EA4">
        <w:rPr>
          <w:rFonts w:ascii="Arial" w:hAnsi="Arial" w:cs="Arial"/>
          <w:sz w:val="22"/>
          <w:szCs w:val="22"/>
        </w:rPr>
        <w:t>e</w:t>
      </w:r>
      <w:r w:rsidRPr="00D05B74">
        <w:rPr>
          <w:rFonts w:ascii="Arial" w:hAnsi="Arial" w:cs="Arial"/>
          <w:sz w:val="22"/>
          <w:szCs w:val="22"/>
        </w:rPr>
        <w:t xml:space="preserve"> předat </w:t>
      </w:r>
      <w:r w:rsidR="00EF6979" w:rsidRPr="00D05B74">
        <w:rPr>
          <w:rFonts w:ascii="Arial" w:hAnsi="Arial" w:cs="Arial"/>
          <w:sz w:val="22"/>
          <w:szCs w:val="22"/>
        </w:rPr>
        <w:t xml:space="preserve">Znalci </w:t>
      </w:r>
      <w:r w:rsidRPr="00D05B74">
        <w:rPr>
          <w:rFonts w:ascii="Arial" w:hAnsi="Arial" w:cs="Arial"/>
          <w:sz w:val="22"/>
          <w:szCs w:val="22"/>
        </w:rPr>
        <w:t xml:space="preserve">do </w:t>
      </w:r>
      <w:r w:rsidR="00D90CA2" w:rsidRPr="00D05B74">
        <w:rPr>
          <w:rFonts w:ascii="Arial" w:hAnsi="Arial" w:cs="Arial"/>
          <w:sz w:val="22"/>
          <w:szCs w:val="22"/>
        </w:rPr>
        <w:t>dvou</w:t>
      </w:r>
      <w:r w:rsidRPr="00D05B74">
        <w:rPr>
          <w:rFonts w:ascii="Arial" w:hAnsi="Arial" w:cs="Arial"/>
          <w:sz w:val="22"/>
          <w:szCs w:val="22"/>
        </w:rPr>
        <w:t xml:space="preserve"> pracovních dnů od uzavření této Smlouvy podklady</w:t>
      </w:r>
      <w:r w:rsidR="003C25FB" w:rsidRPr="00D05B74">
        <w:rPr>
          <w:rFonts w:ascii="Arial" w:hAnsi="Arial" w:cs="Arial"/>
          <w:sz w:val="22"/>
          <w:szCs w:val="22"/>
        </w:rPr>
        <w:t xml:space="preserve"> v elektronické podobě na vhodném médiu dle dohody Stran</w:t>
      </w:r>
      <w:r w:rsidR="00EF6979" w:rsidRPr="00D05B74">
        <w:rPr>
          <w:rFonts w:ascii="Arial" w:hAnsi="Arial" w:cs="Arial"/>
          <w:sz w:val="22"/>
          <w:szCs w:val="22"/>
        </w:rPr>
        <w:t>.</w:t>
      </w:r>
      <w:r w:rsidRPr="00D05B74">
        <w:rPr>
          <w:rFonts w:ascii="Arial" w:hAnsi="Arial" w:cs="Arial"/>
          <w:sz w:val="22"/>
          <w:szCs w:val="22"/>
        </w:rPr>
        <w:t xml:space="preserve"> </w:t>
      </w:r>
      <w:r w:rsidR="00EF6979" w:rsidRPr="00F267B8">
        <w:rPr>
          <w:rFonts w:ascii="Arial" w:hAnsi="Arial" w:cs="Arial"/>
          <w:sz w:val="22"/>
          <w:szCs w:val="22"/>
        </w:rPr>
        <w:t>Podklady</w:t>
      </w:r>
      <w:r w:rsidRPr="00F267B8">
        <w:rPr>
          <w:rFonts w:ascii="Arial" w:hAnsi="Arial" w:cs="Arial"/>
          <w:sz w:val="22"/>
          <w:szCs w:val="22"/>
        </w:rPr>
        <w:t xml:space="preserve"> jsou uvedeny v Příloze č. </w:t>
      </w:r>
      <w:r w:rsidR="00F1514D" w:rsidRPr="00F267B8">
        <w:rPr>
          <w:rFonts w:ascii="Arial" w:hAnsi="Arial" w:cs="Arial"/>
          <w:sz w:val="22"/>
          <w:szCs w:val="22"/>
        </w:rPr>
        <w:t>2</w:t>
      </w:r>
      <w:r w:rsidRPr="00F267B8">
        <w:rPr>
          <w:rFonts w:ascii="Arial" w:hAnsi="Arial" w:cs="Arial"/>
          <w:sz w:val="22"/>
          <w:szCs w:val="22"/>
        </w:rPr>
        <w:t xml:space="preserve"> této</w:t>
      </w:r>
      <w:r w:rsidRPr="00D05B74">
        <w:rPr>
          <w:rFonts w:ascii="Arial" w:hAnsi="Arial" w:cs="Arial"/>
          <w:sz w:val="22"/>
          <w:szCs w:val="22"/>
        </w:rPr>
        <w:t xml:space="preserve"> Smlouvy. </w:t>
      </w:r>
      <w:r w:rsidR="00401B96" w:rsidRPr="00401B96">
        <w:rPr>
          <w:rFonts w:ascii="Arial" w:hAnsi="Arial" w:cs="Arial"/>
          <w:sz w:val="22"/>
          <w:szCs w:val="22"/>
        </w:rPr>
        <w:t xml:space="preserve">V Příloze </w:t>
      </w:r>
      <w:r w:rsidR="00F10C30">
        <w:rPr>
          <w:rFonts w:ascii="Arial" w:hAnsi="Arial" w:cs="Arial"/>
          <w:sz w:val="22"/>
          <w:szCs w:val="22"/>
        </w:rPr>
        <w:br/>
      </w:r>
      <w:r w:rsidR="00401B96" w:rsidRPr="00401B96">
        <w:rPr>
          <w:rFonts w:ascii="Arial" w:hAnsi="Arial" w:cs="Arial"/>
          <w:sz w:val="22"/>
          <w:szCs w:val="22"/>
        </w:rPr>
        <w:t xml:space="preserve">č. </w:t>
      </w:r>
      <w:r w:rsidR="00401B96">
        <w:rPr>
          <w:rFonts w:ascii="Arial" w:hAnsi="Arial" w:cs="Arial"/>
          <w:sz w:val="22"/>
          <w:szCs w:val="22"/>
        </w:rPr>
        <w:t>2</w:t>
      </w:r>
      <w:r w:rsidR="00401B96" w:rsidRPr="00401B96">
        <w:rPr>
          <w:rFonts w:ascii="Arial" w:hAnsi="Arial" w:cs="Arial"/>
          <w:sz w:val="22"/>
          <w:szCs w:val="22"/>
        </w:rPr>
        <w:t xml:space="preserve"> je na </w:t>
      </w:r>
      <w:r w:rsidR="00D64B59">
        <w:rPr>
          <w:rFonts w:ascii="Arial" w:hAnsi="Arial" w:cs="Arial"/>
          <w:sz w:val="22"/>
          <w:szCs w:val="22"/>
        </w:rPr>
        <w:t xml:space="preserve">část podkladů tvořených </w:t>
      </w:r>
      <w:r w:rsidR="00833E32">
        <w:rPr>
          <w:rFonts w:ascii="Arial" w:hAnsi="Arial" w:cs="Arial"/>
          <w:sz w:val="22"/>
          <w:szCs w:val="22"/>
        </w:rPr>
        <w:t>z</w:t>
      </w:r>
      <w:r w:rsidR="00401B96" w:rsidRPr="00401B96">
        <w:rPr>
          <w:rFonts w:ascii="Arial" w:hAnsi="Arial" w:cs="Arial"/>
          <w:sz w:val="22"/>
          <w:szCs w:val="22"/>
        </w:rPr>
        <w:t>adávací dokumentac</w:t>
      </w:r>
      <w:r w:rsidR="00D64B59">
        <w:rPr>
          <w:rFonts w:ascii="Arial" w:hAnsi="Arial" w:cs="Arial"/>
          <w:sz w:val="22"/>
          <w:szCs w:val="22"/>
        </w:rPr>
        <w:t>í</w:t>
      </w:r>
      <w:r w:rsidR="00833E32" w:rsidRPr="00833E32">
        <w:rPr>
          <w:rFonts w:ascii="Arial" w:hAnsi="Arial" w:cs="Arial"/>
          <w:sz w:val="22"/>
          <w:szCs w:val="22"/>
        </w:rPr>
        <w:t xml:space="preserve"> </w:t>
      </w:r>
      <w:r w:rsidR="00833E32" w:rsidRPr="00401B96">
        <w:rPr>
          <w:rFonts w:ascii="Arial" w:hAnsi="Arial" w:cs="Arial"/>
          <w:sz w:val="22"/>
          <w:szCs w:val="22"/>
        </w:rPr>
        <w:t xml:space="preserve">k zadávacímu řízení </w:t>
      </w:r>
      <w:r w:rsidR="00833E32">
        <w:rPr>
          <w:rFonts w:ascii="Arial" w:hAnsi="Arial" w:cs="Arial"/>
          <w:sz w:val="22"/>
          <w:szCs w:val="22"/>
        </w:rPr>
        <w:t>projektu IS ZAMĚSTNANOST, dodatečn</w:t>
      </w:r>
      <w:r w:rsidR="00D64B59">
        <w:rPr>
          <w:rFonts w:ascii="Arial" w:hAnsi="Arial" w:cs="Arial"/>
          <w:sz w:val="22"/>
          <w:szCs w:val="22"/>
        </w:rPr>
        <w:t>ými</w:t>
      </w:r>
      <w:r w:rsidR="00833E32">
        <w:rPr>
          <w:rFonts w:ascii="Arial" w:hAnsi="Arial" w:cs="Arial"/>
          <w:sz w:val="22"/>
          <w:szCs w:val="22"/>
        </w:rPr>
        <w:t xml:space="preserve"> informace</w:t>
      </w:r>
      <w:r w:rsidR="00D64B59">
        <w:rPr>
          <w:rFonts w:ascii="Arial" w:hAnsi="Arial" w:cs="Arial"/>
          <w:sz w:val="22"/>
          <w:szCs w:val="22"/>
        </w:rPr>
        <w:t>mi</w:t>
      </w:r>
      <w:r w:rsidR="00833E32">
        <w:rPr>
          <w:rFonts w:ascii="Arial" w:hAnsi="Arial" w:cs="Arial"/>
          <w:sz w:val="22"/>
          <w:szCs w:val="22"/>
        </w:rPr>
        <w:t>, Smlouv</w:t>
      </w:r>
      <w:r w:rsidR="00D64B59">
        <w:rPr>
          <w:rFonts w:ascii="Arial" w:hAnsi="Arial" w:cs="Arial"/>
          <w:sz w:val="22"/>
          <w:szCs w:val="22"/>
        </w:rPr>
        <w:t>o</w:t>
      </w:r>
      <w:r w:rsidR="00833E32">
        <w:rPr>
          <w:rFonts w:ascii="Arial" w:hAnsi="Arial" w:cs="Arial"/>
          <w:sz w:val="22"/>
          <w:szCs w:val="22"/>
        </w:rPr>
        <w:t>u o projektu a její</w:t>
      </w:r>
      <w:r w:rsidR="00D64B59">
        <w:rPr>
          <w:rFonts w:ascii="Arial" w:hAnsi="Arial" w:cs="Arial"/>
          <w:sz w:val="22"/>
          <w:szCs w:val="22"/>
        </w:rPr>
        <w:t>mi</w:t>
      </w:r>
      <w:r w:rsidR="00833E32">
        <w:rPr>
          <w:rFonts w:ascii="Arial" w:hAnsi="Arial" w:cs="Arial"/>
          <w:sz w:val="22"/>
          <w:szCs w:val="22"/>
        </w:rPr>
        <w:t xml:space="preserve"> dodatky </w:t>
      </w:r>
      <w:r w:rsidR="00F10C30">
        <w:rPr>
          <w:rFonts w:ascii="Arial" w:hAnsi="Arial" w:cs="Arial"/>
          <w:sz w:val="22"/>
          <w:szCs w:val="22"/>
        </w:rPr>
        <w:t xml:space="preserve">vč. jejich příloh </w:t>
      </w:r>
      <w:r w:rsidR="00401B96" w:rsidRPr="00401B96">
        <w:rPr>
          <w:rFonts w:ascii="Arial" w:hAnsi="Arial" w:cs="Arial"/>
          <w:sz w:val="22"/>
          <w:szCs w:val="22"/>
        </w:rPr>
        <w:t xml:space="preserve">odkazováno odkazem na veřejně přístupný soubor příslušných dokumentů na Veřejné </w:t>
      </w:r>
      <w:proofErr w:type="gramStart"/>
      <w:r w:rsidR="00401B96" w:rsidRPr="00401B96">
        <w:rPr>
          <w:rFonts w:ascii="Arial" w:hAnsi="Arial" w:cs="Arial"/>
          <w:sz w:val="22"/>
          <w:szCs w:val="22"/>
        </w:rPr>
        <w:t>zakázky - E</w:t>
      </w:r>
      <w:proofErr w:type="gramEnd"/>
      <w:r w:rsidR="00401B96" w:rsidRPr="00401B96">
        <w:rPr>
          <w:rFonts w:ascii="Arial" w:hAnsi="Arial" w:cs="Arial"/>
          <w:sz w:val="22"/>
          <w:szCs w:val="22"/>
        </w:rPr>
        <w:t>-ZAK MPSV</w:t>
      </w:r>
      <w:r w:rsidR="00401B96">
        <w:rPr>
          <w:rFonts w:ascii="Arial" w:hAnsi="Arial" w:cs="Arial"/>
          <w:sz w:val="22"/>
          <w:szCs w:val="22"/>
        </w:rPr>
        <w:t xml:space="preserve">. </w:t>
      </w:r>
      <w:r w:rsidR="00B846B5" w:rsidRPr="00401B96">
        <w:rPr>
          <w:rFonts w:ascii="Arial" w:hAnsi="Arial" w:cs="Arial"/>
          <w:sz w:val="22"/>
          <w:szCs w:val="22"/>
        </w:rPr>
        <w:t xml:space="preserve">Strany se dohodly, že v případě, že Znalec </w:t>
      </w:r>
      <w:r w:rsidR="00D64B59">
        <w:rPr>
          <w:rFonts w:ascii="Arial" w:hAnsi="Arial" w:cs="Arial"/>
          <w:sz w:val="22"/>
          <w:szCs w:val="22"/>
        </w:rPr>
        <w:t xml:space="preserve">bude </w:t>
      </w:r>
      <w:r w:rsidR="00B846B5" w:rsidRPr="00401B96">
        <w:rPr>
          <w:rFonts w:ascii="Arial" w:hAnsi="Arial" w:cs="Arial"/>
          <w:sz w:val="22"/>
          <w:szCs w:val="22"/>
        </w:rPr>
        <w:t xml:space="preserve">potřebovat k řádnému vypracování znaleckého posudku i jiné podklady než uvedené v Příloze č. 2 této Smlouvy, Znalec zašle žádost o poskytnutí dalších podkladů na e-mailové adresy oprávněných osob MPSV a </w:t>
      </w:r>
      <w:proofErr w:type="spellStart"/>
      <w:r w:rsidR="00B846B5" w:rsidRPr="00401B96">
        <w:rPr>
          <w:rFonts w:ascii="Arial" w:hAnsi="Arial" w:cs="Arial"/>
          <w:sz w:val="22"/>
          <w:szCs w:val="22"/>
        </w:rPr>
        <w:t>Atos</w:t>
      </w:r>
      <w:proofErr w:type="spellEnd"/>
      <w:r w:rsidR="00B846B5" w:rsidRPr="00401B96">
        <w:rPr>
          <w:rFonts w:ascii="Arial" w:hAnsi="Arial" w:cs="Arial"/>
          <w:sz w:val="22"/>
          <w:szCs w:val="22"/>
        </w:rPr>
        <w:t xml:space="preserve"> uvedených v bodu 6.1.1 a 6.1.2 této </w:t>
      </w:r>
      <w:r w:rsidR="00B846B5" w:rsidRPr="00401B96">
        <w:rPr>
          <w:rFonts w:ascii="Arial" w:hAnsi="Arial" w:cs="Arial"/>
          <w:sz w:val="22"/>
          <w:szCs w:val="22"/>
        </w:rPr>
        <w:lastRenderedPageBreak/>
        <w:t>Smlouvy</w:t>
      </w:r>
      <w:r w:rsidR="00744B4E" w:rsidRPr="00401B96">
        <w:rPr>
          <w:rFonts w:ascii="Arial" w:hAnsi="Arial" w:cs="Arial"/>
          <w:sz w:val="22"/>
          <w:szCs w:val="22"/>
        </w:rPr>
        <w:t xml:space="preserve"> a tyto mu požadované podklady e-mailem zašlou bez zbytečného odkladu (vždy v kopii druhé oprávněné osobě). </w:t>
      </w:r>
    </w:p>
    <w:p w14:paraId="3211DD9F" w14:textId="77777777" w:rsidR="00D706E5" w:rsidRPr="00094279" w:rsidRDefault="006D5FB0" w:rsidP="00030D65">
      <w:pPr>
        <w:widowControl w:val="0"/>
        <w:numPr>
          <w:ilvl w:val="0"/>
          <w:numId w:val="34"/>
        </w:numPr>
        <w:spacing w:before="360" w:after="240" w:line="276" w:lineRule="auto"/>
        <w:ind w:left="0" w:firstLine="0"/>
        <w:jc w:val="center"/>
        <w:rPr>
          <w:rFonts w:ascii="Arial" w:hAnsi="Arial" w:cs="Arial"/>
          <w:b/>
          <w:sz w:val="22"/>
          <w:szCs w:val="22"/>
        </w:rPr>
      </w:pPr>
      <w:r w:rsidRPr="00094279">
        <w:rPr>
          <w:rFonts w:ascii="Arial" w:hAnsi="Arial" w:cs="Arial"/>
          <w:b/>
          <w:sz w:val="22"/>
          <w:szCs w:val="22"/>
        </w:rPr>
        <w:t>PODMÍNKY PODÁNÍ ZNALECKÉHO POSUDKU</w:t>
      </w:r>
    </w:p>
    <w:p w14:paraId="726FEC42" w14:textId="121F7441" w:rsidR="00AC52C9" w:rsidRPr="00D05B74" w:rsidRDefault="00AC52C9" w:rsidP="009158CC">
      <w:pPr>
        <w:widowControl w:val="0"/>
        <w:numPr>
          <w:ilvl w:val="1"/>
          <w:numId w:val="34"/>
        </w:numPr>
        <w:spacing w:before="120" w:after="120" w:line="276" w:lineRule="auto"/>
        <w:ind w:left="425" w:hanging="425"/>
        <w:jc w:val="both"/>
        <w:rPr>
          <w:rFonts w:ascii="Arial" w:hAnsi="Arial" w:cs="Arial"/>
          <w:sz w:val="22"/>
          <w:szCs w:val="22"/>
        </w:rPr>
      </w:pPr>
      <w:r w:rsidRPr="00D05B74">
        <w:rPr>
          <w:rFonts w:ascii="Arial" w:hAnsi="Arial" w:cs="Arial"/>
          <w:sz w:val="22"/>
          <w:szCs w:val="22"/>
        </w:rPr>
        <w:t xml:space="preserve">Znalec se zavazuje pro MPSV a </w:t>
      </w:r>
      <w:proofErr w:type="spellStart"/>
      <w:r w:rsidR="0059731A" w:rsidRPr="00D05B74">
        <w:rPr>
          <w:rFonts w:ascii="Arial" w:hAnsi="Arial" w:cs="Arial"/>
          <w:sz w:val="22"/>
          <w:szCs w:val="22"/>
        </w:rPr>
        <w:t>Atos</w:t>
      </w:r>
      <w:proofErr w:type="spellEnd"/>
      <w:r w:rsidRPr="00D05B74">
        <w:rPr>
          <w:rFonts w:ascii="Arial" w:hAnsi="Arial" w:cs="Arial"/>
          <w:sz w:val="22"/>
          <w:szCs w:val="22"/>
        </w:rPr>
        <w:t xml:space="preserve"> vypracovat v souladu se zákonem č. 254/2019 Sb., zákon o znalcích, znaleckých kancelářích a znaleckých ústavech</w:t>
      </w:r>
      <w:r w:rsidR="00F37E5E" w:rsidRPr="00D05B74">
        <w:rPr>
          <w:rFonts w:ascii="Arial" w:hAnsi="Arial" w:cs="Arial"/>
          <w:sz w:val="22"/>
          <w:szCs w:val="22"/>
        </w:rPr>
        <w:t xml:space="preserve"> (dále jen „</w:t>
      </w:r>
      <w:r w:rsidR="00F37E5E" w:rsidRPr="00D05B74">
        <w:rPr>
          <w:rFonts w:ascii="Arial" w:hAnsi="Arial" w:cs="Arial"/>
          <w:b/>
          <w:i/>
          <w:sz w:val="22"/>
          <w:szCs w:val="22"/>
        </w:rPr>
        <w:t>Zákon o znalcích</w:t>
      </w:r>
      <w:r w:rsidR="00F37E5E" w:rsidRPr="00D05B74">
        <w:rPr>
          <w:rFonts w:ascii="Arial" w:hAnsi="Arial" w:cs="Arial"/>
          <w:sz w:val="22"/>
          <w:szCs w:val="22"/>
        </w:rPr>
        <w:t>“) a</w:t>
      </w:r>
      <w:r w:rsidR="00773754" w:rsidRPr="00D05B74">
        <w:rPr>
          <w:rFonts w:ascii="Arial" w:hAnsi="Arial" w:cs="Arial"/>
          <w:sz w:val="22"/>
          <w:szCs w:val="22"/>
        </w:rPr>
        <w:t xml:space="preserve"> v souladu s vyhláškou</w:t>
      </w:r>
      <w:r w:rsidR="00F37E5E" w:rsidRPr="00D05B74">
        <w:rPr>
          <w:rFonts w:ascii="Arial" w:hAnsi="Arial" w:cs="Arial"/>
          <w:sz w:val="22"/>
          <w:szCs w:val="22"/>
        </w:rPr>
        <w:t xml:space="preserve"> č. 503/2020 Sb., vyhláška Ministerstva spravedlnosti o výkonu znalecké činnosti (dále jen „</w:t>
      </w:r>
      <w:r w:rsidR="00F37E5E" w:rsidRPr="00D05B74">
        <w:rPr>
          <w:rFonts w:ascii="Arial" w:hAnsi="Arial" w:cs="Arial"/>
          <w:b/>
          <w:i/>
          <w:sz w:val="22"/>
          <w:szCs w:val="22"/>
        </w:rPr>
        <w:t>Vyhláška</w:t>
      </w:r>
      <w:r w:rsidR="00F37E5E" w:rsidRPr="00D05B74">
        <w:rPr>
          <w:rFonts w:ascii="Arial" w:hAnsi="Arial" w:cs="Arial"/>
          <w:sz w:val="22"/>
          <w:szCs w:val="22"/>
        </w:rPr>
        <w:t>“)</w:t>
      </w:r>
      <w:r w:rsidRPr="00D05B74">
        <w:rPr>
          <w:rFonts w:ascii="Arial" w:hAnsi="Arial" w:cs="Arial"/>
          <w:sz w:val="22"/>
          <w:szCs w:val="22"/>
        </w:rPr>
        <w:t>, znalecký posudek</w:t>
      </w:r>
      <w:r w:rsidR="002B7619" w:rsidRPr="00D05B74">
        <w:rPr>
          <w:rFonts w:ascii="Arial" w:hAnsi="Arial" w:cs="Arial"/>
          <w:sz w:val="22"/>
          <w:szCs w:val="22"/>
        </w:rPr>
        <w:t>, jehož účel je stanoven níže v bodu 2.2 této Smlouvy, a to zodpovězením dotazů uvedených v bodu 2.3 této Smlouvy.</w:t>
      </w:r>
    </w:p>
    <w:p w14:paraId="08C78065" w14:textId="5AB7B56C" w:rsidR="00D01E2B" w:rsidRPr="00D05B74" w:rsidRDefault="002B7619" w:rsidP="009158CC">
      <w:pPr>
        <w:widowControl w:val="0"/>
        <w:numPr>
          <w:ilvl w:val="1"/>
          <w:numId w:val="34"/>
        </w:numPr>
        <w:spacing w:before="120" w:after="120" w:line="276" w:lineRule="auto"/>
        <w:ind w:left="425" w:hanging="425"/>
        <w:jc w:val="both"/>
        <w:rPr>
          <w:rFonts w:ascii="Arial" w:hAnsi="Arial" w:cs="Arial"/>
          <w:sz w:val="22"/>
          <w:szCs w:val="22"/>
        </w:rPr>
      </w:pPr>
      <w:r w:rsidRPr="00D05B74">
        <w:rPr>
          <w:rFonts w:ascii="Arial" w:hAnsi="Arial" w:cs="Arial"/>
          <w:sz w:val="22"/>
          <w:szCs w:val="22"/>
          <w:u w:val="single"/>
        </w:rPr>
        <w:t>Účel znaleckého posudku</w:t>
      </w:r>
      <w:r w:rsidRPr="00D05B74">
        <w:rPr>
          <w:rFonts w:ascii="Arial" w:hAnsi="Arial" w:cs="Arial"/>
          <w:sz w:val="22"/>
          <w:szCs w:val="22"/>
        </w:rPr>
        <w:t xml:space="preserve">: Zpracovaný znalecký posudek </w:t>
      </w:r>
      <w:r w:rsidR="00773754" w:rsidRPr="00D05B74">
        <w:rPr>
          <w:rFonts w:ascii="Arial" w:hAnsi="Arial" w:cs="Arial"/>
          <w:sz w:val="22"/>
          <w:szCs w:val="22"/>
        </w:rPr>
        <w:t>bude</w:t>
      </w:r>
      <w:r w:rsidRPr="00D05B74">
        <w:rPr>
          <w:rFonts w:ascii="Arial" w:hAnsi="Arial" w:cs="Arial"/>
          <w:sz w:val="22"/>
          <w:szCs w:val="22"/>
        </w:rPr>
        <w:t xml:space="preserve"> sloužit k tomu, aby MPSV a </w:t>
      </w:r>
      <w:proofErr w:type="spellStart"/>
      <w:r w:rsidR="0059731A" w:rsidRPr="00D05B74">
        <w:rPr>
          <w:rFonts w:ascii="Arial" w:hAnsi="Arial" w:cs="Arial"/>
          <w:sz w:val="22"/>
          <w:szCs w:val="22"/>
        </w:rPr>
        <w:t>Atos</w:t>
      </w:r>
      <w:proofErr w:type="spellEnd"/>
      <w:r w:rsidR="0059731A" w:rsidRPr="00D05B74">
        <w:rPr>
          <w:rFonts w:ascii="Arial" w:hAnsi="Arial" w:cs="Arial"/>
          <w:sz w:val="22"/>
          <w:szCs w:val="22"/>
        </w:rPr>
        <w:t xml:space="preserve"> </w:t>
      </w:r>
      <w:r w:rsidRPr="00D05B74">
        <w:rPr>
          <w:rFonts w:ascii="Arial" w:hAnsi="Arial" w:cs="Arial"/>
          <w:sz w:val="22"/>
          <w:szCs w:val="22"/>
        </w:rPr>
        <w:t>závazně přijaly stanovisko ke skutečnosti</w:t>
      </w:r>
      <w:r w:rsidR="00AF7D2E" w:rsidRPr="00D05B74">
        <w:rPr>
          <w:rFonts w:ascii="Arial" w:hAnsi="Arial" w:cs="Arial"/>
          <w:sz w:val="22"/>
          <w:szCs w:val="22"/>
        </w:rPr>
        <w:t xml:space="preserve"> posouzení míry </w:t>
      </w:r>
      <w:r w:rsidR="00181ED5" w:rsidRPr="00D05B74">
        <w:rPr>
          <w:rFonts w:ascii="Arial" w:hAnsi="Arial" w:cs="Arial"/>
          <w:sz w:val="22"/>
          <w:szCs w:val="22"/>
        </w:rPr>
        <w:t xml:space="preserve">jejich </w:t>
      </w:r>
      <w:r w:rsidR="00AF7D2E" w:rsidRPr="00D05B74">
        <w:rPr>
          <w:rFonts w:ascii="Arial" w:hAnsi="Arial" w:cs="Arial"/>
          <w:sz w:val="22"/>
          <w:szCs w:val="22"/>
        </w:rPr>
        <w:t>zavinění na prodlení</w:t>
      </w:r>
      <w:r w:rsidR="00181ED5" w:rsidRPr="00D05B74">
        <w:rPr>
          <w:rFonts w:ascii="Arial" w:hAnsi="Arial" w:cs="Arial"/>
          <w:sz w:val="22"/>
          <w:szCs w:val="22"/>
        </w:rPr>
        <w:t xml:space="preserve">, které nastalo v rámci </w:t>
      </w:r>
      <w:r w:rsidR="00AF7D2E" w:rsidRPr="00D05B74">
        <w:rPr>
          <w:rFonts w:ascii="Arial" w:hAnsi="Arial" w:cs="Arial"/>
          <w:sz w:val="22"/>
          <w:szCs w:val="22"/>
        </w:rPr>
        <w:t xml:space="preserve">plnění akceptačních milníků č. T4.7 a T 4.8 dle dodatku č. </w:t>
      </w:r>
      <w:r w:rsidR="003B1C71" w:rsidRPr="00D05B74">
        <w:rPr>
          <w:rFonts w:ascii="Arial" w:hAnsi="Arial" w:cs="Arial"/>
          <w:sz w:val="22"/>
          <w:szCs w:val="22"/>
        </w:rPr>
        <w:t xml:space="preserve">7 </w:t>
      </w:r>
      <w:r w:rsidR="00181ED5" w:rsidRPr="00D05B74">
        <w:rPr>
          <w:rFonts w:ascii="Arial" w:hAnsi="Arial" w:cs="Arial"/>
          <w:sz w:val="22"/>
          <w:szCs w:val="22"/>
        </w:rPr>
        <w:t xml:space="preserve">Smlouvy o projektu, </w:t>
      </w:r>
      <w:r w:rsidR="003B1C71" w:rsidRPr="00D05B74">
        <w:rPr>
          <w:rFonts w:ascii="Arial" w:hAnsi="Arial" w:cs="Arial"/>
          <w:sz w:val="22"/>
          <w:szCs w:val="22"/>
        </w:rPr>
        <w:t xml:space="preserve">a závěry znaleckého posudku poslouží MPSV ke stanovení přesné výše sankce, kterou vůči </w:t>
      </w:r>
      <w:proofErr w:type="spellStart"/>
      <w:r w:rsidR="003B1C71" w:rsidRPr="00D05B74">
        <w:rPr>
          <w:rFonts w:ascii="Arial" w:hAnsi="Arial" w:cs="Arial"/>
          <w:sz w:val="22"/>
          <w:szCs w:val="22"/>
        </w:rPr>
        <w:t>Atos</w:t>
      </w:r>
      <w:proofErr w:type="spellEnd"/>
      <w:r w:rsidR="003B1C71" w:rsidRPr="00D05B74">
        <w:rPr>
          <w:rFonts w:ascii="Arial" w:hAnsi="Arial" w:cs="Arial"/>
          <w:sz w:val="22"/>
          <w:szCs w:val="22"/>
        </w:rPr>
        <w:t xml:space="preserve"> uplatní</w:t>
      </w:r>
      <w:r w:rsidR="00C93B88" w:rsidRPr="00D05B74">
        <w:rPr>
          <w:rFonts w:ascii="Arial" w:hAnsi="Arial" w:cs="Arial"/>
          <w:sz w:val="22"/>
          <w:szCs w:val="22"/>
        </w:rPr>
        <w:t xml:space="preserve"> v souladu s čl. 21.1.2 Smlouvy o projektu.</w:t>
      </w:r>
      <w:r w:rsidR="00D01E2B" w:rsidRPr="00D05B74">
        <w:rPr>
          <w:rFonts w:ascii="Arial" w:hAnsi="Arial" w:cs="Arial"/>
          <w:sz w:val="22"/>
          <w:szCs w:val="22"/>
        </w:rPr>
        <w:t xml:space="preserve"> Znaleckým posudkem určený rozsah dní prodlení </w:t>
      </w:r>
      <w:r w:rsidR="00492FB9">
        <w:rPr>
          <w:rFonts w:ascii="Arial" w:hAnsi="Arial" w:cs="Arial"/>
          <w:sz w:val="22"/>
          <w:szCs w:val="22"/>
        </w:rPr>
        <w:t xml:space="preserve">na straně </w:t>
      </w:r>
      <w:r w:rsidR="00D01E2B" w:rsidRPr="00D05B74">
        <w:rPr>
          <w:rFonts w:ascii="Arial" w:hAnsi="Arial" w:cs="Arial"/>
          <w:sz w:val="22"/>
          <w:szCs w:val="22"/>
        </w:rPr>
        <w:t xml:space="preserve">MPSV se odečte od celkového prodlení ve výše uvedených milnících a zbývající část bude uplatněna formou sankce vůči </w:t>
      </w:r>
      <w:proofErr w:type="spellStart"/>
      <w:r w:rsidR="00D01E2B" w:rsidRPr="00D05B74">
        <w:rPr>
          <w:rFonts w:ascii="Arial" w:hAnsi="Arial" w:cs="Arial"/>
          <w:sz w:val="22"/>
          <w:szCs w:val="22"/>
        </w:rPr>
        <w:t>Atos</w:t>
      </w:r>
      <w:proofErr w:type="spellEnd"/>
      <w:r w:rsidR="00D01E2B" w:rsidRPr="00D05B74">
        <w:rPr>
          <w:rFonts w:ascii="Arial" w:hAnsi="Arial" w:cs="Arial"/>
          <w:sz w:val="22"/>
          <w:szCs w:val="22"/>
        </w:rPr>
        <w:t xml:space="preserve">. </w:t>
      </w:r>
    </w:p>
    <w:p w14:paraId="4AC79577" w14:textId="7BBEEB20" w:rsidR="002B7619" w:rsidRPr="00D05B74" w:rsidRDefault="00181ED5" w:rsidP="009158CC">
      <w:pPr>
        <w:widowControl w:val="0"/>
        <w:spacing w:before="120" w:after="120" w:line="276" w:lineRule="auto"/>
        <w:ind w:left="426"/>
        <w:jc w:val="both"/>
        <w:rPr>
          <w:rFonts w:ascii="Arial" w:hAnsi="Arial" w:cs="Arial"/>
          <w:sz w:val="22"/>
          <w:szCs w:val="22"/>
        </w:rPr>
      </w:pPr>
      <w:r w:rsidRPr="00D05B74">
        <w:rPr>
          <w:rFonts w:ascii="Arial" w:hAnsi="Arial" w:cs="Arial"/>
          <w:sz w:val="22"/>
          <w:szCs w:val="22"/>
        </w:rPr>
        <w:t xml:space="preserve">Závěry znaleckého posudku stran otázek 19 nálezů z UAT poslouží stranám k tomu, aby závazně přijaly, zda se jedná o vady vůči </w:t>
      </w:r>
      <w:r w:rsidR="00D64B59">
        <w:rPr>
          <w:rFonts w:ascii="Arial" w:hAnsi="Arial" w:cs="Arial"/>
          <w:sz w:val="22"/>
          <w:szCs w:val="22"/>
        </w:rPr>
        <w:t xml:space="preserve">závazné </w:t>
      </w:r>
      <w:r w:rsidRPr="00D05B74">
        <w:rPr>
          <w:rFonts w:ascii="Arial" w:hAnsi="Arial" w:cs="Arial"/>
          <w:sz w:val="22"/>
          <w:szCs w:val="22"/>
        </w:rPr>
        <w:t xml:space="preserve">specifikaci </w:t>
      </w:r>
      <w:r w:rsidR="00F10C30">
        <w:rPr>
          <w:rFonts w:ascii="Arial" w:hAnsi="Arial" w:cs="Arial"/>
          <w:sz w:val="22"/>
          <w:szCs w:val="22"/>
        </w:rPr>
        <w:t>plnění dle Smlouvy o projektu</w:t>
      </w:r>
      <w:r w:rsidRPr="00D05B74">
        <w:rPr>
          <w:rFonts w:ascii="Arial" w:hAnsi="Arial" w:cs="Arial"/>
          <w:sz w:val="22"/>
          <w:szCs w:val="22"/>
        </w:rPr>
        <w:t xml:space="preserve"> či zda se jedná o požadavky nad rámec specifikace projektu IS ZAMĚSTNANOST, jenž představují požadavky na rozvoj dle čl. 7 Smlouvy o projektu. </w:t>
      </w:r>
    </w:p>
    <w:p w14:paraId="65BDC8E0" w14:textId="77777777" w:rsidR="00847CA7" w:rsidRPr="00D05B74" w:rsidRDefault="002B7619" w:rsidP="009158CC">
      <w:pPr>
        <w:widowControl w:val="0"/>
        <w:numPr>
          <w:ilvl w:val="1"/>
          <w:numId w:val="34"/>
        </w:numPr>
        <w:spacing w:before="120" w:after="120" w:line="276" w:lineRule="auto"/>
        <w:ind w:left="425" w:hanging="425"/>
        <w:jc w:val="both"/>
        <w:rPr>
          <w:rFonts w:ascii="Arial" w:hAnsi="Arial" w:cs="Arial"/>
          <w:sz w:val="22"/>
          <w:szCs w:val="22"/>
        </w:rPr>
      </w:pPr>
      <w:r w:rsidRPr="00D05B74">
        <w:rPr>
          <w:rFonts w:ascii="Arial" w:hAnsi="Arial" w:cs="Arial"/>
          <w:sz w:val="22"/>
          <w:szCs w:val="22"/>
          <w:u w:val="single"/>
        </w:rPr>
        <w:t>Znění dotazů na Znalce</w:t>
      </w:r>
      <w:r w:rsidRPr="00D05B74">
        <w:rPr>
          <w:rFonts w:ascii="Arial" w:hAnsi="Arial" w:cs="Arial"/>
          <w:sz w:val="22"/>
          <w:szCs w:val="22"/>
        </w:rPr>
        <w:t xml:space="preserve">: </w:t>
      </w:r>
      <w:r w:rsidR="00847CA7" w:rsidRPr="00D05B74">
        <w:rPr>
          <w:rFonts w:ascii="Arial" w:hAnsi="Arial" w:cs="Arial"/>
          <w:sz w:val="22"/>
          <w:szCs w:val="22"/>
        </w:rPr>
        <w:t xml:space="preserve">V rámci znaleckého posudku </w:t>
      </w:r>
      <w:r w:rsidRPr="00D05B74">
        <w:rPr>
          <w:rFonts w:ascii="Arial" w:hAnsi="Arial" w:cs="Arial"/>
          <w:sz w:val="22"/>
          <w:szCs w:val="22"/>
        </w:rPr>
        <w:t xml:space="preserve">se </w:t>
      </w:r>
      <w:r w:rsidR="00252F1D" w:rsidRPr="00D05B74">
        <w:rPr>
          <w:rFonts w:ascii="Arial" w:hAnsi="Arial" w:cs="Arial"/>
          <w:sz w:val="22"/>
          <w:szCs w:val="22"/>
        </w:rPr>
        <w:t>Z</w:t>
      </w:r>
      <w:r w:rsidRPr="00D05B74">
        <w:rPr>
          <w:rFonts w:ascii="Arial" w:hAnsi="Arial" w:cs="Arial"/>
          <w:sz w:val="22"/>
          <w:szCs w:val="22"/>
        </w:rPr>
        <w:t xml:space="preserve">nalec zavazuje odpovědět </w:t>
      </w:r>
      <w:r w:rsidR="00847CA7" w:rsidRPr="00D05B74">
        <w:rPr>
          <w:rFonts w:ascii="Arial" w:hAnsi="Arial" w:cs="Arial"/>
          <w:sz w:val="22"/>
          <w:szCs w:val="22"/>
        </w:rPr>
        <w:t>na následující dotazy:</w:t>
      </w:r>
    </w:p>
    <w:p w14:paraId="3CD020A0" w14:textId="0EA79759" w:rsidR="00624990" w:rsidRPr="00D05B74" w:rsidRDefault="00624990" w:rsidP="009158CC">
      <w:pPr>
        <w:widowControl w:val="0"/>
        <w:numPr>
          <w:ilvl w:val="2"/>
          <w:numId w:val="34"/>
        </w:numPr>
        <w:spacing w:before="120" w:after="120" w:line="276" w:lineRule="auto"/>
        <w:ind w:left="1134" w:hanging="708"/>
        <w:jc w:val="both"/>
        <w:rPr>
          <w:rFonts w:ascii="Arial" w:hAnsi="Arial" w:cs="Arial"/>
          <w:sz w:val="22"/>
          <w:szCs w:val="22"/>
        </w:rPr>
      </w:pPr>
      <w:r w:rsidRPr="00D05B74">
        <w:rPr>
          <w:rFonts w:ascii="Arial" w:hAnsi="Arial" w:cs="Arial"/>
          <w:sz w:val="22"/>
          <w:szCs w:val="22"/>
        </w:rPr>
        <w:t>Otázk</w:t>
      </w:r>
      <w:r w:rsidR="00A012A9" w:rsidRPr="00D05B74">
        <w:rPr>
          <w:rFonts w:ascii="Arial" w:hAnsi="Arial" w:cs="Arial"/>
          <w:sz w:val="22"/>
          <w:szCs w:val="22"/>
        </w:rPr>
        <w:t>y</w:t>
      </w:r>
      <w:r w:rsidRPr="00D05B74">
        <w:rPr>
          <w:rFonts w:ascii="Arial" w:hAnsi="Arial" w:cs="Arial"/>
          <w:sz w:val="22"/>
          <w:szCs w:val="22"/>
        </w:rPr>
        <w:t xml:space="preserve"> týkající</w:t>
      </w:r>
      <w:r w:rsidR="00B9294B" w:rsidRPr="00D05B74">
        <w:rPr>
          <w:rFonts w:ascii="Arial" w:hAnsi="Arial" w:cs="Arial"/>
          <w:sz w:val="22"/>
          <w:szCs w:val="22"/>
        </w:rPr>
        <w:t xml:space="preserve"> se</w:t>
      </w:r>
      <w:r w:rsidRPr="00D05B74">
        <w:rPr>
          <w:rFonts w:ascii="Arial" w:hAnsi="Arial" w:cs="Arial"/>
          <w:sz w:val="22"/>
          <w:szCs w:val="22"/>
        </w:rPr>
        <w:t xml:space="preserve"> </w:t>
      </w:r>
      <w:r w:rsidR="00B9294B" w:rsidRPr="00D05B74">
        <w:rPr>
          <w:rFonts w:ascii="Arial" w:hAnsi="Arial" w:cs="Arial"/>
          <w:sz w:val="22"/>
          <w:szCs w:val="22"/>
        </w:rPr>
        <w:t xml:space="preserve">míry zavinění na prodlení v rámci plnění akceptačních milníků č. T4.7 a T4.8 dle dodatku č. 7: </w:t>
      </w:r>
    </w:p>
    <w:p w14:paraId="16722D77" w14:textId="0E488DDE" w:rsidR="001B13D8" w:rsidRDefault="001B13D8" w:rsidP="009158CC">
      <w:pPr>
        <w:pStyle w:val="Odstavecseseznamem"/>
        <w:numPr>
          <w:ilvl w:val="0"/>
          <w:numId w:val="47"/>
        </w:numPr>
        <w:spacing w:before="120" w:after="120" w:line="276" w:lineRule="auto"/>
        <w:contextualSpacing w:val="0"/>
        <w:jc w:val="both"/>
        <w:rPr>
          <w:rFonts w:ascii="Arial" w:hAnsi="Arial" w:cs="Arial"/>
          <w:sz w:val="22"/>
          <w:szCs w:val="22"/>
        </w:rPr>
      </w:pPr>
      <w:bookmarkStart w:id="5" w:name="_Hlk67485736"/>
      <w:r w:rsidRPr="001B13D8">
        <w:rPr>
          <w:rFonts w:ascii="Arial" w:hAnsi="Arial" w:cs="Arial"/>
          <w:sz w:val="22"/>
          <w:szCs w:val="22"/>
        </w:rPr>
        <w:t xml:space="preserve">Proveďte posouzení míry zavinění prodlení MPSV a </w:t>
      </w:r>
      <w:proofErr w:type="spellStart"/>
      <w:r w:rsidRPr="001B13D8">
        <w:rPr>
          <w:rFonts w:ascii="Arial" w:hAnsi="Arial" w:cs="Arial"/>
          <w:sz w:val="22"/>
          <w:szCs w:val="22"/>
        </w:rPr>
        <w:t>Ato</w:t>
      </w:r>
      <w:r w:rsidR="00CD32D3">
        <w:rPr>
          <w:rFonts w:ascii="Arial" w:hAnsi="Arial" w:cs="Arial"/>
          <w:sz w:val="22"/>
          <w:szCs w:val="22"/>
        </w:rPr>
        <w:t>s</w:t>
      </w:r>
      <w:proofErr w:type="spellEnd"/>
      <w:r w:rsidRPr="001B13D8">
        <w:rPr>
          <w:rFonts w:ascii="Arial" w:hAnsi="Arial" w:cs="Arial"/>
          <w:sz w:val="22"/>
          <w:szCs w:val="22"/>
        </w:rPr>
        <w:t xml:space="preserve"> v rámci plnění akceptačních milníků č. T4.7 a T4.8 definovaných v dodatku č. 7. </w:t>
      </w:r>
    </w:p>
    <w:p w14:paraId="107736AC" w14:textId="2C9EDBEA" w:rsidR="003E6022" w:rsidRPr="001B13D8" w:rsidRDefault="00306273" w:rsidP="009158CC">
      <w:pPr>
        <w:pStyle w:val="Odstavecseseznamem"/>
        <w:numPr>
          <w:ilvl w:val="0"/>
          <w:numId w:val="47"/>
        </w:numPr>
        <w:spacing w:before="120" w:after="120" w:line="276" w:lineRule="auto"/>
        <w:contextualSpacing w:val="0"/>
        <w:jc w:val="both"/>
        <w:rPr>
          <w:rFonts w:ascii="Arial" w:hAnsi="Arial" w:cs="Arial"/>
          <w:sz w:val="22"/>
          <w:szCs w:val="22"/>
        </w:rPr>
      </w:pPr>
      <w:r w:rsidRPr="00832558">
        <w:rPr>
          <w:rFonts w:ascii="Arial" w:hAnsi="Arial" w:cs="Arial"/>
          <w:sz w:val="22"/>
          <w:szCs w:val="22"/>
        </w:rPr>
        <w:t>S ohledem na Dodatek č. 7, ve kterém bylo sjednáno, že IS ZAM nebude v rámci této zakázky nasazen do produktivního provozu,</w:t>
      </w:r>
      <w:r>
        <w:rPr>
          <w:rFonts w:ascii="Segoe UI" w:hAnsi="Segoe UI" w:cs="Segoe UI"/>
          <w:color w:val="FF0000"/>
        </w:rPr>
        <w:t xml:space="preserve"> </w:t>
      </w:r>
      <w:r>
        <w:rPr>
          <w:rFonts w:ascii="Arial" w:hAnsi="Arial" w:cs="Arial"/>
          <w:sz w:val="22"/>
          <w:szCs w:val="22"/>
        </w:rPr>
        <w:t>p</w:t>
      </w:r>
      <w:r w:rsidR="003E6022">
        <w:rPr>
          <w:rFonts w:ascii="Arial" w:hAnsi="Arial" w:cs="Arial"/>
          <w:sz w:val="22"/>
          <w:szCs w:val="22"/>
        </w:rPr>
        <w:t>roveďte</w:t>
      </w:r>
      <w:r w:rsidR="003E6022" w:rsidRPr="003E6022">
        <w:rPr>
          <w:rFonts w:ascii="Arial" w:hAnsi="Arial" w:cs="Arial"/>
          <w:sz w:val="22"/>
          <w:szCs w:val="22"/>
        </w:rPr>
        <w:t xml:space="preserve"> posouzení, zda lze </w:t>
      </w:r>
      <w:r w:rsidR="003E6022">
        <w:rPr>
          <w:rFonts w:ascii="Arial" w:hAnsi="Arial" w:cs="Arial"/>
          <w:sz w:val="22"/>
          <w:szCs w:val="22"/>
        </w:rPr>
        <w:t>m</w:t>
      </w:r>
      <w:r w:rsidR="003E6022" w:rsidRPr="003E6022">
        <w:rPr>
          <w:rFonts w:ascii="Arial" w:hAnsi="Arial" w:cs="Arial"/>
          <w:sz w:val="22"/>
          <w:szCs w:val="22"/>
        </w:rPr>
        <w:t>ilníky T4.7 a T4.8 z pohledu uplatnění sankce za zpoždění vůči dodavateli považovat za jeden milník, jelikož rozdělení plnění na tyto dva milníky bylo provedeno z důvodu potřeby větší časové rezervy k</w:t>
      </w:r>
      <w:r w:rsidR="009723B4">
        <w:rPr>
          <w:rFonts w:ascii="Arial" w:hAnsi="Arial" w:cs="Arial"/>
          <w:sz w:val="22"/>
          <w:szCs w:val="22"/>
        </w:rPr>
        <w:t> </w:t>
      </w:r>
      <w:r w:rsidR="003E6022" w:rsidRPr="003E6022">
        <w:rPr>
          <w:rFonts w:ascii="Arial" w:hAnsi="Arial" w:cs="Arial"/>
          <w:sz w:val="22"/>
          <w:szCs w:val="22"/>
        </w:rPr>
        <w:t>zajištění ověření integrace na systémy třetích stran, přičemž rozsah a</w:t>
      </w:r>
      <w:r w:rsidR="009723B4">
        <w:rPr>
          <w:rFonts w:ascii="Arial" w:hAnsi="Arial" w:cs="Arial"/>
          <w:sz w:val="22"/>
          <w:szCs w:val="22"/>
        </w:rPr>
        <w:t> </w:t>
      </w:r>
      <w:r w:rsidR="003E6022" w:rsidRPr="003E6022">
        <w:rPr>
          <w:rFonts w:ascii="Arial" w:hAnsi="Arial" w:cs="Arial"/>
          <w:sz w:val="22"/>
          <w:szCs w:val="22"/>
        </w:rPr>
        <w:t>předmět dodaného plnění byl stále týž, a byl ověřován uživatelskými (UAT testy) a funkčními integračními testy (rozšířené funkční testy)</w:t>
      </w:r>
      <w:r>
        <w:rPr>
          <w:rFonts w:ascii="Arial" w:hAnsi="Arial" w:cs="Arial"/>
          <w:sz w:val="22"/>
          <w:szCs w:val="22"/>
        </w:rPr>
        <w:t xml:space="preserve"> </w:t>
      </w:r>
      <w:r w:rsidRPr="00832558">
        <w:rPr>
          <w:rFonts w:ascii="Arial" w:hAnsi="Arial" w:cs="Arial"/>
          <w:sz w:val="22"/>
          <w:szCs w:val="22"/>
        </w:rPr>
        <w:t>paralelně od okamžiku předání díla k akceptaci 15.9.2020</w:t>
      </w:r>
      <w:r w:rsidR="00D64B59">
        <w:rPr>
          <w:rFonts w:ascii="Arial" w:hAnsi="Arial" w:cs="Arial"/>
          <w:sz w:val="22"/>
          <w:szCs w:val="22"/>
        </w:rPr>
        <w:t>, nebo zda je korektní je označovat za milníky dva, neboť každý z nich obsahuje jiné předpoklady pro jeho naplnění</w:t>
      </w:r>
      <w:r w:rsidR="003E6022">
        <w:rPr>
          <w:rFonts w:ascii="Arial" w:hAnsi="Arial" w:cs="Arial"/>
          <w:sz w:val="22"/>
          <w:szCs w:val="22"/>
        </w:rPr>
        <w:t>.</w:t>
      </w:r>
    </w:p>
    <w:p w14:paraId="3A2C50FE" w14:textId="561EB6ED" w:rsidR="001B13D8" w:rsidRDefault="001B13D8" w:rsidP="009158CC">
      <w:pPr>
        <w:pStyle w:val="Odstavecseseznamem"/>
        <w:numPr>
          <w:ilvl w:val="0"/>
          <w:numId w:val="47"/>
        </w:numPr>
        <w:spacing w:before="120" w:after="120" w:line="276" w:lineRule="auto"/>
        <w:contextualSpacing w:val="0"/>
        <w:jc w:val="both"/>
        <w:rPr>
          <w:rFonts w:ascii="Arial" w:hAnsi="Arial" w:cs="Arial"/>
          <w:sz w:val="22"/>
          <w:szCs w:val="22"/>
        </w:rPr>
      </w:pPr>
      <w:r w:rsidRPr="001B13D8">
        <w:rPr>
          <w:rFonts w:ascii="Arial" w:hAnsi="Arial" w:cs="Arial"/>
          <w:sz w:val="22"/>
          <w:szCs w:val="22"/>
        </w:rPr>
        <w:t xml:space="preserve">Určete, nakolik je </w:t>
      </w:r>
      <w:r>
        <w:rPr>
          <w:rFonts w:ascii="Arial" w:hAnsi="Arial" w:cs="Arial"/>
          <w:sz w:val="22"/>
          <w:szCs w:val="22"/>
        </w:rPr>
        <w:t xml:space="preserve">prodlení </w:t>
      </w:r>
      <w:r w:rsidR="00E15091">
        <w:rPr>
          <w:rFonts w:ascii="Arial" w:hAnsi="Arial" w:cs="Arial"/>
          <w:sz w:val="22"/>
          <w:szCs w:val="22"/>
        </w:rPr>
        <w:t xml:space="preserve">s dokončením </w:t>
      </w:r>
      <w:r w:rsidR="00E15091" w:rsidRPr="001B13D8">
        <w:rPr>
          <w:rFonts w:ascii="Arial" w:hAnsi="Arial" w:cs="Arial"/>
          <w:sz w:val="22"/>
          <w:szCs w:val="22"/>
        </w:rPr>
        <w:t>akceptačních milníků č. T4.7 a T4.8 definovaných v dodatku č. 7</w:t>
      </w:r>
      <w:r w:rsidR="00E15091">
        <w:rPr>
          <w:rFonts w:ascii="Arial" w:hAnsi="Arial" w:cs="Arial"/>
          <w:sz w:val="22"/>
          <w:szCs w:val="22"/>
        </w:rPr>
        <w:t xml:space="preserve"> přičitatelné </w:t>
      </w:r>
      <w:r w:rsidR="00F10C30">
        <w:rPr>
          <w:rFonts w:ascii="Arial" w:hAnsi="Arial" w:cs="Arial"/>
          <w:sz w:val="22"/>
          <w:szCs w:val="22"/>
        </w:rPr>
        <w:t>MPSV</w:t>
      </w:r>
      <w:r w:rsidRPr="001B13D8">
        <w:rPr>
          <w:rFonts w:ascii="Arial" w:hAnsi="Arial" w:cs="Arial"/>
          <w:sz w:val="22"/>
          <w:szCs w:val="22"/>
        </w:rPr>
        <w:t xml:space="preserve"> (procentem nebo počtem dnů). </w:t>
      </w:r>
      <w:r w:rsidR="00D01E2B" w:rsidRPr="001B13D8">
        <w:rPr>
          <w:rFonts w:ascii="Arial" w:hAnsi="Arial" w:cs="Arial"/>
          <w:sz w:val="22"/>
          <w:szCs w:val="22"/>
        </w:rPr>
        <w:t>N</w:t>
      </w:r>
      <w:r w:rsidR="00D01E2B">
        <w:rPr>
          <w:rFonts w:ascii="Arial" w:hAnsi="Arial" w:cs="Arial"/>
          <w:sz w:val="22"/>
          <w:szCs w:val="22"/>
        </w:rPr>
        <w:t>íže uvedená</w:t>
      </w:r>
      <w:r w:rsidR="00D01E2B" w:rsidRPr="001B13D8">
        <w:rPr>
          <w:rFonts w:ascii="Arial" w:hAnsi="Arial" w:cs="Arial"/>
          <w:sz w:val="22"/>
          <w:szCs w:val="22"/>
        </w:rPr>
        <w:t xml:space="preserve"> tabulka uvádí celkový počet dnů </w:t>
      </w:r>
      <w:r w:rsidR="00D01E2B">
        <w:rPr>
          <w:rFonts w:ascii="Arial" w:hAnsi="Arial" w:cs="Arial"/>
          <w:sz w:val="22"/>
          <w:szCs w:val="22"/>
        </w:rPr>
        <w:t>prodlení</w:t>
      </w:r>
      <w:r w:rsidR="00D01E2B" w:rsidRPr="001B13D8">
        <w:rPr>
          <w:rFonts w:ascii="Arial" w:hAnsi="Arial" w:cs="Arial"/>
          <w:sz w:val="22"/>
          <w:szCs w:val="22"/>
        </w:rPr>
        <w:t xml:space="preserve"> pro oba </w:t>
      </w:r>
      <w:r w:rsidR="00D01E2B">
        <w:rPr>
          <w:rFonts w:ascii="Arial" w:hAnsi="Arial" w:cs="Arial"/>
          <w:sz w:val="22"/>
          <w:szCs w:val="22"/>
        </w:rPr>
        <w:t xml:space="preserve">shora uvedené </w:t>
      </w:r>
      <w:r w:rsidR="00D01E2B" w:rsidRPr="001B13D8">
        <w:rPr>
          <w:rFonts w:ascii="Arial" w:hAnsi="Arial" w:cs="Arial"/>
          <w:sz w:val="22"/>
          <w:szCs w:val="22"/>
        </w:rPr>
        <w:t xml:space="preserve">milníky. </w:t>
      </w:r>
    </w:p>
    <w:p w14:paraId="2398BB18" w14:textId="5A95AAAE" w:rsidR="00A012A9" w:rsidRDefault="001B13D8" w:rsidP="009158CC">
      <w:pPr>
        <w:spacing w:before="120" w:after="120" w:line="276" w:lineRule="auto"/>
        <w:ind w:left="1134"/>
        <w:jc w:val="both"/>
        <w:rPr>
          <w:rFonts w:ascii="Arial" w:hAnsi="Arial" w:cs="Arial"/>
          <w:sz w:val="22"/>
          <w:szCs w:val="22"/>
        </w:rPr>
      </w:pPr>
      <w:r w:rsidRPr="004028C1">
        <w:rPr>
          <w:rFonts w:ascii="Arial" w:hAnsi="Arial" w:cs="Arial"/>
          <w:sz w:val="22"/>
          <w:szCs w:val="22"/>
        </w:rPr>
        <w:lastRenderedPageBreak/>
        <w:t xml:space="preserve">Veškeré </w:t>
      </w:r>
      <w:r w:rsidR="00D775EC" w:rsidRPr="004028C1">
        <w:rPr>
          <w:rFonts w:ascii="Arial" w:hAnsi="Arial" w:cs="Arial"/>
          <w:sz w:val="22"/>
          <w:szCs w:val="22"/>
        </w:rPr>
        <w:t>své z</w:t>
      </w:r>
      <w:r w:rsidRPr="004028C1">
        <w:rPr>
          <w:rFonts w:ascii="Arial" w:hAnsi="Arial" w:cs="Arial"/>
          <w:sz w:val="22"/>
          <w:szCs w:val="22"/>
        </w:rPr>
        <w:t xml:space="preserve">ávěry odůvodněte ve vztahu k předloženým podkladům uvedeným v Příloze č. </w:t>
      </w:r>
      <w:r w:rsidR="00CE60C4">
        <w:rPr>
          <w:rFonts w:ascii="Arial" w:hAnsi="Arial" w:cs="Arial"/>
          <w:sz w:val="22"/>
          <w:szCs w:val="22"/>
        </w:rPr>
        <w:t>2</w:t>
      </w:r>
      <w:r w:rsidRPr="004028C1">
        <w:rPr>
          <w:rFonts w:ascii="Arial" w:hAnsi="Arial" w:cs="Arial"/>
          <w:sz w:val="22"/>
          <w:szCs w:val="22"/>
        </w:rPr>
        <w:t xml:space="preserve"> této Smlouvy</w:t>
      </w:r>
      <w:r w:rsidR="00DE41CD">
        <w:rPr>
          <w:rFonts w:ascii="Arial" w:hAnsi="Arial" w:cs="Arial"/>
          <w:sz w:val="22"/>
          <w:szCs w:val="22"/>
        </w:rPr>
        <w:t xml:space="preserve">, </w:t>
      </w:r>
      <w:r w:rsidR="00DE41CD" w:rsidRPr="00DE41CD">
        <w:rPr>
          <w:rFonts w:ascii="Arial" w:hAnsi="Arial" w:cs="Arial"/>
          <w:sz w:val="22"/>
          <w:szCs w:val="22"/>
        </w:rPr>
        <w:t>příp. k dalším podkladům vyžádaným dle bodu 1.7 této Smlouvy.</w:t>
      </w:r>
    </w:p>
    <w:p w14:paraId="3AC1B8CB" w14:textId="38CA486D" w:rsidR="00F10C30" w:rsidRDefault="00F10C30" w:rsidP="009158CC">
      <w:pPr>
        <w:spacing w:before="120" w:after="120" w:line="276" w:lineRule="auto"/>
        <w:ind w:left="1134"/>
        <w:jc w:val="both"/>
        <w:rPr>
          <w:rFonts w:ascii="Arial" w:hAnsi="Arial" w:cs="Arial"/>
          <w:sz w:val="22"/>
          <w:szCs w:val="22"/>
        </w:rPr>
      </w:pPr>
    </w:p>
    <w:tbl>
      <w:tblPr>
        <w:tblStyle w:val="Tabulkaseznamu3"/>
        <w:tblW w:w="0" w:type="auto"/>
        <w:tblLook w:val="04A0" w:firstRow="1" w:lastRow="0" w:firstColumn="1" w:lastColumn="0" w:noHBand="0" w:noVBand="1"/>
      </w:tblPr>
      <w:tblGrid>
        <w:gridCol w:w="4531"/>
        <w:gridCol w:w="1510"/>
        <w:gridCol w:w="1510"/>
        <w:gridCol w:w="1511"/>
      </w:tblGrid>
      <w:tr w:rsidR="00A012A9" w:rsidRPr="00A012A9" w14:paraId="53DA7813" w14:textId="77777777" w:rsidTr="00152BB7">
        <w:trPr>
          <w:cnfStyle w:val="100000000000" w:firstRow="1" w:lastRow="0" w:firstColumn="0" w:lastColumn="0" w:oddVBand="0" w:evenVBand="0" w:oddHBand="0" w:evenHBand="0" w:firstRowFirstColumn="0" w:firstRowLastColumn="0" w:lastRowFirstColumn="0" w:lastRowLastColumn="0"/>
          <w:trHeight w:val="653"/>
        </w:trPr>
        <w:tc>
          <w:tcPr>
            <w:cnfStyle w:val="001000000100" w:firstRow="0" w:lastRow="0" w:firstColumn="1" w:lastColumn="0" w:oddVBand="0" w:evenVBand="0" w:oddHBand="0" w:evenHBand="0" w:firstRowFirstColumn="1" w:firstRowLastColumn="0" w:lastRowFirstColumn="0" w:lastRowLastColumn="0"/>
            <w:tcW w:w="4531" w:type="dxa"/>
            <w:vAlign w:val="center"/>
          </w:tcPr>
          <w:p w14:paraId="36814A37" w14:textId="77777777" w:rsidR="00A012A9" w:rsidRPr="00A012A9" w:rsidRDefault="00A012A9" w:rsidP="009158CC">
            <w:pPr>
              <w:spacing w:before="120" w:after="120" w:line="276" w:lineRule="auto"/>
              <w:rPr>
                <w:rFonts w:ascii="Arial" w:hAnsi="Arial" w:cs="Arial"/>
              </w:rPr>
            </w:pPr>
            <w:r w:rsidRPr="00A012A9">
              <w:rPr>
                <w:rFonts w:ascii="Arial" w:hAnsi="Arial" w:cs="Arial"/>
              </w:rPr>
              <w:t>Milník</w:t>
            </w:r>
          </w:p>
        </w:tc>
        <w:tc>
          <w:tcPr>
            <w:tcW w:w="1510" w:type="dxa"/>
            <w:vAlign w:val="center"/>
          </w:tcPr>
          <w:p w14:paraId="190903F0" w14:textId="77777777" w:rsidR="00A012A9" w:rsidRPr="00A012A9" w:rsidRDefault="00A012A9" w:rsidP="009158CC">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12A9">
              <w:rPr>
                <w:rFonts w:ascii="Arial" w:hAnsi="Arial" w:cs="Arial"/>
              </w:rPr>
              <w:t>Plán</w:t>
            </w:r>
          </w:p>
        </w:tc>
        <w:tc>
          <w:tcPr>
            <w:tcW w:w="1510" w:type="dxa"/>
            <w:vAlign w:val="center"/>
          </w:tcPr>
          <w:p w14:paraId="09E8CD81" w14:textId="77777777" w:rsidR="00A012A9" w:rsidRPr="00A012A9" w:rsidRDefault="00A012A9" w:rsidP="009158CC">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12A9">
              <w:rPr>
                <w:rFonts w:ascii="Arial" w:hAnsi="Arial" w:cs="Arial"/>
              </w:rPr>
              <w:t>Skutečnost</w:t>
            </w:r>
          </w:p>
        </w:tc>
        <w:tc>
          <w:tcPr>
            <w:tcW w:w="1511" w:type="dxa"/>
            <w:vAlign w:val="center"/>
          </w:tcPr>
          <w:p w14:paraId="432093FF" w14:textId="77777777" w:rsidR="00A012A9" w:rsidRPr="00A012A9" w:rsidRDefault="00A012A9" w:rsidP="009158CC">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12A9">
              <w:rPr>
                <w:rFonts w:ascii="Arial" w:hAnsi="Arial" w:cs="Arial"/>
              </w:rPr>
              <w:t>Počet dnů zpoždění</w:t>
            </w:r>
          </w:p>
        </w:tc>
      </w:tr>
      <w:tr w:rsidR="00A012A9" w:rsidRPr="00A012A9" w14:paraId="4EC18A0A" w14:textId="77777777" w:rsidTr="0015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F3D53F4" w14:textId="77777777" w:rsidR="00A012A9" w:rsidRPr="00A012A9" w:rsidRDefault="00A012A9" w:rsidP="009158CC">
            <w:pPr>
              <w:spacing w:before="120" w:after="120" w:line="276" w:lineRule="auto"/>
              <w:rPr>
                <w:rFonts w:ascii="Arial" w:hAnsi="Arial" w:cs="Arial"/>
                <w:b w:val="0"/>
                <w:bCs w:val="0"/>
              </w:rPr>
            </w:pPr>
            <w:r w:rsidRPr="00A012A9">
              <w:rPr>
                <w:rFonts w:ascii="Arial" w:hAnsi="Arial" w:cs="Arial"/>
                <w:b w:val="0"/>
                <w:bCs w:val="0"/>
              </w:rPr>
              <w:t>T4.7 Akceptace Implementace a Dokumentace v kompletním rozsahu projektu včetně víceprací dle Dodatku č.7 pro oblast funkcionality bez integrace na další systémy</w:t>
            </w:r>
          </w:p>
        </w:tc>
        <w:tc>
          <w:tcPr>
            <w:tcW w:w="1510" w:type="dxa"/>
            <w:vAlign w:val="center"/>
          </w:tcPr>
          <w:p w14:paraId="6ECABCC9" w14:textId="77777777" w:rsidR="00A012A9" w:rsidRPr="00A012A9" w:rsidRDefault="00A012A9" w:rsidP="009158CC">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2A9">
              <w:rPr>
                <w:rFonts w:ascii="Arial" w:hAnsi="Arial" w:cs="Arial"/>
              </w:rPr>
              <w:t>15.12.2020</w:t>
            </w:r>
          </w:p>
        </w:tc>
        <w:tc>
          <w:tcPr>
            <w:tcW w:w="1510" w:type="dxa"/>
            <w:vAlign w:val="center"/>
          </w:tcPr>
          <w:p w14:paraId="72B962AD" w14:textId="77777777" w:rsidR="00A012A9" w:rsidRPr="00A012A9" w:rsidRDefault="00A012A9" w:rsidP="009158CC">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2A9">
              <w:rPr>
                <w:rFonts w:ascii="Arial" w:hAnsi="Arial" w:cs="Arial"/>
              </w:rPr>
              <w:t>24.5.2021</w:t>
            </w:r>
          </w:p>
        </w:tc>
        <w:tc>
          <w:tcPr>
            <w:tcW w:w="1511" w:type="dxa"/>
            <w:vAlign w:val="center"/>
          </w:tcPr>
          <w:p w14:paraId="4D0B8A32" w14:textId="77777777" w:rsidR="00A012A9" w:rsidRPr="00A012A9" w:rsidRDefault="00A012A9" w:rsidP="009158CC">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2A9">
              <w:rPr>
                <w:rFonts w:ascii="Arial" w:hAnsi="Arial" w:cs="Arial"/>
              </w:rPr>
              <w:t>160</w:t>
            </w:r>
          </w:p>
        </w:tc>
      </w:tr>
      <w:tr w:rsidR="00A012A9" w:rsidRPr="00A012A9" w14:paraId="7D82FBCC" w14:textId="77777777" w:rsidTr="00152BB7">
        <w:tc>
          <w:tcPr>
            <w:cnfStyle w:val="001000000000" w:firstRow="0" w:lastRow="0" w:firstColumn="1" w:lastColumn="0" w:oddVBand="0" w:evenVBand="0" w:oddHBand="0" w:evenHBand="0" w:firstRowFirstColumn="0" w:firstRowLastColumn="0" w:lastRowFirstColumn="0" w:lastRowLastColumn="0"/>
            <w:tcW w:w="4531" w:type="dxa"/>
            <w:vAlign w:val="center"/>
          </w:tcPr>
          <w:p w14:paraId="71D96E5B" w14:textId="77777777" w:rsidR="00A012A9" w:rsidRPr="00A012A9" w:rsidRDefault="00A012A9" w:rsidP="009158CC">
            <w:pPr>
              <w:spacing w:before="120" w:after="120" w:line="276" w:lineRule="auto"/>
              <w:rPr>
                <w:rFonts w:ascii="Arial" w:hAnsi="Arial" w:cs="Arial"/>
                <w:b w:val="0"/>
                <w:bCs w:val="0"/>
              </w:rPr>
            </w:pPr>
            <w:r w:rsidRPr="00A012A9">
              <w:rPr>
                <w:rFonts w:ascii="Arial" w:hAnsi="Arial" w:cs="Arial"/>
                <w:b w:val="0"/>
                <w:bCs w:val="0"/>
              </w:rPr>
              <w:t>T4.8 Akceptace Implementace a Dokumentace v kompletním rozsahu projektu včetně víceprací dle Dodatku č.7 včetně všech integrací na další systémy</w:t>
            </w:r>
          </w:p>
        </w:tc>
        <w:tc>
          <w:tcPr>
            <w:tcW w:w="1510" w:type="dxa"/>
            <w:vAlign w:val="center"/>
          </w:tcPr>
          <w:p w14:paraId="3D6B9943" w14:textId="77777777" w:rsidR="00A012A9" w:rsidRPr="00A012A9" w:rsidRDefault="00A012A9" w:rsidP="009158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2A9">
              <w:rPr>
                <w:rFonts w:ascii="Arial" w:hAnsi="Arial" w:cs="Arial"/>
              </w:rPr>
              <w:t>31.12.2020</w:t>
            </w:r>
          </w:p>
        </w:tc>
        <w:tc>
          <w:tcPr>
            <w:tcW w:w="1510" w:type="dxa"/>
            <w:vAlign w:val="center"/>
          </w:tcPr>
          <w:p w14:paraId="63E37116" w14:textId="77777777" w:rsidR="00A012A9" w:rsidRPr="00A012A9" w:rsidRDefault="00A012A9" w:rsidP="009158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2A9">
              <w:rPr>
                <w:rFonts w:ascii="Arial" w:hAnsi="Arial" w:cs="Arial"/>
              </w:rPr>
              <w:t>24.5.2021</w:t>
            </w:r>
          </w:p>
        </w:tc>
        <w:tc>
          <w:tcPr>
            <w:tcW w:w="1511" w:type="dxa"/>
            <w:vAlign w:val="center"/>
          </w:tcPr>
          <w:p w14:paraId="2776395A" w14:textId="73EE8BC5" w:rsidR="00A012A9" w:rsidRPr="00A012A9" w:rsidRDefault="00A012A9" w:rsidP="009158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2A9">
              <w:rPr>
                <w:rFonts w:ascii="Arial" w:hAnsi="Arial" w:cs="Arial"/>
              </w:rPr>
              <w:t>1</w:t>
            </w:r>
            <w:r w:rsidR="006A3918">
              <w:rPr>
                <w:rFonts w:ascii="Arial" w:hAnsi="Arial" w:cs="Arial"/>
              </w:rPr>
              <w:t>4</w:t>
            </w:r>
            <w:r w:rsidRPr="00A012A9">
              <w:rPr>
                <w:rFonts w:ascii="Arial" w:hAnsi="Arial" w:cs="Arial"/>
              </w:rPr>
              <w:t>4</w:t>
            </w:r>
          </w:p>
        </w:tc>
      </w:tr>
    </w:tbl>
    <w:bookmarkEnd w:id="5"/>
    <w:p w14:paraId="1D30EFD4" w14:textId="492AD8C5" w:rsidR="00624990" w:rsidRPr="00D05B74" w:rsidRDefault="00624990" w:rsidP="009158CC">
      <w:pPr>
        <w:widowControl w:val="0"/>
        <w:numPr>
          <w:ilvl w:val="2"/>
          <w:numId w:val="34"/>
        </w:numPr>
        <w:spacing w:before="120" w:after="120" w:line="276" w:lineRule="auto"/>
        <w:ind w:left="1134" w:hanging="708"/>
        <w:jc w:val="both"/>
        <w:rPr>
          <w:rFonts w:ascii="Arial" w:hAnsi="Arial" w:cs="Arial"/>
          <w:sz w:val="22"/>
          <w:szCs w:val="22"/>
        </w:rPr>
      </w:pPr>
      <w:r w:rsidRPr="00D05B74">
        <w:rPr>
          <w:rFonts w:ascii="Arial" w:hAnsi="Arial" w:cs="Arial"/>
          <w:sz w:val="22"/>
          <w:szCs w:val="22"/>
        </w:rPr>
        <w:t xml:space="preserve">Otázky týkající se </w:t>
      </w:r>
      <w:r w:rsidR="00A012A9" w:rsidRPr="00D05B74">
        <w:rPr>
          <w:rFonts w:ascii="Arial" w:hAnsi="Arial" w:cs="Arial"/>
          <w:sz w:val="22"/>
          <w:szCs w:val="22"/>
        </w:rPr>
        <w:t>19 nálezů z</w:t>
      </w:r>
      <w:r w:rsidR="00DE41CD">
        <w:rPr>
          <w:rFonts w:ascii="Arial" w:hAnsi="Arial" w:cs="Arial"/>
          <w:sz w:val="22"/>
          <w:szCs w:val="22"/>
        </w:rPr>
        <w:t> uživatelských akceptačních testů</w:t>
      </w:r>
      <w:r w:rsidR="00A012A9" w:rsidRPr="00D05B74">
        <w:rPr>
          <w:rFonts w:ascii="Arial" w:hAnsi="Arial" w:cs="Arial"/>
          <w:sz w:val="22"/>
          <w:szCs w:val="22"/>
        </w:rPr>
        <w:t xml:space="preserve">: </w:t>
      </w:r>
    </w:p>
    <w:p w14:paraId="796D57C7" w14:textId="568EE4BF" w:rsidR="00624990" w:rsidRPr="00094279" w:rsidRDefault="00A012A9" w:rsidP="009158CC">
      <w:pPr>
        <w:spacing w:before="120" w:after="120" w:line="276" w:lineRule="auto"/>
        <w:ind w:left="1134"/>
        <w:jc w:val="both"/>
        <w:rPr>
          <w:rFonts w:ascii="Arial" w:hAnsi="Arial" w:cs="Arial"/>
          <w:sz w:val="22"/>
          <w:szCs w:val="22"/>
        </w:rPr>
      </w:pPr>
      <w:bookmarkStart w:id="6" w:name="_Hlk67485859"/>
      <w:r>
        <w:rPr>
          <w:rFonts w:ascii="Arial" w:hAnsi="Arial" w:cs="Arial"/>
          <w:sz w:val="22"/>
          <w:szCs w:val="22"/>
        </w:rPr>
        <w:t>1</w:t>
      </w:r>
      <w:r w:rsidR="00624990" w:rsidRPr="00094279">
        <w:rPr>
          <w:rFonts w:ascii="Arial" w:hAnsi="Arial" w:cs="Arial"/>
          <w:sz w:val="22"/>
          <w:szCs w:val="22"/>
        </w:rPr>
        <w:t>. Posuďte</w:t>
      </w:r>
      <w:r>
        <w:rPr>
          <w:rFonts w:ascii="Arial" w:hAnsi="Arial" w:cs="Arial"/>
          <w:sz w:val="22"/>
          <w:szCs w:val="22"/>
        </w:rPr>
        <w:t xml:space="preserve"> 19 sporných nálezů vyplývajících z</w:t>
      </w:r>
      <w:r w:rsidR="00BF5261">
        <w:rPr>
          <w:rFonts w:ascii="Arial" w:hAnsi="Arial" w:cs="Arial"/>
          <w:sz w:val="22"/>
          <w:szCs w:val="22"/>
        </w:rPr>
        <w:t> uživatelských akceptačních testů</w:t>
      </w:r>
      <w:r>
        <w:rPr>
          <w:rFonts w:ascii="Arial" w:hAnsi="Arial" w:cs="Arial"/>
          <w:sz w:val="22"/>
          <w:szCs w:val="22"/>
        </w:rPr>
        <w:t>, tj. an</w:t>
      </w:r>
      <w:r w:rsidR="00BF5261">
        <w:rPr>
          <w:rFonts w:ascii="Arial" w:hAnsi="Arial" w:cs="Arial"/>
          <w:sz w:val="22"/>
          <w:szCs w:val="22"/>
        </w:rPr>
        <w:t>alyzujte</w:t>
      </w:r>
      <w:r>
        <w:rPr>
          <w:rFonts w:ascii="Arial" w:hAnsi="Arial" w:cs="Arial"/>
          <w:sz w:val="22"/>
          <w:szCs w:val="22"/>
        </w:rPr>
        <w:t xml:space="preserve"> veškeré n</w:t>
      </w:r>
      <w:r w:rsidR="00BF5261">
        <w:rPr>
          <w:rFonts w:ascii="Arial" w:hAnsi="Arial" w:cs="Arial"/>
          <w:sz w:val="22"/>
          <w:szCs w:val="22"/>
        </w:rPr>
        <w:t>álezy</w:t>
      </w:r>
      <w:r>
        <w:rPr>
          <w:rFonts w:ascii="Arial" w:hAnsi="Arial" w:cs="Arial"/>
          <w:sz w:val="22"/>
          <w:szCs w:val="22"/>
        </w:rPr>
        <w:t xml:space="preserve"> identifikované testery v rámci </w:t>
      </w:r>
      <w:r w:rsidR="00F10C30">
        <w:rPr>
          <w:rFonts w:ascii="Arial" w:hAnsi="Arial" w:cs="Arial"/>
          <w:sz w:val="22"/>
          <w:szCs w:val="22"/>
        </w:rPr>
        <w:t xml:space="preserve">provedených </w:t>
      </w:r>
      <w:r>
        <w:rPr>
          <w:rFonts w:ascii="Arial" w:hAnsi="Arial" w:cs="Arial"/>
          <w:sz w:val="22"/>
          <w:szCs w:val="22"/>
        </w:rPr>
        <w:t>uživatelských akceptačních testů</w:t>
      </w:r>
      <w:r w:rsidR="007C461F">
        <w:rPr>
          <w:rFonts w:ascii="Arial" w:hAnsi="Arial" w:cs="Arial"/>
          <w:sz w:val="22"/>
          <w:szCs w:val="22"/>
        </w:rPr>
        <w:t xml:space="preserve">. </w:t>
      </w:r>
    </w:p>
    <w:p w14:paraId="72CD5D3C" w14:textId="55C9F3BB" w:rsidR="00624990" w:rsidRDefault="00A012A9" w:rsidP="009158CC">
      <w:pPr>
        <w:spacing w:before="120" w:after="120" w:line="276" w:lineRule="auto"/>
        <w:ind w:left="1134"/>
        <w:jc w:val="both"/>
        <w:rPr>
          <w:rFonts w:ascii="Arial" w:hAnsi="Arial" w:cs="Arial"/>
          <w:sz w:val="22"/>
          <w:szCs w:val="22"/>
        </w:rPr>
      </w:pPr>
      <w:bookmarkStart w:id="7" w:name="_Hlk67485877"/>
      <w:bookmarkEnd w:id="6"/>
      <w:r>
        <w:rPr>
          <w:rFonts w:ascii="Arial" w:hAnsi="Arial" w:cs="Arial"/>
          <w:sz w:val="22"/>
          <w:szCs w:val="22"/>
        </w:rPr>
        <w:t>2. Určete,</w:t>
      </w:r>
      <w:r w:rsidRPr="00A012A9">
        <w:rPr>
          <w:rFonts w:ascii="Arial" w:hAnsi="Arial" w:cs="Arial"/>
          <w:sz w:val="22"/>
          <w:szCs w:val="22"/>
        </w:rPr>
        <w:t xml:space="preserve"> zda se jedná o </w:t>
      </w:r>
      <w:r>
        <w:rPr>
          <w:rFonts w:ascii="Arial" w:hAnsi="Arial" w:cs="Arial"/>
          <w:sz w:val="22"/>
          <w:szCs w:val="22"/>
        </w:rPr>
        <w:t>vady</w:t>
      </w:r>
      <w:r w:rsidRPr="00A012A9">
        <w:rPr>
          <w:rFonts w:ascii="Arial" w:hAnsi="Arial" w:cs="Arial"/>
          <w:sz w:val="22"/>
          <w:szCs w:val="22"/>
        </w:rPr>
        <w:t xml:space="preserve"> </w:t>
      </w:r>
      <w:r w:rsidR="007C461F">
        <w:rPr>
          <w:rFonts w:ascii="Arial" w:hAnsi="Arial" w:cs="Arial"/>
          <w:sz w:val="22"/>
          <w:szCs w:val="22"/>
        </w:rPr>
        <w:t xml:space="preserve">dílčích plnění porovnáním jejich skutečných vlastností s jejich </w:t>
      </w:r>
      <w:r w:rsidR="0067298F">
        <w:rPr>
          <w:rFonts w:ascii="Arial" w:hAnsi="Arial" w:cs="Arial"/>
          <w:sz w:val="22"/>
          <w:szCs w:val="22"/>
        </w:rPr>
        <w:t xml:space="preserve">závaznou </w:t>
      </w:r>
      <w:r w:rsidRPr="00A012A9">
        <w:rPr>
          <w:rFonts w:ascii="Arial" w:hAnsi="Arial" w:cs="Arial"/>
          <w:sz w:val="22"/>
          <w:szCs w:val="22"/>
        </w:rPr>
        <w:t>specifikac</w:t>
      </w:r>
      <w:r w:rsidR="007C461F">
        <w:rPr>
          <w:rFonts w:ascii="Arial" w:hAnsi="Arial" w:cs="Arial"/>
          <w:sz w:val="22"/>
          <w:szCs w:val="22"/>
        </w:rPr>
        <w:t>í</w:t>
      </w:r>
      <w:r w:rsidRPr="00A012A9">
        <w:rPr>
          <w:rFonts w:ascii="Arial" w:hAnsi="Arial" w:cs="Arial"/>
          <w:sz w:val="22"/>
          <w:szCs w:val="22"/>
        </w:rPr>
        <w:t xml:space="preserve"> </w:t>
      </w:r>
      <w:r>
        <w:rPr>
          <w:rFonts w:ascii="Arial" w:hAnsi="Arial" w:cs="Arial"/>
          <w:sz w:val="22"/>
          <w:szCs w:val="22"/>
        </w:rPr>
        <w:t xml:space="preserve">dle Smlouvy o projektu </w:t>
      </w:r>
      <w:r w:rsidRPr="00A012A9">
        <w:rPr>
          <w:rFonts w:ascii="Arial" w:hAnsi="Arial" w:cs="Arial"/>
          <w:sz w:val="22"/>
          <w:szCs w:val="22"/>
        </w:rPr>
        <w:t>(</w:t>
      </w:r>
      <w:r w:rsidR="00F10C30">
        <w:rPr>
          <w:rFonts w:ascii="Arial" w:hAnsi="Arial" w:cs="Arial"/>
          <w:sz w:val="22"/>
          <w:szCs w:val="22"/>
        </w:rPr>
        <w:t>či</w:t>
      </w:r>
      <w:r w:rsidR="007C461F">
        <w:rPr>
          <w:rFonts w:ascii="Arial" w:hAnsi="Arial" w:cs="Arial"/>
          <w:sz w:val="22"/>
          <w:szCs w:val="22"/>
        </w:rPr>
        <w:t xml:space="preserve"> </w:t>
      </w:r>
      <w:r w:rsidRPr="00A012A9">
        <w:rPr>
          <w:rFonts w:ascii="Arial" w:hAnsi="Arial" w:cs="Arial"/>
          <w:sz w:val="22"/>
          <w:szCs w:val="22"/>
        </w:rPr>
        <w:t xml:space="preserve">chybu ve smyslu akceptačních kritérií) </w:t>
      </w:r>
      <w:r w:rsidR="007C461F">
        <w:rPr>
          <w:rFonts w:ascii="Arial" w:hAnsi="Arial" w:cs="Arial"/>
          <w:sz w:val="22"/>
          <w:szCs w:val="22"/>
        </w:rPr>
        <w:t>ve smyslu čl. 10.3.3 Smlouvy o projektu, a</w:t>
      </w:r>
      <w:r w:rsidRPr="00A012A9">
        <w:rPr>
          <w:rFonts w:ascii="Arial" w:hAnsi="Arial" w:cs="Arial"/>
          <w:sz w:val="22"/>
          <w:szCs w:val="22"/>
        </w:rPr>
        <w:t>nebo jde o</w:t>
      </w:r>
      <w:r w:rsidR="009158CC">
        <w:rPr>
          <w:rFonts w:ascii="Arial" w:hAnsi="Arial" w:cs="Arial"/>
          <w:sz w:val="22"/>
          <w:szCs w:val="22"/>
        </w:rPr>
        <w:t> </w:t>
      </w:r>
      <w:r w:rsidRPr="00A012A9">
        <w:rPr>
          <w:rFonts w:ascii="Arial" w:hAnsi="Arial" w:cs="Arial"/>
          <w:sz w:val="22"/>
          <w:szCs w:val="22"/>
        </w:rPr>
        <w:t>požadav</w:t>
      </w:r>
      <w:r w:rsidR="007C461F">
        <w:rPr>
          <w:rFonts w:ascii="Arial" w:hAnsi="Arial" w:cs="Arial"/>
          <w:sz w:val="22"/>
          <w:szCs w:val="22"/>
        </w:rPr>
        <w:t>ky</w:t>
      </w:r>
      <w:r w:rsidRPr="00A012A9">
        <w:rPr>
          <w:rFonts w:ascii="Arial" w:hAnsi="Arial" w:cs="Arial"/>
          <w:sz w:val="22"/>
          <w:szCs w:val="22"/>
        </w:rPr>
        <w:t xml:space="preserve"> nad rámec zadání</w:t>
      </w:r>
      <w:r w:rsidR="00F10C30">
        <w:rPr>
          <w:rFonts w:ascii="Arial" w:hAnsi="Arial" w:cs="Arial"/>
          <w:sz w:val="22"/>
          <w:szCs w:val="22"/>
        </w:rPr>
        <w:t xml:space="preserve"> (požadavky na rozvoj dle čl. 7 Smlouvy o projektu)</w:t>
      </w:r>
      <w:r>
        <w:rPr>
          <w:rFonts w:ascii="Arial" w:hAnsi="Arial" w:cs="Arial"/>
          <w:sz w:val="22"/>
          <w:szCs w:val="22"/>
        </w:rPr>
        <w:t>,</w:t>
      </w:r>
      <w:r w:rsidR="007C461F">
        <w:rPr>
          <w:rFonts w:ascii="Arial" w:hAnsi="Arial" w:cs="Arial"/>
          <w:sz w:val="22"/>
          <w:szCs w:val="22"/>
        </w:rPr>
        <w:t xml:space="preserve"> jejichž</w:t>
      </w:r>
      <w:r w:rsidRPr="00A012A9">
        <w:rPr>
          <w:rFonts w:ascii="Arial" w:hAnsi="Arial" w:cs="Arial"/>
          <w:sz w:val="22"/>
          <w:szCs w:val="22"/>
        </w:rPr>
        <w:t xml:space="preserve"> realizace </w:t>
      </w:r>
      <w:r w:rsidR="00D410CA">
        <w:rPr>
          <w:rFonts w:ascii="Arial" w:hAnsi="Arial" w:cs="Arial"/>
          <w:sz w:val="22"/>
          <w:szCs w:val="22"/>
        </w:rPr>
        <w:t>by představovala</w:t>
      </w:r>
      <w:r w:rsidRPr="00A012A9">
        <w:rPr>
          <w:rFonts w:ascii="Arial" w:hAnsi="Arial" w:cs="Arial"/>
          <w:sz w:val="22"/>
          <w:szCs w:val="22"/>
        </w:rPr>
        <w:t xml:space="preserve"> víceprác</w:t>
      </w:r>
      <w:r w:rsidR="007C461F">
        <w:rPr>
          <w:rFonts w:ascii="Arial" w:hAnsi="Arial" w:cs="Arial"/>
          <w:sz w:val="22"/>
          <w:szCs w:val="22"/>
        </w:rPr>
        <w:t xml:space="preserve">e </w:t>
      </w:r>
      <w:r w:rsidRPr="00A012A9">
        <w:rPr>
          <w:rFonts w:ascii="Arial" w:hAnsi="Arial" w:cs="Arial"/>
          <w:sz w:val="22"/>
          <w:szCs w:val="22"/>
        </w:rPr>
        <w:t xml:space="preserve">na straně </w:t>
      </w:r>
      <w:proofErr w:type="spellStart"/>
      <w:r>
        <w:rPr>
          <w:rFonts w:ascii="Arial" w:hAnsi="Arial" w:cs="Arial"/>
          <w:sz w:val="22"/>
          <w:szCs w:val="22"/>
        </w:rPr>
        <w:t>Atos</w:t>
      </w:r>
      <w:proofErr w:type="spellEnd"/>
      <w:r>
        <w:rPr>
          <w:rFonts w:ascii="Arial" w:hAnsi="Arial" w:cs="Arial"/>
          <w:sz w:val="22"/>
          <w:szCs w:val="22"/>
        </w:rPr>
        <w:t xml:space="preserve">. </w:t>
      </w:r>
    </w:p>
    <w:p w14:paraId="44739C30" w14:textId="749EBC14" w:rsidR="003E6022" w:rsidRDefault="00A012A9" w:rsidP="009158CC">
      <w:pPr>
        <w:spacing w:before="120" w:after="120" w:line="276" w:lineRule="auto"/>
        <w:ind w:left="1134"/>
        <w:jc w:val="both"/>
        <w:rPr>
          <w:rFonts w:ascii="Arial" w:hAnsi="Arial" w:cs="Arial"/>
          <w:sz w:val="22"/>
          <w:szCs w:val="22"/>
        </w:rPr>
      </w:pPr>
      <w:r>
        <w:rPr>
          <w:rFonts w:ascii="Arial" w:hAnsi="Arial" w:cs="Arial"/>
          <w:sz w:val="22"/>
          <w:szCs w:val="22"/>
        </w:rPr>
        <w:t>3. U nálezů, které shledáte jako vad</w:t>
      </w:r>
      <w:r w:rsidR="007C461F">
        <w:rPr>
          <w:rFonts w:ascii="Arial" w:hAnsi="Arial" w:cs="Arial"/>
          <w:sz w:val="22"/>
          <w:szCs w:val="22"/>
        </w:rPr>
        <w:t>y</w:t>
      </w:r>
      <w:r>
        <w:rPr>
          <w:rFonts w:ascii="Arial" w:hAnsi="Arial" w:cs="Arial"/>
          <w:sz w:val="22"/>
          <w:szCs w:val="22"/>
        </w:rPr>
        <w:t xml:space="preserve"> </w:t>
      </w:r>
      <w:r w:rsidR="00513EF7">
        <w:rPr>
          <w:rFonts w:ascii="Arial" w:hAnsi="Arial" w:cs="Arial"/>
          <w:sz w:val="22"/>
          <w:szCs w:val="22"/>
        </w:rPr>
        <w:t xml:space="preserve">dílčích plnění vůči </w:t>
      </w:r>
      <w:r w:rsidR="00BA0041">
        <w:rPr>
          <w:rFonts w:ascii="Arial" w:hAnsi="Arial" w:cs="Arial"/>
          <w:sz w:val="22"/>
          <w:szCs w:val="22"/>
        </w:rPr>
        <w:t xml:space="preserve">závazné </w:t>
      </w:r>
      <w:r>
        <w:rPr>
          <w:rFonts w:ascii="Arial" w:hAnsi="Arial" w:cs="Arial"/>
          <w:sz w:val="22"/>
          <w:szCs w:val="22"/>
        </w:rPr>
        <w:t>specifikac</w:t>
      </w:r>
      <w:r w:rsidR="00513EF7">
        <w:rPr>
          <w:rFonts w:ascii="Arial" w:hAnsi="Arial" w:cs="Arial"/>
          <w:sz w:val="22"/>
          <w:szCs w:val="22"/>
        </w:rPr>
        <w:t>i dle Smlouvy o</w:t>
      </w:r>
      <w:r w:rsidR="009158CC">
        <w:rPr>
          <w:rFonts w:ascii="Arial" w:hAnsi="Arial" w:cs="Arial"/>
          <w:sz w:val="22"/>
          <w:szCs w:val="22"/>
        </w:rPr>
        <w:t> </w:t>
      </w:r>
      <w:r w:rsidR="00513EF7">
        <w:rPr>
          <w:rFonts w:ascii="Arial" w:hAnsi="Arial" w:cs="Arial"/>
          <w:sz w:val="22"/>
          <w:szCs w:val="22"/>
        </w:rPr>
        <w:t>projektu</w:t>
      </w:r>
      <w:r>
        <w:rPr>
          <w:rFonts w:ascii="Arial" w:hAnsi="Arial" w:cs="Arial"/>
          <w:sz w:val="22"/>
          <w:szCs w:val="22"/>
        </w:rPr>
        <w:t xml:space="preserve"> </w:t>
      </w:r>
      <w:r w:rsidR="00513EF7">
        <w:rPr>
          <w:rFonts w:ascii="Arial" w:hAnsi="Arial" w:cs="Arial"/>
          <w:sz w:val="22"/>
          <w:szCs w:val="22"/>
        </w:rPr>
        <w:t>(či chybu ve smyslu akceptačních kritérií)</w:t>
      </w:r>
      <w:r>
        <w:rPr>
          <w:rFonts w:ascii="Arial" w:hAnsi="Arial" w:cs="Arial"/>
          <w:sz w:val="22"/>
          <w:szCs w:val="22"/>
        </w:rPr>
        <w:t xml:space="preserve">, popište, kde </w:t>
      </w:r>
      <w:r w:rsidR="00513EF7">
        <w:rPr>
          <w:rFonts w:ascii="Arial" w:hAnsi="Arial" w:cs="Arial"/>
          <w:sz w:val="22"/>
          <w:szCs w:val="22"/>
        </w:rPr>
        <w:t xml:space="preserve">přesně </w:t>
      </w:r>
      <w:r>
        <w:rPr>
          <w:rFonts w:ascii="Arial" w:hAnsi="Arial" w:cs="Arial"/>
          <w:sz w:val="22"/>
          <w:szCs w:val="22"/>
        </w:rPr>
        <w:t>spatřujete jejich odlišnost od</w:t>
      </w:r>
      <w:r w:rsidR="00513EF7">
        <w:rPr>
          <w:rFonts w:ascii="Arial" w:hAnsi="Arial" w:cs="Arial"/>
          <w:sz w:val="22"/>
          <w:szCs w:val="22"/>
        </w:rPr>
        <w:t xml:space="preserve"> specifikace dle Smlouvy o projektu (či </w:t>
      </w:r>
      <w:r w:rsidR="00341272">
        <w:rPr>
          <w:rFonts w:ascii="Arial" w:hAnsi="Arial" w:cs="Arial"/>
          <w:sz w:val="22"/>
          <w:szCs w:val="22"/>
        </w:rPr>
        <w:t xml:space="preserve">odlišnost od akceptačních kritérií) </w:t>
      </w:r>
      <w:r>
        <w:rPr>
          <w:rFonts w:ascii="Arial" w:hAnsi="Arial" w:cs="Arial"/>
          <w:sz w:val="22"/>
          <w:szCs w:val="22"/>
        </w:rPr>
        <w:t>a stanovte, jakým způsobem by měly být uvedeny do souladu se specifikací stanovenou ve Smlouvě o projektu</w:t>
      </w:r>
      <w:r w:rsidR="00341272">
        <w:rPr>
          <w:rFonts w:ascii="Arial" w:hAnsi="Arial" w:cs="Arial"/>
          <w:sz w:val="22"/>
          <w:szCs w:val="22"/>
        </w:rPr>
        <w:t xml:space="preserve"> (či akceptačními kritérii). </w:t>
      </w:r>
    </w:p>
    <w:bookmarkEnd w:id="7"/>
    <w:p w14:paraId="4FAE5328" w14:textId="03700D73" w:rsidR="00941179" w:rsidRPr="004028C1" w:rsidRDefault="00941179" w:rsidP="009158CC">
      <w:pPr>
        <w:spacing w:before="120" w:after="120" w:line="276" w:lineRule="auto"/>
        <w:ind w:left="426"/>
        <w:jc w:val="both"/>
        <w:rPr>
          <w:rFonts w:ascii="Arial" w:hAnsi="Arial" w:cs="Arial"/>
          <w:sz w:val="22"/>
          <w:szCs w:val="22"/>
        </w:rPr>
      </w:pPr>
      <w:r w:rsidRPr="004028C1">
        <w:rPr>
          <w:rFonts w:ascii="Arial" w:hAnsi="Arial" w:cs="Arial"/>
          <w:sz w:val="22"/>
          <w:szCs w:val="22"/>
        </w:rPr>
        <w:t xml:space="preserve">Veškeré své závěry odůvodněte ve vztahu k předloženým podkladům uvedeným v Příloze č. </w:t>
      </w:r>
      <w:r w:rsidR="00CE60C4">
        <w:rPr>
          <w:rFonts w:ascii="Arial" w:hAnsi="Arial" w:cs="Arial"/>
          <w:sz w:val="22"/>
          <w:szCs w:val="22"/>
        </w:rPr>
        <w:t>2</w:t>
      </w:r>
      <w:r w:rsidRPr="004028C1">
        <w:rPr>
          <w:rFonts w:ascii="Arial" w:hAnsi="Arial" w:cs="Arial"/>
          <w:sz w:val="22"/>
          <w:szCs w:val="22"/>
        </w:rPr>
        <w:t xml:space="preserve"> této Smlouvy</w:t>
      </w:r>
      <w:r w:rsidR="00744B4E">
        <w:rPr>
          <w:rFonts w:ascii="Arial" w:hAnsi="Arial" w:cs="Arial"/>
          <w:sz w:val="22"/>
          <w:szCs w:val="22"/>
        </w:rPr>
        <w:t xml:space="preserve">, příp. k dalším podkladům vyžádaným dle </w:t>
      </w:r>
      <w:r w:rsidR="00DE41CD">
        <w:rPr>
          <w:rFonts w:ascii="Arial" w:hAnsi="Arial" w:cs="Arial"/>
          <w:sz w:val="22"/>
          <w:szCs w:val="22"/>
        </w:rPr>
        <w:t xml:space="preserve">bodu 1.7 této Smlouvy. </w:t>
      </w:r>
    </w:p>
    <w:p w14:paraId="5F24DFD2" w14:textId="1AF80800" w:rsidR="002B7619" w:rsidRPr="007C461F" w:rsidRDefault="002B7619" w:rsidP="009158CC">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 xml:space="preserve">Znalec je oprávněn přibrat k podání znaleckého posudku konzultanta za podmínky předchozího souhlasu MPSV i </w:t>
      </w:r>
      <w:proofErr w:type="spellStart"/>
      <w:r w:rsidR="00BF5261" w:rsidRPr="007C461F">
        <w:rPr>
          <w:rFonts w:ascii="Arial" w:hAnsi="Arial" w:cs="Arial"/>
          <w:sz w:val="22"/>
          <w:szCs w:val="22"/>
        </w:rPr>
        <w:t>Atos</w:t>
      </w:r>
      <w:proofErr w:type="spellEnd"/>
      <w:r w:rsidRPr="007C461F">
        <w:rPr>
          <w:rFonts w:ascii="Arial" w:hAnsi="Arial" w:cs="Arial"/>
          <w:sz w:val="22"/>
          <w:szCs w:val="22"/>
        </w:rPr>
        <w:t>, a to včetně odsouhlasení osoby konzultanta</w:t>
      </w:r>
      <w:r w:rsidR="00773754" w:rsidRPr="007C461F">
        <w:rPr>
          <w:rFonts w:ascii="Arial" w:hAnsi="Arial" w:cs="Arial"/>
          <w:sz w:val="22"/>
          <w:szCs w:val="22"/>
        </w:rPr>
        <w:t xml:space="preserve"> ze strany MPSV i </w:t>
      </w:r>
      <w:proofErr w:type="spellStart"/>
      <w:r w:rsidR="00BF5261" w:rsidRPr="007C461F">
        <w:rPr>
          <w:rFonts w:ascii="Arial" w:hAnsi="Arial" w:cs="Arial"/>
          <w:sz w:val="22"/>
          <w:szCs w:val="22"/>
        </w:rPr>
        <w:t>Atos</w:t>
      </w:r>
      <w:proofErr w:type="spellEnd"/>
      <w:r w:rsidRPr="007C461F">
        <w:rPr>
          <w:rFonts w:ascii="Arial" w:hAnsi="Arial" w:cs="Arial"/>
          <w:sz w:val="22"/>
          <w:szCs w:val="22"/>
        </w:rPr>
        <w:t>.</w:t>
      </w:r>
    </w:p>
    <w:p w14:paraId="4175044B" w14:textId="60F802FF" w:rsidR="000D5D36" w:rsidRPr="007C461F" w:rsidRDefault="002B7619" w:rsidP="009158CC">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Znalec podá znalecký posudek v</w:t>
      </w:r>
      <w:r w:rsidR="000D5D36" w:rsidRPr="007C461F">
        <w:rPr>
          <w:rFonts w:ascii="Arial" w:hAnsi="Arial" w:cs="Arial"/>
          <w:sz w:val="22"/>
          <w:szCs w:val="22"/>
        </w:rPr>
        <w:t xml:space="preserve"> </w:t>
      </w:r>
      <w:r w:rsidR="00BF5261" w:rsidRPr="007C461F">
        <w:rPr>
          <w:rFonts w:ascii="Arial" w:hAnsi="Arial" w:cs="Arial"/>
          <w:sz w:val="22"/>
          <w:szCs w:val="22"/>
        </w:rPr>
        <w:t>elektronické</w:t>
      </w:r>
      <w:r w:rsidR="00683379" w:rsidRPr="007C461F">
        <w:rPr>
          <w:rFonts w:ascii="Arial" w:hAnsi="Arial" w:cs="Arial"/>
          <w:sz w:val="22"/>
          <w:szCs w:val="22"/>
        </w:rPr>
        <w:t xml:space="preserve"> </w:t>
      </w:r>
      <w:r w:rsidRPr="007C461F">
        <w:rPr>
          <w:rFonts w:ascii="Arial" w:hAnsi="Arial" w:cs="Arial"/>
          <w:sz w:val="22"/>
          <w:szCs w:val="22"/>
        </w:rPr>
        <w:t>podobě dle ustanovení §</w:t>
      </w:r>
      <w:r w:rsidR="009158CC">
        <w:rPr>
          <w:rFonts w:ascii="Arial" w:hAnsi="Arial" w:cs="Arial"/>
          <w:sz w:val="22"/>
          <w:szCs w:val="22"/>
        </w:rPr>
        <w:t xml:space="preserve"> </w:t>
      </w:r>
      <w:r w:rsidRPr="007C461F">
        <w:rPr>
          <w:rFonts w:ascii="Arial" w:hAnsi="Arial" w:cs="Arial"/>
          <w:sz w:val="22"/>
          <w:szCs w:val="22"/>
        </w:rPr>
        <w:t>27 Zákona o</w:t>
      </w:r>
      <w:r w:rsidR="009158CC">
        <w:rPr>
          <w:rFonts w:ascii="Arial" w:hAnsi="Arial" w:cs="Arial"/>
          <w:sz w:val="22"/>
          <w:szCs w:val="22"/>
        </w:rPr>
        <w:t> </w:t>
      </w:r>
      <w:r w:rsidRPr="007C461F">
        <w:rPr>
          <w:rFonts w:ascii="Arial" w:hAnsi="Arial" w:cs="Arial"/>
          <w:sz w:val="22"/>
          <w:szCs w:val="22"/>
        </w:rPr>
        <w:t>znalcích</w:t>
      </w:r>
      <w:r w:rsidR="000D5D36" w:rsidRPr="007C461F">
        <w:rPr>
          <w:rFonts w:ascii="Arial" w:hAnsi="Arial" w:cs="Arial"/>
          <w:sz w:val="22"/>
          <w:szCs w:val="22"/>
        </w:rPr>
        <w:t xml:space="preserve"> a §</w:t>
      </w:r>
      <w:r w:rsidR="009158CC">
        <w:rPr>
          <w:rFonts w:ascii="Arial" w:hAnsi="Arial" w:cs="Arial"/>
          <w:sz w:val="22"/>
          <w:szCs w:val="22"/>
        </w:rPr>
        <w:t xml:space="preserve"> </w:t>
      </w:r>
      <w:r w:rsidR="000D5D36" w:rsidRPr="007C461F">
        <w:rPr>
          <w:rFonts w:ascii="Arial" w:hAnsi="Arial" w:cs="Arial"/>
          <w:sz w:val="22"/>
          <w:szCs w:val="22"/>
        </w:rPr>
        <w:t>49 Vyhlášky</w:t>
      </w:r>
      <w:r w:rsidRPr="007C461F">
        <w:rPr>
          <w:rFonts w:ascii="Arial" w:hAnsi="Arial" w:cs="Arial"/>
          <w:sz w:val="22"/>
          <w:szCs w:val="22"/>
        </w:rPr>
        <w:t>. Znalecký posudek musí mít veškeré náležitosti dle ustanovení §</w:t>
      </w:r>
      <w:r w:rsidR="009158CC">
        <w:rPr>
          <w:rFonts w:ascii="Arial" w:hAnsi="Arial" w:cs="Arial"/>
          <w:sz w:val="22"/>
          <w:szCs w:val="22"/>
        </w:rPr>
        <w:t xml:space="preserve"> </w:t>
      </w:r>
      <w:r w:rsidRPr="007C461F">
        <w:rPr>
          <w:rFonts w:ascii="Arial" w:hAnsi="Arial" w:cs="Arial"/>
          <w:sz w:val="22"/>
          <w:szCs w:val="22"/>
        </w:rPr>
        <w:t>28 Zákona o znalcích a §</w:t>
      </w:r>
      <w:r w:rsidR="009158CC">
        <w:rPr>
          <w:rFonts w:ascii="Arial" w:hAnsi="Arial" w:cs="Arial"/>
          <w:sz w:val="22"/>
          <w:szCs w:val="22"/>
        </w:rPr>
        <w:t xml:space="preserve"> </w:t>
      </w:r>
      <w:r w:rsidRPr="007C461F">
        <w:rPr>
          <w:rFonts w:ascii="Arial" w:hAnsi="Arial" w:cs="Arial"/>
          <w:sz w:val="22"/>
          <w:szCs w:val="22"/>
        </w:rPr>
        <w:t>39 a násl. Vyhlášky.</w:t>
      </w:r>
    </w:p>
    <w:p w14:paraId="5E5A88B9" w14:textId="54B7D277" w:rsidR="002B7619" w:rsidRPr="007C461F" w:rsidRDefault="002B7619" w:rsidP="009158CC">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 xml:space="preserve">Strany se dohodly, že v případě, že bude mít Znalec na MPSV nebo </w:t>
      </w:r>
      <w:proofErr w:type="spellStart"/>
      <w:r w:rsidR="009D1BD4" w:rsidRPr="007C461F">
        <w:rPr>
          <w:rFonts w:ascii="Arial" w:hAnsi="Arial" w:cs="Arial"/>
          <w:sz w:val="22"/>
          <w:szCs w:val="22"/>
        </w:rPr>
        <w:t>Atos</w:t>
      </w:r>
      <w:proofErr w:type="spellEnd"/>
      <w:r w:rsidRPr="007C461F">
        <w:rPr>
          <w:rFonts w:ascii="Arial" w:hAnsi="Arial" w:cs="Arial"/>
          <w:sz w:val="22"/>
          <w:szCs w:val="22"/>
        </w:rPr>
        <w:t xml:space="preserve"> doplňující dotazy</w:t>
      </w:r>
      <w:r w:rsidR="00773754" w:rsidRPr="007C461F">
        <w:rPr>
          <w:rFonts w:ascii="Arial" w:hAnsi="Arial" w:cs="Arial"/>
          <w:sz w:val="22"/>
          <w:szCs w:val="22"/>
        </w:rPr>
        <w:t>, jejichž zodpovězení je nezbytné k podání posudku</w:t>
      </w:r>
      <w:r w:rsidRPr="007C461F">
        <w:rPr>
          <w:rFonts w:ascii="Arial" w:hAnsi="Arial" w:cs="Arial"/>
          <w:sz w:val="22"/>
          <w:szCs w:val="22"/>
        </w:rPr>
        <w:t>, obrátí se Znalec na příslušnou Stranu s takovým dotazem a v kopii zašle znění dotazu rovněž další Straně tak, aby ja</w:t>
      </w:r>
      <w:r w:rsidR="00DF591E" w:rsidRPr="007C461F">
        <w:rPr>
          <w:rFonts w:ascii="Arial" w:hAnsi="Arial" w:cs="Arial"/>
          <w:sz w:val="22"/>
          <w:szCs w:val="22"/>
        </w:rPr>
        <w:t>k MPS</w:t>
      </w:r>
      <w:r w:rsidR="00492FB9">
        <w:rPr>
          <w:rFonts w:ascii="Arial" w:hAnsi="Arial" w:cs="Arial"/>
          <w:sz w:val="22"/>
          <w:szCs w:val="22"/>
        </w:rPr>
        <w:t>V</w:t>
      </w:r>
      <w:r w:rsidR="00F10C30">
        <w:rPr>
          <w:rFonts w:ascii="Arial" w:hAnsi="Arial" w:cs="Arial"/>
          <w:sz w:val="22"/>
          <w:szCs w:val="22"/>
        </w:rPr>
        <w:t>,</w:t>
      </w:r>
      <w:r w:rsidR="00DF591E" w:rsidRPr="007C461F">
        <w:rPr>
          <w:rFonts w:ascii="Arial" w:hAnsi="Arial" w:cs="Arial"/>
          <w:sz w:val="22"/>
          <w:szCs w:val="22"/>
        </w:rPr>
        <w:t xml:space="preserve"> tak</w:t>
      </w:r>
      <w:r w:rsidRPr="007C461F">
        <w:rPr>
          <w:rFonts w:ascii="Arial" w:hAnsi="Arial" w:cs="Arial"/>
          <w:sz w:val="22"/>
          <w:szCs w:val="22"/>
        </w:rPr>
        <w:t xml:space="preserve"> </w:t>
      </w:r>
      <w:proofErr w:type="spellStart"/>
      <w:r w:rsidR="009D1BD4" w:rsidRPr="007C461F">
        <w:rPr>
          <w:rFonts w:ascii="Arial" w:hAnsi="Arial" w:cs="Arial"/>
          <w:sz w:val="22"/>
          <w:szCs w:val="22"/>
        </w:rPr>
        <w:t>Atos</w:t>
      </w:r>
      <w:proofErr w:type="spellEnd"/>
      <w:r w:rsidRPr="007C461F">
        <w:rPr>
          <w:rFonts w:ascii="Arial" w:hAnsi="Arial" w:cs="Arial"/>
          <w:sz w:val="22"/>
          <w:szCs w:val="22"/>
        </w:rPr>
        <w:t xml:space="preserve"> byli vždy současně seznámeni se zněním veškerých dotazů Znalce.</w:t>
      </w:r>
    </w:p>
    <w:p w14:paraId="523C192B" w14:textId="595C3170" w:rsidR="002B7619" w:rsidRPr="007C461F" w:rsidRDefault="002B7619" w:rsidP="009158CC">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 xml:space="preserve">Strana, která obdrží dotaz od Znalce, se zavazuje poskytnout Znalci nezbytnou součinnost </w:t>
      </w:r>
      <w:r w:rsidRPr="007C461F">
        <w:rPr>
          <w:rFonts w:ascii="Arial" w:hAnsi="Arial" w:cs="Arial"/>
          <w:sz w:val="22"/>
          <w:szCs w:val="22"/>
        </w:rPr>
        <w:lastRenderedPageBreak/>
        <w:t>a odpovědět na dotaz Znalce bez zbytečného odkla</w:t>
      </w:r>
      <w:r w:rsidR="00DF591E" w:rsidRPr="007C461F">
        <w:rPr>
          <w:rFonts w:ascii="Arial" w:hAnsi="Arial" w:cs="Arial"/>
          <w:sz w:val="22"/>
          <w:szCs w:val="22"/>
        </w:rPr>
        <w:t>du od obdržení dotazu od Znalce, nejpozději však do 5 pracovních dní od doručení dotazu Znalce. Každá ze Stran se zavazuje takto odpovědět na dotaz Znalce tak</w:t>
      </w:r>
      <w:r w:rsidR="00492FB9">
        <w:rPr>
          <w:rFonts w:ascii="Arial" w:hAnsi="Arial" w:cs="Arial"/>
          <w:sz w:val="22"/>
          <w:szCs w:val="22"/>
        </w:rPr>
        <w:t>,</w:t>
      </w:r>
      <w:r w:rsidR="00DF591E" w:rsidRPr="007C461F">
        <w:rPr>
          <w:rFonts w:ascii="Arial" w:hAnsi="Arial" w:cs="Arial"/>
          <w:sz w:val="22"/>
          <w:szCs w:val="22"/>
        </w:rPr>
        <w:t xml:space="preserve"> že mu poskytne</w:t>
      </w:r>
      <w:r w:rsidR="00773754" w:rsidRPr="007C461F">
        <w:rPr>
          <w:rFonts w:ascii="Arial" w:hAnsi="Arial" w:cs="Arial"/>
          <w:sz w:val="22"/>
          <w:szCs w:val="22"/>
        </w:rPr>
        <w:t xml:space="preserve"> objektivní a</w:t>
      </w:r>
      <w:r w:rsidR="00DF591E" w:rsidRPr="007C461F">
        <w:rPr>
          <w:rFonts w:ascii="Arial" w:hAnsi="Arial" w:cs="Arial"/>
          <w:sz w:val="22"/>
          <w:szCs w:val="22"/>
        </w:rPr>
        <w:t xml:space="preserve"> pravdivou informaci či podklad</w:t>
      </w:r>
      <w:r w:rsidR="00773754" w:rsidRPr="007C461F">
        <w:rPr>
          <w:rFonts w:ascii="Arial" w:hAnsi="Arial" w:cs="Arial"/>
          <w:sz w:val="22"/>
          <w:szCs w:val="22"/>
        </w:rPr>
        <w:t xml:space="preserve"> nezbytný ke zpracování posudku</w:t>
      </w:r>
      <w:r w:rsidR="00DF591E" w:rsidRPr="007C461F">
        <w:rPr>
          <w:rFonts w:ascii="Arial" w:hAnsi="Arial" w:cs="Arial"/>
          <w:sz w:val="22"/>
          <w:szCs w:val="22"/>
        </w:rPr>
        <w:t>, který si Znalec vyžádá. Strany se zavazují odpovídat Znalci pouze v rozsahu předmětu Dotazu Znalce a sdělovat mu pouze objektivní skutečnosti a nečinit součástí odpovědi jakékoliv hodnocení, které by mohlo ohrožovat nezávislost znaleckého posouzení.</w:t>
      </w:r>
    </w:p>
    <w:p w14:paraId="669E590A" w14:textId="2CFDE064" w:rsidR="00DF591E" w:rsidRPr="007C461F" w:rsidRDefault="00DF591E" w:rsidP="009158CC">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Každá ze Stran, která poskytne odpověď znalci na jeho dotaz, se zavazuje současně s odesláním odpovědi Znalci zaslat v</w:t>
      </w:r>
      <w:r w:rsidR="00B16781" w:rsidRPr="007C461F">
        <w:rPr>
          <w:rFonts w:ascii="Arial" w:hAnsi="Arial" w:cs="Arial"/>
          <w:sz w:val="22"/>
          <w:szCs w:val="22"/>
        </w:rPr>
        <w:t xml:space="preserve"> kopii</w:t>
      </w:r>
      <w:r w:rsidRPr="007C461F">
        <w:rPr>
          <w:rFonts w:ascii="Arial" w:hAnsi="Arial" w:cs="Arial"/>
          <w:sz w:val="22"/>
          <w:szCs w:val="22"/>
        </w:rPr>
        <w:t xml:space="preserve"> rovněž odpověď další ze Stran tak, aby jak MPSV</w:t>
      </w:r>
      <w:r w:rsidR="00CD32D3" w:rsidRPr="007C461F">
        <w:rPr>
          <w:rFonts w:ascii="Arial" w:hAnsi="Arial" w:cs="Arial"/>
          <w:sz w:val="22"/>
          <w:szCs w:val="22"/>
        </w:rPr>
        <w:t>,</w:t>
      </w:r>
      <w:r w:rsidRPr="007C461F">
        <w:rPr>
          <w:rFonts w:ascii="Arial" w:hAnsi="Arial" w:cs="Arial"/>
          <w:sz w:val="22"/>
          <w:szCs w:val="22"/>
        </w:rPr>
        <w:t xml:space="preserve"> tak </w:t>
      </w:r>
      <w:proofErr w:type="spellStart"/>
      <w:r w:rsidR="009D1BD4" w:rsidRPr="007C461F">
        <w:rPr>
          <w:rFonts w:ascii="Arial" w:hAnsi="Arial" w:cs="Arial"/>
          <w:sz w:val="22"/>
          <w:szCs w:val="22"/>
        </w:rPr>
        <w:t>Atos</w:t>
      </w:r>
      <w:proofErr w:type="spellEnd"/>
      <w:r w:rsidRPr="007C461F">
        <w:rPr>
          <w:rFonts w:ascii="Arial" w:hAnsi="Arial" w:cs="Arial"/>
          <w:sz w:val="22"/>
          <w:szCs w:val="22"/>
        </w:rPr>
        <w:t xml:space="preserve"> byli vždy současně seznámeni se zněním veškerých odpovědí na dotaz Znalce.</w:t>
      </w:r>
    </w:p>
    <w:p w14:paraId="76347458" w14:textId="0227DFAD" w:rsidR="00493F02" w:rsidRPr="007C461F" w:rsidRDefault="009D1BD4" w:rsidP="00147510">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Budou-li se Znalcem probíhat jednání distančním způsobem za užití prostředků komunikace na dálku, z</w:t>
      </w:r>
      <w:r w:rsidR="00685DB1" w:rsidRPr="007C461F">
        <w:rPr>
          <w:rFonts w:ascii="Arial" w:hAnsi="Arial" w:cs="Arial"/>
          <w:sz w:val="22"/>
          <w:szCs w:val="22"/>
        </w:rPr>
        <w:t xml:space="preserve">e všech </w:t>
      </w:r>
      <w:r w:rsidRPr="007C461F">
        <w:rPr>
          <w:rFonts w:ascii="Arial" w:hAnsi="Arial" w:cs="Arial"/>
          <w:sz w:val="22"/>
          <w:szCs w:val="22"/>
        </w:rPr>
        <w:t xml:space="preserve">takových </w:t>
      </w:r>
      <w:r w:rsidR="00685DB1" w:rsidRPr="007C461F">
        <w:rPr>
          <w:rFonts w:ascii="Arial" w:hAnsi="Arial" w:cs="Arial"/>
          <w:sz w:val="22"/>
          <w:szCs w:val="22"/>
        </w:rPr>
        <w:t>jednání</w:t>
      </w:r>
      <w:r w:rsidR="00CD297E" w:rsidRPr="007C461F">
        <w:rPr>
          <w:rFonts w:ascii="Arial" w:hAnsi="Arial" w:cs="Arial"/>
          <w:sz w:val="22"/>
          <w:szCs w:val="22"/>
        </w:rPr>
        <w:t xml:space="preserve"> </w:t>
      </w:r>
      <w:r w:rsidR="00685DB1" w:rsidRPr="007C461F">
        <w:rPr>
          <w:rFonts w:ascii="Arial" w:hAnsi="Arial" w:cs="Arial"/>
          <w:sz w:val="22"/>
          <w:szCs w:val="22"/>
        </w:rPr>
        <w:t>bude</w:t>
      </w:r>
      <w:r w:rsidR="0074249F" w:rsidRPr="007C461F">
        <w:rPr>
          <w:rFonts w:ascii="Arial" w:hAnsi="Arial" w:cs="Arial"/>
          <w:sz w:val="22"/>
          <w:szCs w:val="22"/>
        </w:rPr>
        <w:t xml:space="preserve"> </w:t>
      </w:r>
      <w:r w:rsidR="00C97FD9" w:rsidRPr="007C461F">
        <w:rPr>
          <w:rFonts w:ascii="Arial" w:hAnsi="Arial" w:cs="Arial"/>
          <w:sz w:val="22"/>
          <w:szCs w:val="22"/>
        </w:rPr>
        <w:t xml:space="preserve">organizátorem schůzky </w:t>
      </w:r>
      <w:r w:rsidR="00685DB1" w:rsidRPr="007C461F">
        <w:rPr>
          <w:rFonts w:ascii="Arial" w:hAnsi="Arial" w:cs="Arial"/>
          <w:sz w:val="22"/>
          <w:szCs w:val="22"/>
        </w:rPr>
        <w:t>učiněn zvukový záznam</w:t>
      </w:r>
      <w:r w:rsidR="007E6BEB" w:rsidRPr="007C461F">
        <w:rPr>
          <w:rFonts w:ascii="Arial" w:hAnsi="Arial" w:cs="Arial"/>
          <w:sz w:val="22"/>
          <w:szCs w:val="22"/>
        </w:rPr>
        <w:t xml:space="preserve">, který organizátor </w:t>
      </w:r>
      <w:r w:rsidR="006D4424">
        <w:rPr>
          <w:rFonts w:ascii="Arial" w:hAnsi="Arial" w:cs="Arial"/>
          <w:sz w:val="22"/>
          <w:szCs w:val="22"/>
        </w:rPr>
        <w:t>zpřístupní všem</w:t>
      </w:r>
      <w:r w:rsidR="007E6BEB" w:rsidRPr="007C461F">
        <w:rPr>
          <w:rFonts w:ascii="Arial" w:hAnsi="Arial" w:cs="Arial"/>
          <w:sz w:val="22"/>
          <w:szCs w:val="22"/>
        </w:rPr>
        <w:t xml:space="preserve"> </w:t>
      </w:r>
      <w:r w:rsidR="006D4424" w:rsidRPr="007C461F">
        <w:rPr>
          <w:rFonts w:ascii="Arial" w:hAnsi="Arial" w:cs="Arial"/>
          <w:sz w:val="22"/>
          <w:szCs w:val="22"/>
        </w:rPr>
        <w:t>oprávněný</w:t>
      </w:r>
      <w:r w:rsidR="006D4424">
        <w:rPr>
          <w:rFonts w:ascii="Arial" w:hAnsi="Arial" w:cs="Arial"/>
          <w:sz w:val="22"/>
          <w:szCs w:val="22"/>
        </w:rPr>
        <w:t>m</w:t>
      </w:r>
      <w:r w:rsidR="006D4424" w:rsidRPr="007C461F">
        <w:rPr>
          <w:rFonts w:ascii="Arial" w:hAnsi="Arial" w:cs="Arial"/>
          <w:sz w:val="22"/>
          <w:szCs w:val="22"/>
        </w:rPr>
        <w:t xml:space="preserve"> </w:t>
      </w:r>
      <w:r w:rsidR="007E6BEB" w:rsidRPr="007C461F">
        <w:rPr>
          <w:rFonts w:ascii="Arial" w:hAnsi="Arial" w:cs="Arial"/>
          <w:sz w:val="22"/>
          <w:szCs w:val="22"/>
        </w:rPr>
        <w:t>osob</w:t>
      </w:r>
      <w:r w:rsidR="006D4424">
        <w:rPr>
          <w:rFonts w:ascii="Arial" w:hAnsi="Arial" w:cs="Arial"/>
          <w:sz w:val="22"/>
          <w:szCs w:val="22"/>
        </w:rPr>
        <w:t>ám</w:t>
      </w:r>
      <w:r w:rsidR="007E6BEB" w:rsidRPr="007C461F">
        <w:rPr>
          <w:rFonts w:ascii="Arial" w:hAnsi="Arial" w:cs="Arial"/>
          <w:sz w:val="22"/>
          <w:szCs w:val="22"/>
        </w:rPr>
        <w:t xml:space="preserve"> MPSV a </w:t>
      </w:r>
      <w:proofErr w:type="spellStart"/>
      <w:r w:rsidRPr="007C461F">
        <w:rPr>
          <w:rFonts w:ascii="Arial" w:hAnsi="Arial" w:cs="Arial"/>
          <w:sz w:val="22"/>
          <w:szCs w:val="22"/>
        </w:rPr>
        <w:t>Atos</w:t>
      </w:r>
      <w:proofErr w:type="spellEnd"/>
      <w:r w:rsidRPr="007C461F">
        <w:rPr>
          <w:rFonts w:ascii="Arial" w:hAnsi="Arial" w:cs="Arial"/>
          <w:sz w:val="22"/>
          <w:szCs w:val="22"/>
        </w:rPr>
        <w:t xml:space="preserve"> </w:t>
      </w:r>
      <w:r w:rsidR="006D4424" w:rsidRPr="007C461F">
        <w:rPr>
          <w:rFonts w:ascii="Arial" w:hAnsi="Arial" w:cs="Arial"/>
          <w:sz w:val="22"/>
          <w:szCs w:val="22"/>
        </w:rPr>
        <w:t>uvedený</w:t>
      </w:r>
      <w:r w:rsidR="006D4424">
        <w:rPr>
          <w:rFonts w:ascii="Arial" w:hAnsi="Arial" w:cs="Arial"/>
          <w:sz w:val="22"/>
          <w:szCs w:val="22"/>
        </w:rPr>
        <w:t>m</w:t>
      </w:r>
      <w:r w:rsidR="006D4424" w:rsidRPr="007C461F">
        <w:rPr>
          <w:rFonts w:ascii="Arial" w:hAnsi="Arial" w:cs="Arial"/>
          <w:sz w:val="22"/>
          <w:szCs w:val="22"/>
        </w:rPr>
        <w:t xml:space="preserve"> </w:t>
      </w:r>
      <w:r w:rsidR="007E6BEB" w:rsidRPr="007C461F">
        <w:rPr>
          <w:rFonts w:ascii="Arial" w:hAnsi="Arial" w:cs="Arial"/>
          <w:sz w:val="22"/>
          <w:szCs w:val="22"/>
        </w:rPr>
        <w:t>v bodu 6.1.1 a 6.1.2 této Smlouvy</w:t>
      </w:r>
      <w:r w:rsidR="00685DB1" w:rsidRPr="007C461F">
        <w:rPr>
          <w:rFonts w:ascii="Arial" w:hAnsi="Arial" w:cs="Arial"/>
          <w:sz w:val="22"/>
          <w:szCs w:val="22"/>
        </w:rPr>
        <w:t xml:space="preserve">. </w:t>
      </w:r>
    </w:p>
    <w:p w14:paraId="556049D4" w14:textId="3F90B1B2" w:rsidR="00DF591E" w:rsidRPr="007C461F" w:rsidRDefault="00DF591E" w:rsidP="00147510">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 xml:space="preserve">MPSV a </w:t>
      </w:r>
      <w:proofErr w:type="spellStart"/>
      <w:r w:rsidR="009D1BD4" w:rsidRPr="007C461F">
        <w:rPr>
          <w:rFonts w:ascii="Arial" w:hAnsi="Arial" w:cs="Arial"/>
          <w:sz w:val="22"/>
          <w:szCs w:val="22"/>
        </w:rPr>
        <w:t>Atos</w:t>
      </w:r>
      <w:proofErr w:type="spellEnd"/>
      <w:r w:rsidRPr="007C461F">
        <w:rPr>
          <w:rFonts w:ascii="Arial" w:hAnsi="Arial" w:cs="Arial"/>
          <w:sz w:val="22"/>
          <w:szCs w:val="22"/>
        </w:rPr>
        <w:t xml:space="preserve"> se zavazují sami neposkytovat Znalci svá hodnotící vyjádření k předmětu znaleckého posudku. Výjimku tvoří právo MPSV a </w:t>
      </w:r>
      <w:proofErr w:type="spellStart"/>
      <w:r w:rsidR="009D1BD4" w:rsidRPr="007C461F">
        <w:rPr>
          <w:rFonts w:ascii="Arial" w:hAnsi="Arial" w:cs="Arial"/>
          <w:sz w:val="22"/>
          <w:szCs w:val="22"/>
        </w:rPr>
        <w:t>Atos</w:t>
      </w:r>
      <w:proofErr w:type="spellEnd"/>
      <w:r w:rsidRPr="007C461F">
        <w:rPr>
          <w:rFonts w:ascii="Arial" w:hAnsi="Arial" w:cs="Arial"/>
          <w:sz w:val="22"/>
          <w:szCs w:val="22"/>
        </w:rPr>
        <w:t xml:space="preserve"> vyjádřit se ke znění odpovědi na dotaz Znalce, která byla Znalci poskytnuta, přičemž obsahem takového vyjádření může být pouze uvedení informace či podkladu poskytnutého v rámci odpovědi do souladu se skutečností, případně vznesení námitky proti hodnotícímu sdělení obsaženému v odpovědi Znalci.</w:t>
      </w:r>
    </w:p>
    <w:p w14:paraId="69FD3F93" w14:textId="5C93106B" w:rsidR="00DF591E" w:rsidRPr="00CD32D3" w:rsidRDefault="00A85E64" w:rsidP="00147510">
      <w:pPr>
        <w:widowControl w:val="0"/>
        <w:numPr>
          <w:ilvl w:val="1"/>
          <w:numId w:val="34"/>
        </w:numPr>
        <w:spacing w:before="120" w:after="120" w:line="276" w:lineRule="auto"/>
        <w:ind w:left="426" w:hanging="426"/>
        <w:jc w:val="both"/>
        <w:rPr>
          <w:rFonts w:ascii="Arial" w:hAnsi="Arial" w:cs="Arial"/>
          <w:sz w:val="22"/>
          <w:szCs w:val="22"/>
        </w:rPr>
      </w:pPr>
      <w:r w:rsidRPr="007C461F">
        <w:rPr>
          <w:rFonts w:ascii="Arial" w:hAnsi="Arial" w:cs="Arial"/>
          <w:sz w:val="22"/>
          <w:szCs w:val="22"/>
        </w:rPr>
        <w:t xml:space="preserve">Znalec se zavazuje poskytnout znalecký posudek na základě objektivních skutečností </w:t>
      </w:r>
      <w:r w:rsidRPr="00CD32D3">
        <w:rPr>
          <w:rFonts w:ascii="Arial" w:hAnsi="Arial" w:cs="Arial"/>
          <w:sz w:val="22"/>
          <w:szCs w:val="22"/>
        </w:rPr>
        <w:t xml:space="preserve">zjištěných z podkladů a informací na základě této Smlouvy a případně později od MPSV či </w:t>
      </w:r>
      <w:proofErr w:type="spellStart"/>
      <w:r w:rsidR="009D1BD4" w:rsidRPr="00CD32D3">
        <w:rPr>
          <w:rFonts w:ascii="Arial" w:hAnsi="Arial" w:cs="Arial"/>
          <w:sz w:val="22"/>
          <w:szCs w:val="22"/>
        </w:rPr>
        <w:t>Atos</w:t>
      </w:r>
      <w:proofErr w:type="spellEnd"/>
      <w:r w:rsidRPr="00CD32D3">
        <w:rPr>
          <w:rFonts w:ascii="Arial" w:hAnsi="Arial" w:cs="Arial"/>
          <w:sz w:val="22"/>
          <w:szCs w:val="22"/>
        </w:rPr>
        <w:t xml:space="preserve">. </w:t>
      </w:r>
      <w:r w:rsidR="00DF591E" w:rsidRPr="00CD32D3">
        <w:rPr>
          <w:rFonts w:ascii="Arial" w:hAnsi="Arial" w:cs="Arial"/>
          <w:sz w:val="22"/>
          <w:szCs w:val="22"/>
        </w:rPr>
        <w:t xml:space="preserve">Znalec se zavazuje poskytnout znalecký posudek nezávisle na </w:t>
      </w:r>
      <w:r w:rsidRPr="00CD32D3">
        <w:rPr>
          <w:rFonts w:ascii="Arial" w:hAnsi="Arial" w:cs="Arial"/>
          <w:sz w:val="22"/>
          <w:szCs w:val="22"/>
        </w:rPr>
        <w:t xml:space="preserve">případných subjektivních hodnoceních předmětu posudku poskytnutých ze strany MPSV či </w:t>
      </w:r>
      <w:proofErr w:type="spellStart"/>
      <w:r w:rsidR="009D1BD4" w:rsidRPr="00CD32D3">
        <w:rPr>
          <w:rFonts w:ascii="Arial" w:hAnsi="Arial" w:cs="Arial"/>
          <w:sz w:val="22"/>
          <w:szCs w:val="22"/>
        </w:rPr>
        <w:t>Atos</w:t>
      </w:r>
      <w:proofErr w:type="spellEnd"/>
      <w:r w:rsidRPr="00CD32D3">
        <w:rPr>
          <w:rFonts w:ascii="Arial" w:hAnsi="Arial" w:cs="Arial"/>
          <w:sz w:val="22"/>
          <w:szCs w:val="22"/>
        </w:rPr>
        <w:t xml:space="preserve">, ať již je takové hodnocení obsaženo v odpovědi na jeho dotaz, samostatně některou ze Stran či v předaných podkladech, ať již předávaných dle </w:t>
      </w:r>
      <w:r w:rsidR="009D1BD4" w:rsidRPr="00CD32D3">
        <w:rPr>
          <w:rFonts w:ascii="Arial" w:hAnsi="Arial" w:cs="Arial"/>
          <w:sz w:val="22"/>
          <w:szCs w:val="22"/>
        </w:rPr>
        <w:t>P</w:t>
      </w:r>
      <w:r w:rsidRPr="00CD32D3">
        <w:rPr>
          <w:rFonts w:ascii="Arial" w:hAnsi="Arial" w:cs="Arial"/>
          <w:sz w:val="22"/>
          <w:szCs w:val="22"/>
        </w:rPr>
        <w:t>řílohy č. 2 této Smlouvy či předávaných po uzavření této Smlouvy.</w:t>
      </w:r>
    </w:p>
    <w:p w14:paraId="337CEA62" w14:textId="02456658" w:rsidR="00A85E64" w:rsidRPr="00CD32D3" w:rsidRDefault="00A85E64"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Strany se dohodly, že formulace dotazů Znalci bude zadána na základě vzájemně odsouhlaseného znění dotazů na Znalce uvedených v tomto článku této Smlouvy, jejichž posouzení a zodpovězení bude úkolem Znalce. Strany se výslovně dohodly, že ani MPSV ani </w:t>
      </w:r>
      <w:proofErr w:type="spellStart"/>
      <w:r w:rsidR="009D1BD4" w:rsidRPr="00CD32D3">
        <w:rPr>
          <w:rFonts w:ascii="Arial" w:hAnsi="Arial" w:cs="Arial"/>
          <w:sz w:val="22"/>
          <w:szCs w:val="22"/>
        </w:rPr>
        <w:t>Atos</w:t>
      </w:r>
      <w:proofErr w:type="spellEnd"/>
      <w:r w:rsidRPr="00CD32D3">
        <w:rPr>
          <w:rFonts w:ascii="Arial" w:hAnsi="Arial" w:cs="Arial"/>
          <w:sz w:val="22"/>
          <w:szCs w:val="22"/>
        </w:rPr>
        <w:t xml:space="preserve"> nebudou oprávněni zadání Znalci sami bez souhlasu druhé strany </w:t>
      </w:r>
      <w:r w:rsidR="009D1BD4" w:rsidRPr="00CD32D3">
        <w:rPr>
          <w:rFonts w:ascii="Arial" w:hAnsi="Arial" w:cs="Arial"/>
          <w:sz w:val="22"/>
          <w:szCs w:val="22"/>
        </w:rPr>
        <w:t>S</w:t>
      </w:r>
      <w:r w:rsidRPr="00CD32D3">
        <w:rPr>
          <w:rFonts w:ascii="Arial" w:hAnsi="Arial" w:cs="Arial"/>
          <w:sz w:val="22"/>
          <w:szCs w:val="22"/>
        </w:rPr>
        <w:t xml:space="preserve">mlouvy </w:t>
      </w:r>
      <w:r w:rsidR="009D1BD4" w:rsidRPr="00CD32D3">
        <w:rPr>
          <w:rFonts w:ascii="Arial" w:hAnsi="Arial" w:cs="Arial"/>
          <w:sz w:val="22"/>
          <w:szCs w:val="22"/>
        </w:rPr>
        <w:t xml:space="preserve">o projektu </w:t>
      </w:r>
      <w:r w:rsidRPr="00CD32D3">
        <w:rPr>
          <w:rFonts w:ascii="Arial" w:hAnsi="Arial" w:cs="Arial"/>
          <w:sz w:val="22"/>
          <w:szCs w:val="22"/>
        </w:rPr>
        <w:t>měnit, doplňovat ani zadání posudku Znalce rušit.</w:t>
      </w:r>
    </w:p>
    <w:p w14:paraId="5A386E5E" w14:textId="10E9B5EF" w:rsidR="00A85E64" w:rsidRPr="00CD32D3" w:rsidRDefault="00A85E64"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Strany se dále dohodly, že jakékoliv případné doplňující dotazy na Znalce za účelem doplnění posudku Znalce po podání posudku Znalce budou rovněž zadány na základě vzájemně odsouhlaseného znění doplňujících dotazů společně MPSV i </w:t>
      </w:r>
      <w:proofErr w:type="spellStart"/>
      <w:r w:rsidR="009D1BD4" w:rsidRPr="00CD32D3">
        <w:rPr>
          <w:rFonts w:ascii="Arial" w:hAnsi="Arial" w:cs="Arial"/>
          <w:sz w:val="22"/>
          <w:szCs w:val="22"/>
        </w:rPr>
        <w:t>Atos</w:t>
      </w:r>
      <w:proofErr w:type="spellEnd"/>
      <w:r w:rsidRPr="00CD32D3">
        <w:rPr>
          <w:rFonts w:ascii="Arial" w:hAnsi="Arial" w:cs="Arial"/>
          <w:sz w:val="22"/>
          <w:szCs w:val="22"/>
        </w:rPr>
        <w:t>.</w:t>
      </w:r>
      <w:r w:rsidR="004358CA" w:rsidRPr="00CD32D3">
        <w:rPr>
          <w:rFonts w:ascii="Arial" w:hAnsi="Arial" w:cs="Arial"/>
          <w:sz w:val="22"/>
          <w:szCs w:val="22"/>
        </w:rPr>
        <w:t xml:space="preserve"> K podání odpovědí na doplňující dotazy bude Stranami uzavřen </w:t>
      </w:r>
      <w:r w:rsidR="00773754" w:rsidRPr="00CD32D3">
        <w:rPr>
          <w:rFonts w:ascii="Arial" w:hAnsi="Arial" w:cs="Arial"/>
          <w:sz w:val="22"/>
          <w:szCs w:val="22"/>
        </w:rPr>
        <w:t xml:space="preserve">písemný </w:t>
      </w:r>
      <w:r w:rsidR="004358CA" w:rsidRPr="00CD32D3">
        <w:rPr>
          <w:rFonts w:ascii="Arial" w:hAnsi="Arial" w:cs="Arial"/>
          <w:sz w:val="22"/>
          <w:szCs w:val="22"/>
        </w:rPr>
        <w:t>dodatek k této Smlouvě.</w:t>
      </w:r>
    </w:p>
    <w:p w14:paraId="41EEF1E7" w14:textId="77777777" w:rsidR="004358CA" w:rsidRPr="00CD32D3" w:rsidRDefault="004358CA"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Znalec se zavazuje zodpovědět doplňující dotazy na Znalce položené v souladu s bodem 2.13 tohoto čl. II. této Smlouvy ve lhůtě sjednané v příslušném dodatku k této Smlouvě, přičemž při nesjednání žádné či jiné lhůty v dodatku platí za sjednanou lhůtu 20 kalendářních dní</w:t>
      </w:r>
      <w:r w:rsidR="00773754" w:rsidRPr="00CD32D3">
        <w:rPr>
          <w:rFonts w:ascii="Arial" w:hAnsi="Arial" w:cs="Arial"/>
          <w:sz w:val="22"/>
          <w:szCs w:val="22"/>
        </w:rPr>
        <w:t xml:space="preserve"> od podpisu příslušného dodatku</w:t>
      </w:r>
      <w:r w:rsidRPr="00CD32D3">
        <w:rPr>
          <w:rFonts w:ascii="Arial" w:hAnsi="Arial" w:cs="Arial"/>
          <w:sz w:val="22"/>
          <w:szCs w:val="22"/>
        </w:rPr>
        <w:t>.</w:t>
      </w:r>
    </w:p>
    <w:p w14:paraId="06C2F806" w14:textId="77777777" w:rsidR="003F5B67" w:rsidRPr="00094279" w:rsidRDefault="003F5B67" w:rsidP="003F5B67">
      <w:pPr>
        <w:widowControl w:val="0"/>
        <w:numPr>
          <w:ilvl w:val="0"/>
          <w:numId w:val="34"/>
        </w:numPr>
        <w:spacing w:before="360" w:after="240" w:line="276" w:lineRule="auto"/>
        <w:ind w:left="0" w:firstLine="0"/>
        <w:jc w:val="center"/>
        <w:rPr>
          <w:rFonts w:ascii="Arial" w:hAnsi="Arial" w:cs="Arial"/>
          <w:b/>
          <w:sz w:val="22"/>
          <w:szCs w:val="22"/>
        </w:rPr>
      </w:pPr>
      <w:r w:rsidRPr="00094279">
        <w:rPr>
          <w:rFonts w:ascii="Arial" w:hAnsi="Arial" w:cs="Arial"/>
          <w:b/>
          <w:sz w:val="22"/>
          <w:szCs w:val="22"/>
        </w:rPr>
        <w:t>LHŮTA PRO PODÁNÍ ZNALECKÉHO POSUDKU</w:t>
      </w:r>
    </w:p>
    <w:p w14:paraId="00B1AE23" w14:textId="2597E7C6" w:rsidR="003F5B67" w:rsidRDefault="003F5B67"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Znalec se zavazuje</w:t>
      </w:r>
      <w:r w:rsidR="00E50144" w:rsidRPr="00CD32D3">
        <w:rPr>
          <w:rFonts w:ascii="Arial" w:hAnsi="Arial" w:cs="Arial"/>
          <w:sz w:val="22"/>
          <w:szCs w:val="22"/>
        </w:rPr>
        <w:t xml:space="preserve"> zpracovat</w:t>
      </w:r>
      <w:r w:rsidR="00876A9C" w:rsidRPr="00CD32D3">
        <w:rPr>
          <w:rFonts w:ascii="Arial" w:hAnsi="Arial" w:cs="Arial"/>
          <w:sz w:val="22"/>
          <w:szCs w:val="22"/>
        </w:rPr>
        <w:t xml:space="preserve"> a</w:t>
      </w:r>
      <w:r w:rsidRPr="00CD32D3">
        <w:rPr>
          <w:rFonts w:ascii="Arial" w:hAnsi="Arial" w:cs="Arial"/>
          <w:sz w:val="22"/>
          <w:szCs w:val="22"/>
        </w:rPr>
        <w:t xml:space="preserve"> zaslat MPSV i </w:t>
      </w:r>
      <w:proofErr w:type="spellStart"/>
      <w:r w:rsidR="00CD32D3" w:rsidRPr="00CD32D3">
        <w:rPr>
          <w:rFonts w:ascii="Arial" w:hAnsi="Arial" w:cs="Arial"/>
          <w:sz w:val="22"/>
          <w:szCs w:val="22"/>
        </w:rPr>
        <w:t>Atos</w:t>
      </w:r>
      <w:proofErr w:type="spellEnd"/>
      <w:r w:rsidR="00CD32D3" w:rsidRPr="00CD32D3">
        <w:rPr>
          <w:rFonts w:ascii="Arial" w:hAnsi="Arial" w:cs="Arial"/>
          <w:sz w:val="22"/>
          <w:szCs w:val="22"/>
        </w:rPr>
        <w:t xml:space="preserve"> </w:t>
      </w:r>
      <w:r w:rsidR="00876A9C" w:rsidRPr="00CD32D3">
        <w:rPr>
          <w:rFonts w:ascii="Arial" w:hAnsi="Arial" w:cs="Arial"/>
          <w:sz w:val="22"/>
          <w:szCs w:val="22"/>
        </w:rPr>
        <w:t xml:space="preserve">řádně </w:t>
      </w:r>
      <w:r w:rsidRPr="00CD32D3">
        <w:rPr>
          <w:rFonts w:ascii="Arial" w:hAnsi="Arial" w:cs="Arial"/>
          <w:sz w:val="22"/>
          <w:szCs w:val="22"/>
        </w:rPr>
        <w:t xml:space="preserve">zpracovaný znalecký posudek </w:t>
      </w:r>
      <w:r w:rsidR="00876A9C" w:rsidRPr="00CD32D3">
        <w:rPr>
          <w:rFonts w:ascii="Arial" w:hAnsi="Arial" w:cs="Arial"/>
          <w:sz w:val="22"/>
          <w:szCs w:val="22"/>
        </w:rPr>
        <w:t xml:space="preserve">v souladu s touto Smlouvou </w:t>
      </w:r>
      <w:r w:rsidRPr="00CD32D3">
        <w:rPr>
          <w:rFonts w:ascii="Arial" w:hAnsi="Arial" w:cs="Arial"/>
          <w:sz w:val="22"/>
          <w:szCs w:val="22"/>
        </w:rPr>
        <w:t>na jejich e-mailové adresy uvedené u oprávněných osob níže</w:t>
      </w:r>
      <w:r w:rsidR="00E50144" w:rsidRPr="00CD32D3">
        <w:rPr>
          <w:rFonts w:ascii="Arial" w:hAnsi="Arial" w:cs="Arial"/>
          <w:sz w:val="22"/>
          <w:szCs w:val="22"/>
        </w:rPr>
        <w:t xml:space="preserve"> </w:t>
      </w:r>
      <w:r w:rsidR="00E50144" w:rsidRPr="00CD32D3">
        <w:rPr>
          <w:rFonts w:ascii="Arial" w:hAnsi="Arial" w:cs="Arial"/>
          <w:sz w:val="22"/>
          <w:szCs w:val="22"/>
        </w:rPr>
        <w:lastRenderedPageBreak/>
        <w:t xml:space="preserve">v čl. VI. této Smlouvy </w:t>
      </w:r>
      <w:r w:rsidR="00E50144" w:rsidRPr="00F267B8">
        <w:rPr>
          <w:rFonts w:ascii="Arial" w:hAnsi="Arial" w:cs="Arial"/>
          <w:sz w:val="22"/>
          <w:szCs w:val="22"/>
        </w:rPr>
        <w:t xml:space="preserve">do </w:t>
      </w:r>
      <w:r w:rsidR="009D1BD4" w:rsidRPr="00F267B8">
        <w:rPr>
          <w:rFonts w:ascii="Arial" w:hAnsi="Arial" w:cs="Arial"/>
          <w:sz w:val="22"/>
          <w:szCs w:val="22"/>
        </w:rPr>
        <w:t>21</w:t>
      </w:r>
      <w:r w:rsidR="00E50144" w:rsidRPr="00F267B8">
        <w:rPr>
          <w:rFonts w:ascii="Arial" w:hAnsi="Arial" w:cs="Arial"/>
          <w:sz w:val="22"/>
          <w:szCs w:val="22"/>
        </w:rPr>
        <w:t xml:space="preserve"> dní od</w:t>
      </w:r>
      <w:r w:rsidR="00E50144" w:rsidRPr="00CD32D3">
        <w:rPr>
          <w:rFonts w:ascii="Arial" w:hAnsi="Arial" w:cs="Arial"/>
          <w:sz w:val="22"/>
          <w:szCs w:val="22"/>
        </w:rPr>
        <w:t xml:space="preserve"> nabytí účinnosti této Smlouvy.</w:t>
      </w:r>
    </w:p>
    <w:p w14:paraId="4FA3696D" w14:textId="77777777" w:rsidR="009158CC" w:rsidRPr="00CD32D3" w:rsidRDefault="009158CC" w:rsidP="009158CC">
      <w:pPr>
        <w:widowControl w:val="0"/>
        <w:spacing w:before="120" w:after="120" w:line="276" w:lineRule="auto"/>
        <w:ind w:left="426"/>
        <w:jc w:val="both"/>
        <w:rPr>
          <w:rFonts w:ascii="Arial" w:hAnsi="Arial" w:cs="Arial"/>
          <w:sz w:val="22"/>
          <w:szCs w:val="22"/>
        </w:rPr>
      </w:pPr>
    </w:p>
    <w:p w14:paraId="3B7231C8" w14:textId="77777777" w:rsidR="003F5B67" w:rsidRPr="00094279" w:rsidRDefault="003F5B67" w:rsidP="003F5B67">
      <w:pPr>
        <w:widowControl w:val="0"/>
        <w:numPr>
          <w:ilvl w:val="0"/>
          <w:numId w:val="34"/>
        </w:numPr>
        <w:spacing w:before="360" w:after="240" w:line="276" w:lineRule="auto"/>
        <w:ind w:left="0" w:firstLine="0"/>
        <w:jc w:val="center"/>
        <w:rPr>
          <w:rFonts w:ascii="Arial" w:hAnsi="Arial" w:cs="Arial"/>
          <w:b/>
          <w:sz w:val="22"/>
          <w:szCs w:val="22"/>
        </w:rPr>
      </w:pPr>
      <w:r w:rsidRPr="00094279">
        <w:rPr>
          <w:rFonts w:ascii="Arial" w:hAnsi="Arial" w:cs="Arial"/>
          <w:b/>
          <w:sz w:val="22"/>
          <w:szCs w:val="22"/>
        </w:rPr>
        <w:t>CENA ZA ZNALECKÝ POSUDEK A PLATEBNÍ PODMÍNKY</w:t>
      </w:r>
    </w:p>
    <w:p w14:paraId="26ECA0EC" w14:textId="069E747D" w:rsidR="003F5B67" w:rsidRPr="00CD32D3" w:rsidRDefault="00E50144" w:rsidP="003F5B67">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Strany sjednaly cenu za zpracování Znaleckého posudku ve </w:t>
      </w:r>
      <w:r w:rsidRPr="0040631A">
        <w:rPr>
          <w:rFonts w:ascii="Arial" w:hAnsi="Arial" w:cs="Arial"/>
          <w:sz w:val="22"/>
          <w:szCs w:val="22"/>
        </w:rPr>
        <w:t>výši</w:t>
      </w:r>
      <w:r w:rsidR="00B846B5" w:rsidRPr="0040631A">
        <w:rPr>
          <w:rFonts w:ascii="Arial" w:hAnsi="Arial" w:cs="Arial"/>
          <w:sz w:val="22"/>
          <w:szCs w:val="22"/>
        </w:rPr>
        <w:t xml:space="preserve"> </w:t>
      </w:r>
      <w:r w:rsidR="0040631A" w:rsidRPr="0040631A">
        <w:rPr>
          <w:rFonts w:ascii="Arial" w:hAnsi="Arial" w:cs="Arial"/>
          <w:sz w:val="22"/>
          <w:szCs w:val="22"/>
        </w:rPr>
        <w:t>24</w:t>
      </w:r>
      <w:r w:rsidR="00D410CA" w:rsidRPr="0040631A">
        <w:rPr>
          <w:rFonts w:ascii="Arial" w:hAnsi="Arial" w:cs="Arial"/>
          <w:sz w:val="22"/>
          <w:szCs w:val="22"/>
        </w:rPr>
        <w:t>0</w:t>
      </w:r>
      <w:r w:rsidR="00B846B5" w:rsidRPr="0040631A">
        <w:rPr>
          <w:rFonts w:ascii="Arial" w:hAnsi="Arial" w:cs="Arial"/>
          <w:sz w:val="22"/>
          <w:szCs w:val="22"/>
        </w:rPr>
        <w:t>.000</w:t>
      </w:r>
      <w:r w:rsidRPr="0040631A">
        <w:rPr>
          <w:rFonts w:ascii="Arial" w:hAnsi="Arial" w:cs="Arial"/>
          <w:sz w:val="22"/>
          <w:szCs w:val="22"/>
        </w:rPr>
        <w:t>,- Kč</w:t>
      </w:r>
      <w:r w:rsidRPr="00094279">
        <w:rPr>
          <w:rFonts w:ascii="Arial" w:hAnsi="Arial" w:cs="Arial"/>
          <w:sz w:val="22"/>
          <w:szCs w:val="22"/>
        </w:rPr>
        <w:t xml:space="preserve"> bez DPH</w:t>
      </w:r>
      <w:r w:rsidR="0040631A">
        <w:rPr>
          <w:rFonts w:ascii="Arial" w:hAnsi="Arial" w:cs="Arial"/>
          <w:sz w:val="22"/>
          <w:szCs w:val="22"/>
        </w:rPr>
        <w:t>, tj. 290 400,- Kč s DPH</w:t>
      </w:r>
      <w:r w:rsidRPr="00094279">
        <w:rPr>
          <w:rFonts w:ascii="Arial" w:hAnsi="Arial" w:cs="Arial"/>
          <w:sz w:val="22"/>
          <w:szCs w:val="22"/>
        </w:rPr>
        <w:t xml:space="preserve"> </w:t>
      </w:r>
      <w:r w:rsidRPr="00CD32D3">
        <w:rPr>
          <w:rFonts w:ascii="Arial" w:hAnsi="Arial" w:cs="Arial"/>
          <w:sz w:val="22"/>
          <w:szCs w:val="22"/>
        </w:rPr>
        <w:t>(dále jen „</w:t>
      </w:r>
      <w:r w:rsidRPr="00CD32D3">
        <w:rPr>
          <w:rFonts w:ascii="Arial" w:hAnsi="Arial" w:cs="Arial"/>
          <w:b/>
          <w:i/>
          <w:sz w:val="22"/>
          <w:szCs w:val="22"/>
        </w:rPr>
        <w:t>Cena</w:t>
      </w:r>
      <w:r w:rsidRPr="00CD32D3">
        <w:rPr>
          <w:rFonts w:ascii="Arial" w:hAnsi="Arial" w:cs="Arial"/>
          <w:sz w:val="22"/>
          <w:szCs w:val="22"/>
        </w:rPr>
        <w:t>“)</w:t>
      </w:r>
      <w:r w:rsidR="003F5B67" w:rsidRPr="00CD32D3">
        <w:rPr>
          <w:rFonts w:ascii="Arial" w:hAnsi="Arial" w:cs="Arial"/>
          <w:sz w:val="22"/>
          <w:szCs w:val="22"/>
        </w:rPr>
        <w:t>.</w:t>
      </w:r>
    </w:p>
    <w:p w14:paraId="5EE645D0" w14:textId="77777777" w:rsidR="00E50144" w:rsidRPr="00CD32D3" w:rsidRDefault="00E50144"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Cena je stanovena jako pevná a nepřekročitelná a zahrnuje veškeré náklady </w:t>
      </w:r>
      <w:r w:rsidR="00876A9C" w:rsidRPr="00CD32D3">
        <w:rPr>
          <w:rFonts w:ascii="Arial" w:hAnsi="Arial" w:cs="Arial"/>
          <w:sz w:val="22"/>
          <w:szCs w:val="22"/>
        </w:rPr>
        <w:t>Z</w:t>
      </w:r>
      <w:r w:rsidRPr="00CD32D3">
        <w:rPr>
          <w:rFonts w:ascii="Arial" w:hAnsi="Arial" w:cs="Arial"/>
          <w:sz w:val="22"/>
          <w:szCs w:val="22"/>
        </w:rPr>
        <w:t>nalce na vypracování znaleckého posudku.</w:t>
      </w:r>
    </w:p>
    <w:p w14:paraId="431132B9" w14:textId="74339232" w:rsidR="00E50144" w:rsidRPr="00CD32D3" w:rsidRDefault="00E50144"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Strany se dohodly, že MPSV a </w:t>
      </w:r>
      <w:proofErr w:type="spellStart"/>
      <w:r w:rsidR="00B846B5" w:rsidRPr="00CD32D3">
        <w:rPr>
          <w:rFonts w:ascii="Arial" w:hAnsi="Arial" w:cs="Arial"/>
          <w:sz w:val="22"/>
          <w:szCs w:val="22"/>
        </w:rPr>
        <w:t>Atos</w:t>
      </w:r>
      <w:proofErr w:type="spellEnd"/>
      <w:r w:rsidRPr="00CD32D3">
        <w:rPr>
          <w:rFonts w:ascii="Arial" w:hAnsi="Arial" w:cs="Arial"/>
          <w:sz w:val="22"/>
          <w:szCs w:val="22"/>
        </w:rPr>
        <w:t xml:space="preserve"> budou povinni zaplatit každý ½ Ceny za řádně a včas zpracovaný znalecký posudek.</w:t>
      </w:r>
    </w:p>
    <w:p w14:paraId="05D3CE35" w14:textId="368934BC" w:rsidR="00E50144" w:rsidRPr="0040631A" w:rsidRDefault="00E50144" w:rsidP="003F5B67">
      <w:pPr>
        <w:widowControl w:val="0"/>
        <w:numPr>
          <w:ilvl w:val="1"/>
          <w:numId w:val="34"/>
        </w:numPr>
        <w:spacing w:before="120" w:after="120" w:line="276" w:lineRule="auto"/>
        <w:ind w:left="426" w:hanging="426"/>
        <w:jc w:val="both"/>
        <w:rPr>
          <w:rFonts w:ascii="Arial" w:hAnsi="Arial" w:cs="Arial"/>
          <w:sz w:val="22"/>
          <w:szCs w:val="22"/>
        </w:rPr>
      </w:pPr>
      <w:r w:rsidRPr="0040631A">
        <w:rPr>
          <w:rFonts w:ascii="Arial" w:hAnsi="Arial" w:cs="Arial"/>
          <w:sz w:val="22"/>
          <w:szCs w:val="22"/>
        </w:rPr>
        <w:t xml:space="preserve">Cena bude splatná po zpracování a doručení znaleckého posudku MPSV i </w:t>
      </w:r>
      <w:proofErr w:type="spellStart"/>
      <w:r w:rsidR="00B846B5" w:rsidRPr="0040631A">
        <w:rPr>
          <w:rFonts w:ascii="Arial" w:hAnsi="Arial" w:cs="Arial"/>
          <w:sz w:val="22"/>
          <w:szCs w:val="22"/>
        </w:rPr>
        <w:t>Atos</w:t>
      </w:r>
      <w:proofErr w:type="spellEnd"/>
      <w:r w:rsidRPr="0040631A">
        <w:rPr>
          <w:rFonts w:ascii="Arial" w:hAnsi="Arial" w:cs="Arial"/>
          <w:sz w:val="22"/>
          <w:szCs w:val="22"/>
        </w:rPr>
        <w:t>, a to na základě faktury Znalce vystavené a doručené MPSV</w:t>
      </w:r>
      <w:r w:rsidR="006C5B3C" w:rsidRPr="0040631A">
        <w:rPr>
          <w:rFonts w:ascii="Arial" w:hAnsi="Arial" w:cs="Arial"/>
          <w:sz w:val="22"/>
          <w:szCs w:val="22"/>
        </w:rPr>
        <w:t>,</w:t>
      </w:r>
      <w:r w:rsidRPr="0040631A">
        <w:rPr>
          <w:rFonts w:ascii="Arial" w:hAnsi="Arial" w:cs="Arial"/>
          <w:sz w:val="22"/>
          <w:szCs w:val="22"/>
        </w:rPr>
        <w:t xml:space="preserve"> </w:t>
      </w:r>
      <w:r w:rsidR="006C5B3C" w:rsidRPr="0040631A">
        <w:rPr>
          <w:rFonts w:ascii="Arial" w:hAnsi="Arial" w:cs="Arial"/>
          <w:sz w:val="22"/>
          <w:szCs w:val="22"/>
        </w:rPr>
        <w:t xml:space="preserve">kdy následně MPSV přeúčtuje ½ částky na </w:t>
      </w:r>
      <w:proofErr w:type="spellStart"/>
      <w:r w:rsidR="006C5B3C" w:rsidRPr="0040631A">
        <w:rPr>
          <w:rFonts w:ascii="Arial" w:hAnsi="Arial" w:cs="Arial"/>
          <w:sz w:val="22"/>
          <w:szCs w:val="22"/>
        </w:rPr>
        <w:t>Atos</w:t>
      </w:r>
      <w:proofErr w:type="spellEnd"/>
      <w:r w:rsidR="006C5B3C" w:rsidRPr="0040631A">
        <w:rPr>
          <w:rFonts w:ascii="Arial" w:hAnsi="Arial" w:cs="Arial"/>
          <w:sz w:val="22"/>
          <w:szCs w:val="22"/>
        </w:rPr>
        <w:t xml:space="preserve">, </w:t>
      </w:r>
      <w:r w:rsidRPr="0040631A">
        <w:rPr>
          <w:rFonts w:ascii="Arial" w:hAnsi="Arial" w:cs="Arial"/>
          <w:sz w:val="22"/>
          <w:szCs w:val="22"/>
        </w:rPr>
        <w:t>v souladu s dohodou dle bodu 4.3 této Smlouvy</w:t>
      </w:r>
      <w:r w:rsidR="006C5B3C" w:rsidRPr="0040631A">
        <w:rPr>
          <w:rFonts w:ascii="Arial" w:hAnsi="Arial" w:cs="Arial"/>
          <w:sz w:val="22"/>
          <w:szCs w:val="22"/>
        </w:rPr>
        <w:t>.</w:t>
      </w:r>
    </w:p>
    <w:p w14:paraId="299A896B" w14:textId="77777777" w:rsidR="00E50144" w:rsidRPr="00CD32D3" w:rsidRDefault="00E50144"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Faktury znalce budou vystaveny se splatností 30 kalendářních dní od doručení faktury příslušné Straně.</w:t>
      </w:r>
    </w:p>
    <w:p w14:paraId="28969042" w14:textId="3F158546" w:rsidR="00A85E64" w:rsidRPr="00CD32D3" w:rsidRDefault="00847CA7"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V</w:t>
      </w:r>
      <w:r w:rsidRPr="00094279">
        <w:rPr>
          <w:rFonts w:ascii="Arial" w:hAnsi="Arial" w:cs="Arial"/>
          <w:sz w:val="22"/>
          <w:szCs w:val="22"/>
        </w:rPr>
        <w:t xml:space="preserve"> případě, že budou MPSV a </w:t>
      </w:r>
      <w:proofErr w:type="spellStart"/>
      <w:r w:rsidR="00B846B5">
        <w:rPr>
          <w:rFonts w:ascii="Arial" w:hAnsi="Arial" w:cs="Arial"/>
          <w:sz w:val="22"/>
          <w:szCs w:val="22"/>
        </w:rPr>
        <w:t>Atos</w:t>
      </w:r>
      <w:proofErr w:type="spellEnd"/>
      <w:r w:rsidRPr="00094279">
        <w:rPr>
          <w:rFonts w:ascii="Arial" w:hAnsi="Arial" w:cs="Arial"/>
          <w:sz w:val="22"/>
          <w:szCs w:val="22"/>
        </w:rPr>
        <w:t xml:space="preserve"> </w:t>
      </w:r>
      <w:r w:rsidRPr="00CD32D3">
        <w:rPr>
          <w:rFonts w:ascii="Arial" w:hAnsi="Arial" w:cs="Arial"/>
          <w:sz w:val="22"/>
          <w:szCs w:val="22"/>
        </w:rPr>
        <w:t>požadovat doplnění znaleckého posudku</w:t>
      </w:r>
      <w:r w:rsidRPr="00094279">
        <w:rPr>
          <w:rFonts w:ascii="Arial" w:hAnsi="Arial" w:cs="Arial"/>
          <w:sz w:val="22"/>
          <w:szCs w:val="22"/>
        </w:rPr>
        <w:t xml:space="preserve"> o odpovědi na další</w:t>
      </w:r>
      <w:r w:rsidR="00A85E64" w:rsidRPr="00094279">
        <w:rPr>
          <w:rFonts w:ascii="Arial" w:hAnsi="Arial" w:cs="Arial"/>
          <w:sz w:val="22"/>
          <w:szCs w:val="22"/>
        </w:rPr>
        <w:t xml:space="preserve"> dotazy dle bodu 2.14 této Smlouvy, bude doplnění znaleckého posudku o </w:t>
      </w:r>
      <w:r w:rsidR="00A85E64" w:rsidRPr="00CD32D3">
        <w:rPr>
          <w:rFonts w:ascii="Arial" w:hAnsi="Arial" w:cs="Arial"/>
          <w:sz w:val="22"/>
          <w:szCs w:val="22"/>
        </w:rPr>
        <w:t>odpovědi na tyto další dotazy poskytnuto Znalcem za předem sjednanou cenu písemným dodatkem k této Smlouvě</w:t>
      </w:r>
      <w:r w:rsidR="00876A9C" w:rsidRPr="00CD32D3">
        <w:rPr>
          <w:rFonts w:ascii="Arial" w:hAnsi="Arial" w:cs="Arial"/>
          <w:sz w:val="22"/>
          <w:szCs w:val="22"/>
        </w:rPr>
        <w:t>, přičemž bude v dodatku sjednána pevná a nepřekročitelná cena doplnění znaleckého posudku</w:t>
      </w:r>
      <w:r w:rsidR="00A85E64" w:rsidRPr="00CD32D3">
        <w:rPr>
          <w:rFonts w:ascii="Arial" w:hAnsi="Arial" w:cs="Arial"/>
          <w:sz w:val="22"/>
          <w:szCs w:val="22"/>
        </w:rPr>
        <w:t>.</w:t>
      </w:r>
      <w:r w:rsidR="003941A8">
        <w:rPr>
          <w:rFonts w:ascii="Arial" w:hAnsi="Arial" w:cs="Arial"/>
          <w:sz w:val="22"/>
          <w:szCs w:val="22"/>
        </w:rPr>
        <w:t xml:space="preserve"> Strany ujednaly, že MPSV a </w:t>
      </w:r>
      <w:proofErr w:type="spellStart"/>
      <w:r w:rsidR="003941A8">
        <w:rPr>
          <w:rFonts w:ascii="Arial" w:hAnsi="Arial" w:cs="Arial"/>
          <w:sz w:val="22"/>
          <w:szCs w:val="22"/>
        </w:rPr>
        <w:t>Atos</w:t>
      </w:r>
      <w:proofErr w:type="spellEnd"/>
      <w:r w:rsidR="003941A8">
        <w:rPr>
          <w:rFonts w:ascii="Arial" w:hAnsi="Arial" w:cs="Arial"/>
          <w:sz w:val="22"/>
          <w:szCs w:val="22"/>
        </w:rPr>
        <w:t xml:space="preserve"> </w:t>
      </w:r>
      <w:r w:rsidR="007C461F" w:rsidRPr="00CD32D3">
        <w:rPr>
          <w:rFonts w:ascii="Arial" w:hAnsi="Arial" w:cs="Arial"/>
          <w:sz w:val="22"/>
          <w:szCs w:val="22"/>
        </w:rPr>
        <w:t xml:space="preserve">budou povinni zaplatit každý ½ </w:t>
      </w:r>
      <w:r w:rsidR="007C461F">
        <w:rPr>
          <w:rFonts w:ascii="Arial" w:hAnsi="Arial" w:cs="Arial"/>
          <w:sz w:val="22"/>
          <w:szCs w:val="22"/>
        </w:rPr>
        <w:t xml:space="preserve">ceny za doplnění znaleckého posudku. </w:t>
      </w:r>
    </w:p>
    <w:p w14:paraId="33290B45" w14:textId="77777777" w:rsidR="00847CA7" w:rsidRPr="00CD32D3" w:rsidRDefault="00A85E64"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Pro podání doplnění znaleckého posudku pak analogicky platí ustanovení bodu 4.2 až 4.5 tohoto čl. IV. této Smlouvy.</w:t>
      </w:r>
    </w:p>
    <w:p w14:paraId="48A220FF" w14:textId="0695CBE9" w:rsidR="00F67D1C" w:rsidRPr="00CD32D3" w:rsidRDefault="00F67D1C"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V případě prodlení MPSV či</w:t>
      </w:r>
      <w:r w:rsidR="00A77E6C" w:rsidRPr="00CD32D3">
        <w:rPr>
          <w:rFonts w:ascii="Arial" w:hAnsi="Arial" w:cs="Arial"/>
          <w:sz w:val="22"/>
          <w:szCs w:val="22"/>
        </w:rPr>
        <w:t xml:space="preserve"> </w:t>
      </w:r>
      <w:proofErr w:type="spellStart"/>
      <w:r w:rsidR="00A77E6C" w:rsidRPr="00CD32D3">
        <w:rPr>
          <w:rFonts w:ascii="Arial" w:hAnsi="Arial" w:cs="Arial"/>
          <w:sz w:val="22"/>
          <w:szCs w:val="22"/>
        </w:rPr>
        <w:t>Atos</w:t>
      </w:r>
      <w:proofErr w:type="spellEnd"/>
      <w:r w:rsidRPr="00CD32D3">
        <w:rPr>
          <w:rFonts w:ascii="Arial" w:hAnsi="Arial" w:cs="Arial"/>
          <w:sz w:val="22"/>
          <w:szCs w:val="22"/>
        </w:rPr>
        <w:t xml:space="preserve"> s úhradou faktury Znalci se Strana v prodlení zavazuje zaplatit znalci úrok z prodlení stanovený právními předpisy.</w:t>
      </w:r>
    </w:p>
    <w:p w14:paraId="0ED8A2B1" w14:textId="77777777" w:rsidR="003F5B67" w:rsidRPr="00CD32D3" w:rsidRDefault="003F5B67" w:rsidP="009158CC">
      <w:pPr>
        <w:keepNext/>
        <w:widowControl w:val="0"/>
        <w:numPr>
          <w:ilvl w:val="0"/>
          <w:numId w:val="34"/>
        </w:numPr>
        <w:spacing w:before="360" w:after="120" w:line="276" w:lineRule="auto"/>
        <w:ind w:left="0" w:firstLine="0"/>
        <w:jc w:val="center"/>
        <w:rPr>
          <w:rFonts w:ascii="Arial" w:hAnsi="Arial" w:cs="Arial"/>
          <w:b/>
          <w:sz w:val="22"/>
          <w:szCs w:val="22"/>
        </w:rPr>
      </w:pPr>
      <w:r w:rsidRPr="00CD32D3">
        <w:rPr>
          <w:rFonts w:ascii="Arial" w:hAnsi="Arial" w:cs="Arial"/>
          <w:b/>
          <w:sz w:val="22"/>
          <w:szCs w:val="22"/>
        </w:rPr>
        <w:t>POVINNOST MLČENLIVOSTI</w:t>
      </w:r>
    </w:p>
    <w:p w14:paraId="27E621CA" w14:textId="797C812C" w:rsidR="003F5B67" w:rsidRPr="00CD32D3" w:rsidRDefault="00292E9A"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Znalec se zavazuje zachovávat mlčenlivost o veškerých skutečnostech, o kterých se dozvěděl v průběhu plnění této Smlouvy, a to zejména ve smyslu ustanovení §</w:t>
      </w:r>
      <w:r w:rsidR="002158B9">
        <w:rPr>
          <w:rFonts w:ascii="Arial" w:hAnsi="Arial" w:cs="Arial"/>
          <w:sz w:val="22"/>
          <w:szCs w:val="22"/>
        </w:rPr>
        <w:t xml:space="preserve"> </w:t>
      </w:r>
      <w:r w:rsidRPr="00CD32D3">
        <w:rPr>
          <w:rFonts w:ascii="Arial" w:hAnsi="Arial" w:cs="Arial"/>
          <w:sz w:val="22"/>
          <w:szCs w:val="22"/>
        </w:rPr>
        <w:t>20 Zákona o znalcích</w:t>
      </w:r>
      <w:r w:rsidR="003F5B67" w:rsidRPr="00CD32D3">
        <w:rPr>
          <w:rFonts w:ascii="Arial" w:hAnsi="Arial" w:cs="Arial"/>
          <w:sz w:val="22"/>
          <w:szCs w:val="22"/>
        </w:rPr>
        <w:t>.</w:t>
      </w:r>
    </w:p>
    <w:p w14:paraId="42AB12C8" w14:textId="2753C270" w:rsidR="00292E9A" w:rsidRPr="00CD32D3" w:rsidRDefault="00292E9A"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Mlčenlivosti může Znalce zprostit pouze společně MPSV a </w:t>
      </w:r>
      <w:proofErr w:type="spellStart"/>
      <w:r w:rsidR="000B578E" w:rsidRPr="00CD32D3">
        <w:rPr>
          <w:rFonts w:ascii="Arial" w:hAnsi="Arial" w:cs="Arial"/>
          <w:sz w:val="22"/>
          <w:szCs w:val="22"/>
        </w:rPr>
        <w:t>Atos</w:t>
      </w:r>
      <w:proofErr w:type="spellEnd"/>
      <w:r w:rsidRPr="00CD32D3">
        <w:rPr>
          <w:rFonts w:ascii="Arial" w:hAnsi="Arial" w:cs="Arial"/>
          <w:sz w:val="22"/>
          <w:szCs w:val="22"/>
        </w:rPr>
        <w:t>, kteří jsou společně považováni za zadavatele.</w:t>
      </w:r>
    </w:p>
    <w:p w14:paraId="37FC58AD" w14:textId="38745C50" w:rsidR="00292E9A" w:rsidRPr="00CD32D3" w:rsidRDefault="00292E9A" w:rsidP="003F5B67">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Výjimky z povinnosti mlčenlivosti dle §</w:t>
      </w:r>
      <w:r w:rsidR="002158B9">
        <w:rPr>
          <w:rFonts w:ascii="Arial" w:hAnsi="Arial" w:cs="Arial"/>
          <w:sz w:val="22"/>
          <w:szCs w:val="22"/>
        </w:rPr>
        <w:t xml:space="preserve"> </w:t>
      </w:r>
      <w:r w:rsidRPr="00CD32D3">
        <w:rPr>
          <w:rFonts w:ascii="Arial" w:hAnsi="Arial" w:cs="Arial"/>
          <w:sz w:val="22"/>
          <w:szCs w:val="22"/>
        </w:rPr>
        <w:t>20 odst. 3 a 4 Zákona o znalcích tím nejsou dotčeny.</w:t>
      </w:r>
    </w:p>
    <w:p w14:paraId="66E2AC67" w14:textId="77777777" w:rsidR="00E50144" w:rsidRPr="00CD32D3" w:rsidRDefault="00E50144" w:rsidP="009158CC">
      <w:pPr>
        <w:widowControl w:val="0"/>
        <w:numPr>
          <w:ilvl w:val="0"/>
          <w:numId w:val="34"/>
        </w:numPr>
        <w:spacing w:before="120" w:after="240" w:line="276" w:lineRule="auto"/>
        <w:ind w:left="0" w:firstLine="0"/>
        <w:jc w:val="center"/>
        <w:rPr>
          <w:rFonts w:ascii="Arial" w:hAnsi="Arial" w:cs="Arial"/>
          <w:b/>
          <w:sz w:val="22"/>
          <w:szCs w:val="22"/>
        </w:rPr>
      </w:pPr>
      <w:r w:rsidRPr="00CD32D3">
        <w:rPr>
          <w:rFonts w:ascii="Arial" w:hAnsi="Arial" w:cs="Arial"/>
          <w:b/>
          <w:sz w:val="22"/>
          <w:szCs w:val="22"/>
        </w:rPr>
        <w:t>OPRÁVNĚNÉ OSOBY</w:t>
      </w:r>
    </w:p>
    <w:p w14:paraId="20FCD72B" w14:textId="77777777" w:rsidR="00E50144" w:rsidRPr="00CD32D3" w:rsidRDefault="00A85E64" w:rsidP="00E50144">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Strany sjednaly, že veškerá korespondence a jiný kontakt mezi </w:t>
      </w:r>
      <w:r w:rsidR="00876A9C" w:rsidRPr="00CD32D3">
        <w:rPr>
          <w:rFonts w:ascii="Arial" w:hAnsi="Arial" w:cs="Arial"/>
          <w:sz w:val="22"/>
          <w:szCs w:val="22"/>
        </w:rPr>
        <w:t>Stranami</w:t>
      </w:r>
      <w:r w:rsidRPr="00CD32D3">
        <w:rPr>
          <w:rFonts w:ascii="Arial" w:hAnsi="Arial" w:cs="Arial"/>
          <w:sz w:val="22"/>
          <w:szCs w:val="22"/>
        </w:rPr>
        <w:t xml:space="preserve"> ve věcech týkajících se této Smlouvy bude probíhat </w:t>
      </w:r>
      <w:r w:rsidR="00876A9C" w:rsidRPr="00CD32D3">
        <w:rPr>
          <w:rFonts w:ascii="Arial" w:hAnsi="Arial" w:cs="Arial"/>
          <w:sz w:val="22"/>
          <w:szCs w:val="22"/>
        </w:rPr>
        <w:t xml:space="preserve">výhradně </w:t>
      </w:r>
      <w:r w:rsidRPr="00CD32D3">
        <w:rPr>
          <w:rFonts w:ascii="Arial" w:hAnsi="Arial" w:cs="Arial"/>
          <w:sz w:val="22"/>
          <w:szCs w:val="22"/>
        </w:rPr>
        <w:t>prostřednictvím následujících oprávněných osob pro tuto Smlouvu, a to na kontaktní údaje níže uvedené pro všechny Strany:</w:t>
      </w:r>
    </w:p>
    <w:p w14:paraId="1ED747BE" w14:textId="77777777" w:rsidR="00292E9A" w:rsidRPr="00094279" w:rsidRDefault="00292E9A" w:rsidP="00292E9A">
      <w:pPr>
        <w:widowControl w:val="0"/>
        <w:numPr>
          <w:ilvl w:val="2"/>
          <w:numId w:val="34"/>
        </w:numPr>
        <w:spacing w:before="120" w:after="120" w:line="276" w:lineRule="auto"/>
        <w:ind w:left="993" w:hanging="567"/>
        <w:jc w:val="both"/>
        <w:rPr>
          <w:rFonts w:ascii="Arial" w:hAnsi="Arial" w:cs="Arial"/>
          <w:sz w:val="22"/>
          <w:szCs w:val="22"/>
        </w:rPr>
      </w:pPr>
      <w:r w:rsidRPr="00094279">
        <w:rPr>
          <w:rFonts w:ascii="Arial" w:hAnsi="Arial" w:cs="Arial"/>
          <w:sz w:val="22"/>
          <w:szCs w:val="22"/>
        </w:rPr>
        <w:t>Za MPSV:</w:t>
      </w:r>
    </w:p>
    <w:p w14:paraId="4ADE0DE4" w14:textId="77777777" w:rsidR="0040631A" w:rsidRDefault="0040631A" w:rsidP="00292E9A">
      <w:pPr>
        <w:widowControl w:val="0"/>
        <w:spacing w:before="120" w:after="120" w:line="276" w:lineRule="auto"/>
        <w:ind w:left="993"/>
        <w:jc w:val="both"/>
        <w:rPr>
          <w:rFonts w:ascii="Arial" w:hAnsi="Arial" w:cs="Arial"/>
          <w:sz w:val="22"/>
          <w:szCs w:val="22"/>
          <w:highlight w:val="yellow"/>
        </w:rPr>
      </w:pPr>
      <w:r w:rsidRPr="004F1377">
        <w:rPr>
          <w:rFonts w:ascii="Arial" w:hAnsi="Arial" w:cs="Arial"/>
          <w:i/>
          <w:iCs/>
          <w:color w:val="FFFFFF" w:themeColor="background1"/>
          <w:sz w:val="22"/>
          <w:szCs w:val="22"/>
          <w:highlight w:val="black"/>
        </w:rPr>
        <w:t>neveřejný údaj</w:t>
      </w:r>
      <w:r w:rsidRPr="000B578E">
        <w:rPr>
          <w:rFonts w:ascii="Arial" w:hAnsi="Arial" w:cs="Arial"/>
          <w:sz w:val="22"/>
          <w:szCs w:val="22"/>
          <w:highlight w:val="yellow"/>
        </w:rPr>
        <w:t xml:space="preserve"> </w:t>
      </w:r>
    </w:p>
    <w:p w14:paraId="36DD865A" w14:textId="615C73F0" w:rsidR="00292E9A" w:rsidRPr="0040631A" w:rsidRDefault="00292E9A" w:rsidP="00292E9A">
      <w:pPr>
        <w:widowControl w:val="0"/>
        <w:spacing w:before="120" w:after="120" w:line="276" w:lineRule="auto"/>
        <w:ind w:left="993"/>
        <w:jc w:val="both"/>
        <w:rPr>
          <w:rFonts w:ascii="Arial" w:hAnsi="Arial" w:cs="Arial"/>
          <w:sz w:val="22"/>
          <w:szCs w:val="22"/>
        </w:rPr>
      </w:pPr>
      <w:r w:rsidRPr="0040631A">
        <w:rPr>
          <w:rFonts w:ascii="Arial" w:hAnsi="Arial" w:cs="Arial"/>
          <w:sz w:val="22"/>
          <w:szCs w:val="22"/>
        </w:rPr>
        <w:lastRenderedPageBreak/>
        <w:t>tel.</w:t>
      </w:r>
      <w:r w:rsidR="0040631A">
        <w:rPr>
          <w:rFonts w:ascii="Arial" w:hAnsi="Arial" w:cs="Arial"/>
          <w:sz w:val="22"/>
          <w:szCs w:val="22"/>
        </w:rPr>
        <w:t xml:space="preserve"> </w:t>
      </w:r>
      <w:r w:rsidR="0040631A" w:rsidRPr="004F1377">
        <w:rPr>
          <w:rFonts w:ascii="Arial" w:hAnsi="Arial" w:cs="Arial"/>
          <w:i/>
          <w:iCs/>
          <w:color w:val="FFFFFF" w:themeColor="background1"/>
          <w:sz w:val="22"/>
          <w:szCs w:val="22"/>
          <w:highlight w:val="black"/>
        </w:rPr>
        <w:t>neveřejný údaj</w:t>
      </w:r>
    </w:p>
    <w:p w14:paraId="6B77F8C5" w14:textId="3BFF22B0" w:rsidR="00292E9A" w:rsidRPr="00094279" w:rsidRDefault="00292E9A" w:rsidP="00292E9A">
      <w:pPr>
        <w:widowControl w:val="0"/>
        <w:spacing w:before="120" w:after="120" w:line="276" w:lineRule="auto"/>
        <w:ind w:left="993"/>
        <w:jc w:val="both"/>
        <w:rPr>
          <w:rFonts w:ascii="Arial" w:hAnsi="Arial" w:cs="Arial"/>
          <w:sz w:val="22"/>
          <w:szCs w:val="22"/>
        </w:rPr>
      </w:pPr>
      <w:r w:rsidRPr="0040631A">
        <w:rPr>
          <w:rFonts w:ascii="Arial" w:hAnsi="Arial" w:cs="Arial"/>
          <w:sz w:val="22"/>
          <w:szCs w:val="22"/>
        </w:rPr>
        <w:t>e-mail:</w:t>
      </w:r>
      <w:r w:rsidR="0040631A">
        <w:rPr>
          <w:rFonts w:ascii="Arial" w:hAnsi="Arial" w:cs="Arial"/>
          <w:sz w:val="22"/>
          <w:szCs w:val="22"/>
        </w:rPr>
        <w:t xml:space="preserve"> </w:t>
      </w:r>
      <w:r w:rsidR="0040631A" w:rsidRPr="004F1377">
        <w:rPr>
          <w:rFonts w:ascii="Arial" w:hAnsi="Arial" w:cs="Arial"/>
          <w:i/>
          <w:iCs/>
          <w:color w:val="FFFFFF" w:themeColor="background1"/>
          <w:sz w:val="22"/>
          <w:szCs w:val="22"/>
          <w:highlight w:val="black"/>
        </w:rPr>
        <w:t>neveřejný údaj</w:t>
      </w:r>
    </w:p>
    <w:p w14:paraId="748F81BE" w14:textId="1143C910" w:rsidR="00292E9A" w:rsidRDefault="00292E9A" w:rsidP="00292E9A">
      <w:pPr>
        <w:widowControl w:val="0"/>
        <w:numPr>
          <w:ilvl w:val="2"/>
          <w:numId w:val="34"/>
        </w:numPr>
        <w:spacing w:before="120" w:after="120" w:line="276" w:lineRule="auto"/>
        <w:ind w:left="993" w:hanging="567"/>
        <w:jc w:val="both"/>
        <w:rPr>
          <w:rFonts w:ascii="Arial" w:hAnsi="Arial" w:cs="Arial"/>
          <w:sz w:val="22"/>
          <w:szCs w:val="22"/>
        </w:rPr>
      </w:pPr>
      <w:r w:rsidRPr="00094279">
        <w:rPr>
          <w:rFonts w:ascii="Arial" w:hAnsi="Arial" w:cs="Arial"/>
          <w:sz w:val="22"/>
          <w:szCs w:val="22"/>
        </w:rPr>
        <w:t xml:space="preserve">Za </w:t>
      </w:r>
      <w:proofErr w:type="spellStart"/>
      <w:r w:rsidR="000B578E">
        <w:rPr>
          <w:rFonts w:ascii="Arial" w:hAnsi="Arial" w:cs="Arial"/>
          <w:sz w:val="22"/>
          <w:szCs w:val="22"/>
        </w:rPr>
        <w:t>Atos</w:t>
      </w:r>
      <w:proofErr w:type="spellEnd"/>
      <w:r w:rsidRPr="00094279">
        <w:rPr>
          <w:rFonts w:ascii="Arial" w:hAnsi="Arial" w:cs="Arial"/>
          <w:sz w:val="22"/>
          <w:szCs w:val="22"/>
        </w:rPr>
        <w:t>:</w:t>
      </w:r>
    </w:p>
    <w:p w14:paraId="4F994E5B" w14:textId="77777777" w:rsidR="0040631A" w:rsidRDefault="0040631A" w:rsidP="000B578E">
      <w:pPr>
        <w:widowControl w:val="0"/>
        <w:spacing w:before="120" w:after="120" w:line="276" w:lineRule="auto"/>
        <w:ind w:left="993"/>
        <w:jc w:val="both"/>
        <w:rPr>
          <w:rFonts w:ascii="Arial" w:hAnsi="Arial" w:cs="Arial"/>
          <w:sz w:val="22"/>
          <w:szCs w:val="22"/>
          <w:highlight w:val="yellow"/>
        </w:rPr>
      </w:pPr>
      <w:r w:rsidRPr="004F1377">
        <w:rPr>
          <w:rFonts w:ascii="Arial" w:hAnsi="Arial" w:cs="Arial"/>
          <w:i/>
          <w:iCs/>
          <w:color w:val="FFFFFF" w:themeColor="background1"/>
          <w:sz w:val="22"/>
          <w:szCs w:val="22"/>
          <w:highlight w:val="black"/>
        </w:rPr>
        <w:t>neveřejný údaj</w:t>
      </w:r>
      <w:r w:rsidRPr="000B578E">
        <w:rPr>
          <w:rFonts w:ascii="Arial" w:hAnsi="Arial" w:cs="Arial"/>
          <w:sz w:val="22"/>
          <w:szCs w:val="22"/>
          <w:highlight w:val="yellow"/>
        </w:rPr>
        <w:t xml:space="preserve"> </w:t>
      </w:r>
    </w:p>
    <w:p w14:paraId="78FF5E39" w14:textId="475FE841" w:rsidR="000B578E" w:rsidRPr="0040631A" w:rsidRDefault="00292E9A" w:rsidP="000B578E">
      <w:pPr>
        <w:widowControl w:val="0"/>
        <w:spacing w:before="120" w:after="120" w:line="276" w:lineRule="auto"/>
        <w:ind w:left="993"/>
        <w:jc w:val="both"/>
        <w:rPr>
          <w:rFonts w:ascii="Arial" w:hAnsi="Arial" w:cs="Arial"/>
          <w:sz w:val="22"/>
          <w:szCs w:val="22"/>
        </w:rPr>
      </w:pPr>
      <w:r w:rsidRPr="0040631A">
        <w:rPr>
          <w:rFonts w:ascii="Arial" w:hAnsi="Arial" w:cs="Arial"/>
          <w:sz w:val="22"/>
          <w:szCs w:val="22"/>
        </w:rPr>
        <w:t>tel.</w:t>
      </w:r>
      <w:r w:rsidR="0031455E" w:rsidRPr="0040631A">
        <w:rPr>
          <w:rFonts w:ascii="Arial" w:hAnsi="Arial" w:cs="Arial"/>
          <w:sz w:val="22"/>
          <w:szCs w:val="22"/>
        </w:rPr>
        <w:t xml:space="preserve"> </w:t>
      </w:r>
      <w:r w:rsidR="0040631A" w:rsidRPr="004F1377">
        <w:rPr>
          <w:rFonts w:ascii="Arial" w:hAnsi="Arial" w:cs="Arial"/>
          <w:i/>
          <w:iCs/>
          <w:color w:val="FFFFFF" w:themeColor="background1"/>
          <w:sz w:val="22"/>
          <w:szCs w:val="22"/>
          <w:highlight w:val="black"/>
        </w:rPr>
        <w:t>neveřejný údaj</w:t>
      </w:r>
    </w:p>
    <w:p w14:paraId="32685660" w14:textId="455DCE5E" w:rsidR="00292E9A" w:rsidRPr="0040631A" w:rsidRDefault="00292E9A" w:rsidP="000B578E">
      <w:pPr>
        <w:widowControl w:val="0"/>
        <w:spacing w:before="120" w:after="120" w:line="276" w:lineRule="auto"/>
        <w:ind w:left="993"/>
        <w:jc w:val="both"/>
        <w:rPr>
          <w:rFonts w:ascii="Arial" w:hAnsi="Arial" w:cs="Arial"/>
          <w:sz w:val="22"/>
          <w:szCs w:val="22"/>
        </w:rPr>
      </w:pPr>
      <w:r w:rsidRPr="0040631A">
        <w:rPr>
          <w:rFonts w:ascii="Arial" w:hAnsi="Arial" w:cs="Arial"/>
          <w:sz w:val="22"/>
          <w:szCs w:val="22"/>
        </w:rPr>
        <w:t>e-mail:</w:t>
      </w:r>
      <w:r w:rsidR="0031455E" w:rsidRPr="0040631A">
        <w:rPr>
          <w:rFonts w:ascii="Arial" w:hAnsi="Arial" w:cs="Arial"/>
          <w:sz w:val="22"/>
          <w:szCs w:val="22"/>
        </w:rPr>
        <w:t xml:space="preserve"> </w:t>
      </w:r>
      <w:r w:rsidR="0040631A" w:rsidRPr="004F1377">
        <w:rPr>
          <w:rFonts w:ascii="Arial" w:hAnsi="Arial" w:cs="Arial"/>
          <w:i/>
          <w:iCs/>
          <w:color w:val="FFFFFF" w:themeColor="background1"/>
          <w:sz w:val="22"/>
          <w:szCs w:val="22"/>
          <w:highlight w:val="black"/>
        </w:rPr>
        <w:t>neveřejný údaj</w:t>
      </w:r>
    </w:p>
    <w:p w14:paraId="69B60678" w14:textId="71760AA8" w:rsidR="000B578E" w:rsidRDefault="00292E9A" w:rsidP="000B578E">
      <w:pPr>
        <w:widowControl w:val="0"/>
        <w:numPr>
          <w:ilvl w:val="2"/>
          <w:numId w:val="34"/>
        </w:numPr>
        <w:spacing w:before="120" w:after="120" w:line="276" w:lineRule="auto"/>
        <w:ind w:left="993" w:hanging="567"/>
        <w:jc w:val="both"/>
        <w:rPr>
          <w:rFonts w:ascii="Arial" w:hAnsi="Arial" w:cs="Arial"/>
          <w:sz w:val="22"/>
          <w:szCs w:val="22"/>
        </w:rPr>
      </w:pPr>
      <w:r w:rsidRPr="00094279">
        <w:rPr>
          <w:rFonts w:ascii="Arial" w:hAnsi="Arial" w:cs="Arial"/>
          <w:sz w:val="22"/>
          <w:szCs w:val="22"/>
        </w:rPr>
        <w:t>Za Znalce:</w:t>
      </w:r>
    </w:p>
    <w:p w14:paraId="281F9846" w14:textId="77777777" w:rsidR="0040631A" w:rsidRDefault="0040631A" w:rsidP="000B578E">
      <w:pPr>
        <w:widowControl w:val="0"/>
        <w:spacing w:before="120" w:after="120" w:line="276" w:lineRule="auto"/>
        <w:ind w:left="993"/>
        <w:jc w:val="both"/>
        <w:rPr>
          <w:rFonts w:ascii="Arial" w:hAnsi="Arial" w:cs="Arial"/>
          <w:sz w:val="22"/>
          <w:szCs w:val="22"/>
          <w:highlight w:val="yellow"/>
        </w:rPr>
      </w:pPr>
      <w:r w:rsidRPr="004F1377">
        <w:rPr>
          <w:rFonts w:ascii="Arial" w:hAnsi="Arial" w:cs="Arial"/>
          <w:i/>
          <w:iCs/>
          <w:color w:val="FFFFFF" w:themeColor="background1"/>
          <w:sz w:val="22"/>
          <w:szCs w:val="22"/>
          <w:highlight w:val="black"/>
        </w:rPr>
        <w:t>neveřejný údaj</w:t>
      </w:r>
      <w:r w:rsidRPr="000B578E">
        <w:rPr>
          <w:rFonts w:ascii="Arial" w:hAnsi="Arial" w:cs="Arial"/>
          <w:sz w:val="22"/>
          <w:szCs w:val="22"/>
          <w:highlight w:val="yellow"/>
        </w:rPr>
        <w:t xml:space="preserve"> </w:t>
      </w:r>
    </w:p>
    <w:p w14:paraId="05787AED" w14:textId="5F216CBA" w:rsidR="000B578E" w:rsidRPr="0040631A" w:rsidRDefault="00292E9A" w:rsidP="000B578E">
      <w:pPr>
        <w:widowControl w:val="0"/>
        <w:spacing w:before="120" w:after="120" w:line="276" w:lineRule="auto"/>
        <w:ind w:left="993"/>
        <w:jc w:val="both"/>
        <w:rPr>
          <w:rFonts w:ascii="Arial" w:hAnsi="Arial" w:cs="Arial"/>
          <w:sz w:val="22"/>
          <w:szCs w:val="22"/>
        </w:rPr>
      </w:pPr>
      <w:r w:rsidRPr="0040631A">
        <w:rPr>
          <w:rFonts w:ascii="Arial" w:hAnsi="Arial" w:cs="Arial"/>
          <w:sz w:val="22"/>
          <w:szCs w:val="22"/>
        </w:rPr>
        <w:t>tel.</w:t>
      </w:r>
      <w:r w:rsidR="00607CB5" w:rsidRPr="0040631A">
        <w:rPr>
          <w:rFonts w:ascii="Arial" w:hAnsi="Arial" w:cs="Arial"/>
          <w:sz w:val="22"/>
          <w:szCs w:val="22"/>
        </w:rPr>
        <w:t xml:space="preserve"> </w:t>
      </w:r>
      <w:r w:rsidR="0040631A" w:rsidRPr="004F1377">
        <w:rPr>
          <w:rFonts w:ascii="Arial" w:hAnsi="Arial" w:cs="Arial"/>
          <w:i/>
          <w:iCs/>
          <w:color w:val="FFFFFF" w:themeColor="background1"/>
          <w:sz w:val="22"/>
          <w:szCs w:val="22"/>
          <w:highlight w:val="black"/>
        </w:rPr>
        <w:t>neveřejný údaj</w:t>
      </w:r>
    </w:p>
    <w:p w14:paraId="457C4B63" w14:textId="2054F75C" w:rsidR="00292E9A" w:rsidRPr="00094279" w:rsidRDefault="00292E9A" w:rsidP="000B578E">
      <w:pPr>
        <w:widowControl w:val="0"/>
        <w:spacing w:before="120" w:after="120" w:line="276" w:lineRule="auto"/>
        <w:ind w:left="993"/>
        <w:jc w:val="both"/>
        <w:rPr>
          <w:rFonts w:ascii="Arial" w:hAnsi="Arial" w:cs="Arial"/>
          <w:sz w:val="22"/>
          <w:szCs w:val="22"/>
        </w:rPr>
      </w:pPr>
      <w:r w:rsidRPr="0040631A">
        <w:rPr>
          <w:rFonts w:ascii="Arial" w:hAnsi="Arial" w:cs="Arial"/>
          <w:sz w:val="22"/>
          <w:szCs w:val="22"/>
        </w:rPr>
        <w:t>e-mail:</w:t>
      </w:r>
      <w:r w:rsidR="00607CB5" w:rsidRPr="00094279">
        <w:rPr>
          <w:rFonts w:ascii="Arial" w:hAnsi="Arial" w:cs="Arial"/>
          <w:sz w:val="22"/>
          <w:szCs w:val="22"/>
        </w:rPr>
        <w:t xml:space="preserve"> </w:t>
      </w:r>
      <w:r w:rsidR="0040631A" w:rsidRPr="004F1377">
        <w:rPr>
          <w:rFonts w:ascii="Arial" w:hAnsi="Arial" w:cs="Arial"/>
          <w:i/>
          <w:iCs/>
          <w:color w:val="FFFFFF" w:themeColor="background1"/>
          <w:sz w:val="22"/>
          <w:szCs w:val="22"/>
          <w:highlight w:val="black"/>
        </w:rPr>
        <w:t>neveřejný údaj</w:t>
      </w:r>
    </w:p>
    <w:p w14:paraId="4C64EA02" w14:textId="77777777" w:rsidR="00876A9C" w:rsidRPr="00CD32D3" w:rsidRDefault="00876A9C" w:rsidP="00E50144">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Strany jsou oprávněny změnit oprávněné osoby doručením písemného ozn</w:t>
      </w:r>
      <w:r w:rsidR="003C551F" w:rsidRPr="00CD32D3">
        <w:rPr>
          <w:rFonts w:ascii="Arial" w:hAnsi="Arial" w:cs="Arial"/>
          <w:sz w:val="22"/>
          <w:szCs w:val="22"/>
        </w:rPr>
        <w:t>ámení ostatním Stranám s uvedení</w:t>
      </w:r>
      <w:r w:rsidRPr="00CD32D3">
        <w:rPr>
          <w:rFonts w:ascii="Arial" w:hAnsi="Arial" w:cs="Arial"/>
          <w:sz w:val="22"/>
          <w:szCs w:val="22"/>
        </w:rPr>
        <w:t>m nové oprávněné osoby a jejích kontaktních údajů.</w:t>
      </w:r>
    </w:p>
    <w:p w14:paraId="56722EC9" w14:textId="3BBC6909" w:rsidR="00876A9C" w:rsidRPr="00CD32D3" w:rsidRDefault="00876A9C" w:rsidP="00E50144">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Korespondence a jiný písemný kontakt vůči Znalci jinak</w:t>
      </w:r>
      <w:r w:rsidR="00CD32D3">
        <w:rPr>
          <w:rFonts w:ascii="Arial" w:hAnsi="Arial" w:cs="Arial"/>
          <w:sz w:val="22"/>
          <w:szCs w:val="22"/>
        </w:rPr>
        <w:t>,</w:t>
      </w:r>
      <w:r w:rsidRPr="00094279">
        <w:rPr>
          <w:rFonts w:ascii="Arial" w:hAnsi="Arial" w:cs="Arial"/>
          <w:sz w:val="22"/>
          <w:szCs w:val="22"/>
        </w:rPr>
        <w:t xml:space="preserve"> než prostřednictvím výše </w:t>
      </w:r>
      <w:r w:rsidRPr="00CD32D3">
        <w:rPr>
          <w:rFonts w:ascii="Arial" w:hAnsi="Arial" w:cs="Arial"/>
          <w:sz w:val="22"/>
          <w:szCs w:val="22"/>
        </w:rPr>
        <w:t xml:space="preserve">uvedených oprávněných osob nebude mít pro plnění této Smlouvy </w:t>
      </w:r>
      <w:r w:rsidR="0097039D" w:rsidRPr="00CD32D3">
        <w:rPr>
          <w:rFonts w:ascii="Arial" w:hAnsi="Arial" w:cs="Arial"/>
          <w:sz w:val="22"/>
          <w:szCs w:val="22"/>
        </w:rPr>
        <w:t xml:space="preserve">Znalcem </w:t>
      </w:r>
      <w:r w:rsidRPr="00CD32D3">
        <w:rPr>
          <w:rFonts w:ascii="Arial" w:hAnsi="Arial" w:cs="Arial"/>
          <w:sz w:val="22"/>
          <w:szCs w:val="22"/>
        </w:rPr>
        <w:t>význam a Znalec nebude povinen ani oprávněn k takovým písemnostem a jejich obsahu přihlížet. To neplatí pro případ, že za Stranu jedná statutární orgán či osoba na základě písemné plné moci udělené statutárním orgánem.</w:t>
      </w:r>
    </w:p>
    <w:p w14:paraId="7579A99C" w14:textId="77777777" w:rsidR="00A85E64" w:rsidRPr="00CD32D3" w:rsidRDefault="00292E9A" w:rsidP="00E50144">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Veškeré písemnosti týkající se této Smlouvy mohou být zasílány na e-mailové adresy oprávněných osob uvedených v tomto čl. VI. této Smlouvy s výjimkou jednán</w:t>
      </w:r>
      <w:r w:rsidR="00876A9C" w:rsidRPr="00CD32D3">
        <w:rPr>
          <w:rFonts w:ascii="Arial" w:hAnsi="Arial" w:cs="Arial"/>
          <w:sz w:val="22"/>
          <w:szCs w:val="22"/>
        </w:rPr>
        <w:t>í, které se dotýkají platnosti či</w:t>
      </w:r>
      <w:r w:rsidRPr="00CD32D3">
        <w:rPr>
          <w:rFonts w:ascii="Arial" w:hAnsi="Arial" w:cs="Arial"/>
          <w:sz w:val="22"/>
          <w:szCs w:val="22"/>
        </w:rPr>
        <w:t xml:space="preserve"> účinnosti této Smlouvy, které musí být zasílány písemně poštou či datovou schránkou.</w:t>
      </w:r>
    </w:p>
    <w:p w14:paraId="576CC8A5" w14:textId="77777777" w:rsidR="00292E9A" w:rsidRPr="00094279" w:rsidRDefault="00292E9A" w:rsidP="009158CC">
      <w:pPr>
        <w:widowControl w:val="0"/>
        <w:numPr>
          <w:ilvl w:val="0"/>
          <w:numId w:val="34"/>
        </w:numPr>
        <w:spacing w:before="120" w:after="120" w:line="276" w:lineRule="auto"/>
        <w:ind w:left="0" w:firstLine="0"/>
        <w:jc w:val="center"/>
        <w:rPr>
          <w:rFonts w:ascii="Arial" w:hAnsi="Arial" w:cs="Arial"/>
          <w:b/>
          <w:sz w:val="22"/>
          <w:szCs w:val="22"/>
        </w:rPr>
      </w:pPr>
      <w:r w:rsidRPr="00094279">
        <w:rPr>
          <w:rFonts w:ascii="Arial" w:hAnsi="Arial" w:cs="Arial"/>
          <w:b/>
          <w:sz w:val="22"/>
          <w:szCs w:val="22"/>
        </w:rPr>
        <w:t>TRVÁNÍ SMLOUVY</w:t>
      </w:r>
    </w:p>
    <w:p w14:paraId="035A4F44" w14:textId="593C2D63" w:rsidR="00292E9A" w:rsidRPr="00094279" w:rsidRDefault="00292E9A"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Tuto Smlouvu je možné ukončit pouze dohodou všech Stran či odstoupením ze strany Znalce na jedné straně či MPSV a </w:t>
      </w:r>
      <w:proofErr w:type="spellStart"/>
      <w:r w:rsidR="000B578E">
        <w:rPr>
          <w:rFonts w:ascii="Arial" w:hAnsi="Arial" w:cs="Arial"/>
          <w:sz w:val="22"/>
          <w:szCs w:val="22"/>
        </w:rPr>
        <w:t>Atos</w:t>
      </w:r>
      <w:proofErr w:type="spellEnd"/>
      <w:r w:rsidRPr="00094279">
        <w:rPr>
          <w:rFonts w:ascii="Arial" w:hAnsi="Arial" w:cs="Arial"/>
          <w:sz w:val="22"/>
          <w:szCs w:val="22"/>
        </w:rPr>
        <w:t xml:space="preserve"> na druhé straně, a to z důvodu podstatného porušení této Smlouvy ze strany Znalce či MPSV nebo </w:t>
      </w:r>
      <w:proofErr w:type="spellStart"/>
      <w:r w:rsidR="000B578E">
        <w:rPr>
          <w:rFonts w:ascii="Arial" w:hAnsi="Arial" w:cs="Arial"/>
          <w:sz w:val="22"/>
          <w:szCs w:val="22"/>
        </w:rPr>
        <w:t>Atos</w:t>
      </w:r>
      <w:proofErr w:type="spellEnd"/>
      <w:r w:rsidRPr="00094279">
        <w:rPr>
          <w:rFonts w:ascii="Arial" w:hAnsi="Arial" w:cs="Arial"/>
          <w:sz w:val="22"/>
          <w:szCs w:val="22"/>
        </w:rPr>
        <w:t xml:space="preserve">. Odstoupení ze strany pouze MPSV nebo pouze ze strany </w:t>
      </w:r>
      <w:proofErr w:type="spellStart"/>
      <w:r w:rsidR="000B578E">
        <w:rPr>
          <w:rFonts w:ascii="Arial" w:hAnsi="Arial" w:cs="Arial"/>
          <w:sz w:val="22"/>
          <w:szCs w:val="22"/>
        </w:rPr>
        <w:t>Atos</w:t>
      </w:r>
      <w:proofErr w:type="spellEnd"/>
      <w:r w:rsidRPr="00094279">
        <w:rPr>
          <w:rFonts w:ascii="Arial" w:hAnsi="Arial" w:cs="Arial"/>
          <w:sz w:val="22"/>
          <w:szCs w:val="22"/>
        </w:rPr>
        <w:t xml:space="preserve"> nebude považováno za účinné a nebude mít vliv na trvání účinnosti této Smlouvy</w:t>
      </w:r>
      <w:r w:rsidR="0097039D" w:rsidRPr="00094279">
        <w:rPr>
          <w:rFonts w:ascii="Arial" w:hAnsi="Arial" w:cs="Arial"/>
          <w:sz w:val="22"/>
          <w:szCs w:val="22"/>
        </w:rPr>
        <w:t>, a to s výjimkou uvedenou v bodu 7.4 této Smlouvy</w:t>
      </w:r>
      <w:r w:rsidRPr="00094279">
        <w:rPr>
          <w:rFonts w:ascii="Arial" w:hAnsi="Arial" w:cs="Arial"/>
          <w:sz w:val="22"/>
          <w:szCs w:val="22"/>
        </w:rPr>
        <w:t>.</w:t>
      </w:r>
    </w:p>
    <w:p w14:paraId="3A9F97B4" w14:textId="77777777" w:rsidR="00292E9A" w:rsidRPr="00094279" w:rsidRDefault="00292E9A"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Za podstatné porušení této Smlouvy ze strany Znalce se považuje:</w:t>
      </w:r>
    </w:p>
    <w:p w14:paraId="178BB07B" w14:textId="0FE530E3" w:rsidR="00292E9A" w:rsidRPr="00094279" w:rsidRDefault="004358CA" w:rsidP="00292E9A">
      <w:pPr>
        <w:widowControl w:val="0"/>
        <w:numPr>
          <w:ilvl w:val="2"/>
          <w:numId w:val="34"/>
        </w:numPr>
        <w:spacing w:before="120" w:after="120" w:line="276" w:lineRule="auto"/>
        <w:ind w:left="1134" w:hanging="708"/>
        <w:jc w:val="both"/>
        <w:rPr>
          <w:rFonts w:ascii="Arial" w:hAnsi="Arial" w:cs="Arial"/>
          <w:sz w:val="22"/>
          <w:szCs w:val="22"/>
        </w:rPr>
      </w:pPr>
      <w:r w:rsidRPr="00094279">
        <w:rPr>
          <w:rFonts w:ascii="Arial" w:hAnsi="Arial" w:cs="Arial"/>
          <w:sz w:val="22"/>
          <w:szCs w:val="22"/>
        </w:rPr>
        <w:t xml:space="preserve">Prodlení s podáním a doručením znaleckého posudku MPSV a rovněž </w:t>
      </w:r>
      <w:proofErr w:type="spellStart"/>
      <w:r w:rsidR="000B578E">
        <w:rPr>
          <w:rFonts w:ascii="Arial" w:hAnsi="Arial" w:cs="Arial"/>
          <w:sz w:val="22"/>
          <w:szCs w:val="22"/>
        </w:rPr>
        <w:t>Atos</w:t>
      </w:r>
      <w:proofErr w:type="spellEnd"/>
      <w:r w:rsidRPr="00094279">
        <w:rPr>
          <w:rFonts w:ascii="Arial" w:hAnsi="Arial" w:cs="Arial"/>
          <w:sz w:val="22"/>
          <w:szCs w:val="22"/>
        </w:rPr>
        <w:t xml:space="preserve"> o dobu delší než 30 kalendářních dní oproti termínu sjednaném</w:t>
      </w:r>
      <w:r w:rsidR="003C551F" w:rsidRPr="00094279">
        <w:rPr>
          <w:rFonts w:ascii="Arial" w:hAnsi="Arial" w:cs="Arial"/>
          <w:sz w:val="22"/>
          <w:szCs w:val="22"/>
        </w:rPr>
        <w:t>u</w:t>
      </w:r>
      <w:r w:rsidRPr="00094279">
        <w:rPr>
          <w:rFonts w:ascii="Arial" w:hAnsi="Arial" w:cs="Arial"/>
          <w:sz w:val="22"/>
          <w:szCs w:val="22"/>
        </w:rPr>
        <w:t xml:space="preserve"> v čl. III. této Smlouvy;</w:t>
      </w:r>
    </w:p>
    <w:p w14:paraId="64FE1B39" w14:textId="40E1881A" w:rsidR="004358CA" w:rsidRPr="00094279" w:rsidRDefault="004358CA" w:rsidP="00292E9A">
      <w:pPr>
        <w:widowControl w:val="0"/>
        <w:numPr>
          <w:ilvl w:val="2"/>
          <w:numId w:val="34"/>
        </w:numPr>
        <w:spacing w:before="120" w:after="120" w:line="276" w:lineRule="auto"/>
        <w:ind w:left="1134" w:hanging="708"/>
        <w:jc w:val="both"/>
        <w:rPr>
          <w:rFonts w:ascii="Arial" w:hAnsi="Arial" w:cs="Arial"/>
          <w:sz w:val="22"/>
          <w:szCs w:val="22"/>
        </w:rPr>
      </w:pPr>
      <w:r w:rsidRPr="00094279">
        <w:rPr>
          <w:rFonts w:ascii="Arial" w:hAnsi="Arial" w:cs="Arial"/>
          <w:sz w:val="22"/>
          <w:szCs w:val="22"/>
        </w:rPr>
        <w:t xml:space="preserve">Nezodpovězení všech dotazů položených Znalci v zadání posudku dle této Smlouvy a nedoplnění znaleckého posudku o odpovědi na nezodpovězené dotazy ve lhůtě 20 kalendářních dní od výzvy MPSV nebo </w:t>
      </w:r>
      <w:proofErr w:type="spellStart"/>
      <w:r w:rsidR="000B578E">
        <w:rPr>
          <w:rFonts w:ascii="Arial" w:hAnsi="Arial" w:cs="Arial"/>
          <w:sz w:val="22"/>
          <w:szCs w:val="22"/>
        </w:rPr>
        <w:t>Atos</w:t>
      </w:r>
      <w:proofErr w:type="spellEnd"/>
      <w:r w:rsidRPr="00094279">
        <w:rPr>
          <w:rFonts w:ascii="Arial" w:hAnsi="Arial" w:cs="Arial"/>
          <w:sz w:val="22"/>
          <w:szCs w:val="22"/>
        </w:rPr>
        <w:t xml:space="preserve"> doručené Znalci;</w:t>
      </w:r>
    </w:p>
    <w:p w14:paraId="036750EC" w14:textId="77777777" w:rsidR="004358CA" w:rsidRPr="00094279" w:rsidRDefault="004358CA" w:rsidP="00292E9A">
      <w:pPr>
        <w:widowControl w:val="0"/>
        <w:numPr>
          <w:ilvl w:val="2"/>
          <w:numId w:val="34"/>
        </w:numPr>
        <w:spacing w:before="120" w:after="120" w:line="276" w:lineRule="auto"/>
        <w:ind w:left="1134" w:hanging="708"/>
        <w:jc w:val="both"/>
        <w:rPr>
          <w:rFonts w:ascii="Arial" w:hAnsi="Arial" w:cs="Arial"/>
          <w:sz w:val="22"/>
          <w:szCs w:val="22"/>
        </w:rPr>
      </w:pPr>
      <w:r w:rsidRPr="00094279">
        <w:rPr>
          <w:rFonts w:ascii="Arial" w:hAnsi="Arial" w:cs="Arial"/>
          <w:sz w:val="22"/>
          <w:szCs w:val="22"/>
        </w:rPr>
        <w:t>Prodlení s podáním a doručením doplnění znaleckého posudku k zodpovězení doplňujících dotazů oproti lhůtě sjednané v příslušném dodatku k této Smlouvě či stanovené v této Smlouvě v bodu 2.14;</w:t>
      </w:r>
    </w:p>
    <w:p w14:paraId="2D9820D6" w14:textId="77777777" w:rsidR="004358CA" w:rsidRPr="00094279" w:rsidRDefault="00A3377D" w:rsidP="00292E9A">
      <w:pPr>
        <w:widowControl w:val="0"/>
        <w:numPr>
          <w:ilvl w:val="2"/>
          <w:numId w:val="34"/>
        </w:numPr>
        <w:spacing w:before="120" w:after="120" w:line="276" w:lineRule="auto"/>
        <w:ind w:left="1134" w:hanging="708"/>
        <w:jc w:val="both"/>
        <w:rPr>
          <w:rFonts w:ascii="Arial" w:hAnsi="Arial" w:cs="Arial"/>
          <w:sz w:val="22"/>
          <w:szCs w:val="22"/>
        </w:rPr>
      </w:pPr>
      <w:r w:rsidRPr="00094279">
        <w:rPr>
          <w:rFonts w:ascii="Arial" w:hAnsi="Arial" w:cs="Arial"/>
          <w:sz w:val="22"/>
          <w:szCs w:val="22"/>
        </w:rPr>
        <w:t xml:space="preserve">Porušení </w:t>
      </w:r>
      <w:r w:rsidR="004358CA" w:rsidRPr="00094279">
        <w:rPr>
          <w:rFonts w:ascii="Arial" w:hAnsi="Arial" w:cs="Arial"/>
          <w:sz w:val="22"/>
          <w:szCs w:val="22"/>
        </w:rPr>
        <w:t>závazku zachovávat mlčenlivost dle čl. V. této Smlouvy;</w:t>
      </w:r>
    </w:p>
    <w:p w14:paraId="403086F0" w14:textId="02FBD516" w:rsidR="004358CA" w:rsidRPr="00094279" w:rsidRDefault="00A3377D" w:rsidP="00292E9A">
      <w:pPr>
        <w:widowControl w:val="0"/>
        <w:numPr>
          <w:ilvl w:val="2"/>
          <w:numId w:val="34"/>
        </w:numPr>
        <w:spacing w:before="120" w:after="120" w:line="276" w:lineRule="auto"/>
        <w:ind w:left="1134" w:hanging="708"/>
        <w:jc w:val="both"/>
        <w:rPr>
          <w:rFonts w:ascii="Arial" w:hAnsi="Arial" w:cs="Arial"/>
          <w:sz w:val="22"/>
          <w:szCs w:val="22"/>
        </w:rPr>
      </w:pPr>
      <w:r w:rsidRPr="00094279">
        <w:rPr>
          <w:rFonts w:ascii="Arial" w:hAnsi="Arial" w:cs="Arial"/>
          <w:sz w:val="22"/>
          <w:szCs w:val="22"/>
        </w:rPr>
        <w:t xml:space="preserve">Zánik </w:t>
      </w:r>
      <w:r w:rsidR="004358CA" w:rsidRPr="00094279">
        <w:rPr>
          <w:rFonts w:ascii="Arial" w:hAnsi="Arial" w:cs="Arial"/>
          <w:sz w:val="22"/>
          <w:szCs w:val="22"/>
        </w:rPr>
        <w:t xml:space="preserve">oprávnění Znalce vykonávat znaleckou činnost dle Zákona o znalcích před podáním a doručením znaleckého posudku MPSV i </w:t>
      </w:r>
      <w:proofErr w:type="spellStart"/>
      <w:r w:rsidR="000B578E">
        <w:rPr>
          <w:rFonts w:ascii="Arial" w:hAnsi="Arial" w:cs="Arial"/>
          <w:sz w:val="22"/>
          <w:szCs w:val="22"/>
        </w:rPr>
        <w:t>Atos</w:t>
      </w:r>
      <w:proofErr w:type="spellEnd"/>
      <w:r w:rsidR="004358CA" w:rsidRPr="00094279">
        <w:rPr>
          <w:rFonts w:ascii="Arial" w:hAnsi="Arial" w:cs="Arial"/>
          <w:sz w:val="22"/>
          <w:szCs w:val="22"/>
        </w:rPr>
        <w:t>.</w:t>
      </w:r>
    </w:p>
    <w:p w14:paraId="20B56CD2" w14:textId="5447345C" w:rsidR="00292E9A" w:rsidRPr="00094279" w:rsidRDefault="004358CA"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Za podstatné porušení této Smlouvy ze strany MPSV nebo </w:t>
      </w:r>
      <w:proofErr w:type="spellStart"/>
      <w:r w:rsidR="000B578E">
        <w:rPr>
          <w:rFonts w:ascii="Arial" w:hAnsi="Arial" w:cs="Arial"/>
          <w:sz w:val="22"/>
          <w:szCs w:val="22"/>
        </w:rPr>
        <w:t>Atos</w:t>
      </w:r>
      <w:proofErr w:type="spellEnd"/>
      <w:r w:rsidRPr="00094279">
        <w:rPr>
          <w:rFonts w:ascii="Arial" w:hAnsi="Arial" w:cs="Arial"/>
          <w:sz w:val="22"/>
          <w:szCs w:val="22"/>
        </w:rPr>
        <w:t xml:space="preserve"> se považuje prodlení </w:t>
      </w:r>
      <w:r w:rsidRPr="00094279">
        <w:rPr>
          <w:rFonts w:ascii="Arial" w:hAnsi="Arial" w:cs="Arial"/>
          <w:sz w:val="22"/>
          <w:szCs w:val="22"/>
        </w:rPr>
        <w:lastRenderedPageBreak/>
        <w:t>s úhradou faktury Znalce o dobu delší než 15 kalendářních dní od doručení</w:t>
      </w:r>
      <w:r w:rsidR="003C551F" w:rsidRPr="00094279">
        <w:rPr>
          <w:rFonts w:ascii="Arial" w:hAnsi="Arial" w:cs="Arial"/>
          <w:sz w:val="22"/>
          <w:szCs w:val="22"/>
        </w:rPr>
        <w:t xml:space="preserve"> písemného</w:t>
      </w:r>
      <w:r w:rsidRPr="00094279">
        <w:rPr>
          <w:rFonts w:ascii="Arial" w:hAnsi="Arial" w:cs="Arial"/>
          <w:sz w:val="22"/>
          <w:szCs w:val="22"/>
        </w:rPr>
        <w:t xml:space="preserve"> upozornění na prodlení ze strany Znalce příslušné Straně, která je v prodlení s úhradou faktury</w:t>
      </w:r>
      <w:r w:rsidR="003C551F" w:rsidRPr="00094279">
        <w:rPr>
          <w:rFonts w:ascii="Arial" w:hAnsi="Arial" w:cs="Arial"/>
          <w:sz w:val="22"/>
          <w:szCs w:val="22"/>
        </w:rPr>
        <w:t>, a v kopii zbývající Straně</w:t>
      </w:r>
      <w:r w:rsidRPr="00094279">
        <w:rPr>
          <w:rFonts w:ascii="Arial" w:hAnsi="Arial" w:cs="Arial"/>
          <w:sz w:val="22"/>
          <w:szCs w:val="22"/>
        </w:rPr>
        <w:t>.</w:t>
      </w:r>
    </w:p>
    <w:p w14:paraId="6B1C80A4" w14:textId="094EA676" w:rsidR="0097039D" w:rsidRPr="00094279" w:rsidRDefault="0097039D"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MPSV </w:t>
      </w:r>
      <w:r w:rsidR="003C551F" w:rsidRPr="00094279">
        <w:rPr>
          <w:rFonts w:ascii="Arial" w:hAnsi="Arial" w:cs="Arial"/>
          <w:sz w:val="22"/>
          <w:szCs w:val="22"/>
        </w:rPr>
        <w:t>nebo</w:t>
      </w:r>
      <w:r w:rsidRPr="00094279">
        <w:rPr>
          <w:rFonts w:ascii="Arial" w:hAnsi="Arial" w:cs="Arial"/>
          <w:sz w:val="22"/>
          <w:szCs w:val="22"/>
        </w:rPr>
        <w:t xml:space="preserve"> </w:t>
      </w:r>
      <w:proofErr w:type="spellStart"/>
      <w:r w:rsidR="000B578E">
        <w:rPr>
          <w:rFonts w:ascii="Arial" w:hAnsi="Arial" w:cs="Arial"/>
          <w:sz w:val="22"/>
          <w:szCs w:val="22"/>
        </w:rPr>
        <w:t>Atos</w:t>
      </w:r>
      <w:proofErr w:type="spellEnd"/>
      <w:r w:rsidR="003C551F" w:rsidRPr="00094279">
        <w:rPr>
          <w:rFonts w:ascii="Arial" w:hAnsi="Arial" w:cs="Arial"/>
          <w:sz w:val="22"/>
          <w:szCs w:val="22"/>
        </w:rPr>
        <w:t xml:space="preserve"> jsou oprávněny samostatně odstoupit od této Smlouvy pouze v případě, že druhá z těchto Stran opakovaně přes písemnou výhradu první z těchto Stran doručené druhé z těchto Stran a Znalci porušuje závazek sjednaný v bodu </w:t>
      </w:r>
      <w:r w:rsidR="004903DA" w:rsidRPr="00094279">
        <w:rPr>
          <w:rFonts w:ascii="Arial" w:hAnsi="Arial" w:cs="Arial"/>
          <w:sz w:val="22"/>
          <w:szCs w:val="22"/>
        </w:rPr>
        <w:t xml:space="preserve">2.8 </w:t>
      </w:r>
      <w:r w:rsidR="00D52DBB" w:rsidRPr="00094279">
        <w:rPr>
          <w:rFonts w:ascii="Arial" w:hAnsi="Arial" w:cs="Arial"/>
          <w:sz w:val="22"/>
          <w:szCs w:val="22"/>
        </w:rPr>
        <w:t>či 2.1</w:t>
      </w:r>
      <w:r w:rsidR="007E6BEB" w:rsidRPr="00094279">
        <w:rPr>
          <w:rFonts w:ascii="Arial" w:hAnsi="Arial" w:cs="Arial"/>
          <w:sz w:val="22"/>
          <w:szCs w:val="22"/>
        </w:rPr>
        <w:t>1</w:t>
      </w:r>
      <w:r w:rsidR="00D52DBB" w:rsidRPr="00094279">
        <w:rPr>
          <w:rFonts w:ascii="Arial" w:hAnsi="Arial" w:cs="Arial"/>
          <w:sz w:val="22"/>
          <w:szCs w:val="22"/>
        </w:rPr>
        <w:t xml:space="preserve"> </w:t>
      </w:r>
      <w:r w:rsidR="003C551F" w:rsidRPr="00094279">
        <w:rPr>
          <w:rFonts w:ascii="Arial" w:hAnsi="Arial" w:cs="Arial"/>
          <w:sz w:val="22"/>
          <w:szCs w:val="22"/>
        </w:rPr>
        <w:t>této Smlouvy.</w:t>
      </w:r>
    </w:p>
    <w:p w14:paraId="3F7FF0F0" w14:textId="2F7DE99E" w:rsidR="00F67D1C" w:rsidRPr="00094279" w:rsidRDefault="00F67D1C"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V případě odstoupení od této Smlouvy je Znalec povinen bez zbytečného odkladu vydat MPSV i </w:t>
      </w:r>
      <w:proofErr w:type="spellStart"/>
      <w:r w:rsidR="000B578E">
        <w:rPr>
          <w:rFonts w:ascii="Arial" w:hAnsi="Arial" w:cs="Arial"/>
          <w:sz w:val="22"/>
          <w:szCs w:val="22"/>
        </w:rPr>
        <w:t>Atos</w:t>
      </w:r>
      <w:proofErr w:type="spellEnd"/>
      <w:r w:rsidRPr="00094279">
        <w:rPr>
          <w:rFonts w:ascii="Arial" w:hAnsi="Arial" w:cs="Arial"/>
          <w:sz w:val="22"/>
          <w:szCs w:val="22"/>
        </w:rPr>
        <w:t xml:space="preserve"> veškeré předané podklady včetně dosavadního výsledku plnění této Smlouvy a přípravných materiálů.</w:t>
      </w:r>
    </w:p>
    <w:p w14:paraId="2A4B0D9E" w14:textId="272F354C" w:rsidR="00F67D1C" w:rsidRPr="00094279" w:rsidRDefault="00F67D1C"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Odstoupení od této Smlouvy má účinky ex</w:t>
      </w:r>
      <w:r w:rsidR="002158B9">
        <w:rPr>
          <w:rFonts w:ascii="Arial" w:hAnsi="Arial" w:cs="Arial"/>
          <w:sz w:val="22"/>
          <w:szCs w:val="22"/>
        </w:rPr>
        <w:t xml:space="preserve"> </w:t>
      </w:r>
      <w:proofErr w:type="spellStart"/>
      <w:r w:rsidRPr="00094279">
        <w:rPr>
          <w:rFonts w:ascii="Arial" w:hAnsi="Arial" w:cs="Arial"/>
          <w:sz w:val="22"/>
          <w:szCs w:val="22"/>
        </w:rPr>
        <w:t>nunc</w:t>
      </w:r>
      <w:proofErr w:type="spellEnd"/>
      <w:r w:rsidRPr="00094279">
        <w:rPr>
          <w:rFonts w:ascii="Arial" w:hAnsi="Arial" w:cs="Arial"/>
          <w:sz w:val="22"/>
          <w:szCs w:val="22"/>
        </w:rPr>
        <w:t xml:space="preserve">, tj. s účinky od okamžiku doručení oznámení o odstoupení příslušné Straně. V takovém případě bude mít Znalec nárok na úhradu odměny či části odměny odpovídající části poskytnutého plnění dle této Smlouvy, které má pro MPSV a </w:t>
      </w:r>
      <w:proofErr w:type="spellStart"/>
      <w:r w:rsidR="000B578E">
        <w:rPr>
          <w:rFonts w:ascii="Arial" w:hAnsi="Arial" w:cs="Arial"/>
          <w:sz w:val="22"/>
          <w:szCs w:val="22"/>
        </w:rPr>
        <w:t>Atos</w:t>
      </w:r>
      <w:proofErr w:type="spellEnd"/>
      <w:r w:rsidRPr="00094279">
        <w:rPr>
          <w:rFonts w:ascii="Arial" w:hAnsi="Arial" w:cs="Arial"/>
          <w:sz w:val="22"/>
          <w:szCs w:val="22"/>
        </w:rPr>
        <w:t xml:space="preserve"> s ohledem na účel podání znaleckého posudku význam.</w:t>
      </w:r>
    </w:p>
    <w:p w14:paraId="1C56257E" w14:textId="77777777" w:rsidR="00F67D1C" w:rsidRPr="00094279" w:rsidRDefault="00F67D1C"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V případě odstoupení Znalce od této Smlouvy dle bodu 7.3 této Smlouvy zůstává Znalci nárok na Cenu za podání znaleckého posudku</w:t>
      </w:r>
      <w:r w:rsidR="003C551F" w:rsidRPr="00094279">
        <w:rPr>
          <w:rFonts w:ascii="Arial" w:hAnsi="Arial" w:cs="Arial"/>
          <w:sz w:val="22"/>
          <w:szCs w:val="22"/>
        </w:rPr>
        <w:t>, resp. případně i za doplnění znaleckého posudku,</w:t>
      </w:r>
      <w:r w:rsidRPr="00094279">
        <w:rPr>
          <w:rFonts w:ascii="Arial" w:hAnsi="Arial" w:cs="Arial"/>
          <w:sz w:val="22"/>
          <w:szCs w:val="22"/>
        </w:rPr>
        <w:t xml:space="preserve"> plně zachováno.</w:t>
      </w:r>
    </w:p>
    <w:p w14:paraId="2FE90401" w14:textId="77777777" w:rsidR="003C551F" w:rsidRPr="00094279" w:rsidRDefault="003C551F"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V případě odstoupení od této Smlouvy dle bodu 7.4 této Smlouvy je Strana, která se dopustila příslušného porušení povinnosti, pro kterou došlo k odstoupení od Smlouvy, povinna uhradit celou odměnu, na kterou bude mít Znalec nárok podle bodu 7.6 této Smlouvy.</w:t>
      </w:r>
    </w:p>
    <w:p w14:paraId="194B5ACE" w14:textId="591C7502" w:rsidR="00F67D1C" w:rsidRPr="00094279" w:rsidRDefault="00F67D1C" w:rsidP="00292E9A">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V případě odstoupení od této Smlouvy ze strany MPSV a </w:t>
      </w:r>
      <w:proofErr w:type="spellStart"/>
      <w:r w:rsidR="000B578E">
        <w:rPr>
          <w:rFonts w:ascii="Arial" w:hAnsi="Arial" w:cs="Arial"/>
          <w:sz w:val="22"/>
          <w:szCs w:val="22"/>
        </w:rPr>
        <w:t>Atos</w:t>
      </w:r>
      <w:proofErr w:type="spellEnd"/>
      <w:r w:rsidRPr="00094279">
        <w:rPr>
          <w:rFonts w:ascii="Arial" w:hAnsi="Arial" w:cs="Arial"/>
          <w:sz w:val="22"/>
          <w:szCs w:val="22"/>
        </w:rPr>
        <w:t xml:space="preserve"> </w:t>
      </w:r>
      <w:r w:rsidR="003C551F" w:rsidRPr="00094279">
        <w:rPr>
          <w:rFonts w:ascii="Arial" w:hAnsi="Arial" w:cs="Arial"/>
          <w:sz w:val="22"/>
          <w:szCs w:val="22"/>
        </w:rPr>
        <w:t xml:space="preserve">dle bodu 7.2 této Smlouvy </w:t>
      </w:r>
      <w:r w:rsidRPr="00094279">
        <w:rPr>
          <w:rFonts w:ascii="Arial" w:hAnsi="Arial" w:cs="Arial"/>
          <w:sz w:val="22"/>
          <w:szCs w:val="22"/>
        </w:rPr>
        <w:t xml:space="preserve">mohou MPSV a </w:t>
      </w:r>
      <w:proofErr w:type="spellStart"/>
      <w:r w:rsidR="000B578E">
        <w:rPr>
          <w:rFonts w:ascii="Arial" w:hAnsi="Arial" w:cs="Arial"/>
          <w:sz w:val="22"/>
          <w:szCs w:val="22"/>
        </w:rPr>
        <w:t>Atos</w:t>
      </w:r>
      <w:proofErr w:type="spellEnd"/>
      <w:r w:rsidRPr="00094279">
        <w:rPr>
          <w:rFonts w:ascii="Arial" w:hAnsi="Arial" w:cs="Arial"/>
          <w:sz w:val="22"/>
          <w:szCs w:val="22"/>
        </w:rPr>
        <w:t xml:space="preserve"> v odstoupení uvést, že dosud poskytnuté plnění nemá pro ně s ohledem na účel podání znaleckého posudku význam a v takovém případě tato Smlouva zaniká s účinky ex</w:t>
      </w:r>
      <w:r w:rsidR="002158B9">
        <w:rPr>
          <w:rFonts w:ascii="Arial" w:hAnsi="Arial" w:cs="Arial"/>
          <w:sz w:val="22"/>
          <w:szCs w:val="22"/>
        </w:rPr>
        <w:t xml:space="preserve"> </w:t>
      </w:r>
      <w:proofErr w:type="spellStart"/>
      <w:r w:rsidRPr="00094279">
        <w:rPr>
          <w:rFonts w:ascii="Arial" w:hAnsi="Arial" w:cs="Arial"/>
          <w:sz w:val="22"/>
          <w:szCs w:val="22"/>
        </w:rPr>
        <w:t>tunc</w:t>
      </w:r>
      <w:proofErr w:type="spellEnd"/>
      <w:r w:rsidRPr="00094279">
        <w:rPr>
          <w:rFonts w:ascii="Arial" w:hAnsi="Arial" w:cs="Arial"/>
          <w:sz w:val="22"/>
          <w:szCs w:val="22"/>
        </w:rPr>
        <w:t>, tj. s účinky od počátku. V takovém případě nárok Znalce na Cenu a případnou cenu doplnění znaleckého posudku v plném rozsahu zaniká.</w:t>
      </w:r>
    </w:p>
    <w:p w14:paraId="7AE74C67" w14:textId="77777777" w:rsidR="00F67D1C" w:rsidRPr="00094279" w:rsidRDefault="00592358" w:rsidP="009158CC">
      <w:pPr>
        <w:widowControl w:val="0"/>
        <w:numPr>
          <w:ilvl w:val="0"/>
          <w:numId w:val="34"/>
        </w:numPr>
        <w:spacing w:before="240" w:after="120" w:line="276" w:lineRule="auto"/>
        <w:ind w:left="0" w:firstLine="0"/>
        <w:jc w:val="center"/>
        <w:rPr>
          <w:rFonts w:ascii="Arial" w:hAnsi="Arial" w:cs="Arial"/>
          <w:b/>
          <w:sz w:val="22"/>
          <w:szCs w:val="22"/>
        </w:rPr>
      </w:pPr>
      <w:r w:rsidRPr="00094279">
        <w:rPr>
          <w:rFonts w:ascii="Arial" w:hAnsi="Arial" w:cs="Arial"/>
          <w:b/>
          <w:sz w:val="22"/>
          <w:szCs w:val="22"/>
        </w:rPr>
        <w:t xml:space="preserve">POJIŠTĚNÍ A </w:t>
      </w:r>
      <w:r w:rsidR="00F67D1C" w:rsidRPr="00094279">
        <w:rPr>
          <w:rFonts w:ascii="Arial" w:hAnsi="Arial" w:cs="Arial"/>
          <w:b/>
          <w:sz w:val="22"/>
          <w:szCs w:val="22"/>
        </w:rPr>
        <w:t>SANKCE</w:t>
      </w:r>
    </w:p>
    <w:p w14:paraId="166AF4C5" w14:textId="685BD619" w:rsidR="00592358" w:rsidRPr="00094279" w:rsidRDefault="00592358"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Znalec prohlašuje, že po celou dobu trvání této Smlouvy je a bude pojištěn proti odpovědnosti za škodu způsobenou svojí znaleckou činností, a to na částku pojistného plnění ve výši </w:t>
      </w:r>
      <w:r w:rsidRPr="00DF03FA">
        <w:rPr>
          <w:rFonts w:ascii="Arial" w:hAnsi="Arial" w:cs="Arial"/>
          <w:sz w:val="22"/>
          <w:szCs w:val="22"/>
        </w:rPr>
        <w:t xml:space="preserve">minimálně </w:t>
      </w:r>
      <w:r w:rsidR="00DF03FA" w:rsidRPr="00DF03FA">
        <w:rPr>
          <w:rFonts w:ascii="Arial" w:hAnsi="Arial" w:cs="Arial"/>
          <w:color w:val="000000" w:themeColor="text1"/>
          <w:sz w:val="22"/>
          <w:szCs w:val="22"/>
        </w:rPr>
        <w:t>1.000</w:t>
      </w:r>
      <w:r w:rsidR="00607CB5" w:rsidRPr="00DF03FA">
        <w:rPr>
          <w:rFonts w:ascii="Arial" w:hAnsi="Arial" w:cs="Arial"/>
          <w:color w:val="000000" w:themeColor="text1"/>
          <w:sz w:val="22"/>
          <w:szCs w:val="22"/>
        </w:rPr>
        <w:t>.000</w:t>
      </w:r>
      <w:r w:rsidRPr="00DF03FA">
        <w:rPr>
          <w:rFonts w:ascii="Arial" w:hAnsi="Arial" w:cs="Arial"/>
          <w:color w:val="000000" w:themeColor="text1"/>
          <w:sz w:val="22"/>
          <w:szCs w:val="22"/>
        </w:rPr>
        <w:t xml:space="preserve"> Kč</w:t>
      </w:r>
      <w:r w:rsidRPr="00DF03FA">
        <w:rPr>
          <w:rFonts w:ascii="Arial" w:hAnsi="Arial" w:cs="Arial"/>
          <w:sz w:val="22"/>
          <w:szCs w:val="22"/>
        </w:rPr>
        <w:t>.</w:t>
      </w:r>
      <w:r w:rsidRPr="00094279">
        <w:rPr>
          <w:rFonts w:ascii="Arial" w:hAnsi="Arial" w:cs="Arial"/>
          <w:sz w:val="22"/>
          <w:szCs w:val="22"/>
        </w:rPr>
        <w:t xml:space="preserve"> Tuto skutečnost je Znalec povinen na výzvu některé z ostatních Stran písemně doložit do 10 dní od doručení takové výzvy vyzývající Straně.</w:t>
      </w:r>
    </w:p>
    <w:p w14:paraId="203CEC08" w14:textId="2EE9E92D" w:rsidR="00F67D1C" w:rsidRPr="00094279" w:rsidRDefault="00F67D1C"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Znalec odpovídá MPSV a </w:t>
      </w:r>
      <w:proofErr w:type="spellStart"/>
      <w:r w:rsidR="000B578E">
        <w:rPr>
          <w:rFonts w:ascii="Arial" w:hAnsi="Arial" w:cs="Arial"/>
          <w:sz w:val="22"/>
          <w:szCs w:val="22"/>
        </w:rPr>
        <w:t>Atos</w:t>
      </w:r>
      <w:proofErr w:type="spellEnd"/>
      <w:r w:rsidRPr="00094279">
        <w:rPr>
          <w:rFonts w:ascii="Arial" w:hAnsi="Arial" w:cs="Arial"/>
          <w:sz w:val="22"/>
          <w:szCs w:val="22"/>
        </w:rPr>
        <w:t xml:space="preserve"> za objektivní a řádné podání znaleckého posudku v souladu s touto Smlouvou a příslušnými právními předpisy. V případě porušení jakékoliv povinnosti Znalce dle této </w:t>
      </w:r>
      <w:r w:rsidR="00592358" w:rsidRPr="00094279">
        <w:rPr>
          <w:rFonts w:ascii="Arial" w:hAnsi="Arial" w:cs="Arial"/>
          <w:sz w:val="22"/>
          <w:szCs w:val="22"/>
        </w:rPr>
        <w:t xml:space="preserve">Smlouvy či právních předpisů znalec odpovídá MPSV a </w:t>
      </w:r>
      <w:proofErr w:type="spellStart"/>
      <w:r w:rsidR="000B578E">
        <w:rPr>
          <w:rFonts w:ascii="Arial" w:hAnsi="Arial" w:cs="Arial"/>
          <w:sz w:val="22"/>
          <w:szCs w:val="22"/>
        </w:rPr>
        <w:t>Atos</w:t>
      </w:r>
      <w:proofErr w:type="spellEnd"/>
      <w:r w:rsidR="00592358" w:rsidRPr="00094279">
        <w:rPr>
          <w:rFonts w:ascii="Arial" w:hAnsi="Arial" w:cs="Arial"/>
          <w:sz w:val="22"/>
          <w:szCs w:val="22"/>
        </w:rPr>
        <w:t xml:space="preserve"> za škodu, která jim, případně i jen některému z nich, z takového důvodu vznikla, a to včetně nároku na náhradu nemajetkové újmy v penězích.</w:t>
      </w:r>
    </w:p>
    <w:p w14:paraId="5C37A6CD" w14:textId="154F7DEC" w:rsidR="00592358" w:rsidRPr="00094279" w:rsidRDefault="00592358"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Strany se dohodly, že MPSV i </w:t>
      </w:r>
      <w:proofErr w:type="spellStart"/>
      <w:r w:rsidR="000B578E">
        <w:rPr>
          <w:rFonts w:ascii="Arial" w:hAnsi="Arial" w:cs="Arial"/>
          <w:sz w:val="22"/>
          <w:szCs w:val="22"/>
        </w:rPr>
        <w:t>Atos</w:t>
      </w:r>
      <w:proofErr w:type="spellEnd"/>
      <w:r w:rsidRPr="00094279">
        <w:rPr>
          <w:rFonts w:ascii="Arial" w:hAnsi="Arial" w:cs="Arial"/>
          <w:sz w:val="22"/>
          <w:szCs w:val="22"/>
        </w:rPr>
        <w:t xml:space="preserve"> jsou oprávněni vymáhat náhradu škody, která vznikla pouze </w:t>
      </w:r>
      <w:proofErr w:type="gramStart"/>
      <w:r w:rsidRPr="00094279">
        <w:rPr>
          <w:rFonts w:ascii="Arial" w:hAnsi="Arial" w:cs="Arial"/>
          <w:sz w:val="22"/>
          <w:szCs w:val="22"/>
        </w:rPr>
        <w:t>té</w:t>
      </w:r>
      <w:proofErr w:type="gramEnd"/>
      <w:r w:rsidRPr="00094279">
        <w:rPr>
          <w:rFonts w:ascii="Arial" w:hAnsi="Arial" w:cs="Arial"/>
          <w:sz w:val="22"/>
          <w:szCs w:val="22"/>
        </w:rPr>
        <w:t xml:space="preserve"> které z těchto Stran, a nárok na náhradu škody nebude představovat oprávnění společné a nerozdílné.</w:t>
      </w:r>
    </w:p>
    <w:p w14:paraId="5E06F3A4" w14:textId="2624074E" w:rsidR="00592358" w:rsidRPr="00094279" w:rsidRDefault="00592358"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V případě prodlení Znalce s podáním a doručením znaleckého posudku oproti termínu stanovenému v této Smlouvě se Znalec zavazuje zaplatit MPSV i </w:t>
      </w:r>
      <w:proofErr w:type="spellStart"/>
      <w:r w:rsidR="000B578E">
        <w:rPr>
          <w:rFonts w:ascii="Arial" w:hAnsi="Arial" w:cs="Arial"/>
          <w:sz w:val="22"/>
          <w:szCs w:val="22"/>
        </w:rPr>
        <w:t>Atos</w:t>
      </w:r>
      <w:proofErr w:type="spellEnd"/>
      <w:r w:rsidRPr="00094279">
        <w:rPr>
          <w:rFonts w:ascii="Arial" w:hAnsi="Arial" w:cs="Arial"/>
          <w:sz w:val="22"/>
          <w:szCs w:val="22"/>
        </w:rPr>
        <w:t xml:space="preserve"> smluvní pokutu ve výši </w:t>
      </w:r>
      <w:proofErr w:type="gramStart"/>
      <w:r w:rsidRPr="00094279">
        <w:rPr>
          <w:rFonts w:ascii="Arial" w:hAnsi="Arial" w:cs="Arial"/>
          <w:sz w:val="22"/>
          <w:szCs w:val="22"/>
        </w:rPr>
        <w:t>0,0</w:t>
      </w:r>
      <w:r w:rsidR="001F20ED" w:rsidRPr="00094279">
        <w:rPr>
          <w:rFonts w:ascii="Arial" w:hAnsi="Arial" w:cs="Arial"/>
          <w:sz w:val="22"/>
          <w:szCs w:val="22"/>
        </w:rPr>
        <w:t>2</w:t>
      </w:r>
      <w:r w:rsidRPr="00094279">
        <w:rPr>
          <w:rFonts w:ascii="Arial" w:hAnsi="Arial" w:cs="Arial"/>
          <w:sz w:val="22"/>
          <w:szCs w:val="22"/>
        </w:rPr>
        <w:t>%</w:t>
      </w:r>
      <w:proofErr w:type="gramEnd"/>
      <w:r w:rsidRPr="00094279">
        <w:rPr>
          <w:rFonts w:ascii="Arial" w:hAnsi="Arial" w:cs="Arial"/>
          <w:sz w:val="22"/>
          <w:szCs w:val="22"/>
        </w:rPr>
        <w:t xml:space="preserve"> z Ceny, a to za každý den prodlení.</w:t>
      </w:r>
    </w:p>
    <w:p w14:paraId="4BBDCD5E" w14:textId="72C05EE1" w:rsidR="00592358" w:rsidRPr="00094279" w:rsidRDefault="00592358"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V případě prodlení Znalce s podáním a doručením doplnění znaleckého posudku oproti </w:t>
      </w:r>
      <w:r w:rsidRPr="00094279">
        <w:rPr>
          <w:rFonts w:ascii="Arial" w:hAnsi="Arial" w:cs="Arial"/>
          <w:sz w:val="22"/>
          <w:szCs w:val="22"/>
        </w:rPr>
        <w:lastRenderedPageBreak/>
        <w:t xml:space="preserve">termínu stanovenému v příslušném dodatku k této Smlouvě či podpůrně stanovenému v této Smlouvě se Znalec zavazuje zaplatit MPSV i </w:t>
      </w:r>
      <w:proofErr w:type="spellStart"/>
      <w:r w:rsidR="000B578E">
        <w:rPr>
          <w:rFonts w:ascii="Arial" w:hAnsi="Arial" w:cs="Arial"/>
          <w:sz w:val="22"/>
          <w:szCs w:val="22"/>
        </w:rPr>
        <w:t>Atos</w:t>
      </w:r>
      <w:proofErr w:type="spellEnd"/>
      <w:r w:rsidRPr="00094279">
        <w:rPr>
          <w:rFonts w:ascii="Arial" w:hAnsi="Arial" w:cs="Arial"/>
          <w:sz w:val="22"/>
          <w:szCs w:val="22"/>
        </w:rPr>
        <w:t xml:space="preserve">, tj. každému z nich, smluvní pokutu ve výši </w:t>
      </w:r>
      <w:proofErr w:type="gramStart"/>
      <w:r w:rsidRPr="00094279">
        <w:rPr>
          <w:rFonts w:ascii="Arial" w:hAnsi="Arial" w:cs="Arial"/>
          <w:sz w:val="22"/>
          <w:szCs w:val="22"/>
        </w:rPr>
        <w:t>0,0</w:t>
      </w:r>
      <w:r w:rsidR="001F20ED" w:rsidRPr="00094279">
        <w:rPr>
          <w:rFonts w:ascii="Arial" w:hAnsi="Arial" w:cs="Arial"/>
          <w:sz w:val="22"/>
          <w:szCs w:val="22"/>
        </w:rPr>
        <w:t>2</w:t>
      </w:r>
      <w:r w:rsidRPr="00094279">
        <w:rPr>
          <w:rFonts w:ascii="Arial" w:hAnsi="Arial" w:cs="Arial"/>
          <w:sz w:val="22"/>
          <w:szCs w:val="22"/>
        </w:rPr>
        <w:t>%</w:t>
      </w:r>
      <w:proofErr w:type="gramEnd"/>
      <w:r w:rsidRPr="00094279">
        <w:rPr>
          <w:rFonts w:ascii="Arial" w:hAnsi="Arial" w:cs="Arial"/>
          <w:sz w:val="22"/>
          <w:szCs w:val="22"/>
        </w:rPr>
        <w:t xml:space="preserve"> z</w:t>
      </w:r>
      <w:r w:rsidR="001F20ED" w:rsidRPr="00094279">
        <w:rPr>
          <w:rFonts w:ascii="Arial" w:hAnsi="Arial" w:cs="Arial"/>
          <w:sz w:val="22"/>
          <w:szCs w:val="22"/>
        </w:rPr>
        <w:t> ceny doplnění znaleckého posudku sjednané v příslušném dodatku</w:t>
      </w:r>
      <w:r w:rsidRPr="00094279">
        <w:rPr>
          <w:rFonts w:ascii="Arial" w:hAnsi="Arial" w:cs="Arial"/>
          <w:sz w:val="22"/>
          <w:szCs w:val="22"/>
        </w:rPr>
        <w:t>, a to za každý den prodlení.</w:t>
      </w:r>
    </w:p>
    <w:p w14:paraId="4B7C737A" w14:textId="5066D2B7" w:rsidR="00876A9C" w:rsidRPr="00094279" w:rsidRDefault="00876A9C"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V případě porušení povinnosti mlčenlivosti dle čl. V. této Smlouvy se Znalec zavazuje zaplatit MPSV i</w:t>
      </w:r>
      <w:r w:rsidR="000B578E">
        <w:rPr>
          <w:rFonts w:ascii="Arial" w:hAnsi="Arial" w:cs="Arial"/>
          <w:sz w:val="22"/>
          <w:szCs w:val="22"/>
        </w:rPr>
        <w:t xml:space="preserve"> </w:t>
      </w:r>
      <w:proofErr w:type="spellStart"/>
      <w:r w:rsidR="000B578E">
        <w:rPr>
          <w:rFonts w:ascii="Arial" w:hAnsi="Arial" w:cs="Arial"/>
          <w:sz w:val="22"/>
          <w:szCs w:val="22"/>
        </w:rPr>
        <w:t>Atos</w:t>
      </w:r>
      <w:proofErr w:type="spellEnd"/>
      <w:r w:rsidRPr="00094279">
        <w:rPr>
          <w:rFonts w:ascii="Arial" w:hAnsi="Arial" w:cs="Arial"/>
          <w:sz w:val="22"/>
          <w:szCs w:val="22"/>
        </w:rPr>
        <w:t xml:space="preserve">, tj. každé z nich, smluvní pokutu ve </w:t>
      </w:r>
      <w:r w:rsidRPr="00DF03FA">
        <w:rPr>
          <w:rFonts w:ascii="Arial" w:hAnsi="Arial" w:cs="Arial"/>
          <w:sz w:val="22"/>
          <w:szCs w:val="22"/>
        </w:rPr>
        <w:t xml:space="preserve">výši </w:t>
      </w:r>
      <w:proofErr w:type="gramStart"/>
      <w:r w:rsidR="00E80DF5" w:rsidRPr="00DF03FA">
        <w:rPr>
          <w:rFonts w:ascii="Arial" w:hAnsi="Arial" w:cs="Arial"/>
          <w:sz w:val="22"/>
          <w:szCs w:val="22"/>
        </w:rPr>
        <w:t>100.000,-</w:t>
      </w:r>
      <w:proofErr w:type="gramEnd"/>
      <w:r w:rsidR="00E80DF5" w:rsidRPr="00DF03FA">
        <w:rPr>
          <w:rFonts w:ascii="Arial" w:hAnsi="Arial" w:cs="Arial"/>
          <w:sz w:val="22"/>
          <w:szCs w:val="22"/>
        </w:rPr>
        <w:t xml:space="preserve"> </w:t>
      </w:r>
      <w:r w:rsidRPr="00DF03FA">
        <w:rPr>
          <w:rFonts w:ascii="Arial" w:hAnsi="Arial" w:cs="Arial"/>
          <w:sz w:val="22"/>
          <w:szCs w:val="22"/>
        </w:rPr>
        <w:t>Kč</w:t>
      </w:r>
      <w:r w:rsidRPr="00094279">
        <w:rPr>
          <w:rFonts w:ascii="Arial" w:hAnsi="Arial" w:cs="Arial"/>
          <w:sz w:val="22"/>
          <w:szCs w:val="22"/>
        </w:rPr>
        <w:t>.</w:t>
      </w:r>
    </w:p>
    <w:p w14:paraId="0066F17B" w14:textId="77777777" w:rsidR="00592358" w:rsidRPr="00CD32D3" w:rsidRDefault="00592358" w:rsidP="00F67D1C">
      <w:pPr>
        <w:widowControl w:val="0"/>
        <w:numPr>
          <w:ilvl w:val="1"/>
          <w:numId w:val="34"/>
        </w:numPr>
        <w:spacing w:before="120" w:after="120" w:line="276" w:lineRule="auto"/>
        <w:ind w:left="426" w:hanging="426"/>
        <w:jc w:val="both"/>
        <w:rPr>
          <w:rFonts w:ascii="Arial" w:hAnsi="Arial" w:cs="Arial"/>
          <w:sz w:val="22"/>
          <w:szCs w:val="22"/>
        </w:rPr>
      </w:pPr>
      <w:r w:rsidRPr="00094279">
        <w:rPr>
          <w:rFonts w:ascii="Arial" w:hAnsi="Arial" w:cs="Arial"/>
          <w:sz w:val="22"/>
          <w:szCs w:val="22"/>
        </w:rPr>
        <w:t xml:space="preserve">Sjednání ani úhrada smluvní pokuty se nedotýká nároku Stran na náhradu vzniklé škody </w:t>
      </w:r>
      <w:r w:rsidR="001F20ED" w:rsidRPr="00CD32D3">
        <w:rPr>
          <w:rFonts w:ascii="Arial" w:hAnsi="Arial" w:cs="Arial"/>
          <w:sz w:val="22"/>
          <w:szCs w:val="22"/>
        </w:rPr>
        <w:t xml:space="preserve">a újmy </w:t>
      </w:r>
      <w:r w:rsidRPr="00CD32D3">
        <w:rPr>
          <w:rFonts w:ascii="Arial" w:hAnsi="Arial" w:cs="Arial"/>
          <w:sz w:val="22"/>
          <w:szCs w:val="22"/>
        </w:rPr>
        <w:t>v důsledku porušení příslušné povinnosti, a to v plném rozsahu škody</w:t>
      </w:r>
      <w:r w:rsidR="001F20ED" w:rsidRPr="00CD32D3">
        <w:rPr>
          <w:rFonts w:ascii="Arial" w:hAnsi="Arial" w:cs="Arial"/>
          <w:sz w:val="22"/>
          <w:szCs w:val="22"/>
        </w:rPr>
        <w:t xml:space="preserve"> a újmy</w:t>
      </w:r>
      <w:r w:rsidRPr="00CD32D3">
        <w:rPr>
          <w:rFonts w:ascii="Arial" w:hAnsi="Arial" w:cs="Arial"/>
          <w:sz w:val="22"/>
          <w:szCs w:val="22"/>
        </w:rPr>
        <w:t>.</w:t>
      </w:r>
    </w:p>
    <w:p w14:paraId="084AAD37" w14:textId="77777777" w:rsidR="008D1DD6" w:rsidRPr="00CD32D3" w:rsidRDefault="008D1DD6" w:rsidP="00030D65">
      <w:pPr>
        <w:widowControl w:val="0"/>
        <w:numPr>
          <w:ilvl w:val="0"/>
          <w:numId w:val="34"/>
        </w:numPr>
        <w:spacing w:before="360" w:after="240" w:line="276" w:lineRule="auto"/>
        <w:ind w:left="0" w:firstLine="0"/>
        <w:jc w:val="center"/>
        <w:rPr>
          <w:rFonts w:ascii="Arial" w:hAnsi="Arial" w:cs="Arial"/>
          <w:b/>
          <w:sz w:val="22"/>
          <w:szCs w:val="22"/>
        </w:rPr>
      </w:pPr>
      <w:r w:rsidRPr="00CD32D3">
        <w:rPr>
          <w:rFonts w:ascii="Arial" w:hAnsi="Arial" w:cs="Arial"/>
          <w:b/>
          <w:sz w:val="22"/>
          <w:szCs w:val="22"/>
        </w:rPr>
        <w:t>ZÁVĚREČNÁ USTANOVENÍ</w:t>
      </w:r>
    </w:p>
    <w:p w14:paraId="33E3CCEE" w14:textId="77777777" w:rsidR="00A8019D" w:rsidRPr="00CD32D3" w:rsidRDefault="008820D1"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Tato </w:t>
      </w:r>
      <w:r w:rsidR="003F5B67" w:rsidRPr="00CD32D3">
        <w:rPr>
          <w:rFonts w:ascii="Arial" w:hAnsi="Arial" w:cs="Arial"/>
          <w:sz w:val="22"/>
          <w:szCs w:val="22"/>
        </w:rPr>
        <w:t>Smlouva</w:t>
      </w:r>
      <w:r w:rsidR="002361D6" w:rsidRPr="00CD32D3">
        <w:rPr>
          <w:rFonts w:ascii="Arial" w:hAnsi="Arial" w:cs="Arial"/>
          <w:sz w:val="22"/>
          <w:szCs w:val="22"/>
        </w:rPr>
        <w:t xml:space="preserve"> nabývá platnosti</w:t>
      </w:r>
      <w:r w:rsidRPr="00CD32D3">
        <w:rPr>
          <w:rFonts w:ascii="Arial" w:hAnsi="Arial" w:cs="Arial"/>
          <w:sz w:val="22"/>
          <w:szCs w:val="22"/>
        </w:rPr>
        <w:t xml:space="preserve"> </w:t>
      </w:r>
      <w:r w:rsidR="002361D6" w:rsidRPr="00CD32D3">
        <w:rPr>
          <w:rFonts w:ascii="Arial" w:hAnsi="Arial" w:cs="Arial"/>
          <w:sz w:val="22"/>
          <w:szCs w:val="22"/>
        </w:rPr>
        <w:t>dnem podpisu oprávněnými zástupci</w:t>
      </w:r>
      <w:r w:rsidR="001F20ED" w:rsidRPr="00CD32D3">
        <w:rPr>
          <w:rFonts w:ascii="Arial" w:hAnsi="Arial" w:cs="Arial"/>
          <w:sz w:val="22"/>
          <w:szCs w:val="22"/>
        </w:rPr>
        <w:t xml:space="preserve"> všech</w:t>
      </w:r>
      <w:r w:rsidR="002361D6" w:rsidRPr="00CD32D3">
        <w:rPr>
          <w:rFonts w:ascii="Arial" w:hAnsi="Arial" w:cs="Arial"/>
          <w:sz w:val="22"/>
          <w:szCs w:val="22"/>
        </w:rPr>
        <w:t xml:space="preserve"> Stran.</w:t>
      </w:r>
    </w:p>
    <w:p w14:paraId="4539A649" w14:textId="33C1A3BF" w:rsidR="003F5B67" w:rsidRPr="00CD32D3" w:rsidRDefault="003F5B67"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Tato Smlouva nabude účinnosti okamžikem jejího uveřejnění v registru smluv. MPSV se zavazuje uveřejnit tuto Smlouvu v registru smluv bez zbytečného odkladu od jejího uzavření, a to nejpozději do 5 pracovních dní od </w:t>
      </w:r>
      <w:r w:rsidR="001F20ED" w:rsidRPr="00CD32D3">
        <w:rPr>
          <w:rFonts w:ascii="Arial" w:hAnsi="Arial" w:cs="Arial"/>
          <w:sz w:val="22"/>
          <w:szCs w:val="22"/>
        </w:rPr>
        <w:t xml:space="preserve">jejího </w:t>
      </w:r>
      <w:r w:rsidRPr="00CD32D3">
        <w:rPr>
          <w:rFonts w:ascii="Arial" w:hAnsi="Arial" w:cs="Arial"/>
          <w:sz w:val="22"/>
          <w:szCs w:val="22"/>
        </w:rPr>
        <w:t>uzavření.</w:t>
      </w:r>
    </w:p>
    <w:p w14:paraId="4FAD1553" w14:textId="77777777" w:rsidR="00E50144" w:rsidRPr="00CD32D3" w:rsidRDefault="00E50144"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Nedílnou součást této Smlouvy tvoří následující přílohy:</w:t>
      </w:r>
    </w:p>
    <w:p w14:paraId="3E17E85F" w14:textId="15D865B2" w:rsidR="00E50144" w:rsidRPr="000F4A4A" w:rsidRDefault="00E50144" w:rsidP="00E50144">
      <w:pPr>
        <w:widowControl w:val="0"/>
        <w:spacing w:before="120" w:after="120" w:line="276" w:lineRule="auto"/>
        <w:ind w:left="1854"/>
        <w:jc w:val="both"/>
        <w:rPr>
          <w:rFonts w:ascii="Arial" w:hAnsi="Arial" w:cs="Arial"/>
          <w:sz w:val="22"/>
          <w:szCs w:val="22"/>
        </w:rPr>
      </w:pPr>
      <w:r w:rsidRPr="000F4A4A">
        <w:rPr>
          <w:rFonts w:ascii="Arial" w:hAnsi="Arial" w:cs="Arial"/>
          <w:sz w:val="22"/>
          <w:szCs w:val="22"/>
        </w:rPr>
        <w:t xml:space="preserve">Příloha č. 1 </w:t>
      </w:r>
      <w:r w:rsidR="00F1514D" w:rsidRPr="000F4A4A">
        <w:rPr>
          <w:rFonts w:ascii="Arial" w:hAnsi="Arial" w:cs="Arial"/>
          <w:sz w:val="22"/>
          <w:szCs w:val="22"/>
        </w:rPr>
        <w:t>Specifikace znaleckých otázek a popis výchozího stavu</w:t>
      </w:r>
    </w:p>
    <w:p w14:paraId="74FB1A21" w14:textId="30870CA6" w:rsidR="00E50144" w:rsidRPr="000F4A4A" w:rsidRDefault="00E50144" w:rsidP="00F1514D">
      <w:pPr>
        <w:widowControl w:val="0"/>
        <w:spacing w:before="120" w:after="120" w:line="276" w:lineRule="auto"/>
        <w:ind w:left="1854"/>
        <w:jc w:val="both"/>
        <w:rPr>
          <w:rFonts w:ascii="Arial" w:hAnsi="Arial" w:cs="Arial"/>
          <w:sz w:val="22"/>
          <w:szCs w:val="22"/>
        </w:rPr>
      </w:pPr>
      <w:r w:rsidRPr="000F4A4A">
        <w:rPr>
          <w:rFonts w:ascii="Arial" w:hAnsi="Arial" w:cs="Arial"/>
          <w:sz w:val="22"/>
          <w:szCs w:val="22"/>
        </w:rPr>
        <w:t>Příloha č. 2</w:t>
      </w:r>
      <w:r w:rsidR="00773754" w:rsidRPr="000F4A4A">
        <w:rPr>
          <w:rFonts w:ascii="Arial" w:hAnsi="Arial" w:cs="Arial"/>
          <w:sz w:val="22"/>
          <w:szCs w:val="22"/>
        </w:rPr>
        <w:t xml:space="preserve"> Soupis podkladů k podání znaleckého posudku</w:t>
      </w:r>
    </w:p>
    <w:p w14:paraId="60264B76" w14:textId="51324F80" w:rsidR="00A8019D" w:rsidRPr="00CD32D3" w:rsidRDefault="003F5B67"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Tato Smlouva</w:t>
      </w:r>
      <w:r w:rsidR="00A8019D" w:rsidRPr="00CD32D3">
        <w:rPr>
          <w:rFonts w:ascii="Arial" w:hAnsi="Arial" w:cs="Arial"/>
          <w:sz w:val="22"/>
          <w:szCs w:val="22"/>
        </w:rPr>
        <w:t xml:space="preserve"> je vyhotoven</w:t>
      </w:r>
      <w:r w:rsidR="008820D1" w:rsidRPr="00CD32D3">
        <w:rPr>
          <w:rFonts w:ascii="Arial" w:hAnsi="Arial" w:cs="Arial"/>
          <w:sz w:val="22"/>
          <w:szCs w:val="22"/>
        </w:rPr>
        <w:t>a</w:t>
      </w:r>
      <w:r w:rsidR="00A8019D" w:rsidRPr="00CD32D3">
        <w:rPr>
          <w:rFonts w:ascii="Arial" w:hAnsi="Arial" w:cs="Arial"/>
          <w:sz w:val="22"/>
          <w:szCs w:val="22"/>
        </w:rPr>
        <w:t xml:space="preserve"> ve čtyřech stejnopisech, z nichž </w:t>
      </w:r>
      <w:r w:rsidRPr="00CD32D3">
        <w:rPr>
          <w:rFonts w:ascii="Arial" w:hAnsi="Arial" w:cs="Arial"/>
          <w:sz w:val="22"/>
          <w:szCs w:val="22"/>
        </w:rPr>
        <w:t>MPSV</w:t>
      </w:r>
      <w:r w:rsidR="00A8019D" w:rsidRPr="00CD32D3">
        <w:rPr>
          <w:rFonts w:ascii="Arial" w:hAnsi="Arial" w:cs="Arial"/>
          <w:sz w:val="22"/>
          <w:szCs w:val="22"/>
        </w:rPr>
        <w:t xml:space="preserve"> obdrží </w:t>
      </w:r>
      <w:r w:rsidRPr="00CD32D3">
        <w:rPr>
          <w:rFonts w:ascii="Arial" w:hAnsi="Arial" w:cs="Arial"/>
          <w:sz w:val="22"/>
          <w:szCs w:val="22"/>
        </w:rPr>
        <w:t>dvě</w:t>
      </w:r>
      <w:r w:rsidR="00A8019D" w:rsidRPr="00CD32D3">
        <w:rPr>
          <w:rFonts w:ascii="Arial" w:hAnsi="Arial" w:cs="Arial"/>
          <w:sz w:val="22"/>
          <w:szCs w:val="22"/>
        </w:rPr>
        <w:t xml:space="preserve"> vyhotovení a </w:t>
      </w:r>
      <w:proofErr w:type="spellStart"/>
      <w:r w:rsidR="00F1514D" w:rsidRPr="00CD32D3">
        <w:rPr>
          <w:rFonts w:ascii="Arial" w:hAnsi="Arial" w:cs="Arial"/>
          <w:sz w:val="22"/>
          <w:szCs w:val="22"/>
        </w:rPr>
        <w:t>Atos</w:t>
      </w:r>
      <w:proofErr w:type="spellEnd"/>
      <w:r w:rsidR="00F1514D" w:rsidRPr="00CD32D3">
        <w:rPr>
          <w:rFonts w:ascii="Arial" w:hAnsi="Arial" w:cs="Arial"/>
          <w:sz w:val="22"/>
          <w:szCs w:val="22"/>
        </w:rPr>
        <w:t xml:space="preserve"> </w:t>
      </w:r>
      <w:r w:rsidRPr="00CD32D3">
        <w:rPr>
          <w:rFonts w:ascii="Arial" w:hAnsi="Arial" w:cs="Arial"/>
          <w:sz w:val="22"/>
          <w:szCs w:val="22"/>
        </w:rPr>
        <w:t xml:space="preserve">a Znalec po jednom </w:t>
      </w:r>
      <w:r w:rsidR="00A8019D" w:rsidRPr="00CD32D3">
        <w:rPr>
          <w:rFonts w:ascii="Arial" w:hAnsi="Arial" w:cs="Arial"/>
          <w:sz w:val="22"/>
          <w:szCs w:val="22"/>
        </w:rPr>
        <w:t>vyhotovení.</w:t>
      </w:r>
    </w:p>
    <w:p w14:paraId="3829E83A" w14:textId="77777777" w:rsidR="00196BF4" w:rsidRPr="00CD32D3" w:rsidRDefault="00F27891" w:rsidP="00147510">
      <w:pPr>
        <w:widowControl w:val="0"/>
        <w:numPr>
          <w:ilvl w:val="1"/>
          <w:numId w:val="34"/>
        </w:numPr>
        <w:spacing w:before="120" w:after="120" w:line="276" w:lineRule="auto"/>
        <w:ind w:left="426" w:hanging="426"/>
        <w:jc w:val="both"/>
        <w:rPr>
          <w:rFonts w:ascii="Arial" w:hAnsi="Arial" w:cs="Arial"/>
          <w:sz w:val="22"/>
          <w:szCs w:val="22"/>
        </w:rPr>
      </w:pPr>
      <w:r w:rsidRPr="00CD32D3">
        <w:rPr>
          <w:rFonts w:ascii="Arial" w:hAnsi="Arial" w:cs="Arial"/>
          <w:sz w:val="22"/>
          <w:szCs w:val="22"/>
        </w:rPr>
        <w:t xml:space="preserve">Tuto </w:t>
      </w:r>
      <w:r w:rsidR="003F5B67" w:rsidRPr="00CD32D3">
        <w:rPr>
          <w:rFonts w:ascii="Arial" w:hAnsi="Arial" w:cs="Arial"/>
          <w:sz w:val="22"/>
          <w:szCs w:val="22"/>
        </w:rPr>
        <w:t>Smlouvu</w:t>
      </w:r>
      <w:r w:rsidRPr="00CD32D3">
        <w:rPr>
          <w:rFonts w:ascii="Arial" w:hAnsi="Arial" w:cs="Arial"/>
          <w:sz w:val="22"/>
          <w:szCs w:val="22"/>
        </w:rPr>
        <w:t xml:space="preserve"> je možné měnit, doplňovat a rušit pouze písemně</w:t>
      </w:r>
      <w:r w:rsidR="001F20ED" w:rsidRPr="00CD32D3">
        <w:rPr>
          <w:rFonts w:ascii="Arial" w:hAnsi="Arial" w:cs="Arial"/>
          <w:sz w:val="22"/>
          <w:szCs w:val="22"/>
        </w:rPr>
        <w:t>, a to formou číslovaných dodatků</w:t>
      </w:r>
      <w:r w:rsidRPr="00CD32D3">
        <w:rPr>
          <w:rFonts w:ascii="Arial" w:hAnsi="Arial" w:cs="Arial"/>
          <w:sz w:val="22"/>
          <w:szCs w:val="22"/>
        </w:rPr>
        <w:t>.</w:t>
      </w:r>
    </w:p>
    <w:bookmarkEnd w:id="0"/>
    <w:bookmarkEnd w:id="1"/>
    <w:bookmarkEnd w:id="2"/>
    <w:bookmarkEnd w:id="3"/>
    <w:bookmarkEnd w:id="4"/>
    <w:p w14:paraId="3ABEC44D" w14:textId="77777777" w:rsidR="00AC5327" w:rsidRPr="00094279" w:rsidRDefault="002361D6" w:rsidP="00147510">
      <w:pPr>
        <w:spacing w:before="120" w:after="120" w:line="276" w:lineRule="auto"/>
        <w:jc w:val="center"/>
        <w:rPr>
          <w:rFonts w:ascii="Arial" w:hAnsi="Arial" w:cs="Arial"/>
          <w:sz w:val="22"/>
          <w:szCs w:val="22"/>
        </w:rPr>
      </w:pPr>
      <w:r w:rsidRPr="00CD32D3">
        <w:rPr>
          <w:rFonts w:ascii="Arial" w:hAnsi="Arial" w:cs="Arial"/>
          <w:sz w:val="22"/>
          <w:szCs w:val="22"/>
        </w:rPr>
        <w:t xml:space="preserve">Strany shodně prohlašují, že si </w:t>
      </w:r>
      <w:r w:rsidR="003F5B67" w:rsidRPr="00CD32D3">
        <w:rPr>
          <w:rFonts w:ascii="Arial" w:hAnsi="Arial" w:cs="Arial"/>
          <w:sz w:val="22"/>
          <w:szCs w:val="22"/>
        </w:rPr>
        <w:t>Smlouvu</w:t>
      </w:r>
      <w:r w:rsidRPr="00CD32D3">
        <w:rPr>
          <w:rFonts w:ascii="Arial" w:hAnsi="Arial" w:cs="Arial"/>
          <w:sz w:val="22"/>
          <w:szCs w:val="22"/>
        </w:rPr>
        <w:t xml:space="preserve"> před je</w:t>
      </w:r>
      <w:r w:rsidR="000306C3" w:rsidRPr="00CD32D3">
        <w:rPr>
          <w:rFonts w:ascii="Arial" w:hAnsi="Arial" w:cs="Arial"/>
          <w:sz w:val="22"/>
          <w:szCs w:val="22"/>
        </w:rPr>
        <w:t>jím</w:t>
      </w:r>
      <w:r w:rsidRPr="00CD32D3">
        <w:rPr>
          <w:rFonts w:ascii="Arial" w:hAnsi="Arial" w:cs="Arial"/>
          <w:sz w:val="22"/>
          <w:szCs w:val="22"/>
        </w:rPr>
        <w:t xml:space="preserve"> podpisem přečetly a že byl</w:t>
      </w:r>
      <w:r w:rsidR="000306C3" w:rsidRPr="00CD32D3">
        <w:rPr>
          <w:rFonts w:ascii="Arial" w:hAnsi="Arial" w:cs="Arial"/>
          <w:sz w:val="22"/>
          <w:szCs w:val="22"/>
        </w:rPr>
        <w:t>a</w:t>
      </w:r>
      <w:r w:rsidRPr="00CD32D3">
        <w:rPr>
          <w:rFonts w:ascii="Arial" w:hAnsi="Arial" w:cs="Arial"/>
          <w:sz w:val="22"/>
          <w:szCs w:val="22"/>
        </w:rPr>
        <w:t xml:space="preserve"> uzavřen</w:t>
      </w:r>
      <w:r w:rsidR="000306C3" w:rsidRPr="00CD32D3">
        <w:rPr>
          <w:rFonts w:ascii="Arial" w:hAnsi="Arial" w:cs="Arial"/>
          <w:sz w:val="22"/>
          <w:szCs w:val="22"/>
        </w:rPr>
        <w:t>a</w:t>
      </w:r>
      <w:r w:rsidRPr="00CD32D3">
        <w:rPr>
          <w:rFonts w:ascii="Arial" w:hAnsi="Arial" w:cs="Arial"/>
          <w:sz w:val="22"/>
          <w:szCs w:val="22"/>
        </w:rPr>
        <w:t xml:space="preserve"> po vzájemném projednání podle jejich pravé a svobodné vůle, určitě, vážně a srozumitel</w:t>
      </w:r>
      <w:r w:rsidR="000306C3" w:rsidRPr="00CD32D3">
        <w:rPr>
          <w:rFonts w:ascii="Arial" w:hAnsi="Arial" w:cs="Arial"/>
          <w:sz w:val="22"/>
          <w:szCs w:val="22"/>
        </w:rPr>
        <w:t>ně, a že se dohodly o celém jejím</w:t>
      </w:r>
      <w:r w:rsidRPr="00CD32D3">
        <w:rPr>
          <w:rFonts w:ascii="Arial" w:hAnsi="Arial" w:cs="Arial"/>
          <w:sz w:val="22"/>
          <w:szCs w:val="22"/>
        </w:rPr>
        <w:t xml:space="preserve"> obsahu, což stvrzují svými podpisy.</w:t>
      </w:r>
    </w:p>
    <w:p w14:paraId="437D7F89" w14:textId="77777777" w:rsidR="0065106B" w:rsidRPr="00094279" w:rsidRDefault="0065106B" w:rsidP="00AC5327">
      <w:pPr>
        <w:spacing w:line="312" w:lineRule="auto"/>
        <w:ind w:left="709" w:firstLine="708"/>
        <w:rPr>
          <w:rFonts w:ascii="Arial" w:hAnsi="Arial" w:cs="Arial"/>
          <w:sz w:val="22"/>
          <w:szCs w:val="22"/>
        </w:rPr>
      </w:pPr>
    </w:p>
    <w:tbl>
      <w:tblPr>
        <w:tblW w:w="9002" w:type="dxa"/>
        <w:tblInd w:w="70" w:type="dxa"/>
        <w:tblLayout w:type="fixed"/>
        <w:tblCellMar>
          <w:left w:w="70" w:type="dxa"/>
          <w:right w:w="70" w:type="dxa"/>
        </w:tblCellMar>
        <w:tblLook w:val="0000" w:firstRow="0" w:lastRow="0" w:firstColumn="0" w:lastColumn="0" w:noHBand="0" w:noVBand="0"/>
      </w:tblPr>
      <w:tblGrid>
        <w:gridCol w:w="3616"/>
        <w:gridCol w:w="283"/>
        <w:gridCol w:w="5103"/>
      </w:tblGrid>
      <w:tr w:rsidR="00661F2E" w:rsidRPr="00094279" w14:paraId="273F8963" w14:textId="77777777" w:rsidTr="00614BB9">
        <w:trPr>
          <w:trHeight w:val="230"/>
        </w:trPr>
        <w:tc>
          <w:tcPr>
            <w:tcW w:w="3616" w:type="dxa"/>
          </w:tcPr>
          <w:p w14:paraId="40928223" w14:textId="77777777" w:rsidR="00661F2E" w:rsidRPr="00094279" w:rsidRDefault="00661F2E" w:rsidP="006567B9">
            <w:pPr>
              <w:snapToGrid w:val="0"/>
              <w:spacing w:after="200" w:line="276" w:lineRule="auto"/>
              <w:rPr>
                <w:rFonts w:ascii="Arial" w:hAnsi="Arial" w:cs="Arial"/>
                <w:sz w:val="22"/>
                <w:szCs w:val="22"/>
              </w:rPr>
            </w:pPr>
            <w:r w:rsidRPr="00094279">
              <w:rPr>
                <w:rFonts w:ascii="Arial" w:hAnsi="Arial" w:cs="Arial"/>
                <w:sz w:val="22"/>
                <w:szCs w:val="22"/>
              </w:rPr>
              <w:t xml:space="preserve">Za </w:t>
            </w:r>
            <w:r w:rsidR="003F5B67" w:rsidRPr="00094279">
              <w:rPr>
                <w:rFonts w:ascii="Arial" w:hAnsi="Arial" w:cs="Arial"/>
                <w:sz w:val="22"/>
                <w:szCs w:val="22"/>
              </w:rPr>
              <w:t>MPSV</w:t>
            </w:r>
            <w:r w:rsidRPr="00094279">
              <w:rPr>
                <w:rFonts w:ascii="Arial" w:hAnsi="Arial" w:cs="Arial"/>
                <w:sz w:val="22"/>
                <w:szCs w:val="22"/>
              </w:rPr>
              <w:t>:</w:t>
            </w:r>
          </w:p>
          <w:p w14:paraId="4F974A9C" w14:textId="77777777" w:rsidR="00661F2E" w:rsidRPr="00094279" w:rsidRDefault="00661F2E" w:rsidP="001D25D7">
            <w:pPr>
              <w:snapToGrid w:val="0"/>
              <w:spacing w:after="200" w:line="276" w:lineRule="auto"/>
              <w:rPr>
                <w:rFonts w:ascii="Arial" w:hAnsi="Arial" w:cs="Arial"/>
                <w:sz w:val="22"/>
                <w:szCs w:val="22"/>
              </w:rPr>
            </w:pPr>
            <w:r w:rsidRPr="00094279">
              <w:rPr>
                <w:rFonts w:ascii="Arial" w:hAnsi="Arial" w:cs="Arial"/>
                <w:sz w:val="22"/>
                <w:szCs w:val="22"/>
              </w:rPr>
              <w:t>V Praze dne</w:t>
            </w:r>
            <w:r w:rsidR="00A8019D" w:rsidRPr="00094279">
              <w:rPr>
                <w:rFonts w:ascii="Arial" w:hAnsi="Arial" w:cs="Arial"/>
                <w:sz w:val="22"/>
                <w:szCs w:val="22"/>
              </w:rPr>
              <w:t xml:space="preserve"> </w:t>
            </w:r>
          </w:p>
        </w:tc>
        <w:tc>
          <w:tcPr>
            <w:tcW w:w="283" w:type="dxa"/>
          </w:tcPr>
          <w:p w14:paraId="7A1630F7" w14:textId="77777777" w:rsidR="00661F2E" w:rsidRPr="00094279" w:rsidRDefault="00661F2E" w:rsidP="006567B9">
            <w:pPr>
              <w:snapToGrid w:val="0"/>
              <w:spacing w:after="200" w:line="276" w:lineRule="auto"/>
              <w:rPr>
                <w:rFonts w:ascii="Arial" w:hAnsi="Arial" w:cs="Arial"/>
                <w:sz w:val="22"/>
                <w:szCs w:val="22"/>
              </w:rPr>
            </w:pPr>
          </w:p>
        </w:tc>
        <w:tc>
          <w:tcPr>
            <w:tcW w:w="5103" w:type="dxa"/>
          </w:tcPr>
          <w:p w14:paraId="40615BF5" w14:textId="2975F57D" w:rsidR="00661F2E" w:rsidRPr="00094279" w:rsidRDefault="00661F2E" w:rsidP="006567B9">
            <w:pPr>
              <w:snapToGrid w:val="0"/>
              <w:spacing w:after="200" w:line="276" w:lineRule="auto"/>
              <w:rPr>
                <w:rFonts w:ascii="Arial" w:hAnsi="Arial" w:cs="Arial"/>
                <w:sz w:val="22"/>
                <w:szCs w:val="22"/>
              </w:rPr>
            </w:pPr>
            <w:r w:rsidRPr="00094279">
              <w:rPr>
                <w:rFonts w:ascii="Arial" w:hAnsi="Arial" w:cs="Arial"/>
                <w:sz w:val="22"/>
                <w:szCs w:val="22"/>
              </w:rPr>
              <w:t xml:space="preserve">Za </w:t>
            </w:r>
            <w:proofErr w:type="spellStart"/>
            <w:r w:rsidR="00F1514D">
              <w:rPr>
                <w:rFonts w:ascii="Arial" w:hAnsi="Arial" w:cs="Arial"/>
                <w:sz w:val="22"/>
                <w:szCs w:val="22"/>
              </w:rPr>
              <w:t>Atos</w:t>
            </w:r>
            <w:proofErr w:type="spellEnd"/>
            <w:r w:rsidRPr="00094279">
              <w:rPr>
                <w:rFonts w:ascii="Arial" w:hAnsi="Arial" w:cs="Arial"/>
                <w:sz w:val="22"/>
                <w:szCs w:val="22"/>
              </w:rPr>
              <w:t>:</w:t>
            </w:r>
          </w:p>
          <w:p w14:paraId="721192F4" w14:textId="77777777" w:rsidR="00661F2E" w:rsidRPr="00094279" w:rsidRDefault="00661F2E" w:rsidP="001D25D7">
            <w:pPr>
              <w:snapToGrid w:val="0"/>
              <w:spacing w:after="720" w:line="276" w:lineRule="auto"/>
              <w:rPr>
                <w:rFonts w:ascii="Arial" w:hAnsi="Arial" w:cs="Arial"/>
                <w:sz w:val="22"/>
                <w:szCs w:val="22"/>
              </w:rPr>
            </w:pPr>
            <w:r w:rsidRPr="00094279">
              <w:rPr>
                <w:rFonts w:ascii="Arial" w:hAnsi="Arial" w:cs="Arial"/>
                <w:sz w:val="22"/>
                <w:szCs w:val="22"/>
              </w:rPr>
              <w:t xml:space="preserve">V </w:t>
            </w:r>
            <w:r w:rsidR="00A8019D" w:rsidRPr="00094279">
              <w:rPr>
                <w:rFonts w:ascii="Arial" w:hAnsi="Arial" w:cs="Arial"/>
                <w:sz w:val="22"/>
                <w:szCs w:val="22"/>
              </w:rPr>
              <w:t>Praze</w:t>
            </w:r>
            <w:r w:rsidRPr="00094279">
              <w:rPr>
                <w:rFonts w:ascii="Arial" w:hAnsi="Arial" w:cs="Arial"/>
                <w:sz w:val="22"/>
                <w:szCs w:val="22"/>
              </w:rPr>
              <w:t xml:space="preserve"> dne </w:t>
            </w:r>
          </w:p>
        </w:tc>
      </w:tr>
      <w:tr w:rsidR="00661F2E" w:rsidRPr="00094279" w14:paraId="3B598593" w14:textId="77777777" w:rsidTr="00614BB9">
        <w:trPr>
          <w:trHeight w:val="1295"/>
        </w:trPr>
        <w:tc>
          <w:tcPr>
            <w:tcW w:w="3616" w:type="dxa"/>
          </w:tcPr>
          <w:p w14:paraId="7D2DF7AE" w14:textId="5F18FDB0" w:rsidR="001D25D7" w:rsidRPr="00094279" w:rsidRDefault="00DF03FA" w:rsidP="001C6016">
            <w:pPr>
              <w:spacing w:line="276" w:lineRule="auto"/>
              <w:jc w:val="center"/>
              <w:rPr>
                <w:rFonts w:ascii="Arial" w:hAnsi="Arial" w:cs="Arial"/>
                <w:sz w:val="22"/>
                <w:szCs w:val="22"/>
              </w:rPr>
            </w:pPr>
            <w:r w:rsidRPr="004F1377">
              <w:rPr>
                <w:rFonts w:ascii="Arial" w:hAnsi="Arial" w:cs="Arial"/>
                <w:i/>
                <w:iCs/>
                <w:color w:val="FFFFFF" w:themeColor="background1"/>
                <w:sz w:val="22"/>
                <w:szCs w:val="22"/>
                <w:highlight w:val="black"/>
              </w:rPr>
              <w:t>neveřejný údaj</w:t>
            </w:r>
            <w:r w:rsidRPr="00094279">
              <w:rPr>
                <w:rFonts w:ascii="Arial" w:hAnsi="Arial" w:cs="Arial"/>
                <w:bCs/>
                <w:sz w:val="22"/>
                <w:szCs w:val="22"/>
                <w:highlight w:val="yellow"/>
              </w:rPr>
              <w:t xml:space="preserve"> </w:t>
            </w:r>
          </w:p>
          <w:p w14:paraId="6783D65B" w14:textId="1AF8EB9C" w:rsidR="00661F2E" w:rsidRPr="00094279" w:rsidRDefault="00883DC9" w:rsidP="001C6016">
            <w:pPr>
              <w:spacing w:line="276" w:lineRule="auto"/>
              <w:jc w:val="center"/>
              <w:rPr>
                <w:rFonts w:ascii="Arial" w:hAnsi="Arial" w:cs="Arial"/>
                <w:iCs/>
                <w:sz w:val="22"/>
                <w:szCs w:val="22"/>
              </w:rPr>
            </w:pPr>
            <w:r w:rsidRPr="00094279">
              <w:rPr>
                <w:rFonts w:ascii="Arial" w:hAnsi="Arial" w:cs="Arial"/>
                <w:bCs/>
                <w:sz w:val="22"/>
                <w:szCs w:val="22"/>
              </w:rPr>
              <w:t xml:space="preserve">Česká republika – Ministerstvo </w:t>
            </w:r>
            <w:proofErr w:type="gramStart"/>
            <w:r w:rsidRPr="00094279">
              <w:rPr>
                <w:rFonts w:ascii="Arial" w:hAnsi="Arial" w:cs="Arial"/>
                <w:bCs/>
                <w:sz w:val="22"/>
                <w:szCs w:val="22"/>
              </w:rPr>
              <w:t>práce  sociálních</w:t>
            </w:r>
            <w:proofErr w:type="gramEnd"/>
            <w:r w:rsidRPr="00094279">
              <w:rPr>
                <w:rFonts w:ascii="Arial" w:hAnsi="Arial" w:cs="Arial"/>
                <w:bCs/>
                <w:sz w:val="22"/>
                <w:szCs w:val="22"/>
              </w:rPr>
              <w:t xml:space="preserve"> věcí</w:t>
            </w:r>
          </w:p>
        </w:tc>
        <w:tc>
          <w:tcPr>
            <w:tcW w:w="283" w:type="dxa"/>
            <w:vAlign w:val="center"/>
          </w:tcPr>
          <w:p w14:paraId="47C33C8C" w14:textId="77777777" w:rsidR="00661F2E" w:rsidRPr="00094279" w:rsidRDefault="00661F2E" w:rsidP="006567B9">
            <w:pPr>
              <w:snapToGrid w:val="0"/>
              <w:spacing w:line="276" w:lineRule="auto"/>
              <w:jc w:val="center"/>
              <w:rPr>
                <w:rFonts w:ascii="Arial" w:hAnsi="Arial" w:cs="Arial"/>
                <w:sz w:val="22"/>
                <w:szCs w:val="22"/>
              </w:rPr>
            </w:pPr>
          </w:p>
        </w:tc>
        <w:tc>
          <w:tcPr>
            <w:tcW w:w="5103" w:type="dxa"/>
          </w:tcPr>
          <w:p w14:paraId="2BD7B780" w14:textId="0DA774A8" w:rsidR="00DF03FA" w:rsidRDefault="00DF03FA" w:rsidP="006567B9">
            <w:pPr>
              <w:spacing w:line="276" w:lineRule="auto"/>
              <w:jc w:val="center"/>
              <w:rPr>
                <w:rFonts w:ascii="Arial" w:hAnsi="Arial" w:cs="Arial"/>
                <w:sz w:val="22"/>
                <w:szCs w:val="22"/>
              </w:rPr>
            </w:pPr>
            <w:r w:rsidRPr="004F1377">
              <w:rPr>
                <w:rFonts w:ascii="Arial" w:hAnsi="Arial" w:cs="Arial"/>
                <w:i/>
                <w:iCs/>
                <w:color w:val="FFFFFF" w:themeColor="background1"/>
                <w:sz w:val="22"/>
                <w:szCs w:val="22"/>
                <w:highlight w:val="black"/>
              </w:rPr>
              <w:t>neveřejný údaj</w:t>
            </w:r>
          </w:p>
          <w:p w14:paraId="78823534" w14:textId="5CC92686" w:rsidR="00F1514D" w:rsidRDefault="00F1514D" w:rsidP="006567B9">
            <w:pPr>
              <w:spacing w:line="276" w:lineRule="auto"/>
              <w:jc w:val="center"/>
              <w:rPr>
                <w:rFonts w:ascii="Arial" w:hAnsi="Arial" w:cs="Arial"/>
                <w:sz w:val="22"/>
                <w:szCs w:val="22"/>
              </w:rPr>
            </w:pPr>
            <w:proofErr w:type="spellStart"/>
            <w:r w:rsidRPr="00F1514D">
              <w:rPr>
                <w:rFonts w:ascii="Arial" w:hAnsi="Arial" w:cs="Arial"/>
                <w:sz w:val="22"/>
                <w:szCs w:val="22"/>
              </w:rPr>
              <w:t>Atos</w:t>
            </w:r>
            <w:proofErr w:type="spellEnd"/>
            <w:r w:rsidRPr="00F1514D">
              <w:rPr>
                <w:rFonts w:ascii="Arial" w:hAnsi="Arial" w:cs="Arial"/>
                <w:sz w:val="22"/>
                <w:szCs w:val="22"/>
              </w:rPr>
              <w:t xml:space="preserve"> IT </w:t>
            </w:r>
            <w:proofErr w:type="spellStart"/>
            <w:r w:rsidRPr="00F1514D">
              <w:rPr>
                <w:rFonts w:ascii="Arial" w:hAnsi="Arial" w:cs="Arial"/>
                <w:sz w:val="22"/>
                <w:szCs w:val="22"/>
              </w:rPr>
              <w:t>Solutions</w:t>
            </w:r>
            <w:proofErr w:type="spellEnd"/>
            <w:r w:rsidRPr="00F1514D">
              <w:rPr>
                <w:rFonts w:ascii="Arial" w:hAnsi="Arial" w:cs="Arial"/>
                <w:sz w:val="22"/>
                <w:szCs w:val="22"/>
              </w:rPr>
              <w:t xml:space="preserve"> and </w:t>
            </w:r>
            <w:proofErr w:type="spellStart"/>
            <w:r w:rsidRPr="00F1514D">
              <w:rPr>
                <w:rFonts w:ascii="Arial" w:hAnsi="Arial" w:cs="Arial"/>
                <w:sz w:val="22"/>
                <w:szCs w:val="22"/>
              </w:rPr>
              <w:t>Services</w:t>
            </w:r>
            <w:proofErr w:type="spellEnd"/>
            <w:r w:rsidRPr="00F1514D">
              <w:rPr>
                <w:rFonts w:ascii="Arial" w:hAnsi="Arial" w:cs="Arial"/>
                <w:sz w:val="22"/>
                <w:szCs w:val="22"/>
              </w:rPr>
              <w:t>, s.r.o.</w:t>
            </w:r>
          </w:p>
          <w:p w14:paraId="34FC7097" w14:textId="77777777" w:rsidR="00147510" w:rsidRPr="00094279" w:rsidRDefault="00147510" w:rsidP="00147510">
            <w:pPr>
              <w:spacing w:line="276" w:lineRule="auto"/>
              <w:jc w:val="center"/>
              <w:rPr>
                <w:rFonts w:ascii="Arial" w:hAnsi="Arial" w:cs="Arial"/>
                <w:sz w:val="22"/>
                <w:szCs w:val="22"/>
              </w:rPr>
            </w:pPr>
          </w:p>
          <w:p w14:paraId="40B1940B" w14:textId="77893333" w:rsidR="00614BB9" w:rsidRDefault="00614BB9" w:rsidP="00614BB9">
            <w:pPr>
              <w:spacing w:line="276" w:lineRule="auto"/>
              <w:rPr>
                <w:rFonts w:ascii="Arial" w:hAnsi="Arial" w:cs="Arial"/>
                <w:sz w:val="22"/>
                <w:szCs w:val="22"/>
              </w:rPr>
            </w:pPr>
          </w:p>
          <w:p w14:paraId="657E171F" w14:textId="77777777" w:rsidR="00614BB9" w:rsidRPr="00094279" w:rsidRDefault="00614BB9" w:rsidP="00614BB9">
            <w:pPr>
              <w:spacing w:line="276" w:lineRule="auto"/>
              <w:rPr>
                <w:rFonts w:ascii="Arial" w:hAnsi="Arial" w:cs="Arial"/>
                <w:sz w:val="22"/>
                <w:szCs w:val="22"/>
              </w:rPr>
            </w:pPr>
          </w:p>
          <w:p w14:paraId="3879D895" w14:textId="77777777" w:rsidR="003F5B67" w:rsidRPr="00094279" w:rsidRDefault="003F5B67" w:rsidP="00147510">
            <w:pPr>
              <w:spacing w:line="276" w:lineRule="auto"/>
              <w:jc w:val="center"/>
              <w:rPr>
                <w:rFonts w:ascii="Arial" w:hAnsi="Arial" w:cs="Arial"/>
                <w:sz w:val="22"/>
                <w:szCs w:val="22"/>
              </w:rPr>
            </w:pPr>
          </w:p>
          <w:p w14:paraId="5D986B4E" w14:textId="61833CF4" w:rsidR="002D6BE0" w:rsidRPr="00094279" w:rsidRDefault="002D6BE0" w:rsidP="00F1514D">
            <w:pPr>
              <w:spacing w:line="276" w:lineRule="auto"/>
              <w:jc w:val="center"/>
              <w:rPr>
                <w:rFonts w:ascii="Arial" w:hAnsi="Arial" w:cs="Arial"/>
                <w:sz w:val="22"/>
                <w:szCs w:val="22"/>
              </w:rPr>
            </w:pPr>
          </w:p>
        </w:tc>
      </w:tr>
      <w:tr w:rsidR="00607CB5" w:rsidRPr="00094279" w14:paraId="2AF2B11A" w14:textId="77777777" w:rsidTr="00614BB9">
        <w:trPr>
          <w:trHeight w:val="1295"/>
        </w:trPr>
        <w:tc>
          <w:tcPr>
            <w:tcW w:w="3899" w:type="dxa"/>
            <w:gridSpan w:val="2"/>
          </w:tcPr>
          <w:p w14:paraId="74662401" w14:textId="7D51D49C" w:rsidR="00607CB5" w:rsidRPr="00094279" w:rsidRDefault="00607CB5" w:rsidP="00607CB5">
            <w:pPr>
              <w:snapToGrid w:val="0"/>
              <w:spacing w:after="200" w:line="276" w:lineRule="auto"/>
              <w:rPr>
                <w:rFonts w:ascii="Arial" w:hAnsi="Arial" w:cs="Arial"/>
                <w:sz w:val="22"/>
                <w:szCs w:val="22"/>
              </w:rPr>
            </w:pPr>
            <w:r w:rsidRPr="00094279">
              <w:rPr>
                <w:rFonts w:ascii="Arial" w:hAnsi="Arial" w:cs="Arial"/>
                <w:sz w:val="22"/>
                <w:szCs w:val="22"/>
              </w:rPr>
              <w:t>Za Znalce:</w:t>
            </w:r>
            <w:r w:rsidR="00DF03FA">
              <w:rPr>
                <w:rFonts w:ascii="Arial" w:hAnsi="Arial" w:cs="Arial"/>
                <w:sz w:val="22"/>
                <w:szCs w:val="22"/>
              </w:rPr>
              <w:t xml:space="preserve"> </w:t>
            </w:r>
            <w:r w:rsidR="00DF03FA" w:rsidRPr="004F1377">
              <w:rPr>
                <w:rFonts w:ascii="Arial" w:hAnsi="Arial" w:cs="Arial"/>
                <w:i/>
                <w:iCs/>
                <w:color w:val="FFFFFF" w:themeColor="background1"/>
                <w:sz w:val="22"/>
                <w:szCs w:val="22"/>
                <w:highlight w:val="black"/>
              </w:rPr>
              <w:t>neveřejný údaj</w:t>
            </w:r>
          </w:p>
          <w:p w14:paraId="0D801EC5" w14:textId="77777777" w:rsidR="00607CB5" w:rsidRPr="00094279" w:rsidRDefault="00607CB5" w:rsidP="003F5B67">
            <w:pPr>
              <w:spacing w:line="276" w:lineRule="auto"/>
              <w:jc w:val="both"/>
              <w:rPr>
                <w:rFonts w:ascii="Arial" w:hAnsi="Arial" w:cs="Arial"/>
                <w:bCs/>
                <w:sz w:val="22"/>
                <w:szCs w:val="22"/>
              </w:rPr>
            </w:pPr>
            <w:r w:rsidRPr="00094279">
              <w:rPr>
                <w:rFonts w:ascii="Arial" w:hAnsi="Arial" w:cs="Arial"/>
                <w:bCs/>
                <w:sz w:val="22"/>
                <w:szCs w:val="22"/>
              </w:rPr>
              <w:t xml:space="preserve">V Praze dne </w:t>
            </w:r>
          </w:p>
          <w:p w14:paraId="41501FD4" w14:textId="2B7FD10A" w:rsidR="00607CB5" w:rsidRPr="00094279" w:rsidRDefault="00607CB5" w:rsidP="006567B9">
            <w:pPr>
              <w:snapToGrid w:val="0"/>
              <w:spacing w:line="276" w:lineRule="auto"/>
              <w:jc w:val="center"/>
              <w:rPr>
                <w:rFonts w:ascii="Arial" w:hAnsi="Arial" w:cs="Arial"/>
                <w:sz w:val="22"/>
                <w:szCs w:val="22"/>
              </w:rPr>
            </w:pPr>
          </w:p>
        </w:tc>
        <w:tc>
          <w:tcPr>
            <w:tcW w:w="5103" w:type="dxa"/>
          </w:tcPr>
          <w:p w14:paraId="39E1EA9F" w14:textId="59706BE1" w:rsidR="009158CC" w:rsidRPr="00094279" w:rsidRDefault="009158CC" w:rsidP="00614BB9">
            <w:pPr>
              <w:spacing w:line="276" w:lineRule="auto"/>
              <w:rPr>
                <w:rFonts w:ascii="Arial" w:hAnsi="Arial" w:cs="Arial"/>
                <w:sz w:val="22"/>
                <w:szCs w:val="22"/>
              </w:rPr>
            </w:pPr>
          </w:p>
        </w:tc>
      </w:tr>
    </w:tbl>
    <w:p w14:paraId="0BD03CED" w14:textId="5245B75E" w:rsidR="00614BB9" w:rsidRDefault="00614BB9" w:rsidP="00614BB9">
      <w:pPr>
        <w:spacing w:line="276" w:lineRule="auto"/>
        <w:jc w:val="right"/>
        <w:rPr>
          <w:rFonts w:ascii="Arial" w:hAnsi="Arial" w:cs="Arial"/>
          <w:sz w:val="22"/>
          <w:szCs w:val="22"/>
        </w:rPr>
      </w:pPr>
    </w:p>
    <w:p w14:paraId="5798612C" w14:textId="0BD4AE87" w:rsidR="00614BB9" w:rsidRDefault="00614BB9" w:rsidP="00614BB9">
      <w:pPr>
        <w:spacing w:line="276" w:lineRule="auto"/>
        <w:jc w:val="right"/>
        <w:rPr>
          <w:rFonts w:ascii="Arial" w:hAnsi="Arial" w:cs="Arial"/>
          <w:sz w:val="22"/>
          <w:szCs w:val="22"/>
        </w:rPr>
      </w:pPr>
    </w:p>
    <w:p w14:paraId="793826D7" w14:textId="7A36EFFA" w:rsidR="00614BB9" w:rsidRDefault="00614BB9" w:rsidP="00614BB9">
      <w:pPr>
        <w:spacing w:line="276" w:lineRule="auto"/>
        <w:jc w:val="right"/>
        <w:rPr>
          <w:rFonts w:ascii="Arial" w:hAnsi="Arial" w:cs="Arial"/>
          <w:sz w:val="22"/>
          <w:szCs w:val="22"/>
        </w:rPr>
      </w:pPr>
    </w:p>
    <w:p w14:paraId="393B60CC" w14:textId="698AC5B9" w:rsidR="00614BB9" w:rsidRPr="00614BB9" w:rsidRDefault="00614BB9" w:rsidP="00614BB9">
      <w:pPr>
        <w:spacing w:line="276" w:lineRule="auto"/>
        <w:jc w:val="right"/>
        <w:rPr>
          <w:rFonts w:ascii="Arial" w:hAnsi="Arial" w:cs="Arial"/>
          <w:sz w:val="22"/>
          <w:szCs w:val="22"/>
        </w:rPr>
      </w:pPr>
      <w:r w:rsidRPr="00614BB9">
        <w:rPr>
          <w:rFonts w:ascii="Arial" w:hAnsi="Arial" w:cs="Arial"/>
          <w:sz w:val="22"/>
          <w:szCs w:val="22"/>
        </w:rPr>
        <w:t xml:space="preserve">Příloha č. 1 </w:t>
      </w:r>
    </w:p>
    <w:p w14:paraId="128727F2" w14:textId="35FD4BB9" w:rsidR="00614BB9" w:rsidRPr="00614BB9" w:rsidRDefault="00614BB9" w:rsidP="00614BB9">
      <w:pPr>
        <w:spacing w:line="276" w:lineRule="auto"/>
        <w:jc w:val="right"/>
        <w:rPr>
          <w:rFonts w:ascii="Arial" w:hAnsi="Arial" w:cs="Arial"/>
          <w:sz w:val="22"/>
          <w:szCs w:val="22"/>
        </w:rPr>
      </w:pPr>
      <w:r w:rsidRPr="00614BB9">
        <w:rPr>
          <w:rFonts w:ascii="Arial" w:hAnsi="Arial" w:cs="Arial"/>
          <w:sz w:val="22"/>
          <w:szCs w:val="22"/>
        </w:rPr>
        <w:t>Smlouvy o dílo na zpracování znaleckého posudku</w:t>
      </w:r>
    </w:p>
    <w:p w14:paraId="302FC8B4" w14:textId="77777777" w:rsidR="00614BB9" w:rsidRDefault="00614BB9" w:rsidP="009158CC">
      <w:pPr>
        <w:spacing w:before="120" w:after="120" w:line="276" w:lineRule="auto"/>
        <w:jc w:val="both"/>
        <w:rPr>
          <w:rFonts w:ascii="Arial" w:hAnsi="Arial" w:cs="Arial"/>
          <w:b/>
          <w:bCs/>
          <w:sz w:val="22"/>
          <w:szCs w:val="22"/>
        </w:rPr>
      </w:pPr>
    </w:p>
    <w:p w14:paraId="7B73B868" w14:textId="66143485" w:rsidR="004F61D7" w:rsidRDefault="004F61D7" w:rsidP="009158CC">
      <w:pPr>
        <w:spacing w:before="120" w:after="120" w:line="276" w:lineRule="auto"/>
        <w:jc w:val="both"/>
        <w:rPr>
          <w:rFonts w:ascii="Arial" w:hAnsi="Arial" w:cs="Arial"/>
          <w:b/>
          <w:bCs/>
          <w:sz w:val="22"/>
          <w:szCs w:val="22"/>
        </w:rPr>
      </w:pPr>
      <w:r w:rsidRPr="009158CC">
        <w:rPr>
          <w:rFonts w:ascii="Arial" w:hAnsi="Arial" w:cs="Arial"/>
          <w:b/>
          <w:bCs/>
          <w:sz w:val="22"/>
          <w:szCs w:val="22"/>
        </w:rPr>
        <w:t>Specifikace znaleckých otázek a popis výchozího stavu</w:t>
      </w:r>
    </w:p>
    <w:p w14:paraId="04F7BADB" w14:textId="77777777" w:rsidR="009158CC" w:rsidRPr="009158CC" w:rsidRDefault="009158CC" w:rsidP="009158CC">
      <w:pPr>
        <w:spacing w:before="120" w:after="120" w:line="276" w:lineRule="auto"/>
        <w:jc w:val="both"/>
        <w:rPr>
          <w:rFonts w:ascii="Arial" w:hAnsi="Arial" w:cs="Arial"/>
          <w:b/>
          <w:bCs/>
          <w:sz w:val="22"/>
          <w:szCs w:val="22"/>
        </w:rPr>
      </w:pPr>
    </w:p>
    <w:p w14:paraId="3512BBAE" w14:textId="2EC80427" w:rsidR="00F07016" w:rsidRDefault="00F07016" w:rsidP="009158CC">
      <w:pPr>
        <w:pStyle w:val="Odstavecseseznamem"/>
        <w:numPr>
          <w:ilvl w:val="0"/>
          <w:numId w:val="48"/>
        </w:numPr>
        <w:spacing w:before="120" w:after="120" w:line="276" w:lineRule="auto"/>
        <w:ind w:left="426" w:hanging="426"/>
        <w:contextualSpacing w:val="0"/>
        <w:rPr>
          <w:rFonts w:ascii="Arial" w:hAnsi="Arial" w:cs="Arial"/>
          <w:b/>
          <w:bCs/>
          <w:sz w:val="22"/>
          <w:szCs w:val="22"/>
        </w:rPr>
      </w:pPr>
      <w:r w:rsidRPr="009158CC">
        <w:rPr>
          <w:rFonts w:ascii="Arial" w:hAnsi="Arial" w:cs="Arial"/>
          <w:b/>
          <w:bCs/>
          <w:sz w:val="22"/>
          <w:szCs w:val="22"/>
        </w:rPr>
        <w:t xml:space="preserve">Východiska pro zpracování znaleckého posudku </w:t>
      </w:r>
      <w:r w:rsidR="00CF03A8" w:rsidRPr="009158CC">
        <w:rPr>
          <w:rFonts w:ascii="Arial" w:hAnsi="Arial" w:cs="Arial"/>
          <w:b/>
          <w:bCs/>
          <w:sz w:val="22"/>
          <w:szCs w:val="22"/>
        </w:rPr>
        <w:t xml:space="preserve">v projektu IS ZAMĚSTNANOST </w:t>
      </w:r>
    </w:p>
    <w:p w14:paraId="5DF7FA2B" w14:textId="62C7BEB4" w:rsidR="00F07016" w:rsidRPr="009158CC" w:rsidRDefault="00F07016" w:rsidP="009158CC">
      <w:pPr>
        <w:spacing w:before="120" w:after="120" w:line="276" w:lineRule="auto"/>
        <w:jc w:val="both"/>
        <w:rPr>
          <w:rFonts w:ascii="Arial" w:hAnsi="Arial" w:cs="Arial"/>
          <w:bCs/>
          <w:sz w:val="22"/>
          <w:szCs w:val="22"/>
        </w:rPr>
      </w:pPr>
      <w:r w:rsidRPr="009158CC">
        <w:rPr>
          <w:rFonts w:ascii="Arial" w:hAnsi="Arial" w:cs="Arial"/>
          <w:bCs/>
          <w:sz w:val="22"/>
          <w:szCs w:val="22"/>
        </w:rPr>
        <w:t xml:space="preserve">MPSV a </w:t>
      </w:r>
      <w:proofErr w:type="spellStart"/>
      <w:r w:rsidRPr="009158CC">
        <w:rPr>
          <w:rFonts w:ascii="Arial" w:hAnsi="Arial" w:cs="Arial"/>
          <w:bCs/>
          <w:sz w:val="22"/>
          <w:szCs w:val="22"/>
        </w:rPr>
        <w:t>Atos</w:t>
      </w:r>
      <w:proofErr w:type="spellEnd"/>
      <w:r w:rsidRPr="009158CC">
        <w:rPr>
          <w:rFonts w:ascii="Arial" w:hAnsi="Arial" w:cs="Arial"/>
          <w:bCs/>
          <w:sz w:val="22"/>
          <w:szCs w:val="22"/>
        </w:rPr>
        <w:t xml:space="preserve"> uzavřely dne 22. 12. 2015 na základě zadávacího řízení veřejné zakázky „Jednotný informační systém práce a sociálních věcí – IS ZAMĚSTNANOST“, ev. č. zakázky 498309, </w:t>
      </w:r>
      <w:r w:rsidR="006C7B5A" w:rsidRPr="009158CC">
        <w:rPr>
          <w:rFonts w:ascii="Arial" w:hAnsi="Arial" w:cs="Arial"/>
          <w:bCs/>
          <w:sz w:val="22"/>
          <w:szCs w:val="22"/>
        </w:rPr>
        <w:t>s</w:t>
      </w:r>
      <w:r w:rsidRPr="009158CC">
        <w:rPr>
          <w:rFonts w:ascii="Arial" w:hAnsi="Arial" w:cs="Arial"/>
          <w:bCs/>
          <w:sz w:val="22"/>
          <w:szCs w:val="22"/>
        </w:rPr>
        <w:t xml:space="preserve">mlouvu o vytvoření Jednotného informačního systému práce a sociálních věcí – „IS ZAMĚSTNANOST“ a poskytování souvisejících služeb (dále také projekt </w:t>
      </w:r>
      <w:r w:rsidRPr="009158CC">
        <w:rPr>
          <w:rFonts w:ascii="Arial" w:hAnsi="Arial" w:cs="Arial"/>
          <w:b/>
          <w:sz w:val="22"/>
          <w:szCs w:val="22"/>
        </w:rPr>
        <w:t>„IS ZAMĚSTNANOST</w:t>
      </w:r>
      <w:r w:rsidRPr="009158CC">
        <w:rPr>
          <w:rFonts w:ascii="Arial" w:hAnsi="Arial" w:cs="Arial"/>
          <w:bCs/>
          <w:sz w:val="22"/>
          <w:szCs w:val="22"/>
        </w:rPr>
        <w:t>“ či „</w:t>
      </w:r>
      <w:r w:rsidRPr="009158CC">
        <w:rPr>
          <w:rFonts w:ascii="Arial" w:hAnsi="Arial" w:cs="Arial"/>
          <w:b/>
          <w:sz w:val="22"/>
          <w:szCs w:val="22"/>
        </w:rPr>
        <w:t>Smlouva o projektu</w:t>
      </w:r>
      <w:r w:rsidRPr="009158CC">
        <w:rPr>
          <w:rFonts w:ascii="Arial" w:hAnsi="Arial" w:cs="Arial"/>
          <w:bCs/>
          <w:sz w:val="22"/>
          <w:szCs w:val="22"/>
        </w:rPr>
        <w:t>“), která byla následně změněna dodatkem č. 1 ze dne 22. 4. 2016, dodatkem č. 2 ze dne 11. 5. 2016, dodatkem č. 3 ze dne 19. 8. 2016, dodatkem č. 4 ze dne 25. 1. 2017, dodatkem č. 5 ze dne 9. 11. 2018 a dodatkem č. 6 ze dne 30. 8. 2019 a dodatkem č. 7 ze dne 23. 7. 2020.</w:t>
      </w:r>
    </w:p>
    <w:p w14:paraId="35981D0A" w14:textId="6AD31004" w:rsidR="00F07016" w:rsidRPr="009158CC" w:rsidRDefault="00F07016" w:rsidP="009158CC">
      <w:pPr>
        <w:spacing w:before="120" w:after="120" w:line="276" w:lineRule="auto"/>
        <w:jc w:val="both"/>
        <w:rPr>
          <w:rFonts w:ascii="Arial" w:hAnsi="Arial" w:cs="Arial"/>
          <w:bCs/>
          <w:sz w:val="22"/>
          <w:szCs w:val="22"/>
        </w:rPr>
      </w:pPr>
      <w:r w:rsidRPr="009158CC">
        <w:rPr>
          <w:rFonts w:ascii="Arial" w:hAnsi="Arial" w:cs="Arial"/>
          <w:bCs/>
          <w:sz w:val="22"/>
          <w:szCs w:val="22"/>
        </w:rPr>
        <w:t>Předmětem zakázky je poskytnutí kvalifikovaných služeb za účelem podpory zadavatele při</w:t>
      </w:r>
      <w:r w:rsidR="00614BB9">
        <w:rPr>
          <w:rFonts w:ascii="Arial" w:hAnsi="Arial" w:cs="Arial"/>
          <w:bCs/>
          <w:sz w:val="22"/>
          <w:szCs w:val="22"/>
        </w:rPr>
        <w:t> </w:t>
      </w:r>
      <w:r w:rsidRPr="009158CC">
        <w:rPr>
          <w:rFonts w:ascii="Arial" w:hAnsi="Arial" w:cs="Arial"/>
          <w:bCs/>
          <w:sz w:val="22"/>
          <w:szCs w:val="22"/>
        </w:rPr>
        <w:t xml:space="preserve">realizaci projektu IS ZAMĚSTNANOST. Jedná se o implementaci kritického systému, který má podporovat pracovníky Úřadu Práce při výkonu agend Zaměstnanosti dle požadavků zákona o Zaměstnanosti </w:t>
      </w:r>
      <w:r w:rsidRPr="009158CC">
        <w:rPr>
          <w:rFonts w:ascii="Arial" w:hAnsi="Arial" w:cs="Arial"/>
          <w:sz w:val="22"/>
          <w:szCs w:val="22"/>
        </w:rPr>
        <w:t>č. 435/2004 Sb.</w:t>
      </w:r>
      <w:r w:rsidRPr="009158CC">
        <w:rPr>
          <w:rFonts w:ascii="Arial" w:hAnsi="Arial" w:cs="Arial"/>
          <w:bCs/>
          <w:sz w:val="22"/>
          <w:szCs w:val="22"/>
        </w:rPr>
        <w:t xml:space="preserve"> </w:t>
      </w:r>
    </w:p>
    <w:p w14:paraId="279ECB52" w14:textId="7FFE5261" w:rsidR="00F07016" w:rsidRPr="009158CC" w:rsidRDefault="00F07016" w:rsidP="009158CC">
      <w:pPr>
        <w:spacing w:before="120" w:after="120" w:line="276" w:lineRule="auto"/>
        <w:jc w:val="both"/>
        <w:rPr>
          <w:rFonts w:ascii="Arial" w:hAnsi="Arial" w:cs="Arial"/>
          <w:bCs/>
          <w:sz w:val="22"/>
          <w:szCs w:val="22"/>
        </w:rPr>
      </w:pPr>
      <w:r w:rsidRPr="009158CC">
        <w:rPr>
          <w:rFonts w:ascii="Arial" w:hAnsi="Arial" w:cs="Arial"/>
          <w:bCs/>
          <w:sz w:val="22"/>
          <w:szCs w:val="22"/>
        </w:rPr>
        <w:t xml:space="preserve">V rámci realizace projektu došlo ke značnému zpoždění při naplňování podmínek akceptace finálních akceptačních milníků definovaných ve smluvním dodatku č. 7 Smlouvy o projektu, </w:t>
      </w:r>
      <w:r w:rsidRPr="009158CC">
        <w:rPr>
          <w:rFonts w:ascii="Arial" w:hAnsi="Arial" w:cs="Arial"/>
          <w:bCs/>
          <w:sz w:val="22"/>
          <w:szCs w:val="22"/>
        </w:rPr>
        <w:br/>
        <w:t xml:space="preserve">a to konkrétně milníku č. T4.7 a T4.8. Dle čl. 21.1.2 Smlouvy o projektu je MPSV oprávněno uplatňovat vůči </w:t>
      </w:r>
      <w:proofErr w:type="spellStart"/>
      <w:r w:rsidRPr="009158CC">
        <w:rPr>
          <w:rFonts w:ascii="Arial" w:hAnsi="Arial" w:cs="Arial"/>
          <w:bCs/>
          <w:sz w:val="22"/>
          <w:szCs w:val="22"/>
        </w:rPr>
        <w:t>Atos</w:t>
      </w:r>
      <w:proofErr w:type="spellEnd"/>
      <w:r w:rsidRPr="009158CC">
        <w:rPr>
          <w:rFonts w:ascii="Arial" w:hAnsi="Arial" w:cs="Arial"/>
          <w:bCs/>
          <w:sz w:val="22"/>
          <w:szCs w:val="22"/>
        </w:rPr>
        <w:t xml:space="preserve"> sankci za prodlení (slevu z ceny díla ve výši </w:t>
      </w:r>
      <w:proofErr w:type="gramStart"/>
      <w:r w:rsidRPr="009158CC">
        <w:rPr>
          <w:rFonts w:ascii="Arial" w:hAnsi="Arial" w:cs="Arial"/>
          <w:bCs/>
          <w:sz w:val="22"/>
          <w:szCs w:val="22"/>
        </w:rPr>
        <w:t>50.000,-</w:t>
      </w:r>
      <w:proofErr w:type="gramEnd"/>
      <w:r w:rsidRPr="009158CC">
        <w:rPr>
          <w:rFonts w:ascii="Arial" w:hAnsi="Arial" w:cs="Arial"/>
          <w:bCs/>
          <w:sz w:val="22"/>
          <w:szCs w:val="22"/>
        </w:rPr>
        <w:t xml:space="preserve"> Kč denně za každý i započatý den prodlení). MPSV má v úmyslu takto specifikovanou sankci vůči </w:t>
      </w:r>
      <w:proofErr w:type="spellStart"/>
      <w:r w:rsidRPr="009158CC">
        <w:rPr>
          <w:rFonts w:ascii="Arial" w:hAnsi="Arial" w:cs="Arial"/>
          <w:bCs/>
          <w:sz w:val="22"/>
          <w:szCs w:val="22"/>
        </w:rPr>
        <w:t>Atos</w:t>
      </w:r>
      <w:proofErr w:type="spellEnd"/>
      <w:r w:rsidRPr="009158CC">
        <w:rPr>
          <w:rFonts w:ascii="Arial" w:hAnsi="Arial" w:cs="Arial"/>
          <w:bCs/>
          <w:sz w:val="22"/>
          <w:szCs w:val="22"/>
        </w:rPr>
        <w:t xml:space="preserve"> uplatňovat. </w:t>
      </w:r>
      <w:proofErr w:type="spellStart"/>
      <w:r w:rsidRPr="009158CC">
        <w:rPr>
          <w:rFonts w:ascii="Arial" w:hAnsi="Arial" w:cs="Arial"/>
          <w:bCs/>
          <w:sz w:val="22"/>
          <w:szCs w:val="22"/>
        </w:rPr>
        <w:t>Atos</w:t>
      </w:r>
      <w:proofErr w:type="spellEnd"/>
      <w:r w:rsidRPr="009158CC">
        <w:rPr>
          <w:rFonts w:ascii="Arial" w:hAnsi="Arial" w:cs="Arial"/>
          <w:bCs/>
          <w:sz w:val="22"/>
          <w:szCs w:val="22"/>
        </w:rPr>
        <w:t xml:space="preserve"> se však brání tím, že zavinění za zpoždění neleží zcela na jeho straně, ale též na straně MPSV. Protože se strany neshodly na tom, jakou míru zavinění za zpoždění nese </w:t>
      </w:r>
      <w:proofErr w:type="spellStart"/>
      <w:r w:rsidRPr="009158CC">
        <w:rPr>
          <w:rFonts w:ascii="Arial" w:hAnsi="Arial" w:cs="Arial"/>
          <w:bCs/>
          <w:sz w:val="22"/>
          <w:szCs w:val="22"/>
        </w:rPr>
        <w:t>Atos</w:t>
      </w:r>
      <w:proofErr w:type="spellEnd"/>
      <w:r w:rsidRPr="009158CC">
        <w:rPr>
          <w:rFonts w:ascii="Arial" w:hAnsi="Arial" w:cs="Arial"/>
          <w:bCs/>
          <w:sz w:val="22"/>
          <w:szCs w:val="22"/>
        </w:rPr>
        <w:t xml:space="preserve">, dohodly se, že tuto míru posoudí nezávislá třetí strana. </w:t>
      </w:r>
    </w:p>
    <w:p w14:paraId="11EAD598" w14:textId="3E1A4B63" w:rsidR="00F07016" w:rsidRPr="009158CC" w:rsidRDefault="00F07016" w:rsidP="009158CC">
      <w:pPr>
        <w:spacing w:before="120" w:after="120" w:line="276" w:lineRule="auto"/>
        <w:jc w:val="both"/>
        <w:rPr>
          <w:rFonts w:ascii="Arial" w:hAnsi="Arial" w:cs="Arial"/>
          <w:bCs/>
          <w:sz w:val="22"/>
          <w:szCs w:val="22"/>
        </w:rPr>
      </w:pPr>
      <w:r w:rsidRPr="009158CC">
        <w:rPr>
          <w:rFonts w:ascii="Arial" w:hAnsi="Arial" w:cs="Arial"/>
          <w:bCs/>
          <w:sz w:val="22"/>
          <w:szCs w:val="22"/>
        </w:rPr>
        <w:t>Dotčené smluvní milníky představují ukončení uživatelských akceptačních testů na</w:t>
      </w:r>
      <w:r w:rsidR="00614BB9">
        <w:rPr>
          <w:rFonts w:ascii="Arial" w:hAnsi="Arial" w:cs="Arial"/>
          <w:bCs/>
          <w:sz w:val="22"/>
          <w:szCs w:val="22"/>
        </w:rPr>
        <w:t> </w:t>
      </w:r>
      <w:r w:rsidRPr="009158CC">
        <w:rPr>
          <w:rFonts w:ascii="Arial" w:hAnsi="Arial" w:cs="Arial"/>
          <w:bCs/>
          <w:sz w:val="22"/>
          <w:szCs w:val="22"/>
        </w:rPr>
        <w:t xml:space="preserve">stanovených akceptačních kritériích, jež představují dosažení daného procenta úspěšnosti testovacích scénářů a určitého maximálního počtu neopravených chyb. V rámci vyhodnocení akceptačních kritérií nedošlo u některých nálezů z uživatelských akceptačních testů ke shodě mezi MPSV a </w:t>
      </w:r>
      <w:proofErr w:type="spellStart"/>
      <w:r w:rsidRPr="009158CC">
        <w:rPr>
          <w:rFonts w:ascii="Arial" w:hAnsi="Arial" w:cs="Arial"/>
          <w:bCs/>
          <w:sz w:val="22"/>
          <w:szCs w:val="22"/>
        </w:rPr>
        <w:t>Atos</w:t>
      </w:r>
      <w:proofErr w:type="spellEnd"/>
      <w:r w:rsidRPr="009158CC">
        <w:rPr>
          <w:rFonts w:ascii="Arial" w:hAnsi="Arial" w:cs="Arial"/>
          <w:bCs/>
          <w:sz w:val="22"/>
          <w:szCs w:val="22"/>
        </w:rPr>
        <w:t>, zda se jedná o chyby nebo o změny zadání. Prozatím se strany shodly, že dotčené plnění bude vyjmuto z akceptace a až na základě stanoviska nezávislé třetí strany bude rozhodnuto o případné akceptaci sporných nálezů.</w:t>
      </w:r>
    </w:p>
    <w:p w14:paraId="7910E2A9" w14:textId="4C16F084" w:rsidR="00F07016" w:rsidRPr="009158CC" w:rsidRDefault="00F07016" w:rsidP="009158CC">
      <w:pPr>
        <w:spacing w:before="120" w:after="120" w:line="276" w:lineRule="auto"/>
        <w:jc w:val="both"/>
        <w:rPr>
          <w:rFonts w:ascii="Arial" w:hAnsi="Arial" w:cs="Arial"/>
          <w:bCs/>
          <w:sz w:val="22"/>
          <w:szCs w:val="22"/>
        </w:rPr>
      </w:pPr>
      <w:r w:rsidRPr="009158CC">
        <w:rPr>
          <w:rFonts w:ascii="Arial" w:hAnsi="Arial" w:cs="Arial"/>
          <w:bCs/>
          <w:sz w:val="22"/>
          <w:szCs w:val="22"/>
        </w:rPr>
        <w:t>Znalecké posouzení bude tedy zahrnovat primárně kvalifikované posouzení míry zavinění zpoždění klíčových akceptačních milníků projektu a dále vyhodnocení sporných nálezů z uživatelských akceptačních testů, zda se jedná o chyby vůči specifikaci nebo zda jde o rozvoj nad rámec zadání. Jedná se tedy o odbornou znaleckou činnost v projektové, právně smluvní a analytické oblasti.</w:t>
      </w:r>
    </w:p>
    <w:p w14:paraId="4C44A445" w14:textId="7E6A09E9" w:rsidR="009158CC" w:rsidRDefault="009158CC" w:rsidP="009158CC">
      <w:pPr>
        <w:spacing w:before="120" w:after="120" w:line="276" w:lineRule="auto"/>
        <w:jc w:val="both"/>
        <w:rPr>
          <w:rFonts w:ascii="Arial" w:hAnsi="Arial" w:cs="Arial"/>
          <w:bCs/>
          <w:sz w:val="22"/>
          <w:szCs w:val="22"/>
        </w:rPr>
      </w:pPr>
    </w:p>
    <w:p w14:paraId="450B1A58" w14:textId="55FE7A29" w:rsidR="00614BB9" w:rsidRDefault="00614BB9" w:rsidP="009158CC">
      <w:pPr>
        <w:spacing w:before="120" w:after="120" w:line="276" w:lineRule="auto"/>
        <w:jc w:val="both"/>
        <w:rPr>
          <w:rFonts w:ascii="Arial" w:hAnsi="Arial" w:cs="Arial"/>
          <w:bCs/>
          <w:sz w:val="22"/>
          <w:szCs w:val="22"/>
        </w:rPr>
      </w:pPr>
    </w:p>
    <w:p w14:paraId="1EA148B8" w14:textId="70752993" w:rsidR="00614BB9" w:rsidRDefault="00614BB9" w:rsidP="009158CC">
      <w:pPr>
        <w:spacing w:before="120" w:after="120" w:line="276" w:lineRule="auto"/>
        <w:jc w:val="both"/>
        <w:rPr>
          <w:rFonts w:ascii="Arial" w:hAnsi="Arial" w:cs="Arial"/>
          <w:bCs/>
          <w:sz w:val="22"/>
          <w:szCs w:val="22"/>
        </w:rPr>
      </w:pPr>
    </w:p>
    <w:p w14:paraId="59C8D7B3" w14:textId="3F888A0E" w:rsidR="00614BB9" w:rsidRDefault="00614BB9" w:rsidP="009158CC">
      <w:pPr>
        <w:spacing w:before="120" w:after="120" w:line="276" w:lineRule="auto"/>
        <w:jc w:val="both"/>
        <w:rPr>
          <w:rFonts w:ascii="Arial" w:hAnsi="Arial" w:cs="Arial"/>
          <w:bCs/>
          <w:sz w:val="22"/>
          <w:szCs w:val="22"/>
        </w:rPr>
      </w:pPr>
    </w:p>
    <w:p w14:paraId="74251E4A" w14:textId="77777777" w:rsidR="00614BB9" w:rsidRPr="009158CC" w:rsidRDefault="00614BB9" w:rsidP="009158CC">
      <w:pPr>
        <w:spacing w:before="120" w:after="120" w:line="276" w:lineRule="auto"/>
        <w:jc w:val="both"/>
        <w:rPr>
          <w:rFonts w:ascii="Arial" w:hAnsi="Arial" w:cs="Arial"/>
          <w:bCs/>
          <w:sz w:val="22"/>
          <w:szCs w:val="22"/>
        </w:rPr>
      </w:pPr>
    </w:p>
    <w:p w14:paraId="22FAF32A" w14:textId="5773DC68" w:rsidR="004028C1" w:rsidRPr="009158CC" w:rsidRDefault="004028C1" w:rsidP="009158CC">
      <w:pPr>
        <w:pStyle w:val="Odstavecseseznamem"/>
        <w:numPr>
          <w:ilvl w:val="0"/>
          <w:numId w:val="48"/>
        </w:numPr>
        <w:spacing w:before="120" w:after="120" w:line="276" w:lineRule="auto"/>
        <w:ind w:left="426" w:hanging="426"/>
        <w:contextualSpacing w:val="0"/>
        <w:jc w:val="both"/>
        <w:rPr>
          <w:rFonts w:ascii="Arial" w:hAnsi="Arial" w:cs="Arial"/>
          <w:b/>
          <w:sz w:val="22"/>
          <w:szCs w:val="22"/>
        </w:rPr>
      </w:pPr>
      <w:bookmarkStart w:id="8" w:name="_Hlk536393527"/>
      <w:r w:rsidRPr="009158CC">
        <w:rPr>
          <w:rFonts w:ascii="Arial" w:hAnsi="Arial" w:cs="Arial"/>
          <w:b/>
          <w:sz w:val="22"/>
          <w:szCs w:val="22"/>
        </w:rPr>
        <w:t>Zadání pro znalecký posudek (znalecké otázky):</w:t>
      </w:r>
    </w:p>
    <w:p w14:paraId="45118327" w14:textId="11CAD807" w:rsidR="004028C1" w:rsidRPr="009158CC" w:rsidRDefault="004028C1" w:rsidP="009158CC">
      <w:pPr>
        <w:spacing w:before="120" w:after="120" w:line="276" w:lineRule="auto"/>
        <w:jc w:val="both"/>
        <w:rPr>
          <w:rFonts w:ascii="Arial" w:hAnsi="Arial" w:cs="Arial"/>
          <w:bCs/>
          <w:sz w:val="22"/>
          <w:szCs w:val="22"/>
        </w:rPr>
      </w:pPr>
      <w:r w:rsidRPr="009158CC">
        <w:rPr>
          <w:rFonts w:ascii="Arial" w:hAnsi="Arial" w:cs="Arial"/>
          <w:bCs/>
          <w:sz w:val="22"/>
          <w:szCs w:val="22"/>
        </w:rPr>
        <w:t>A) Otázky týkající se míry zavinění na prodlení v rámci plnění akceptačních milníků č. T4.7 a</w:t>
      </w:r>
      <w:r w:rsidR="00614BB9">
        <w:rPr>
          <w:rFonts w:ascii="Arial" w:hAnsi="Arial" w:cs="Arial"/>
          <w:bCs/>
          <w:sz w:val="22"/>
          <w:szCs w:val="22"/>
        </w:rPr>
        <w:t> </w:t>
      </w:r>
      <w:r w:rsidRPr="009158CC">
        <w:rPr>
          <w:rFonts w:ascii="Arial" w:hAnsi="Arial" w:cs="Arial"/>
          <w:bCs/>
          <w:sz w:val="22"/>
          <w:szCs w:val="22"/>
        </w:rPr>
        <w:t xml:space="preserve">T4.8 dle dodatku č. 7: </w:t>
      </w:r>
    </w:p>
    <w:p w14:paraId="4BE13BF8" w14:textId="7DF1ACCB" w:rsidR="004028C1" w:rsidRPr="009158CC" w:rsidRDefault="004028C1" w:rsidP="009158CC">
      <w:pPr>
        <w:spacing w:before="120" w:after="120" w:line="276" w:lineRule="auto"/>
        <w:jc w:val="both"/>
        <w:rPr>
          <w:rFonts w:ascii="Arial" w:hAnsi="Arial" w:cs="Arial"/>
          <w:bCs/>
          <w:sz w:val="22"/>
          <w:szCs w:val="22"/>
        </w:rPr>
      </w:pPr>
      <w:r w:rsidRPr="009158CC">
        <w:rPr>
          <w:rFonts w:ascii="Arial" w:hAnsi="Arial" w:cs="Arial"/>
          <w:bCs/>
          <w:sz w:val="22"/>
          <w:szCs w:val="22"/>
        </w:rPr>
        <w:t xml:space="preserve">1. Proveďte posouzení míry zavinění prodlení MPSV a </w:t>
      </w:r>
      <w:proofErr w:type="spellStart"/>
      <w:r w:rsidRPr="009158CC">
        <w:rPr>
          <w:rFonts w:ascii="Arial" w:hAnsi="Arial" w:cs="Arial"/>
          <w:bCs/>
          <w:sz w:val="22"/>
          <w:szCs w:val="22"/>
        </w:rPr>
        <w:t>Atos</w:t>
      </w:r>
      <w:proofErr w:type="spellEnd"/>
      <w:r w:rsidRPr="009158CC">
        <w:rPr>
          <w:rFonts w:ascii="Arial" w:hAnsi="Arial" w:cs="Arial"/>
          <w:bCs/>
          <w:sz w:val="22"/>
          <w:szCs w:val="22"/>
        </w:rPr>
        <w:t xml:space="preserve"> v rámci plnění akceptačních milníků č. T4.7 a T4.8 definovaných v dodatku č. 7. </w:t>
      </w:r>
    </w:p>
    <w:p w14:paraId="3B7EEE8B" w14:textId="5FECD93D" w:rsidR="003E6022" w:rsidRPr="009158CC" w:rsidRDefault="003E6022" w:rsidP="009158CC">
      <w:pPr>
        <w:spacing w:before="120" w:after="120" w:line="276" w:lineRule="auto"/>
        <w:jc w:val="both"/>
        <w:rPr>
          <w:rFonts w:ascii="Arial" w:hAnsi="Arial" w:cs="Arial"/>
          <w:bCs/>
          <w:sz w:val="22"/>
          <w:szCs w:val="22"/>
        </w:rPr>
      </w:pPr>
      <w:r w:rsidRPr="009158CC">
        <w:rPr>
          <w:rFonts w:ascii="Arial" w:hAnsi="Arial" w:cs="Arial"/>
          <w:bCs/>
          <w:sz w:val="22"/>
          <w:szCs w:val="22"/>
        </w:rPr>
        <w:t xml:space="preserve">2. </w:t>
      </w:r>
      <w:r w:rsidR="00306273" w:rsidRPr="007F3581">
        <w:rPr>
          <w:rFonts w:ascii="Arial" w:hAnsi="Arial" w:cs="Arial"/>
          <w:bCs/>
          <w:sz w:val="22"/>
          <w:szCs w:val="22"/>
        </w:rPr>
        <w:t xml:space="preserve">S ohledem na Dodatek č. 7, ve kterém bylo sjednáno, že IS ZAM nebude v rámci této zakázky nasazen do produktivního provozu, </w:t>
      </w:r>
      <w:r w:rsidR="00306273">
        <w:rPr>
          <w:rFonts w:ascii="Arial" w:hAnsi="Arial" w:cs="Arial"/>
          <w:bCs/>
          <w:sz w:val="22"/>
          <w:szCs w:val="22"/>
        </w:rPr>
        <w:t>p</w:t>
      </w:r>
      <w:r w:rsidRPr="009158CC">
        <w:rPr>
          <w:rFonts w:ascii="Arial" w:hAnsi="Arial" w:cs="Arial"/>
          <w:bCs/>
          <w:sz w:val="22"/>
          <w:szCs w:val="22"/>
        </w:rPr>
        <w:t>roveďte posouzení, zda lze milníky T4.7 a T4.8 z pohledu uplatnění sankce za zpoždění vůči dodavateli považovat za jeden milník, jelikož rozdělení plnění na tyto dva milníky bylo provedeno z důvodu potřeby větší časové rezervy k zajištění ověření integrace na systémy třetích stran, přičemž rozsah a předmět dodaného plnění byl stále týž, a byl ověřován uživatelskými (UAT testy) a funkčními integračními testy (rozšířené funkční testy)</w:t>
      </w:r>
      <w:r w:rsidR="00306273">
        <w:rPr>
          <w:rFonts w:ascii="Arial" w:hAnsi="Arial" w:cs="Arial"/>
          <w:bCs/>
          <w:sz w:val="22"/>
          <w:szCs w:val="22"/>
        </w:rPr>
        <w:t xml:space="preserve"> </w:t>
      </w:r>
      <w:r w:rsidR="00306273" w:rsidRPr="007F3581">
        <w:rPr>
          <w:rFonts w:ascii="Arial" w:hAnsi="Arial" w:cs="Arial"/>
          <w:bCs/>
          <w:sz w:val="22"/>
          <w:szCs w:val="22"/>
        </w:rPr>
        <w:t>paralelně od okamžiku předání díla k akceptaci 15.9.2020</w:t>
      </w:r>
      <w:r w:rsidR="002158B9" w:rsidRPr="007F3581">
        <w:rPr>
          <w:rFonts w:ascii="Arial" w:hAnsi="Arial" w:cs="Arial"/>
          <w:bCs/>
          <w:sz w:val="22"/>
          <w:szCs w:val="22"/>
        </w:rPr>
        <w:t>, nebo zda je korektní je</w:t>
      </w:r>
      <w:r w:rsidR="002158B9">
        <w:rPr>
          <w:rFonts w:ascii="Arial" w:hAnsi="Arial" w:cs="Arial"/>
          <w:sz w:val="22"/>
          <w:szCs w:val="22"/>
        </w:rPr>
        <w:t xml:space="preserve"> označovat za milníky dva, neboť každý z nich obsahuje jiné předpoklady pro jeho naplnění</w:t>
      </w:r>
      <w:r w:rsidR="0057582F" w:rsidRPr="009158CC">
        <w:rPr>
          <w:rFonts w:ascii="Arial" w:hAnsi="Arial" w:cs="Arial"/>
          <w:bCs/>
          <w:sz w:val="22"/>
          <w:szCs w:val="22"/>
        </w:rPr>
        <w:t>.</w:t>
      </w:r>
    </w:p>
    <w:p w14:paraId="1AC679E7" w14:textId="0630E970" w:rsidR="004028C1" w:rsidRPr="009158CC" w:rsidRDefault="003E6022" w:rsidP="009158CC">
      <w:pPr>
        <w:spacing w:before="120" w:after="120" w:line="276" w:lineRule="auto"/>
        <w:jc w:val="both"/>
        <w:rPr>
          <w:rFonts w:ascii="Arial" w:hAnsi="Arial" w:cs="Arial"/>
          <w:bCs/>
          <w:sz w:val="22"/>
          <w:szCs w:val="22"/>
        </w:rPr>
      </w:pPr>
      <w:r w:rsidRPr="009158CC">
        <w:rPr>
          <w:rFonts w:ascii="Arial" w:hAnsi="Arial" w:cs="Arial"/>
          <w:bCs/>
          <w:sz w:val="22"/>
          <w:szCs w:val="22"/>
        </w:rPr>
        <w:t>3</w:t>
      </w:r>
      <w:r w:rsidR="004028C1" w:rsidRPr="009158CC">
        <w:rPr>
          <w:rFonts w:ascii="Arial" w:hAnsi="Arial" w:cs="Arial"/>
          <w:bCs/>
          <w:sz w:val="22"/>
          <w:szCs w:val="22"/>
        </w:rPr>
        <w:t xml:space="preserve">. Určete, nakolik je prodlení </w:t>
      </w:r>
      <w:r w:rsidR="002158B9">
        <w:rPr>
          <w:rFonts w:ascii="Arial" w:hAnsi="Arial" w:cs="Arial"/>
          <w:sz w:val="22"/>
          <w:szCs w:val="22"/>
        </w:rPr>
        <w:t xml:space="preserve">s dokončením </w:t>
      </w:r>
      <w:r w:rsidR="002158B9" w:rsidRPr="001B13D8">
        <w:rPr>
          <w:rFonts w:ascii="Arial" w:hAnsi="Arial" w:cs="Arial"/>
          <w:sz w:val="22"/>
          <w:szCs w:val="22"/>
        </w:rPr>
        <w:t>akceptačních milníků č. T4.7 a T4.8 definovaných v dodatku č. 7</w:t>
      </w:r>
      <w:r w:rsidR="002158B9">
        <w:rPr>
          <w:rFonts w:ascii="Arial" w:hAnsi="Arial" w:cs="Arial"/>
          <w:sz w:val="22"/>
          <w:szCs w:val="22"/>
        </w:rPr>
        <w:t xml:space="preserve"> přičitatelné </w:t>
      </w:r>
      <w:r w:rsidR="004028C1" w:rsidRPr="009158CC">
        <w:rPr>
          <w:rFonts w:ascii="Arial" w:hAnsi="Arial" w:cs="Arial"/>
          <w:bCs/>
          <w:sz w:val="22"/>
          <w:szCs w:val="22"/>
        </w:rPr>
        <w:t xml:space="preserve">MPSV (procentem nebo počtem dnů). Níže uvedená tabulka uvádí celkový počet dnů prodlení pro oba shora uvedené milníky. </w:t>
      </w:r>
    </w:p>
    <w:p w14:paraId="28BCAF5F" w14:textId="374B814D" w:rsidR="00F07016" w:rsidRPr="009158CC" w:rsidRDefault="00DE41CD" w:rsidP="009158CC">
      <w:pPr>
        <w:spacing w:before="120" w:after="120" w:line="276" w:lineRule="auto"/>
        <w:jc w:val="both"/>
        <w:rPr>
          <w:rFonts w:ascii="Arial" w:hAnsi="Arial" w:cs="Arial"/>
          <w:bCs/>
          <w:sz w:val="22"/>
          <w:szCs w:val="22"/>
        </w:rPr>
      </w:pPr>
      <w:r w:rsidRPr="009158CC">
        <w:rPr>
          <w:rFonts w:ascii="Arial" w:hAnsi="Arial" w:cs="Arial"/>
          <w:bCs/>
          <w:sz w:val="22"/>
          <w:szCs w:val="22"/>
        </w:rPr>
        <w:t xml:space="preserve">Veškeré své závěry odůvodněte ve vztahu k předloženým podkladům uvedeným v Příloze č. </w:t>
      </w:r>
      <w:r w:rsidR="00BA2D4B" w:rsidRPr="009158CC">
        <w:rPr>
          <w:rFonts w:ascii="Arial" w:hAnsi="Arial" w:cs="Arial"/>
          <w:bCs/>
          <w:sz w:val="22"/>
          <w:szCs w:val="22"/>
        </w:rPr>
        <w:t>2</w:t>
      </w:r>
      <w:r w:rsidRPr="009158CC">
        <w:rPr>
          <w:rFonts w:ascii="Arial" w:hAnsi="Arial" w:cs="Arial"/>
          <w:bCs/>
          <w:sz w:val="22"/>
          <w:szCs w:val="22"/>
        </w:rPr>
        <w:t xml:space="preserve"> této Smlouvy, příp. k dalším podkladům vyžádaným dle bodu 1.7 této Smlouvy.</w:t>
      </w:r>
    </w:p>
    <w:tbl>
      <w:tblPr>
        <w:tblStyle w:val="Tabulkaseznamu3"/>
        <w:tblW w:w="0" w:type="auto"/>
        <w:tblLook w:val="04A0" w:firstRow="1" w:lastRow="0" w:firstColumn="1" w:lastColumn="0" w:noHBand="0" w:noVBand="1"/>
      </w:tblPr>
      <w:tblGrid>
        <w:gridCol w:w="4531"/>
        <w:gridCol w:w="1510"/>
        <w:gridCol w:w="1510"/>
        <w:gridCol w:w="1511"/>
      </w:tblGrid>
      <w:tr w:rsidR="00F07016" w:rsidRPr="009158CC" w14:paraId="5331DB1E" w14:textId="77777777" w:rsidTr="008B3005">
        <w:trPr>
          <w:cnfStyle w:val="100000000000" w:firstRow="1" w:lastRow="0" w:firstColumn="0" w:lastColumn="0" w:oddVBand="0" w:evenVBand="0" w:oddHBand="0" w:evenHBand="0" w:firstRowFirstColumn="0" w:firstRowLastColumn="0" w:lastRowFirstColumn="0" w:lastRowLastColumn="0"/>
          <w:trHeight w:val="653"/>
        </w:trPr>
        <w:tc>
          <w:tcPr>
            <w:cnfStyle w:val="001000000100" w:firstRow="0" w:lastRow="0" w:firstColumn="1" w:lastColumn="0" w:oddVBand="0" w:evenVBand="0" w:oddHBand="0" w:evenHBand="0" w:firstRowFirstColumn="1" w:firstRowLastColumn="0" w:lastRowFirstColumn="0" w:lastRowLastColumn="0"/>
            <w:tcW w:w="4531" w:type="dxa"/>
            <w:vAlign w:val="center"/>
          </w:tcPr>
          <w:p w14:paraId="69A0A23B" w14:textId="77777777" w:rsidR="00F07016" w:rsidRPr="009158CC" w:rsidRDefault="00F07016" w:rsidP="009158CC">
            <w:pPr>
              <w:spacing w:before="120" w:after="120" w:line="276" w:lineRule="auto"/>
              <w:rPr>
                <w:rFonts w:ascii="Arial" w:hAnsi="Arial" w:cs="Arial"/>
              </w:rPr>
            </w:pPr>
            <w:r w:rsidRPr="009158CC">
              <w:rPr>
                <w:rFonts w:ascii="Arial" w:hAnsi="Arial" w:cs="Arial"/>
              </w:rPr>
              <w:t>Milník</w:t>
            </w:r>
          </w:p>
        </w:tc>
        <w:tc>
          <w:tcPr>
            <w:tcW w:w="1510" w:type="dxa"/>
            <w:vAlign w:val="center"/>
          </w:tcPr>
          <w:p w14:paraId="527C9FA7" w14:textId="77777777" w:rsidR="00F07016" w:rsidRPr="009158CC" w:rsidRDefault="00F07016" w:rsidP="009158CC">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158CC">
              <w:rPr>
                <w:rFonts w:ascii="Arial" w:hAnsi="Arial" w:cs="Arial"/>
              </w:rPr>
              <w:t>Plán</w:t>
            </w:r>
          </w:p>
        </w:tc>
        <w:tc>
          <w:tcPr>
            <w:tcW w:w="1510" w:type="dxa"/>
            <w:vAlign w:val="center"/>
          </w:tcPr>
          <w:p w14:paraId="1205AAEE" w14:textId="77777777" w:rsidR="00F07016" w:rsidRPr="009158CC" w:rsidRDefault="00F07016" w:rsidP="009158CC">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158CC">
              <w:rPr>
                <w:rFonts w:ascii="Arial" w:hAnsi="Arial" w:cs="Arial"/>
              </w:rPr>
              <w:t>Skutečnost</w:t>
            </w:r>
          </w:p>
        </w:tc>
        <w:tc>
          <w:tcPr>
            <w:tcW w:w="1511" w:type="dxa"/>
            <w:vAlign w:val="center"/>
          </w:tcPr>
          <w:p w14:paraId="7E7B1717" w14:textId="77777777" w:rsidR="00F07016" w:rsidRPr="009158CC" w:rsidRDefault="00F07016" w:rsidP="009158CC">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158CC">
              <w:rPr>
                <w:rFonts w:ascii="Arial" w:hAnsi="Arial" w:cs="Arial"/>
              </w:rPr>
              <w:t>Počet dnů zpoždění</w:t>
            </w:r>
          </w:p>
        </w:tc>
      </w:tr>
      <w:tr w:rsidR="00F07016" w:rsidRPr="009158CC" w14:paraId="2BEB9475" w14:textId="77777777" w:rsidTr="008B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AB00137" w14:textId="77777777" w:rsidR="00F07016" w:rsidRPr="009158CC" w:rsidRDefault="00F07016" w:rsidP="009158CC">
            <w:pPr>
              <w:spacing w:before="120" w:after="120" w:line="276" w:lineRule="auto"/>
              <w:rPr>
                <w:rFonts w:ascii="Arial" w:hAnsi="Arial" w:cs="Arial"/>
                <w:b w:val="0"/>
                <w:bCs w:val="0"/>
              </w:rPr>
            </w:pPr>
            <w:r w:rsidRPr="009158CC">
              <w:rPr>
                <w:rFonts w:ascii="Arial" w:hAnsi="Arial" w:cs="Arial"/>
                <w:b w:val="0"/>
                <w:bCs w:val="0"/>
              </w:rPr>
              <w:t>T4.7 Akceptace Implementace a Dokumentace v kompletním rozsahu projektu včetně víceprací dle Dodatku č.7 pro oblast funkcionality bez integrace na další systémy</w:t>
            </w:r>
          </w:p>
        </w:tc>
        <w:tc>
          <w:tcPr>
            <w:tcW w:w="1510" w:type="dxa"/>
            <w:vAlign w:val="center"/>
          </w:tcPr>
          <w:p w14:paraId="0D2B635D" w14:textId="77777777" w:rsidR="00F07016" w:rsidRPr="009158CC" w:rsidRDefault="00F07016" w:rsidP="009158CC">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158CC">
              <w:rPr>
                <w:rFonts w:ascii="Arial" w:hAnsi="Arial" w:cs="Arial"/>
              </w:rPr>
              <w:t>15.12.2020</w:t>
            </w:r>
          </w:p>
        </w:tc>
        <w:tc>
          <w:tcPr>
            <w:tcW w:w="1510" w:type="dxa"/>
            <w:vAlign w:val="center"/>
          </w:tcPr>
          <w:p w14:paraId="548FAC18" w14:textId="77777777" w:rsidR="00F07016" w:rsidRPr="009158CC" w:rsidRDefault="00F07016" w:rsidP="009158CC">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158CC">
              <w:rPr>
                <w:rFonts w:ascii="Arial" w:hAnsi="Arial" w:cs="Arial"/>
              </w:rPr>
              <w:t>24.5.2021</w:t>
            </w:r>
          </w:p>
        </w:tc>
        <w:tc>
          <w:tcPr>
            <w:tcW w:w="1511" w:type="dxa"/>
            <w:vAlign w:val="center"/>
          </w:tcPr>
          <w:p w14:paraId="26C9EF3C" w14:textId="77777777" w:rsidR="00F07016" w:rsidRPr="009158CC" w:rsidRDefault="00F07016" w:rsidP="009158CC">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158CC">
              <w:rPr>
                <w:rFonts w:ascii="Arial" w:hAnsi="Arial" w:cs="Arial"/>
              </w:rPr>
              <w:t>160</w:t>
            </w:r>
          </w:p>
        </w:tc>
      </w:tr>
      <w:tr w:rsidR="00F07016" w:rsidRPr="009158CC" w14:paraId="3F65459A" w14:textId="77777777" w:rsidTr="008B3005">
        <w:tc>
          <w:tcPr>
            <w:cnfStyle w:val="001000000000" w:firstRow="0" w:lastRow="0" w:firstColumn="1" w:lastColumn="0" w:oddVBand="0" w:evenVBand="0" w:oddHBand="0" w:evenHBand="0" w:firstRowFirstColumn="0" w:firstRowLastColumn="0" w:lastRowFirstColumn="0" w:lastRowLastColumn="0"/>
            <w:tcW w:w="4531" w:type="dxa"/>
            <w:vAlign w:val="center"/>
          </w:tcPr>
          <w:p w14:paraId="07AB272C" w14:textId="77777777" w:rsidR="00F07016" w:rsidRPr="009158CC" w:rsidRDefault="00F07016" w:rsidP="009158CC">
            <w:pPr>
              <w:spacing w:before="120" w:after="120" w:line="276" w:lineRule="auto"/>
              <w:rPr>
                <w:rFonts w:ascii="Arial" w:hAnsi="Arial" w:cs="Arial"/>
                <w:b w:val="0"/>
                <w:bCs w:val="0"/>
              </w:rPr>
            </w:pPr>
            <w:r w:rsidRPr="009158CC">
              <w:rPr>
                <w:rFonts w:ascii="Arial" w:hAnsi="Arial" w:cs="Arial"/>
                <w:b w:val="0"/>
                <w:bCs w:val="0"/>
              </w:rPr>
              <w:t>T4.8 Akceptace Implementace a Dokumentace v kompletním rozsahu projektu včetně víceprací dle Dodatku č.7 včetně všech integrací na další systémy</w:t>
            </w:r>
          </w:p>
        </w:tc>
        <w:tc>
          <w:tcPr>
            <w:tcW w:w="1510" w:type="dxa"/>
            <w:vAlign w:val="center"/>
          </w:tcPr>
          <w:p w14:paraId="4C0A6E38" w14:textId="77777777" w:rsidR="00F07016" w:rsidRPr="009158CC" w:rsidRDefault="00F07016" w:rsidP="009158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158CC">
              <w:rPr>
                <w:rFonts w:ascii="Arial" w:hAnsi="Arial" w:cs="Arial"/>
              </w:rPr>
              <w:t>31.12.2020</w:t>
            </w:r>
          </w:p>
        </w:tc>
        <w:tc>
          <w:tcPr>
            <w:tcW w:w="1510" w:type="dxa"/>
            <w:vAlign w:val="center"/>
          </w:tcPr>
          <w:p w14:paraId="47332CC4" w14:textId="77777777" w:rsidR="00F07016" w:rsidRPr="009158CC" w:rsidRDefault="00F07016" w:rsidP="009158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158CC">
              <w:rPr>
                <w:rFonts w:ascii="Arial" w:hAnsi="Arial" w:cs="Arial"/>
              </w:rPr>
              <w:t>24.5.2021</w:t>
            </w:r>
          </w:p>
        </w:tc>
        <w:tc>
          <w:tcPr>
            <w:tcW w:w="1511" w:type="dxa"/>
            <w:vAlign w:val="center"/>
          </w:tcPr>
          <w:p w14:paraId="11492D8D" w14:textId="5E8C63DA" w:rsidR="00F07016" w:rsidRPr="009158CC" w:rsidRDefault="00F07016" w:rsidP="009158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158CC">
              <w:rPr>
                <w:rFonts w:ascii="Arial" w:hAnsi="Arial" w:cs="Arial"/>
              </w:rPr>
              <w:t>1</w:t>
            </w:r>
            <w:r w:rsidR="006A3918">
              <w:rPr>
                <w:rFonts w:ascii="Arial" w:hAnsi="Arial" w:cs="Arial"/>
              </w:rPr>
              <w:t>4</w:t>
            </w:r>
            <w:r w:rsidRPr="009158CC">
              <w:rPr>
                <w:rFonts w:ascii="Arial" w:hAnsi="Arial" w:cs="Arial"/>
              </w:rPr>
              <w:t>4</w:t>
            </w:r>
          </w:p>
        </w:tc>
      </w:tr>
    </w:tbl>
    <w:bookmarkEnd w:id="8"/>
    <w:p w14:paraId="7FA46CF2" w14:textId="15EF101C" w:rsidR="004F61D7" w:rsidRPr="009158CC" w:rsidRDefault="00DE41CD" w:rsidP="009158CC">
      <w:pPr>
        <w:spacing w:before="120" w:after="120" w:line="276" w:lineRule="auto"/>
        <w:jc w:val="both"/>
        <w:rPr>
          <w:rFonts w:ascii="Arial" w:hAnsi="Arial" w:cs="Arial"/>
          <w:bCs/>
          <w:sz w:val="22"/>
          <w:szCs w:val="22"/>
        </w:rPr>
      </w:pPr>
      <w:r w:rsidRPr="009158CC">
        <w:rPr>
          <w:rFonts w:ascii="Arial" w:hAnsi="Arial" w:cs="Arial"/>
          <w:bCs/>
          <w:sz w:val="22"/>
          <w:szCs w:val="22"/>
        </w:rPr>
        <w:t xml:space="preserve">B) </w:t>
      </w:r>
      <w:r w:rsidRPr="009158CC">
        <w:rPr>
          <w:rFonts w:ascii="Arial" w:hAnsi="Arial" w:cs="Arial"/>
          <w:sz w:val="22"/>
          <w:szCs w:val="22"/>
        </w:rPr>
        <w:t xml:space="preserve">Otázky týkající se 19 nálezů z uživatelských akceptačních testů: </w:t>
      </w:r>
    </w:p>
    <w:p w14:paraId="094F0761" w14:textId="37DAD99F" w:rsidR="00DE41CD" w:rsidRPr="009158CC" w:rsidRDefault="00DE41CD" w:rsidP="009158CC">
      <w:pPr>
        <w:spacing w:before="120" w:after="120" w:line="276" w:lineRule="auto"/>
        <w:jc w:val="both"/>
        <w:rPr>
          <w:rFonts w:ascii="Arial" w:hAnsi="Arial" w:cs="Arial"/>
          <w:sz w:val="22"/>
          <w:szCs w:val="22"/>
        </w:rPr>
      </w:pPr>
      <w:r w:rsidRPr="009158CC">
        <w:rPr>
          <w:rFonts w:ascii="Arial" w:hAnsi="Arial" w:cs="Arial"/>
          <w:sz w:val="22"/>
          <w:szCs w:val="22"/>
        </w:rPr>
        <w:t xml:space="preserve">1. Posuďte 19 sporných nálezů vyplývajících z uživatelských akceptačních testů, tj. analyzujte veškeré nálezy identifikované testery v rámci uživatelských akceptačních testů. </w:t>
      </w:r>
    </w:p>
    <w:p w14:paraId="18CF124D" w14:textId="69E60465" w:rsidR="00DE41CD" w:rsidRPr="009158CC" w:rsidRDefault="00DE41CD" w:rsidP="009158CC">
      <w:pPr>
        <w:spacing w:before="120" w:after="120" w:line="276" w:lineRule="auto"/>
        <w:jc w:val="both"/>
        <w:rPr>
          <w:rFonts w:ascii="Arial" w:hAnsi="Arial" w:cs="Arial"/>
          <w:sz w:val="22"/>
          <w:szCs w:val="22"/>
        </w:rPr>
      </w:pPr>
      <w:r w:rsidRPr="009158CC">
        <w:rPr>
          <w:rFonts w:ascii="Arial" w:hAnsi="Arial" w:cs="Arial"/>
          <w:sz w:val="22"/>
          <w:szCs w:val="22"/>
        </w:rPr>
        <w:t xml:space="preserve">2. Určete, zda se jedná o vady dílčích plnění porovnáním jejich skutečných vlastností s jejich </w:t>
      </w:r>
      <w:r w:rsidR="00293628">
        <w:rPr>
          <w:rFonts w:ascii="Arial" w:hAnsi="Arial" w:cs="Arial"/>
          <w:sz w:val="22"/>
          <w:szCs w:val="22"/>
        </w:rPr>
        <w:t xml:space="preserve">závaznou </w:t>
      </w:r>
      <w:r w:rsidRPr="009158CC">
        <w:rPr>
          <w:rFonts w:ascii="Arial" w:hAnsi="Arial" w:cs="Arial"/>
          <w:sz w:val="22"/>
          <w:szCs w:val="22"/>
        </w:rPr>
        <w:t>specifikací dle Smlouvy o projektu (</w:t>
      </w:r>
      <w:r w:rsidR="000F4A4A" w:rsidRPr="009158CC">
        <w:rPr>
          <w:rFonts w:ascii="Arial" w:hAnsi="Arial" w:cs="Arial"/>
          <w:sz w:val="22"/>
          <w:szCs w:val="22"/>
        </w:rPr>
        <w:t>či</w:t>
      </w:r>
      <w:r w:rsidRPr="009158CC">
        <w:rPr>
          <w:rFonts w:ascii="Arial" w:hAnsi="Arial" w:cs="Arial"/>
          <w:sz w:val="22"/>
          <w:szCs w:val="22"/>
        </w:rPr>
        <w:t xml:space="preserve"> chybu ve smyslu akceptačních kritérií) ve smyslu čl. 10.3.3 Smlouvy o projektu, anebo jde o požadavky nad rámec zadání, jejichž realizace představuje vícepráce na straně </w:t>
      </w:r>
      <w:proofErr w:type="spellStart"/>
      <w:r w:rsidRPr="009158CC">
        <w:rPr>
          <w:rFonts w:ascii="Arial" w:hAnsi="Arial" w:cs="Arial"/>
          <w:sz w:val="22"/>
          <w:szCs w:val="22"/>
        </w:rPr>
        <w:t>Atos</w:t>
      </w:r>
      <w:proofErr w:type="spellEnd"/>
      <w:r w:rsidRPr="009158CC">
        <w:rPr>
          <w:rFonts w:ascii="Arial" w:hAnsi="Arial" w:cs="Arial"/>
          <w:sz w:val="22"/>
          <w:szCs w:val="22"/>
        </w:rPr>
        <w:t xml:space="preserve">. </w:t>
      </w:r>
    </w:p>
    <w:p w14:paraId="57A5183F" w14:textId="409E6DCD" w:rsidR="00DE41CD" w:rsidRPr="009158CC" w:rsidRDefault="00DE41CD" w:rsidP="009158CC">
      <w:pPr>
        <w:spacing w:before="120" w:after="120" w:line="276" w:lineRule="auto"/>
        <w:jc w:val="both"/>
        <w:rPr>
          <w:rFonts w:ascii="Arial" w:hAnsi="Arial" w:cs="Arial"/>
          <w:sz w:val="22"/>
          <w:szCs w:val="22"/>
        </w:rPr>
      </w:pPr>
      <w:r w:rsidRPr="009158CC">
        <w:rPr>
          <w:rFonts w:ascii="Arial" w:hAnsi="Arial" w:cs="Arial"/>
          <w:sz w:val="22"/>
          <w:szCs w:val="22"/>
        </w:rPr>
        <w:t xml:space="preserve">3. U nálezů, které shledáte jako vady dílčích plnění vůči </w:t>
      </w:r>
      <w:r w:rsidR="00293628">
        <w:rPr>
          <w:rFonts w:ascii="Arial" w:hAnsi="Arial" w:cs="Arial"/>
          <w:sz w:val="22"/>
          <w:szCs w:val="22"/>
        </w:rPr>
        <w:t xml:space="preserve">závazné </w:t>
      </w:r>
      <w:r w:rsidRPr="009158CC">
        <w:rPr>
          <w:rFonts w:ascii="Arial" w:hAnsi="Arial" w:cs="Arial"/>
          <w:sz w:val="22"/>
          <w:szCs w:val="22"/>
        </w:rPr>
        <w:t xml:space="preserve">specifikaci dle Smlouvy o projektu (či chybu ve smyslu akceptačních kritérií), popište, kde přesně spatřujete jejich odlišnost od specifikace dle Smlouvy o projektu (či odlišnost od akceptačních kritérií) a </w:t>
      </w:r>
      <w:r w:rsidRPr="009158CC">
        <w:rPr>
          <w:rFonts w:ascii="Arial" w:hAnsi="Arial" w:cs="Arial"/>
          <w:sz w:val="22"/>
          <w:szCs w:val="22"/>
        </w:rPr>
        <w:lastRenderedPageBreak/>
        <w:t>stanovte, jakým způsobem by měly být uvedeny do souladu se specifikací stanovenou ve Smlouvě o projektu (či akceptačními kritérii).</w:t>
      </w:r>
    </w:p>
    <w:p w14:paraId="0F6E6367" w14:textId="08172CED" w:rsidR="00DE41CD" w:rsidRPr="009158CC" w:rsidRDefault="00DE41CD" w:rsidP="009158CC">
      <w:pPr>
        <w:spacing w:before="120" w:after="120" w:line="276" w:lineRule="auto"/>
        <w:jc w:val="both"/>
        <w:rPr>
          <w:rFonts w:ascii="Arial" w:hAnsi="Arial" w:cs="Arial"/>
          <w:sz w:val="22"/>
          <w:szCs w:val="22"/>
        </w:rPr>
      </w:pPr>
      <w:r w:rsidRPr="009158CC">
        <w:rPr>
          <w:rFonts w:ascii="Arial" w:hAnsi="Arial" w:cs="Arial"/>
          <w:sz w:val="22"/>
          <w:szCs w:val="22"/>
        </w:rPr>
        <w:t xml:space="preserve">Veškeré své závěry odůvodněte ve vztahu k předloženým podkladům uvedeným v Příloze </w:t>
      </w:r>
      <w:r w:rsidR="00401B96" w:rsidRPr="009158CC">
        <w:rPr>
          <w:rFonts w:ascii="Arial" w:hAnsi="Arial" w:cs="Arial"/>
          <w:sz w:val="22"/>
          <w:szCs w:val="22"/>
        </w:rPr>
        <w:br/>
      </w:r>
      <w:r w:rsidRPr="009158CC">
        <w:rPr>
          <w:rFonts w:ascii="Arial" w:hAnsi="Arial" w:cs="Arial"/>
          <w:sz w:val="22"/>
          <w:szCs w:val="22"/>
        </w:rPr>
        <w:t xml:space="preserve">č. </w:t>
      </w:r>
      <w:r w:rsidR="00BA2D4B" w:rsidRPr="009158CC">
        <w:rPr>
          <w:rFonts w:ascii="Arial" w:hAnsi="Arial" w:cs="Arial"/>
          <w:sz w:val="22"/>
          <w:szCs w:val="22"/>
        </w:rPr>
        <w:t>2</w:t>
      </w:r>
      <w:r w:rsidRPr="009158CC">
        <w:rPr>
          <w:rFonts w:ascii="Arial" w:hAnsi="Arial" w:cs="Arial"/>
          <w:sz w:val="22"/>
          <w:szCs w:val="22"/>
        </w:rPr>
        <w:t xml:space="preserve"> této Smlouvy, příp. k dalším podkladům vyžádaným dle bodu 1.7 Smlouvy.</w:t>
      </w:r>
    </w:p>
    <w:p w14:paraId="265D85C2" w14:textId="77777777" w:rsidR="007F3581" w:rsidRDefault="007F3581">
      <w:pPr>
        <w:rPr>
          <w:rFonts w:ascii="Arial" w:hAnsi="Arial" w:cs="Arial"/>
          <w:sz w:val="22"/>
          <w:szCs w:val="22"/>
        </w:rPr>
      </w:pPr>
      <w:r>
        <w:rPr>
          <w:rFonts w:ascii="Arial" w:hAnsi="Arial" w:cs="Arial"/>
          <w:sz w:val="22"/>
          <w:szCs w:val="22"/>
        </w:rPr>
        <w:br w:type="page"/>
      </w:r>
    </w:p>
    <w:p w14:paraId="7870DEF8" w14:textId="1D782CDB" w:rsidR="00401B96" w:rsidRPr="009158CC" w:rsidRDefault="00401B96" w:rsidP="00842EA4">
      <w:pPr>
        <w:spacing w:line="276" w:lineRule="auto"/>
        <w:jc w:val="right"/>
        <w:rPr>
          <w:rFonts w:ascii="Arial" w:hAnsi="Arial" w:cs="Arial"/>
          <w:sz w:val="22"/>
          <w:szCs w:val="22"/>
        </w:rPr>
      </w:pPr>
      <w:r w:rsidRPr="009158CC">
        <w:rPr>
          <w:rFonts w:ascii="Arial" w:hAnsi="Arial" w:cs="Arial"/>
          <w:sz w:val="22"/>
          <w:szCs w:val="22"/>
        </w:rPr>
        <w:lastRenderedPageBreak/>
        <w:t xml:space="preserve">Příloha č. 2 </w:t>
      </w:r>
    </w:p>
    <w:p w14:paraId="2B12E6EA" w14:textId="77777777" w:rsidR="00401B96" w:rsidRPr="009158CC" w:rsidRDefault="00401B96" w:rsidP="00842EA4">
      <w:pPr>
        <w:spacing w:line="276" w:lineRule="auto"/>
        <w:jc w:val="right"/>
        <w:rPr>
          <w:rFonts w:ascii="Arial" w:hAnsi="Arial" w:cs="Arial"/>
          <w:sz w:val="22"/>
          <w:szCs w:val="22"/>
        </w:rPr>
      </w:pPr>
      <w:r w:rsidRPr="009158CC">
        <w:rPr>
          <w:rFonts w:ascii="Arial" w:hAnsi="Arial" w:cs="Arial"/>
          <w:sz w:val="22"/>
          <w:szCs w:val="22"/>
        </w:rPr>
        <w:t>Smlouvy o dílo na zpracování znaleckého posudku</w:t>
      </w:r>
    </w:p>
    <w:p w14:paraId="26536726" w14:textId="77777777" w:rsidR="00401B96" w:rsidRPr="009158CC" w:rsidRDefault="00401B96" w:rsidP="009158CC">
      <w:pPr>
        <w:spacing w:before="120" w:after="120" w:line="276" w:lineRule="auto"/>
        <w:jc w:val="both"/>
        <w:rPr>
          <w:rFonts w:ascii="Arial" w:hAnsi="Arial" w:cs="Arial"/>
          <w:sz w:val="22"/>
          <w:szCs w:val="22"/>
        </w:rPr>
      </w:pPr>
    </w:p>
    <w:p w14:paraId="444FB23E" w14:textId="09B92F52" w:rsidR="00B063E7" w:rsidRPr="009158CC" w:rsidRDefault="00401B96" w:rsidP="009158CC">
      <w:pPr>
        <w:spacing w:before="120" w:after="120" w:line="276" w:lineRule="auto"/>
        <w:jc w:val="both"/>
        <w:rPr>
          <w:rFonts w:ascii="Arial" w:hAnsi="Arial" w:cs="Arial"/>
          <w:b/>
          <w:bCs/>
          <w:sz w:val="22"/>
          <w:szCs w:val="22"/>
        </w:rPr>
      </w:pPr>
      <w:r w:rsidRPr="009158CC">
        <w:rPr>
          <w:rFonts w:ascii="Arial" w:hAnsi="Arial" w:cs="Arial"/>
          <w:b/>
          <w:bCs/>
          <w:sz w:val="22"/>
          <w:szCs w:val="22"/>
        </w:rPr>
        <w:t>Soupis podkladů k podání znaleckého posudku</w:t>
      </w:r>
    </w:p>
    <w:p w14:paraId="114A12E5" w14:textId="581AEF3A" w:rsidR="00401B96" w:rsidRPr="009158CC" w:rsidRDefault="00401B96" w:rsidP="009158CC">
      <w:pPr>
        <w:pStyle w:val="Odstavecseseznamem"/>
        <w:numPr>
          <w:ilvl w:val="0"/>
          <w:numId w:val="49"/>
        </w:numPr>
        <w:spacing w:before="120" w:after="120" w:line="276" w:lineRule="auto"/>
        <w:contextualSpacing w:val="0"/>
        <w:jc w:val="both"/>
        <w:rPr>
          <w:rFonts w:ascii="Arial" w:hAnsi="Arial" w:cs="Arial"/>
          <w:sz w:val="22"/>
          <w:szCs w:val="22"/>
        </w:rPr>
      </w:pPr>
      <w:r w:rsidRPr="009158CC">
        <w:rPr>
          <w:rFonts w:ascii="Arial" w:hAnsi="Arial" w:cs="Arial"/>
          <w:sz w:val="22"/>
          <w:szCs w:val="22"/>
        </w:rPr>
        <w:t xml:space="preserve">Zadávací dokumentace veřejné zakázky Jednotný informační systém práce </w:t>
      </w:r>
      <w:r w:rsidR="00613FEC" w:rsidRPr="009158CC">
        <w:rPr>
          <w:rFonts w:ascii="Arial" w:hAnsi="Arial" w:cs="Arial"/>
          <w:sz w:val="22"/>
          <w:szCs w:val="22"/>
        </w:rPr>
        <w:br/>
      </w:r>
      <w:r w:rsidRPr="009158CC">
        <w:rPr>
          <w:rFonts w:ascii="Arial" w:hAnsi="Arial" w:cs="Arial"/>
          <w:sz w:val="22"/>
          <w:szCs w:val="22"/>
        </w:rPr>
        <w:t>a sociálních věcí – IS ZAMĚSTNANOST</w:t>
      </w:r>
      <w:r w:rsidR="006C7B5A" w:rsidRPr="009158CC">
        <w:rPr>
          <w:rFonts w:ascii="Arial" w:hAnsi="Arial" w:cs="Arial"/>
          <w:sz w:val="22"/>
          <w:szCs w:val="22"/>
        </w:rPr>
        <w:t xml:space="preserve"> vč. dodatečných informací, </w:t>
      </w:r>
      <w:hyperlink r:id="rId8" w:history="1">
        <w:r w:rsidR="006C7B5A" w:rsidRPr="009158CC">
          <w:rPr>
            <w:rStyle w:val="Hypertextovodkaz"/>
            <w:rFonts w:ascii="Arial" w:hAnsi="Arial" w:cs="Arial"/>
            <w:sz w:val="22"/>
            <w:szCs w:val="22"/>
          </w:rPr>
          <w:t xml:space="preserve">Veřejné </w:t>
        </w:r>
        <w:proofErr w:type="gramStart"/>
        <w:r w:rsidR="006C7B5A" w:rsidRPr="009158CC">
          <w:rPr>
            <w:rStyle w:val="Hypertextovodkaz"/>
            <w:rFonts w:ascii="Arial" w:hAnsi="Arial" w:cs="Arial"/>
            <w:sz w:val="22"/>
            <w:szCs w:val="22"/>
          </w:rPr>
          <w:t>zakázky - E</w:t>
        </w:r>
        <w:proofErr w:type="gramEnd"/>
        <w:r w:rsidR="006C7B5A" w:rsidRPr="009158CC">
          <w:rPr>
            <w:rStyle w:val="Hypertextovodkaz"/>
            <w:rFonts w:ascii="Arial" w:hAnsi="Arial" w:cs="Arial"/>
            <w:sz w:val="22"/>
            <w:szCs w:val="22"/>
          </w:rPr>
          <w:t>-ZAK MPSV</w:t>
        </w:r>
      </w:hyperlink>
    </w:p>
    <w:p w14:paraId="216D9425" w14:textId="53291231" w:rsidR="006C7B5A" w:rsidRPr="009158CC" w:rsidRDefault="006C7B5A" w:rsidP="009158CC">
      <w:pPr>
        <w:pStyle w:val="Odstavecseseznamem"/>
        <w:numPr>
          <w:ilvl w:val="0"/>
          <w:numId w:val="49"/>
        </w:numPr>
        <w:spacing w:before="120" w:after="120" w:line="276" w:lineRule="auto"/>
        <w:contextualSpacing w:val="0"/>
        <w:jc w:val="both"/>
        <w:rPr>
          <w:rFonts w:ascii="Arial" w:hAnsi="Arial" w:cs="Arial"/>
          <w:sz w:val="22"/>
          <w:szCs w:val="22"/>
        </w:rPr>
      </w:pPr>
      <w:r w:rsidRPr="009158CC">
        <w:rPr>
          <w:rFonts w:ascii="Arial" w:hAnsi="Arial" w:cs="Arial"/>
          <w:sz w:val="22"/>
          <w:szCs w:val="22"/>
        </w:rPr>
        <w:t>Smlouva o vytvoření Jednotného informačního systému práce a sociálních věcí – „IS ZAMĚSTNANOST“ a poskytování souvisejících služeb, vč. všech příloh</w:t>
      </w:r>
      <w:r w:rsidR="00627CA0" w:rsidRPr="009158CC">
        <w:rPr>
          <w:rFonts w:ascii="Arial" w:hAnsi="Arial" w:cs="Arial"/>
          <w:sz w:val="22"/>
          <w:szCs w:val="22"/>
        </w:rPr>
        <w:t xml:space="preserve"> a všech dodatků a jejich příloh,</w:t>
      </w:r>
      <w:r w:rsidRPr="009158CC">
        <w:rPr>
          <w:rFonts w:ascii="Arial" w:hAnsi="Arial" w:cs="Arial"/>
          <w:sz w:val="22"/>
          <w:szCs w:val="22"/>
        </w:rPr>
        <w:t xml:space="preserve"> </w:t>
      </w:r>
      <w:hyperlink r:id="rId9" w:history="1">
        <w:r w:rsidRPr="009158CC">
          <w:rPr>
            <w:rStyle w:val="Hypertextovodkaz"/>
            <w:rFonts w:ascii="Arial" w:hAnsi="Arial" w:cs="Arial"/>
            <w:sz w:val="22"/>
            <w:szCs w:val="22"/>
          </w:rPr>
          <w:t xml:space="preserve">Veřejné </w:t>
        </w:r>
        <w:proofErr w:type="gramStart"/>
        <w:r w:rsidRPr="009158CC">
          <w:rPr>
            <w:rStyle w:val="Hypertextovodkaz"/>
            <w:rFonts w:ascii="Arial" w:hAnsi="Arial" w:cs="Arial"/>
            <w:sz w:val="22"/>
            <w:szCs w:val="22"/>
          </w:rPr>
          <w:t>zakázky - E</w:t>
        </w:r>
        <w:proofErr w:type="gramEnd"/>
        <w:r w:rsidRPr="009158CC">
          <w:rPr>
            <w:rStyle w:val="Hypertextovodkaz"/>
            <w:rFonts w:ascii="Arial" w:hAnsi="Arial" w:cs="Arial"/>
            <w:sz w:val="22"/>
            <w:szCs w:val="22"/>
          </w:rPr>
          <w:t>-ZAK MPSV</w:t>
        </w:r>
      </w:hyperlink>
    </w:p>
    <w:p w14:paraId="5F095897" w14:textId="77777777" w:rsidR="00613FEC" w:rsidRPr="009158CC" w:rsidRDefault="00613FEC"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Reporty výsledků testů a nalezených chyb z testovacích kol UAT 18, 19, 20, 21, 22</w:t>
      </w:r>
    </w:p>
    <w:p w14:paraId="4CBE2D49" w14:textId="16C34773" w:rsidR="00613FEC" w:rsidRPr="009158CC" w:rsidRDefault="00613FEC"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Výčet sporných nálezů z</w:t>
      </w:r>
      <w:r w:rsidR="0087354E" w:rsidRPr="009158CC">
        <w:rPr>
          <w:rFonts w:ascii="Arial" w:hAnsi="Arial" w:cs="Arial"/>
          <w:sz w:val="22"/>
          <w:szCs w:val="22"/>
        </w:rPr>
        <w:t> </w:t>
      </w:r>
      <w:r w:rsidRPr="009158CC">
        <w:rPr>
          <w:rFonts w:ascii="Arial" w:hAnsi="Arial" w:cs="Arial"/>
          <w:sz w:val="22"/>
          <w:szCs w:val="22"/>
        </w:rPr>
        <w:t>UAT</w:t>
      </w:r>
    </w:p>
    <w:p w14:paraId="188BD273" w14:textId="56B3051E" w:rsidR="0087354E" w:rsidRPr="009158CC" w:rsidRDefault="0087354E"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Návrh Realizace ve finální verzi 2.8</w:t>
      </w:r>
    </w:p>
    <w:p w14:paraId="211AEE8A" w14:textId="76CF9362" w:rsidR="00613FEC" w:rsidRPr="009158CC" w:rsidRDefault="00613FEC"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Podklad poskytovatele, obsahující informace, které jsou z jeho pohledu relevantními důvody zpoždění na straně objednatele</w:t>
      </w:r>
    </w:p>
    <w:p w14:paraId="58E7F790" w14:textId="742A9583" w:rsidR="00613FEC" w:rsidRPr="009158CC" w:rsidRDefault="00613FEC"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Prvotní analýza podkladů předložených poskytovatelem provedená členy pracovní skupiny objednatele</w:t>
      </w:r>
    </w:p>
    <w:p w14:paraId="440AD187" w14:textId="48FF6EF1" w:rsidR="00613FEC" w:rsidRPr="009158CC" w:rsidRDefault="00613FEC"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Závěry jednání pracovní skupiny objednatele k posouzení míry zavinění</w:t>
      </w:r>
    </w:p>
    <w:p w14:paraId="689F3158" w14:textId="47748237" w:rsidR="00613FEC" w:rsidRPr="009158CC" w:rsidRDefault="00613FEC"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Korespondence mezi poskytovatelem a objednatelem související se zpožděním akceptačních milníků</w:t>
      </w:r>
    </w:p>
    <w:p w14:paraId="08B9BCEB" w14:textId="77777777" w:rsidR="00F84AF6" w:rsidRPr="009158CC" w:rsidRDefault="00F84AF6"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Zápisy z jednání pracovní skupiny v průběhu roku 2021</w:t>
      </w:r>
    </w:p>
    <w:p w14:paraId="0CBBB333" w14:textId="134294E4" w:rsidR="00F84AF6" w:rsidRPr="009158CC" w:rsidRDefault="00F84AF6" w:rsidP="009158CC">
      <w:pPr>
        <w:pStyle w:val="Odstavecseseznamem"/>
        <w:numPr>
          <w:ilvl w:val="0"/>
          <w:numId w:val="49"/>
        </w:numPr>
        <w:spacing w:before="120" w:after="120" w:line="276" w:lineRule="auto"/>
        <w:contextualSpacing w:val="0"/>
        <w:rPr>
          <w:rFonts w:ascii="Arial" w:hAnsi="Arial" w:cs="Arial"/>
          <w:sz w:val="22"/>
          <w:szCs w:val="22"/>
        </w:rPr>
      </w:pPr>
      <w:r w:rsidRPr="009158CC">
        <w:rPr>
          <w:rFonts w:ascii="Arial" w:hAnsi="Arial" w:cs="Arial"/>
          <w:sz w:val="22"/>
          <w:szCs w:val="22"/>
        </w:rPr>
        <w:t>Zápisy z jednání Řídicích výborů projektu, kde byla projednávána agenda zpoždění akceptačních milníků</w:t>
      </w:r>
    </w:p>
    <w:p w14:paraId="29486CBD" w14:textId="40CE3E8F" w:rsidR="006C7B5A" w:rsidRPr="00B063E7" w:rsidRDefault="006C7B5A" w:rsidP="00B063E7">
      <w:pPr>
        <w:spacing w:after="120"/>
        <w:jc w:val="both"/>
        <w:rPr>
          <w:rFonts w:ascii="Arial" w:hAnsi="Arial" w:cs="Arial"/>
          <w:sz w:val="22"/>
          <w:szCs w:val="22"/>
        </w:rPr>
      </w:pPr>
    </w:p>
    <w:p w14:paraId="5387421E" w14:textId="2B8A1F15" w:rsidR="006C7B5A" w:rsidRPr="00401B96" w:rsidRDefault="006C7B5A" w:rsidP="00401B96">
      <w:pPr>
        <w:spacing w:after="120"/>
        <w:jc w:val="both"/>
        <w:rPr>
          <w:rFonts w:ascii="Arial" w:hAnsi="Arial" w:cs="Arial"/>
          <w:sz w:val="22"/>
          <w:szCs w:val="22"/>
        </w:rPr>
      </w:pPr>
    </w:p>
    <w:sectPr w:rsidR="006C7B5A" w:rsidRPr="00401B96" w:rsidSect="009158CC">
      <w:footerReference w:type="default" r:id="rId10"/>
      <w:pgSz w:w="11906" w:h="16838"/>
      <w:pgMar w:top="1135" w:right="1417" w:bottom="1418" w:left="1417" w:header="708" w:footer="8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37AA7" w14:textId="77777777" w:rsidR="00203B97" w:rsidRDefault="00203B97" w:rsidP="00850A89">
      <w:r>
        <w:separator/>
      </w:r>
    </w:p>
  </w:endnote>
  <w:endnote w:type="continuationSeparator" w:id="0">
    <w:p w14:paraId="2D91EAF2" w14:textId="77777777" w:rsidR="00203B97" w:rsidRDefault="00203B97" w:rsidP="00850A89">
      <w:r>
        <w:continuationSeparator/>
      </w:r>
    </w:p>
  </w:endnote>
  <w:endnote w:type="continuationNotice" w:id="1">
    <w:p w14:paraId="5B911894" w14:textId="77777777" w:rsidR="00203B97" w:rsidRDefault="00203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F29D4" w14:textId="77777777" w:rsidR="00A037B9" w:rsidRPr="00842EA4" w:rsidRDefault="001F0D32" w:rsidP="0073794B">
    <w:pPr>
      <w:pStyle w:val="Zpat"/>
      <w:jc w:val="center"/>
      <w:rPr>
        <w:rFonts w:ascii="Arial" w:hAnsi="Arial" w:cs="Arial"/>
        <w:sz w:val="18"/>
        <w:szCs w:val="18"/>
      </w:rPr>
    </w:pPr>
    <w:r w:rsidRPr="00842EA4">
      <w:rPr>
        <w:rFonts w:ascii="Arial" w:hAnsi="Arial" w:cs="Arial"/>
        <w:sz w:val="18"/>
        <w:szCs w:val="18"/>
      </w:rPr>
      <w:fldChar w:fldCharType="begin"/>
    </w:r>
    <w:r w:rsidR="00A037B9" w:rsidRPr="00842EA4">
      <w:rPr>
        <w:rFonts w:ascii="Arial" w:hAnsi="Arial" w:cs="Arial"/>
        <w:sz w:val="18"/>
        <w:szCs w:val="18"/>
      </w:rPr>
      <w:instrText>PAGE   \* MERGEFORMAT</w:instrText>
    </w:r>
    <w:r w:rsidRPr="00842EA4">
      <w:rPr>
        <w:rFonts w:ascii="Arial" w:hAnsi="Arial" w:cs="Arial"/>
        <w:sz w:val="18"/>
        <w:szCs w:val="18"/>
      </w:rPr>
      <w:fldChar w:fldCharType="separate"/>
    </w:r>
    <w:r w:rsidR="00FD0DBF" w:rsidRPr="00842EA4">
      <w:rPr>
        <w:rFonts w:ascii="Arial" w:hAnsi="Arial" w:cs="Arial"/>
        <w:noProof/>
        <w:sz w:val="18"/>
        <w:szCs w:val="18"/>
      </w:rPr>
      <w:t>12</w:t>
    </w:r>
    <w:r w:rsidRPr="00842EA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28929" w14:textId="77777777" w:rsidR="00203B97" w:rsidRDefault="00203B97" w:rsidP="00850A89">
      <w:r>
        <w:separator/>
      </w:r>
    </w:p>
  </w:footnote>
  <w:footnote w:type="continuationSeparator" w:id="0">
    <w:p w14:paraId="2BCCAE94" w14:textId="77777777" w:rsidR="00203B97" w:rsidRDefault="00203B97" w:rsidP="00850A89">
      <w:r>
        <w:continuationSeparator/>
      </w:r>
    </w:p>
  </w:footnote>
  <w:footnote w:type="continuationNotice" w:id="1">
    <w:p w14:paraId="77CDE61F" w14:textId="77777777" w:rsidR="00203B97" w:rsidRDefault="00203B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2" w15:restartNumberingAfterBreak="0">
    <w:nsid w:val="12156633"/>
    <w:multiLevelType w:val="multilevel"/>
    <w:tmpl w:val="FF2492BA"/>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Arial" w:hAnsi="Arial" w:cs="Arial"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52155C8"/>
    <w:multiLevelType w:val="hybridMultilevel"/>
    <w:tmpl w:val="DAEACCC2"/>
    <w:lvl w:ilvl="0" w:tplc="D3806C50">
      <w:start w:val="1"/>
      <w:numFmt w:val="lowerLetter"/>
      <w:lvlText w:val="%1)"/>
      <w:lvlJc w:val="left"/>
      <w:pPr>
        <w:ind w:left="720" w:hanging="360"/>
      </w:pPr>
      <w:rPr>
        <w:rFonts w:ascii="Palatino Linotype" w:hAnsi="Palatino Linotype"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21A5E"/>
    <w:multiLevelType w:val="hybridMultilevel"/>
    <w:tmpl w:val="CB6ED404"/>
    <w:lvl w:ilvl="0" w:tplc="9DC61F72">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0807CD1"/>
    <w:multiLevelType w:val="multilevel"/>
    <w:tmpl w:val="4964E0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A351C2"/>
    <w:multiLevelType w:val="hybridMultilevel"/>
    <w:tmpl w:val="9FE826F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8" w15:restartNumberingAfterBreak="0">
    <w:nsid w:val="26A54590"/>
    <w:multiLevelType w:val="multilevel"/>
    <w:tmpl w:val="0405001F"/>
    <w:name w:val="WW8Num58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10" w15:restartNumberingAfterBreak="0">
    <w:nsid w:val="2A390800"/>
    <w:multiLevelType w:val="multilevel"/>
    <w:tmpl w:val="7D94FB46"/>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2B650E08"/>
    <w:multiLevelType w:val="hybridMultilevel"/>
    <w:tmpl w:val="A92A24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0392914"/>
    <w:multiLevelType w:val="multilevel"/>
    <w:tmpl w:val="29D8CC80"/>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Arial" w:hAnsi="Arial" w:cs="Arial" w:hint="default"/>
        <w:i w:val="0"/>
        <w:color w:val="auto"/>
        <w:sz w:val="22"/>
        <w:szCs w:val="22"/>
      </w:rPr>
    </w:lvl>
    <w:lvl w:ilvl="2">
      <w:start w:val="1"/>
      <w:numFmt w:val="decimal"/>
      <w:isLgl/>
      <w:lvlText w:val="%1.%2.%3"/>
      <w:lvlJc w:val="left"/>
      <w:pPr>
        <w:ind w:left="1854" w:hanging="720"/>
      </w:pPr>
      <w:rPr>
        <w:rFonts w:ascii="Arial" w:hAnsi="Arial" w:cs="Arial"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32983A5A"/>
    <w:multiLevelType w:val="hybridMultilevel"/>
    <w:tmpl w:val="A62A4710"/>
    <w:lvl w:ilvl="0" w:tplc="33E433AC">
      <w:start w:val="15"/>
      <w:numFmt w:val="bullet"/>
      <w:lvlText w:val="-"/>
      <w:lvlJc w:val="left"/>
      <w:pPr>
        <w:ind w:left="1353" w:hanging="360"/>
      </w:pPr>
      <w:rPr>
        <w:rFonts w:ascii="Palatino Linotype" w:eastAsia="Times New Roman" w:hAnsi="Palatino Linotype"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4" w15:restartNumberingAfterBreak="0">
    <w:nsid w:val="358439A8"/>
    <w:multiLevelType w:val="multilevel"/>
    <w:tmpl w:val="0DD28368"/>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792"/>
        </w:tabs>
        <w:ind w:left="792" w:hanging="432"/>
      </w:pPr>
      <w:rPr>
        <w:rFonts w:ascii="Palatino Linotype" w:hAnsi="Palatino Linotype" w:cs="Arial" w:hint="default"/>
        <w:b w:val="0"/>
        <w:i w:val="0"/>
        <w:color w:val="auto"/>
        <w:sz w:val="22"/>
        <w:szCs w:val="22"/>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A91393"/>
    <w:multiLevelType w:val="hybridMultilevel"/>
    <w:tmpl w:val="A17463DC"/>
    <w:lvl w:ilvl="0" w:tplc="15EA003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E5B7904"/>
    <w:multiLevelType w:val="hybridMultilevel"/>
    <w:tmpl w:val="7FEAC65C"/>
    <w:lvl w:ilvl="0" w:tplc="ED52E94A">
      <w:start w:val="1"/>
      <w:numFmt w:val="lowerRoman"/>
      <w:lvlText w:val="%1)"/>
      <w:lvlJc w:val="left"/>
      <w:pPr>
        <w:ind w:left="1996" w:hanging="72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8" w15:restartNumberingAfterBreak="0">
    <w:nsid w:val="41AF1D93"/>
    <w:multiLevelType w:val="hybridMultilevel"/>
    <w:tmpl w:val="93B27F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BC2252"/>
    <w:multiLevelType w:val="hybridMultilevel"/>
    <w:tmpl w:val="D2F801FC"/>
    <w:lvl w:ilvl="0" w:tplc="32A67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822A1C"/>
    <w:multiLevelType w:val="hybridMultilevel"/>
    <w:tmpl w:val="6E2AA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9542F2"/>
    <w:multiLevelType w:val="hybridMultilevel"/>
    <w:tmpl w:val="14A6660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97257"/>
    <w:multiLevelType w:val="hybridMultilevel"/>
    <w:tmpl w:val="274AC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51187"/>
    <w:multiLevelType w:val="hybridMultilevel"/>
    <w:tmpl w:val="EBC6BB34"/>
    <w:lvl w:ilvl="0" w:tplc="FFFFFFFF">
      <w:start w:val="1"/>
      <w:numFmt w:val="decimal"/>
      <w:pStyle w:val="Odstavec2"/>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6" w15:restartNumberingAfterBreak="0">
    <w:nsid w:val="5AAB15A4"/>
    <w:multiLevelType w:val="hybridMultilevel"/>
    <w:tmpl w:val="0CAEF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F3A6BFF2">
      <w:start w:val="1"/>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D58551A"/>
    <w:multiLevelType w:val="hybridMultilevel"/>
    <w:tmpl w:val="3CBE96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EE834D4"/>
    <w:multiLevelType w:val="hybridMultilevel"/>
    <w:tmpl w:val="E2FC78AE"/>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5EF35B7D"/>
    <w:multiLevelType w:val="hybridMultilevel"/>
    <w:tmpl w:val="210AE3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9116C44"/>
    <w:multiLevelType w:val="hybridMultilevel"/>
    <w:tmpl w:val="8EBC32E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1E6475"/>
    <w:multiLevelType w:val="hybridMultilevel"/>
    <w:tmpl w:val="E04C5B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B4F7A2F"/>
    <w:multiLevelType w:val="hybridMultilevel"/>
    <w:tmpl w:val="66DA35D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426B1C"/>
    <w:multiLevelType w:val="hybridMultilevel"/>
    <w:tmpl w:val="F0A6CAB2"/>
    <w:lvl w:ilvl="0" w:tplc="505C37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5A6B83"/>
    <w:multiLevelType w:val="hybridMultilevel"/>
    <w:tmpl w:val="EF56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5C0CCF"/>
    <w:multiLevelType w:val="hybridMultilevel"/>
    <w:tmpl w:val="DD78C1F8"/>
    <w:lvl w:ilvl="0" w:tplc="8FA89916">
      <w:start w:val="1"/>
      <w:numFmt w:val="lowerLetter"/>
      <w:lvlText w:val="%1)"/>
      <w:lvlJc w:val="left"/>
      <w:pPr>
        <w:ind w:left="720" w:hanging="360"/>
      </w:pPr>
    </w:lvl>
    <w:lvl w:ilvl="1" w:tplc="797C160A">
      <w:start w:val="2"/>
      <w:numFmt w:val="bullet"/>
      <w:pStyle w:val="Citt1"/>
      <w:lvlText w:val="-"/>
      <w:lvlJc w:val="left"/>
      <w:pPr>
        <w:ind w:left="1440" w:hanging="360"/>
      </w:pPr>
      <w:rPr>
        <w:rFonts w:ascii="Arial" w:eastAsia="Times New Roman" w:hAnsi="Arial" w:cs="Arial" w:hint="default"/>
      </w:rPr>
    </w:lvl>
    <w:lvl w:ilvl="2" w:tplc="E3583912">
      <w:start w:val="1"/>
      <w:numFmt w:val="upperLetter"/>
      <w:lvlText w:val="%3."/>
      <w:lvlJc w:val="left"/>
      <w:pPr>
        <w:ind w:left="2700" w:hanging="720"/>
      </w:pPr>
      <w:rPr>
        <w:rFonts w:hint="default"/>
      </w:rPr>
    </w:lvl>
    <w:lvl w:ilvl="3" w:tplc="F9E8CCB8" w:tentative="1">
      <w:start w:val="1"/>
      <w:numFmt w:val="decimal"/>
      <w:lvlText w:val="%4."/>
      <w:lvlJc w:val="left"/>
      <w:pPr>
        <w:ind w:left="2880" w:hanging="360"/>
      </w:pPr>
    </w:lvl>
    <w:lvl w:ilvl="4" w:tplc="325085F8" w:tentative="1">
      <w:start w:val="1"/>
      <w:numFmt w:val="lowerLetter"/>
      <w:lvlText w:val="%5."/>
      <w:lvlJc w:val="left"/>
      <w:pPr>
        <w:ind w:left="3600" w:hanging="360"/>
      </w:pPr>
    </w:lvl>
    <w:lvl w:ilvl="5" w:tplc="0A70BC26" w:tentative="1">
      <w:start w:val="1"/>
      <w:numFmt w:val="lowerRoman"/>
      <w:lvlText w:val="%6."/>
      <w:lvlJc w:val="right"/>
      <w:pPr>
        <w:ind w:left="4320" w:hanging="180"/>
      </w:pPr>
    </w:lvl>
    <w:lvl w:ilvl="6" w:tplc="B688314E" w:tentative="1">
      <w:start w:val="1"/>
      <w:numFmt w:val="decimal"/>
      <w:lvlText w:val="%7."/>
      <w:lvlJc w:val="left"/>
      <w:pPr>
        <w:ind w:left="5040" w:hanging="360"/>
      </w:pPr>
    </w:lvl>
    <w:lvl w:ilvl="7" w:tplc="E814EB34" w:tentative="1">
      <w:start w:val="1"/>
      <w:numFmt w:val="lowerLetter"/>
      <w:lvlText w:val="%8."/>
      <w:lvlJc w:val="left"/>
      <w:pPr>
        <w:ind w:left="5760" w:hanging="360"/>
      </w:pPr>
    </w:lvl>
    <w:lvl w:ilvl="8" w:tplc="DD7672CC" w:tentative="1">
      <w:start w:val="1"/>
      <w:numFmt w:val="lowerRoman"/>
      <w:lvlText w:val="%9."/>
      <w:lvlJc w:val="right"/>
      <w:pPr>
        <w:ind w:left="6480" w:hanging="180"/>
      </w:pPr>
    </w:lvl>
  </w:abstractNum>
  <w:abstractNum w:abstractNumId="38" w15:restartNumberingAfterBreak="0">
    <w:nsid w:val="6F0F69D8"/>
    <w:multiLevelType w:val="hybridMultilevel"/>
    <w:tmpl w:val="9D6EF6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40" w15:restartNumberingAfterBreak="0">
    <w:nsid w:val="714F2D02"/>
    <w:multiLevelType w:val="hybridMultilevel"/>
    <w:tmpl w:val="F1E0B3B2"/>
    <w:lvl w:ilvl="0" w:tplc="3AC64A8C">
      <w:start w:val="1"/>
      <w:numFmt w:val="bullet"/>
      <w:pStyle w:val="UOdr3"/>
      <w:lvlText w:val=""/>
      <w:lvlJc w:val="left"/>
      <w:pPr>
        <w:ind w:left="1069" w:hanging="360"/>
      </w:pPr>
      <w:rPr>
        <w:rFonts w:ascii="Symbol" w:hAnsi="Symbol" w:hint="default"/>
      </w:rPr>
    </w:lvl>
    <w:lvl w:ilvl="1" w:tplc="04050019">
      <w:start w:val="1"/>
      <w:numFmt w:val="bullet"/>
      <w:lvlText w:val="o"/>
      <w:lvlJc w:val="left"/>
      <w:pPr>
        <w:ind w:left="1789" w:hanging="360"/>
      </w:pPr>
      <w:rPr>
        <w:rFonts w:ascii="Courier New" w:hAnsi="Courier New" w:cs="Courier New" w:hint="default"/>
      </w:rPr>
    </w:lvl>
    <w:lvl w:ilvl="2" w:tplc="0405001B">
      <w:start w:val="1"/>
      <w:numFmt w:val="bullet"/>
      <w:lvlText w:val=""/>
      <w:lvlJc w:val="left"/>
      <w:pPr>
        <w:ind w:left="2509" w:hanging="360"/>
      </w:pPr>
      <w:rPr>
        <w:rFonts w:ascii="Wingdings" w:hAnsi="Wingdings" w:cs="Wingdings" w:hint="default"/>
      </w:rPr>
    </w:lvl>
    <w:lvl w:ilvl="3" w:tplc="0405000F">
      <w:start w:val="1"/>
      <w:numFmt w:val="bullet"/>
      <w:lvlText w:val=""/>
      <w:lvlJc w:val="left"/>
      <w:pPr>
        <w:ind w:left="3229" w:hanging="360"/>
      </w:pPr>
      <w:rPr>
        <w:rFonts w:ascii="Symbol" w:hAnsi="Symbol" w:cs="Symbol" w:hint="default"/>
      </w:rPr>
    </w:lvl>
    <w:lvl w:ilvl="4" w:tplc="04050019">
      <w:start w:val="1"/>
      <w:numFmt w:val="bullet"/>
      <w:lvlText w:val="o"/>
      <w:lvlJc w:val="left"/>
      <w:pPr>
        <w:ind w:left="3949" w:hanging="360"/>
      </w:pPr>
      <w:rPr>
        <w:rFonts w:ascii="Courier New" w:hAnsi="Courier New" w:cs="Courier New" w:hint="default"/>
      </w:rPr>
    </w:lvl>
    <w:lvl w:ilvl="5" w:tplc="0405001B">
      <w:start w:val="1"/>
      <w:numFmt w:val="bullet"/>
      <w:lvlText w:val=""/>
      <w:lvlJc w:val="left"/>
      <w:pPr>
        <w:ind w:left="4669" w:hanging="360"/>
      </w:pPr>
      <w:rPr>
        <w:rFonts w:ascii="Wingdings" w:hAnsi="Wingdings" w:cs="Wingdings" w:hint="default"/>
      </w:rPr>
    </w:lvl>
    <w:lvl w:ilvl="6" w:tplc="0405000F">
      <w:start w:val="1"/>
      <w:numFmt w:val="bullet"/>
      <w:lvlText w:val=""/>
      <w:lvlJc w:val="left"/>
      <w:pPr>
        <w:ind w:left="5389" w:hanging="360"/>
      </w:pPr>
      <w:rPr>
        <w:rFonts w:ascii="Symbol" w:hAnsi="Symbol" w:cs="Symbol" w:hint="default"/>
      </w:rPr>
    </w:lvl>
    <w:lvl w:ilvl="7" w:tplc="04050019">
      <w:start w:val="1"/>
      <w:numFmt w:val="bullet"/>
      <w:lvlText w:val="o"/>
      <w:lvlJc w:val="left"/>
      <w:pPr>
        <w:ind w:left="6109" w:hanging="360"/>
      </w:pPr>
      <w:rPr>
        <w:rFonts w:ascii="Courier New" w:hAnsi="Courier New" w:cs="Courier New" w:hint="default"/>
      </w:rPr>
    </w:lvl>
    <w:lvl w:ilvl="8" w:tplc="0405001B">
      <w:start w:val="1"/>
      <w:numFmt w:val="bullet"/>
      <w:lvlText w:val=""/>
      <w:lvlJc w:val="left"/>
      <w:pPr>
        <w:ind w:left="6829" w:hanging="360"/>
      </w:pPr>
      <w:rPr>
        <w:rFonts w:ascii="Wingdings" w:hAnsi="Wingdings" w:cs="Wingdings" w:hint="default"/>
      </w:rPr>
    </w:lvl>
  </w:abstractNum>
  <w:abstractNum w:abstractNumId="41" w15:restartNumberingAfterBreak="0">
    <w:nsid w:val="75FB7198"/>
    <w:multiLevelType w:val="hybridMultilevel"/>
    <w:tmpl w:val="230CE418"/>
    <w:lvl w:ilvl="0" w:tplc="F24CFFA0">
      <w:start w:val="1"/>
      <w:numFmt w:val="bullet"/>
      <w:lvlText w:val="-"/>
      <w:lvlJc w:val="left"/>
      <w:pPr>
        <w:ind w:left="2160" w:hanging="360"/>
      </w:pPr>
      <w:rPr>
        <w:rFonts w:ascii="Palatino Linotype" w:eastAsia="Times New Roman" w:hAnsi="Palatino Linotype" w:cs="Times New Roman"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2" w15:restartNumberingAfterBreak="0">
    <w:nsid w:val="799D465B"/>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BB75CD0"/>
    <w:multiLevelType w:val="hybridMultilevel"/>
    <w:tmpl w:val="210AE3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8E0372"/>
    <w:multiLevelType w:val="hybridMultilevel"/>
    <w:tmpl w:val="D8EEA570"/>
    <w:lvl w:ilvl="0" w:tplc="A130401C">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7EE8533E"/>
    <w:multiLevelType w:val="hybridMultilevel"/>
    <w:tmpl w:val="62D4E7F0"/>
    <w:lvl w:ilvl="0" w:tplc="815E6A48">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5"/>
  </w:num>
  <w:num w:numId="2">
    <w:abstractNumId w:val="2"/>
  </w:num>
  <w:num w:numId="3">
    <w:abstractNumId w:val="15"/>
  </w:num>
  <w:num w:numId="4">
    <w:abstractNumId w:val="33"/>
  </w:num>
  <w:num w:numId="5">
    <w:abstractNumId w:val="29"/>
  </w:num>
  <w:num w:numId="6">
    <w:abstractNumId w:val="23"/>
  </w:num>
  <w:num w:numId="7">
    <w:abstractNumId w:val="9"/>
  </w:num>
  <w:num w:numId="8">
    <w:abstractNumId w:val="24"/>
  </w:num>
  <w:num w:numId="9">
    <w:abstractNumId w:val="5"/>
  </w:num>
  <w:num w:numId="10">
    <w:abstractNumId w:val="13"/>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41"/>
  </w:num>
  <w:num w:numId="14">
    <w:abstractNumId w:val="6"/>
  </w:num>
  <w:num w:numId="15">
    <w:abstractNumId w:val="40"/>
  </w:num>
  <w:num w:numId="16">
    <w:abstractNumId w:val="37"/>
  </w:num>
  <w:num w:numId="17">
    <w:abstractNumId w:val="3"/>
  </w:num>
  <w:num w:numId="18">
    <w:abstractNumId w:val="22"/>
  </w:num>
  <w:num w:numId="19">
    <w:abstractNumId w:val="18"/>
  </w:num>
  <w:num w:numId="20">
    <w:abstractNumId w:val="7"/>
  </w:num>
  <w:num w:numId="2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5"/>
  </w:num>
  <w:num w:numId="24">
    <w:abstractNumId w:val="17"/>
  </w:num>
  <w:num w:numId="25">
    <w:abstractNumId w:val="25"/>
  </w:num>
  <w:num w:numId="26">
    <w:abstractNumId w:val="25"/>
  </w:num>
  <w:num w:numId="27">
    <w:abstractNumId w:val="25"/>
  </w:num>
  <w:num w:numId="28">
    <w:abstractNumId w:val="2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1"/>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4"/>
  </w:num>
  <w:num w:numId="38">
    <w:abstractNumId w:val="19"/>
  </w:num>
  <w:num w:numId="39">
    <w:abstractNumId w:val="3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36"/>
  </w:num>
  <w:num w:numId="4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27"/>
    <w:rsid w:val="00000EAB"/>
    <w:rsid w:val="00001F50"/>
    <w:rsid w:val="0000229D"/>
    <w:rsid w:val="000046B3"/>
    <w:rsid w:val="000051A6"/>
    <w:rsid w:val="00007F40"/>
    <w:rsid w:val="00012655"/>
    <w:rsid w:val="00013617"/>
    <w:rsid w:val="00013A45"/>
    <w:rsid w:val="00014259"/>
    <w:rsid w:val="00021211"/>
    <w:rsid w:val="0002144F"/>
    <w:rsid w:val="00026124"/>
    <w:rsid w:val="00026A21"/>
    <w:rsid w:val="00027C7D"/>
    <w:rsid w:val="00027F49"/>
    <w:rsid w:val="000306C3"/>
    <w:rsid w:val="00030D65"/>
    <w:rsid w:val="0003150D"/>
    <w:rsid w:val="0003191C"/>
    <w:rsid w:val="0003260C"/>
    <w:rsid w:val="00033F21"/>
    <w:rsid w:val="00034887"/>
    <w:rsid w:val="000413AC"/>
    <w:rsid w:val="0004313D"/>
    <w:rsid w:val="00045940"/>
    <w:rsid w:val="00045B63"/>
    <w:rsid w:val="00046ECE"/>
    <w:rsid w:val="0005461E"/>
    <w:rsid w:val="00054D55"/>
    <w:rsid w:val="00054F32"/>
    <w:rsid w:val="000566DC"/>
    <w:rsid w:val="000573F0"/>
    <w:rsid w:val="000604F9"/>
    <w:rsid w:val="00060CDA"/>
    <w:rsid w:val="000612B9"/>
    <w:rsid w:val="00062B77"/>
    <w:rsid w:val="00067F37"/>
    <w:rsid w:val="00070048"/>
    <w:rsid w:val="00071756"/>
    <w:rsid w:val="00071F96"/>
    <w:rsid w:val="00071FA2"/>
    <w:rsid w:val="000728C9"/>
    <w:rsid w:val="000729C0"/>
    <w:rsid w:val="00075CFF"/>
    <w:rsid w:val="00077E1C"/>
    <w:rsid w:val="00080BDF"/>
    <w:rsid w:val="00080C16"/>
    <w:rsid w:val="00081309"/>
    <w:rsid w:val="00085180"/>
    <w:rsid w:val="00085C69"/>
    <w:rsid w:val="00085D20"/>
    <w:rsid w:val="000862F6"/>
    <w:rsid w:val="000866FC"/>
    <w:rsid w:val="0009012A"/>
    <w:rsid w:val="00092055"/>
    <w:rsid w:val="00093856"/>
    <w:rsid w:val="00094095"/>
    <w:rsid w:val="00094279"/>
    <w:rsid w:val="00095854"/>
    <w:rsid w:val="00096852"/>
    <w:rsid w:val="000A082F"/>
    <w:rsid w:val="000A1CD9"/>
    <w:rsid w:val="000A253C"/>
    <w:rsid w:val="000A4EEE"/>
    <w:rsid w:val="000A585D"/>
    <w:rsid w:val="000A5E71"/>
    <w:rsid w:val="000A60B2"/>
    <w:rsid w:val="000A76CA"/>
    <w:rsid w:val="000A7E44"/>
    <w:rsid w:val="000B1F84"/>
    <w:rsid w:val="000B3117"/>
    <w:rsid w:val="000B439C"/>
    <w:rsid w:val="000B4581"/>
    <w:rsid w:val="000B578E"/>
    <w:rsid w:val="000B5A9F"/>
    <w:rsid w:val="000B6AAF"/>
    <w:rsid w:val="000B6C74"/>
    <w:rsid w:val="000B7648"/>
    <w:rsid w:val="000C0F18"/>
    <w:rsid w:val="000C1F40"/>
    <w:rsid w:val="000C66CC"/>
    <w:rsid w:val="000C7602"/>
    <w:rsid w:val="000C7F49"/>
    <w:rsid w:val="000D12C7"/>
    <w:rsid w:val="000D332F"/>
    <w:rsid w:val="000D5352"/>
    <w:rsid w:val="000D5724"/>
    <w:rsid w:val="000D5D36"/>
    <w:rsid w:val="000D64A2"/>
    <w:rsid w:val="000D6645"/>
    <w:rsid w:val="000E13B1"/>
    <w:rsid w:val="000E2AEC"/>
    <w:rsid w:val="000E365D"/>
    <w:rsid w:val="000E4F97"/>
    <w:rsid w:val="000E51DC"/>
    <w:rsid w:val="000E690B"/>
    <w:rsid w:val="000E70F6"/>
    <w:rsid w:val="000E7A19"/>
    <w:rsid w:val="000F2EAF"/>
    <w:rsid w:val="000F3B6E"/>
    <w:rsid w:val="000F4A4A"/>
    <w:rsid w:val="000F5275"/>
    <w:rsid w:val="000F6A35"/>
    <w:rsid w:val="001022F5"/>
    <w:rsid w:val="0010254D"/>
    <w:rsid w:val="00106B26"/>
    <w:rsid w:val="00106BE3"/>
    <w:rsid w:val="00111477"/>
    <w:rsid w:val="001127ED"/>
    <w:rsid w:val="001128D8"/>
    <w:rsid w:val="00112CD5"/>
    <w:rsid w:val="0011309C"/>
    <w:rsid w:val="0011353C"/>
    <w:rsid w:val="001148CE"/>
    <w:rsid w:val="00116A74"/>
    <w:rsid w:val="00121BF3"/>
    <w:rsid w:val="00121E8E"/>
    <w:rsid w:val="00121F81"/>
    <w:rsid w:val="00121FE0"/>
    <w:rsid w:val="0012260C"/>
    <w:rsid w:val="0012262E"/>
    <w:rsid w:val="00122D1C"/>
    <w:rsid w:val="0012312F"/>
    <w:rsid w:val="001238F4"/>
    <w:rsid w:val="00130C8D"/>
    <w:rsid w:val="00130E01"/>
    <w:rsid w:val="0013355B"/>
    <w:rsid w:val="00133DCA"/>
    <w:rsid w:val="001355F6"/>
    <w:rsid w:val="0013621A"/>
    <w:rsid w:val="001365CC"/>
    <w:rsid w:val="00136919"/>
    <w:rsid w:val="00137115"/>
    <w:rsid w:val="0014293B"/>
    <w:rsid w:val="00144684"/>
    <w:rsid w:val="00147510"/>
    <w:rsid w:val="0015137D"/>
    <w:rsid w:val="00153CBF"/>
    <w:rsid w:val="00153D2E"/>
    <w:rsid w:val="00154BF4"/>
    <w:rsid w:val="00156DF2"/>
    <w:rsid w:val="00157ABE"/>
    <w:rsid w:val="00161738"/>
    <w:rsid w:val="0016273B"/>
    <w:rsid w:val="001648B7"/>
    <w:rsid w:val="00165099"/>
    <w:rsid w:val="001663B9"/>
    <w:rsid w:val="00167A20"/>
    <w:rsid w:val="001703F7"/>
    <w:rsid w:val="00170C10"/>
    <w:rsid w:val="001712F3"/>
    <w:rsid w:val="00171F7B"/>
    <w:rsid w:val="001727EC"/>
    <w:rsid w:val="001741A8"/>
    <w:rsid w:val="00175185"/>
    <w:rsid w:val="0017565B"/>
    <w:rsid w:val="00175933"/>
    <w:rsid w:val="00176D94"/>
    <w:rsid w:val="00181ED5"/>
    <w:rsid w:val="00182556"/>
    <w:rsid w:val="001832C8"/>
    <w:rsid w:val="001841FE"/>
    <w:rsid w:val="00184E0B"/>
    <w:rsid w:val="00192601"/>
    <w:rsid w:val="0019405F"/>
    <w:rsid w:val="00196464"/>
    <w:rsid w:val="00196BF4"/>
    <w:rsid w:val="0019733B"/>
    <w:rsid w:val="00197A0B"/>
    <w:rsid w:val="001A0999"/>
    <w:rsid w:val="001A38E5"/>
    <w:rsid w:val="001A59E4"/>
    <w:rsid w:val="001B13D8"/>
    <w:rsid w:val="001B274D"/>
    <w:rsid w:val="001B2DB2"/>
    <w:rsid w:val="001B2F5F"/>
    <w:rsid w:val="001B36C6"/>
    <w:rsid w:val="001B371D"/>
    <w:rsid w:val="001B3F34"/>
    <w:rsid w:val="001C2F03"/>
    <w:rsid w:val="001C4090"/>
    <w:rsid w:val="001C5C1D"/>
    <w:rsid w:val="001C6016"/>
    <w:rsid w:val="001C6AEE"/>
    <w:rsid w:val="001C7A8B"/>
    <w:rsid w:val="001D25D7"/>
    <w:rsid w:val="001D46FF"/>
    <w:rsid w:val="001D489B"/>
    <w:rsid w:val="001D7841"/>
    <w:rsid w:val="001E0418"/>
    <w:rsid w:val="001E146D"/>
    <w:rsid w:val="001E18B6"/>
    <w:rsid w:val="001E4554"/>
    <w:rsid w:val="001E4C0E"/>
    <w:rsid w:val="001E73CD"/>
    <w:rsid w:val="001E7D85"/>
    <w:rsid w:val="001E7F15"/>
    <w:rsid w:val="001F0105"/>
    <w:rsid w:val="001F0D32"/>
    <w:rsid w:val="001F0E5A"/>
    <w:rsid w:val="001F1887"/>
    <w:rsid w:val="001F201F"/>
    <w:rsid w:val="001F20ED"/>
    <w:rsid w:val="001F3037"/>
    <w:rsid w:val="001F4941"/>
    <w:rsid w:val="001F4C8C"/>
    <w:rsid w:val="001F50BD"/>
    <w:rsid w:val="001F6460"/>
    <w:rsid w:val="002021BF"/>
    <w:rsid w:val="00202534"/>
    <w:rsid w:val="002025A4"/>
    <w:rsid w:val="00203B97"/>
    <w:rsid w:val="002046E8"/>
    <w:rsid w:val="0021030D"/>
    <w:rsid w:val="00210F74"/>
    <w:rsid w:val="00213E95"/>
    <w:rsid w:val="00214FAD"/>
    <w:rsid w:val="00215569"/>
    <w:rsid w:val="002158B9"/>
    <w:rsid w:val="00215D2A"/>
    <w:rsid w:val="00216735"/>
    <w:rsid w:val="00220787"/>
    <w:rsid w:val="002254AC"/>
    <w:rsid w:val="002269EF"/>
    <w:rsid w:val="00227292"/>
    <w:rsid w:val="0023061E"/>
    <w:rsid w:val="00231128"/>
    <w:rsid w:val="00232708"/>
    <w:rsid w:val="00234DD9"/>
    <w:rsid w:val="002361D6"/>
    <w:rsid w:val="00237D27"/>
    <w:rsid w:val="0024040E"/>
    <w:rsid w:val="00242000"/>
    <w:rsid w:val="002427DC"/>
    <w:rsid w:val="00243525"/>
    <w:rsid w:val="00246E7C"/>
    <w:rsid w:val="00250BFE"/>
    <w:rsid w:val="00251522"/>
    <w:rsid w:val="00251B35"/>
    <w:rsid w:val="00252B25"/>
    <w:rsid w:val="00252EC0"/>
    <w:rsid w:val="00252F1D"/>
    <w:rsid w:val="002548BD"/>
    <w:rsid w:val="0025706D"/>
    <w:rsid w:val="00257C32"/>
    <w:rsid w:val="00261695"/>
    <w:rsid w:val="002648C0"/>
    <w:rsid w:val="00264E6E"/>
    <w:rsid w:val="00265385"/>
    <w:rsid w:val="00267BA5"/>
    <w:rsid w:val="002714BC"/>
    <w:rsid w:val="00271A6B"/>
    <w:rsid w:val="00271C4A"/>
    <w:rsid w:val="002747E1"/>
    <w:rsid w:val="00275726"/>
    <w:rsid w:val="00281498"/>
    <w:rsid w:val="002827B4"/>
    <w:rsid w:val="00282CBA"/>
    <w:rsid w:val="002836A3"/>
    <w:rsid w:val="00283AC0"/>
    <w:rsid w:val="00287258"/>
    <w:rsid w:val="0028737A"/>
    <w:rsid w:val="00287FF9"/>
    <w:rsid w:val="00292E9A"/>
    <w:rsid w:val="00293628"/>
    <w:rsid w:val="002942A6"/>
    <w:rsid w:val="002955FA"/>
    <w:rsid w:val="002A01DA"/>
    <w:rsid w:val="002A0810"/>
    <w:rsid w:val="002A1CE4"/>
    <w:rsid w:val="002A424B"/>
    <w:rsid w:val="002A4FF9"/>
    <w:rsid w:val="002B245A"/>
    <w:rsid w:val="002B4DC8"/>
    <w:rsid w:val="002B63B0"/>
    <w:rsid w:val="002B7619"/>
    <w:rsid w:val="002C10DE"/>
    <w:rsid w:val="002C1D20"/>
    <w:rsid w:val="002D141E"/>
    <w:rsid w:val="002D24ED"/>
    <w:rsid w:val="002D27F2"/>
    <w:rsid w:val="002D3733"/>
    <w:rsid w:val="002D410D"/>
    <w:rsid w:val="002D5253"/>
    <w:rsid w:val="002D5966"/>
    <w:rsid w:val="002D5B17"/>
    <w:rsid w:val="002D5D49"/>
    <w:rsid w:val="002D5E65"/>
    <w:rsid w:val="002D657D"/>
    <w:rsid w:val="002D6BE0"/>
    <w:rsid w:val="002E196A"/>
    <w:rsid w:val="002E251D"/>
    <w:rsid w:val="002E4DEA"/>
    <w:rsid w:val="002E6070"/>
    <w:rsid w:val="002F06F2"/>
    <w:rsid w:val="002F14EB"/>
    <w:rsid w:val="002F19DA"/>
    <w:rsid w:val="002F1C59"/>
    <w:rsid w:val="002F251A"/>
    <w:rsid w:val="002F320E"/>
    <w:rsid w:val="002F4C4C"/>
    <w:rsid w:val="002F6087"/>
    <w:rsid w:val="002F6505"/>
    <w:rsid w:val="002F7760"/>
    <w:rsid w:val="00300B03"/>
    <w:rsid w:val="00300F6E"/>
    <w:rsid w:val="00303A25"/>
    <w:rsid w:val="00303F64"/>
    <w:rsid w:val="00305068"/>
    <w:rsid w:val="00306273"/>
    <w:rsid w:val="00313A3F"/>
    <w:rsid w:val="00313DA6"/>
    <w:rsid w:val="0031455E"/>
    <w:rsid w:val="00315089"/>
    <w:rsid w:val="00315BF5"/>
    <w:rsid w:val="00321798"/>
    <w:rsid w:val="00321BFF"/>
    <w:rsid w:val="00322EB8"/>
    <w:rsid w:val="0032324B"/>
    <w:rsid w:val="00323808"/>
    <w:rsid w:val="00324557"/>
    <w:rsid w:val="00327697"/>
    <w:rsid w:val="003303E4"/>
    <w:rsid w:val="00336749"/>
    <w:rsid w:val="003368A1"/>
    <w:rsid w:val="00337ECD"/>
    <w:rsid w:val="00341272"/>
    <w:rsid w:val="003418BA"/>
    <w:rsid w:val="00342B4C"/>
    <w:rsid w:val="00345705"/>
    <w:rsid w:val="00346A17"/>
    <w:rsid w:val="00351AA5"/>
    <w:rsid w:val="003558B0"/>
    <w:rsid w:val="003570EF"/>
    <w:rsid w:val="00357BB9"/>
    <w:rsid w:val="00357F58"/>
    <w:rsid w:val="0036162A"/>
    <w:rsid w:val="00362C11"/>
    <w:rsid w:val="00362C95"/>
    <w:rsid w:val="0036305B"/>
    <w:rsid w:val="00364F28"/>
    <w:rsid w:val="003664C1"/>
    <w:rsid w:val="00371F34"/>
    <w:rsid w:val="00372F25"/>
    <w:rsid w:val="003765A4"/>
    <w:rsid w:val="003809B9"/>
    <w:rsid w:val="00380FAD"/>
    <w:rsid w:val="00382BC7"/>
    <w:rsid w:val="0038387E"/>
    <w:rsid w:val="00390AD8"/>
    <w:rsid w:val="00391278"/>
    <w:rsid w:val="003941A8"/>
    <w:rsid w:val="00394CF9"/>
    <w:rsid w:val="00395FAD"/>
    <w:rsid w:val="0039606B"/>
    <w:rsid w:val="00396A7D"/>
    <w:rsid w:val="003A14A8"/>
    <w:rsid w:val="003A26BF"/>
    <w:rsid w:val="003A2BFA"/>
    <w:rsid w:val="003A4786"/>
    <w:rsid w:val="003A5ECE"/>
    <w:rsid w:val="003A626E"/>
    <w:rsid w:val="003B169E"/>
    <w:rsid w:val="003B1742"/>
    <w:rsid w:val="003B1C71"/>
    <w:rsid w:val="003B2B41"/>
    <w:rsid w:val="003B33A4"/>
    <w:rsid w:val="003B363A"/>
    <w:rsid w:val="003B49F5"/>
    <w:rsid w:val="003B4ED3"/>
    <w:rsid w:val="003B55C8"/>
    <w:rsid w:val="003C00E0"/>
    <w:rsid w:val="003C25FB"/>
    <w:rsid w:val="003C36D4"/>
    <w:rsid w:val="003C487D"/>
    <w:rsid w:val="003C551F"/>
    <w:rsid w:val="003D0817"/>
    <w:rsid w:val="003D1841"/>
    <w:rsid w:val="003D4770"/>
    <w:rsid w:val="003D671C"/>
    <w:rsid w:val="003D7CAE"/>
    <w:rsid w:val="003E1322"/>
    <w:rsid w:val="003E2EE5"/>
    <w:rsid w:val="003E49B2"/>
    <w:rsid w:val="003E5D8A"/>
    <w:rsid w:val="003E5EA5"/>
    <w:rsid w:val="003E6022"/>
    <w:rsid w:val="003E63E2"/>
    <w:rsid w:val="003E7EA5"/>
    <w:rsid w:val="003E7F3D"/>
    <w:rsid w:val="003F06C7"/>
    <w:rsid w:val="003F2C70"/>
    <w:rsid w:val="003F4FEB"/>
    <w:rsid w:val="003F5531"/>
    <w:rsid w:val="003F567F"/>
    <w:rsid w:val="003F5B67"/>
    <w:rsid w:val="003F68E8"/>
    <w:rsid w:val="004008D3"/>
    <w:rsid w:val="00401B96"/>
    <w:rsid w:val="00401CB6"/>
    <w:rsid w:val="00401E13"/>
    <w:rsid w:val="004028C1"/>
    <w:rsid w:val="00403953"/>
    <w:rsid w:val="00404444"/>
    <w:rsid w:val="0040631A"/>
    <w:rsid w:val="00406F42"/>
    <w:rsid w:val="00410397"/>
    <w:rsid w:val="00410933"/>
    <w:rsid w:val="00410C7F"/>
    <w:rsid w:val="00411CE2"/>
    <w:rsid w:val="00414B12"/>
    <w:rsid w:val="00415864"/>
    <w:rsid w:val="00416FB5"/>
    <w:rsid w:val="00417710"/>
    <w:rsid w:val="00417C60"/>
    <w:rsid w:val="004202C0"/>
    <w:rsid w:val="00420B6D"/>
    <w:rsid w:val="00422FC0"/>
    <w:rsid w:val="004241B6"/>
    <w:rsid w:val="00424C5B"/>
    <w:rsid w:val="00425886"/>
    <w:rsid w:val="004266F8"/>
    <w:rsid w:val="00427969"/>
    <w:rsid w:val="0043078E"/>
    <w:rsid w:val="004317E3"/>
    <w:rsid w:val="00432BB0"/>
    <w:rsid w:val="00433CF4"/>
    <w:rsid w:val="004349E4"/>
    <w:rsid w:val="004358CA"/>
    <w:rsid w:val="0043607D"/>
    <w:rsid w:val="00440EC6"/>
    <w:rsid w:val="0044367E"/>
    <w:rsid w:val="00444B03"/>
    <w:rsid w:val="00444F58"/>
    <w:rsid w:val="00444F78"/>
    <w:rsid w:val="00446723"/>
    <w:rsid w:val="00446F10"/>
    <w:rsid w:val="0045098C"/>
    <w:rsid w:val="00451C1B"/>
    <w:rsid w:val="00452B90"/>
    <w:rsid w:val="00453B68"/>
    <w:rsid w:val="00454D76"/>
    <w:rsid w:val="00455293"/>
    <w:rsid w:val="004557AE"/>
    <w:rsid w:val="00465E54"/>
    <w:rsid w:val="00467B04"/>
    <w:rsid w:val="0047088A"/>
    <w:rsid w:val="00471CE2"/>
    <w:rsid w:val="00472789"/>
    <w:rsid w:val="00473367"/>
    <w:rsid w:val="0047493E"/>
    <w:rsid w:val="00475727"/>
    <w:rsid w:val="00476F47"/>
    <w:rsid w:val="0047731B"/>
    <w:rsid w:val="00481066"/>
    <w:rsid w:val="00481DDC"/>
    <w:rsid w:val="00485831"/>
    <w:rsid w:val="004870E6"/>
    <w:rsid w:val="004903DA"/>
    <w:rsid w:val="004908D5"/>
    <w:rsid w:val="004916A1"/>
    <w:rsid w:val="00492FB9"/>
    <w:rsid w:val="0049378E"/>
    <w:rsid w:val="00493F02"/>
    <w:rsid w:val="004945CD"/>
    <w:rsid w:val="0049799A"/>
    <w:rsid w:val="004A1DE4"/>
    <w:rsid w:val="004A2D01"/>
    <w:rsid w:val="004A3404"/>
    <w:rsid w:val="004A452E"/>
    <w:rsid w:val="004A4E90"/>
    <w:rsid w:val="004A5081"/>
    <w:rsid w:val="004A5EE4"/>
    <w:rsid w:val="004B178A"/>
    <w:rsid w:val="004B3B93"/>
    <w:rsid w:val="004B50F2"/>
    <w:rsid w:val="004B6E88"/>
    <w:rsid w:val="004C14C0"/>
    <w:rsid w:val="004C20D5"/>
    <w:rsid w:val="004C377D"/>
    <w:rsid w:val="004C3DE6"/>
    <w:rsid w:val="004C5F9F"/>
    <w:rsid w:val="004C6681"/>
    <w:rsid w:val="004C6D77"/>
    <w:rsid w:val="004C73BD"/>
    <w:rsid w:val="004D26B9"/>
    <w:rsid w:val="004D4668"/>
    <w:rsid w:val="004D4ED7"/>
    <w:rsid w:val="004D72AA"/>
    <w:rsid w:val="004D7BF1"/>
    <w:rsid w:val="004D7F00"/>
    <w:rsid w:val="004E0326"/>
    <w:rsid w:val="004E2812"/>
    <w:rsid w:val="004E4C80"/>
    <w:rsid w:val="004E521D"/>
    <w:rsid w:val="004E5320"/>
    <w:rsid w:val="004F1377"/>
    <w:rsid w:val="004F293C"/>
    <w:rsid w:val="004F53F8"/>
    <w:rsid w:val="004F61D7"/>
    <w:rsid w:val="004F7686"/>
    <w:rsid w:val="00503148"/>
    <w:rsid w:val="00504184"/>
    <w:rsid w:val="00504B57"/>
    <w:rsid w:val="005055E4"/>
    <w:rsid w:val="00506570"/>
    <w:rsid w:val="00511D88"/>
    <w:rsid w:val="00513EF7"/>
    <w:rsid w:val="005166CF"/>
    <w:rsid w:val="00517F08"/>
    <w:rsid w:val="005204D8"/>
    <w:rsid w:val="0052408C"/>
    <w:rsid w:val="005265EB"/>
    <w:rsid w:val="0052719C"/>
    <w:rsid w:val="0053300B"/>
    <w:rsid w:val="00533448"/>
    <w:rsid w:val="00534A86"/>
    <w:rsid w:val="0053521C"/>
    <w:rsid w:val="0054032A"/>
    <w:rsid w:val="00540F22"/>
    <w:rsid w:val="00542F08"/>
    <w:rsid w:val="00544A9B"/>
    <w:rsid w:val="00545B7F"/>
    <w:rsid w:val="005461BA"/>
    <w:rsid w:val="00547711"/>
    <w:rsid w:val="005500EB"/>
    <w:rsid w:val="00550205"/>
    <w:rsid w:val="00550804"/>
    <w:rsid w:val="005514BF"/>
    <w:rsid w:val="00551A9C"/>
    <w:rsid w:val="00555978"/>
    <w:rsid w:val="00556CEB"/>
    <w:rsid w:val="005603C6"/>
    <w:rsid w:val="00560A77"/>
    <w:rsid w:val="0056101C"/>
    <w:rsid w:val="00561828"/>
    <w:rsid w:val="0056375B"/>
    <w:rsid w:val="00564266"/>
    <w:rsid w:val="00567EBB"/>
    <w:rsid w:val="00570ACC"/>
    <w:rsid w:val="005710DB"/>
    <w:rsid w:val="005720FD"/>
    <w:rsid w:val="005721DF"/>
    <w:rsid w:val="00573B89"/>
    <w:rsid w:val="00574EDA"/>
    <w:rsid w:val="0057582F"/>
    <w:rsid w:val="00575F14"/>
    <w:rsid w:val="005769BD"/>
    <w:rsid w:val="00577463"/>
    <w:rsid w:val="005832E5"/>
    <w:rsid w:val="00585429"/>
    <w:rsid w:val="005871BE"/>
    <w:rsid w:val="00587220"/>
    <w:rsid w:val="00592358"/>
    <w:rsid w:val="00593B2D"/>
    <w:rsid w:val="00594C70"/>
    <w:rsid w:val="0059653A"/>
    <w:rsid w:val="0059731A"/>
    <w:rsid w:val="005A0057"/>
    <w:rsid w:val="005A1048"/>
    <w:rsid w:val="005A50AA"/>
    <w:rsid w:val="005A5BAA"/>
    <w:rsid w:val="005A5E1A"/>
    <w:rsid w:val="005A6E4B"/>
    <w:rsid w:val="005B0C8F"/>
    <w:rsid w:val="005B15E1"/>
    <w:rsid w:val="005B52A6"/>
    <w:rsid w:val="005B56F6"/>
    <w:rsid w:val="005B60ED"/>
    <w:rsid w:val="005B6DEA"/>
    <w:rsid w:val="005B732A"/>
    <w:rsid w:val="005C0018"/>
    <w:rsid w:val="005C0F34"/>
    <w:rsid w:val="005C136C"/>
    <w:rsid w:val="005C2AE5"/>
    <w:rsid w:val="005C2F50"/>
    <w:rsid w:val="005C396F"/>
    <w:rsid w:val="005C3DD4"/>
    <w:rsid w:val="005C420C"/>
    <w:rsid w:val="005C6FDD"/>
    <w:rsid w:val="005D4088"/>
    <w:rsid w:val="005D5DE8"/>
    <w:rsid w:val="005D7EBB"/>
    <w:rsid w:val="005E1A3F"/>
    <w:rsid w:val="005E2B25"/>
    <w:rsid w:val="005E3419"/>
    <w:rsid w:val="005E476C"/>
    <w:rsid w:val="005E6C2B"/>
    <w:rsid w:val="005F0D41"/>
    <w:rsid w:val="005F286E"/>
    <w:rsid w:val="005F4221"/>
    <w:rsid w:val="005F4370"/>
    <w:rsid w:val="005F4B25"/>
    <w:rsid w:val="005F6E6E"/>
    <w:rsid w:val="00603AA4"/>
    <w:rsid w:val="006074A7"/>
    <w:rsid w:val="00607AD9"/>
    <w:rsid w:val="00607BFE"/>
    <w:rsid w:val="00607CB5"/>
    <w:rsid w:val="006102EF"/>
    <w:rsid w:val="00610838"/>
    <w:rsid w:val="00613392"/>
    <w:rsid w:val="0061348A"/>
    <w:rsid w:val="00613600"/>
    <w:rsid w:val="00613FEC"/>
    <w:rsid w:val="0061493E"/>
    <w:rsid w:val="00614BB9"/>
    <w:rsid w:val="0061500B"/>
    <w:rsid w:val="006154BE"/>
    <w:rsid w:val="006229C7"/>
    <w:rsid w:val="0062382B"/>
    <w:rsid w:val="006242D3"/>
    <w:rsid w:val="00624990"/>
    <w:rsid w:val="0062545A"/>
    <w:rsid w:val="0062618F"/>
    <w:rsid w:val="00626D23"/>
    <w:rsid w:val="00626D6A"/>
    <w:rsid w:val="00627CA0"/>
    <w:rsid w:val="00630235"/>
    <w:rsid w:val="00631828"/>
    <w:rsid w:val="0063528E"/>
    <w:rsid w:val="00635474"/>
    <w:rsid w:val="006355B3"/>
    <w:rsid w:val="00635E4B"/>
    <w:rsid w:val="00636001"/>
    <w:rsid w:val="00636D7E"/>
    <w:rsid w:val="00636ECE"/>
    <w:rsid w:val="006372DD"/>
    <w:rsid w:val="00641266"/>
    <w:rsid w:val="00641E22"/>
    <w:rsid w:val="00641FB5"/>
    <w:rsid w:val="0065106B"/>
    <w:rsid w:val="006511EF"/>
    <w:rsid w:val="00654A06"/>
    <w:rsid w:val="0065563C"/>
    <w:rsid w:val="006567B9"/>
    <w:rsid w:val="00657614"/>
    <w:rsid w:val="00657C91"/>
    <w:rsid w:val="00661F2E"/>
    <w:rsid w:val="00663111"/>
    <w:rsid w:val="0066332E"/>
    <w:rsid w:val="0066454B"/>
    <w:rsid w:val="006661DB"/>
    <w:rsid w:val="006713A5"/>
    <w:rsid w:val="0067298F"/>
    <w:rsid w:val="006744D4"/>
    <w:rsid w:val="00674501"/>
    <w:rsid w:val="0067623C"/>
    <w:rsid w:val="00681645"/>
    <w:rsid w:val="00683165"/>
    <w:rsid w:val="00683379"/>
    <w:rsid w:val="006838D9"/>
    <w:rsid w:val="00684327"/>
    <w:rsid w:val="0068590D"/>
    <w:rsid w:val="00685DB1"/>
    <w:rsid w:val="00687F29"/>
    <w:rsid w:val="006902AC"/>
    <w:rsid w:val="00690B83"/>
    <w:rsid w:val="006946D7"/>
    <w:rsid w:val="00695070"/>
    <w:rsid w:val="006952E2"/>
    <w:rsid w:val="00695D79"/>
    <w:rsid w:val="006A02DC"/>
    <w:rsid w:val="006A0E43"/>
    <w:rsid w:val="006A1A78"/>
    <w:rsid w:val="006A2C9E"/>
    <w:rsid w:val="006A3186"/>
    <w:rsid w:val="006A3918"/>
    <w:rsid w:val="006A545F"/>
    <w:rsid w:val="006A7054"/>
    <w:rsid w:val="006B063E"/>
    <w:rsid w:val="006B29C6"/>
    <w:rsid w:val="006B3EAF"/>
    <w:rsid w:val="006B67F4"/>
    <w:rsid w:val="006B68F2"/>
    <w:rsid w:val="006C1D12"/>
    <w:rsid w:val="006C2766"/>
    <w:rsid w:val="006C2AA0"/>
    <w:rsid w:val="006C3AD6"/>
    <w:rsid w:val="006C44B4"/>
    <w:rsid w:val="006C4B9C"/>
    <w:rsid w:val="006C4BDE"/>
    <w:rsid w:val="006C5B3C"/>
    <w:rsid w:val="006C784C"/>
    <w:rsid w:val="006C7B5A"/>
    <w:rsid w:val="006D20EE"/>
    <w:rsid w:val="006D2A03"/>
    <w:rsid w:val="006D40EC"/>
    <w:rsid w:val="006D4424"/>
    <w:rsid w:val="006D52D9"/>
    <w:rsid w:val="006D5FB0"/>
    <w:rsid w:val="006D62C8"/>
    <w:rsid w:val="006D638A"/>
    <w:rsid w:val="006D71AF"/>
    <w:rsid w:val="006E4721"/>
    <w:rsid w:val="006E5482"/>
    <w:rsid w:val="006E5BB3"/>
    <w:rsid w:val="006E6B96"/>
    <w:rsid w:val="006E75D2"/>
    <w:rsid w:val="006F0F22"/>
    <w:rsid w:val="006F580D"/>
    <w:rsid w:val="006F7037"/>
    <w:rsid w:val="006F7A15"/>
    <w:rsid w:val="00700897"/>
    <w:rsid w:val="00701905"/>
    <w:rsid w:val="007027CF"/>
    <w:rsid w:val="007037FD"/>
    <w:rsid w:val="00705ED5"/>
    <w:rsid w:val="00707F9E"/>
    <w:rsid w:val="00710295"/>
    <w:rsid w:val="0071034C"/>
    <w:rsid w:val="007125B7"/>
    <w:rsid w:val="00712F75"/>
    <w:rsid w:val="00715FB4"/>
    <w:rsid w:val="007179A8"/>
    <w:rsid w:val="00717B48"/>
    <w:rsid w:val="007200AF"/>
    <w:rsid w:val="007204A2"/>
    <w:rsid w:val="00720925"/>
    <w:rsid w:val="00730131"/>
    <w:rsid w:val="007313B2"/>
    <w:rsid w:val="0073246D"/>
    <w:rsid w:val="00732825"/>
    <w:rsid w:val="00732A72"/>
    <w:rsid w:val="00732B10"/>
    <w:rsid w:val="007331D8"/>
    <w:rsid w:val="00735E52"/>
    <w:rsid w:val="00736046"/>
    <w:rsid w:val="007361B1"/>
    <w:rsid w:val="0073794B"/>
    <w:rsid w:val="0074249F"/>
    <w:rsid w:val="007425C9"/>
    <w:rsid w:val="00744B4E"/>
    <w:rsid w:val="00745121"/>
    <w:rsid w:val="00745AD2"/>
    <w:rsid w:val="00747AE5"/>
    <w:rsid w:val="0075195F"/>
    <w:rsid w:val="00751F16"/>
    <w:rsid w:val="00753BB5"/>
    <w:rsid w:val="0075594C"/>
    <w:rsid w:val="00755A85"/>
    <w:rsid w:val="007624A6"/>
    <w:rsid w:val="00763983"/>
    <w:rsid w:val="00763E37"/>
    <w:rsid w:val="00763FE2"/>
    <w:rsid w:val="00764BD9"/>
    <w:rsid w:val="007669CB"/>
    <w:rsid w:val="00766B4E"/>
    <w:rsid w:val="00766C11"/>
    <w:rsid w:val="00771D0E"/>
    <w:rsid w:val="00772932"/>
    <w:rsid w:val="00773754"/>
    <w:rsid w:val="007749CA"/>
    <w:rsid w:val="00777534"/>
    <w:rsid w:val="007810DA"/>
    <w:rsid w:val="00781104"/>
    <w:rsid w:val="00781C58"/>
    <w:rsid w:val="00783019"/>
    <w:rsid w:val="00784018"/>
    <w:rsid w:val="00787F0A"/>
    <w:rsid w:val="00791055"/>
    <w:rsid w:val="00791A78"/>
    <w:rsid w:val="00791B55"/>
    <w:rsid w:val="007957E5"/>
    <w:rsid w:val="00797A81"/>
    <w:rsid w:val="007A2B86"/>
    <w:rsid w:val="007A2F15"/>
    <w:rsid w:val="007A3ECA"/>
    <w:rsid w:val="007A7CD5"/>
    <w:rsid w:val="007A7E71"/>
    <w:rsid w:val="007B1E88"/>
    <w:rsid w:val="007B2C7B"/>
    <w:rsid w:val="007B3A63"/>
    <w:rsid w:val="007B6CB0"/>
    <w:rsid w:val="007C311F"/>
    <w:rsid w:val="007C368B"/>
    <w:rsid w:val="007C4604"/>
    <w:rsid w:val="007C461F"/>
    <w:rsid w:val="007C7612"/>
    <w:rsid w:val="007D209B"/>
    <w:rsid w:val="007D28F0"/>
    <w:rsid w:val="007D416F"/>
    <w:rsid w:val="007D5A84"/>
    <w:rsid w:val="007D5FF9"/>
    <w:rsid w:val="007D6B30"/>
    <w:rsid w:val="007D7B14"/>
    <w:rsid w:val="007D7C44"/>
    <w:rsid w:val="007E14AC"/>
    <w:rsid w:val="007E4C9B"/>
    <w:rsid w:val="007E6BEB"/>
    <w:rsid w:val="007F0DBA"/>
    <w:rsid w:val="007F1545"/>
    <w:rsid w:val="007F1FCC"/>
    <w:rsid w:val="007F3581"/>
    <w:rsid w:val="007F3943"/>
    <w:rsid w:val="007F5B3C"/>
    <w:rsid w:val="007F6548"/>
    <w:rsid w:val="007F6806"/>
    <w:rsid w:val="007F76FD"/>
    <w:rsid w:val="007F7C96"/>
    <w:rsid w:val="008006D6"/>
    <w:rsid w:val="00800891"/>
    <w:rsid w:val="00803037"/>
    <w:rsid w:val="00805850"/>
    <w:rsid w:val="0080654D"/>
    <w:rsid w:val="00807A8E"/>
    <w:rsid w:val="00810942"/>
    <w:rsid w:val="00812E30"/>
    <w:rsid w:val="00813034"/>
    <w:rsid w:val="0081356E"/>
    <w:rsid w:val="00813E69"/>
    <w:rsid w:val="0081439E"/>
    <w:rsid w:val="008145C3"/>
    <w:rsid w:val="00815270"/>
    <w:rsid w:val="00817089"/>
    <w:rsid w:val="008173CF"/>
    <w:rsid w:val="00817412"/>
    <w:rsid w:val="008209DE"/>
    <w:rsid w:val="00822578"/>
    <w:rsid w:val="00823B46"/>
    <w:rsid w:val="00824C91"/>
    <w:rsid w:val="00825821"/>
    <w:rsid w:val="00825F3D"/>
    <w:rsid w:val="00827147"/>
    <w:rsid w:val="00827B7B"/>
    <w:rsid w:val="00832558"/>
    <w:rsid w:val="00833E32"/>
    <w:rsid w:val="008359B7"/>
    <w:rsid w:val="00836D12"/>
    <w:rsid w:val="00840022"/>
    <w:rsid w:val="008403E4"/>
    <w:rsid w:val="008413E7"/>
    <w:rsid w:val="00841B74"/>
    <w:rsid w:val="00842EA4"/>
    <w:rsid w:val="00845670"/>
    <w:rsid w:val="00846C72"/>
    <w:rsid w:val="00847CA7"/>
    <w:rsid w:val="00850A89"/>
    <w:rsid w:val="00850EC8"/>
    <w:rsid w:val="00851FC6"/>
    <w:rsid w:val="008520CD"/>
    <w:rsid w:val="00852337"/>
    <w:rsid w:val="00852C29"/>
    <w:rsid w:val="008534EC"/>
    <w:rsid w:val="008537BD"/>
    <w:rsid w:val="00853D61"/>
    <w:rsid w:val="00853F57"/>
    <w:rsid w:val="00860A96"/>
    <w:rsid w:val="00861364"/>
    <w:rsid w:val="00861A39"/>
    <w:rsid w:val="0086274A"/>
    <w:rsid w:val="0086431C"/>
    <w:rsid w:val="00864F00"/>
    <w:rsid w:val="00865530"/>
    <w:rsid w:val="00867311"/>
    <w:rsid w:val="008708F1"/>
    <w:rsid w:val="00871958"/>
    <w:rsid w:val="0087354E"/>
    <w:rsid w:val="00874926"/>
    <w:rsid w:val="0087498C"/>
    <w:rsid w:val="00876A9C"/>
    <w:rsid w:val="008802BA"/>
    <w:rsid w:val="0088113A"/>
    <w:rsid w:val="00881609"/>
    <w:rsid w:val="008820D1"/>
    <w:rsid w:val="00883DC9"/>
    <w:rsid w:val="00884595"/>
    <w:rsid w:val="008857BF"/>
    <w:rsid w:val="00887380"/>
    <w:rsid w:val="00887450"/>
    <w:rsid w:val="00890928"/>
    <w:rsid w:val="00893F52"/>
    <w:rsid w:val="00895E3E"/>
    <w:rsid w:val="00895E44"/>
    <w:rsid w:val="00896262"/>
    <w:rsid w:val="008964EF"/>
    <w:rsid w:val="00896B6D"/>
    <w:rsid w:val="00897F12"/>
    <w:rsid w:val="008A0BD0"/>
    <w:rsid w:val="008A0C1E"/>
    <w:rsid w:val="008A3B78"/>
    <w:rsid w:val="008A4D7F"/>
    <w:rsid w:val="008A5FD2"/>
    <w:rsid w:val="008A6CF4"/>
    <w:rsid w:val="008B021F"/>
    <w:rsid w:val="008B3165"/>
    <w:rsid w:val="008B3E34"/>
    <w:rsid w:val="008B580E"/>
    <w:rsid w:val="008B5A4B"/>
    <w:rsid w:val="008C0142"/>
    <w:rsid w:val="008C10FD"/>
    <w:rsid w:val="008C1291"/>
    <w:rsid w:val="008C1CCB"/>
    <w:rsid w:val="008C399D"/>
    <w:rsid w:val="008C3C3C"/>
    <w:rsid w:val="008C4094"/>
    <w:rsid w:val="008C50EC"/>
    <w:rsid w:val="008C7868"/>
    <w:rsid w:val="008D133F"/>
    <w:rsid w:val="008D166A"/>
    <w:rsid w:val="008D1DD6"/>
    <w:rsid w:val="008D28EA"/>
    <w:rsid w:val="008D688B"/>
    <w:rsid w:val="008D733C"/>
    <w:rsid w:val="008E02F9"/>
    <w:rsid w:val="008E0E2E"/>
    <w:rsid w:val="008E20DF"/>
    <w:rsid w:val="008E29F4"/>
    <w:rsid w:val="008E49F3"/>
    <w:rsid w:val="008E5F76"/>
    <w:rsid w:val="008E64BD"/>
    <w:rsid w:val="008F2A80"/>
    <w:rsid w:val="008F3044"/>
    <w:rsid w:val="008F358B"/>
    <w:rsid w:val="008F39A4"/>
    <w:rsid w:val="008F47BB"/>
    <w:rsid w:val="008F7B00"/>
    <w:rsid w:val="008F7F2A"/>
    <w:rsid w:val="0090206D"/>
    <w:rsid w:val="00902E96"/>
    <w:rsid w:val="00903701"/>
    <w:rsid w:val="0090447D"/>
    <w:rsid w:val="00904FEE"/>
    <w:rsid w:val="00910E10"/>
    <w:rsid w:val="00911294"/>
    <w:rsid w:val="009155CA"/>
    <w:rsid w:val="009158CC"/>
    <w:rsid w:val="0091645D"/>
    <w:rsid w:val="009178C8"/>
    <w:rsid w:val="00921D54"/>
    <w:rsid w:val="00921F98"/>
    <w:rsid w:val="00922FF7"/>
    <w:rsid w:val="009248F5"/>
    <w:rsid w:val="00924A74"/>
    <w:rsid w:val="009253B5"/>
    <w:rsid w:val="00925F93"/>
    <w:rsid w:val="0092636E"/>
    <w:rsid w:val="00933A83"/>
    <w:rsid w:val="00934457"/>
    <w:rsid w:val="00934CD6"/>
    <w:rsid w:val="00940E0C"/>
    <w:rsid w:val="00941179"/>
    <w:rsid w:val="00941733"/>
    <w:rsid w:val="00942BA7"/>
    <w:rsid w:val="00943D67"/>
    <w:rsid w:val="009452BC"/>
    <w:rsid w:val="009518A0"/>
    <w:rsid w:val="009566FE"/>
    <w:rsid w:val="00956E5F"/>
    <w:rsid w:val="0096169E"/>
    <w:rsid w:val="00963106"/>
    <w:rsid w:val="009634B2"/>
    <w:rsid w:val="0096359B"/>
    <w:rsid w:val="00964056"/>
    <w:rsid w:val="00966C4D"/>
    <w:rsid w:val="00966E2A"/>
    <w:rsid w:val="009670A3"/>
    <w:rsid w:val="009675FD"/>
    <w:rsid w:val="00967957"/>
    <w:rsid w:val="0097039D"/>
    <w:rsid w:val="00970BD6"/>
    <w:rsid w:val="009719AA"/>
    <w:rsid w:val="009719BE"/>
    <w:rsid w:val="009723B4"/>
    <w:rsid w:val="009726AC"/>
    <w:rsid w:val="00973478"/>
    <w:rsid w:val="00973AFF"/>
    <w:rsid w:val="009740A1"/>
    <w:rsid w:val="00974311"/>
    <w:rsid w:val="00975440"/>
    <w:rsid w:val="00975600"/>
    <w:rsid w:val="0097587B"/>
    <w:rsid w:val="00980CFD"/>
    <w:rsid w:val="00980DD7"/>
    <w:rsid w:val="009810F3"/>
    <w:rsid w:val="0098130B"/>
    <w:rsid w:val="0098341B"/>
    <w:rsid w:val="0098430A"/>
    <w:rsid w:val="009847B7"/>
    <w:rsid w:val="00984A71"/>
    <w:rsid w:val="00985211"/>
    <w:rsid w:val="00985CF4"/>
    <w:rsid w:val="00986F4B"/>
    <w:rsid w:val="00987577"/>
    <w:rsid w:val="00987841"/>
    <w:rsid w:val="00990C34"/>
    <w:rsid w:val="00991D02"/>
    <w:rsid w:val="0099210A"/>
    <w:rsid w:val="009931A3"/>
    <w:rsid w:val="00995CFB"/>
    <w:rsid w:val="00996E06"/>
    <w:rsid w:val="009A0D9F"/>
    <w:rsid w:val="009A0EF8"/>
    <w:rsid w:val="009A1A65"/>
    <w:rsid w:val="009A43E8"/>
    <w:rsid w:val="009B0477"/>
    <w:rsid w:val="009B4D0D"/>
    <w:rsid w:val="009B5857"/>
    <w:rsid w:val="009B7E96"/>
    <w:rsid w:val="009C1623"/>
    <w:rsid w:val="009C1E97"/>
    <w:rsid w:val="009C2024"/>
    <w:rsid w:val="009C49C0"/>
    <w:rsid w:val="009C6D63"/>
    <w:rsid w:val="009D1BD4"/>
    <w:rsid w:val="009D3F80"/>
    <w:rsid w:val="009D43F2"/>
    <w:rsid w:val="009D5181"/>
    <w:rsid w:val="009E11B7"/>
    <w:rsid w:val="009E1463"/>
    <w:rsid w:val="009E2292"/>
    <w:rsid w:val="009E31F8"/>
    <w:rsid w:val="009E5DE7"/>
    <w:rsid w:val="009F647A"/>
    <w:rsid w:val="00A012A9"/>
    <w:rsid w:val="00A025C8"/>
    <w:rsid w:val="00A02FFF"/>
    <w:rsid w:val="00A037B9"/>
    <w:rsid w:val="00A03A91"/>
    <w:rsid w:val="00A06D6A"/>
    <w:rsid w:val="00A0723F"/>
    <w:rsid w:val="00A076A3"/>
    <w:rsid w:val="00A1193F"/>
    <w:rsid w:val="00A15EA9"/>
    <w:rsid w:val="00A16277"/>
    <w:rsid w:val="00A16CF2"/>
    <w:rsid w:val="00A23E18"/>
    <w:rsid w:val="00A24719"/>
    <w:rsid w:val="00A24790"/>
    <w:rsid w:val="00A25E30"/>
    <w:rsid w:val="00A27F3D"/>
    <w:rsid w:val="00A30615"/>
    <w:rsid w:val="00A30BD9"/>
    <w:rsid w:val="00A31D9C"/>
    <w:rsid w:val="00A3377D"/>
    <w:rsid w:val="00A33D9B"/>
    <w:rsid w:val="00A33EDA"/>
    <w:rsid w:val="00A355CC"/>
    <w:rsid w:val="00A36CF2"/>
    <w:rsid w:val="00A40668"/>
    <w:rsid w:val="00A40AF4"/>
    <w:rsid w:val="00A416AC"/>
    <w:rsid w:val="00A422FE"/>
    <w:rsid w:val="00A44F15"/>
    <w:rsid w:val="00A469DA"/>
    <w:rsid w:val="00A50700"/>
    <w:rsid w:val="00A51E32"/>
    <w:rsid w:val="00A52D54"/>
    <w:rsid w:val="00A55BE3"/>
    <w:rsid w:val="00A56059"/>
    <w:rsid w:val="00A56433"/>
    <w:rsid w:val="00A63903"/>
    <w:rsid w:val="00A66549"/>
    <w:rsid w:val="00A714F3"/>
    <w:rsid w:val="00A73F47"/>
    <w:rsid w:val="00A77D5F"/>
    <w:rsid w:val="00A77E6C"/>
    <w:rsid w:val="00A8019D"/>
    <w:rsid w:val="00A82B36"/>
    <w:rsid w:val="00A8495F"/>
    <w:rsid w:val="00A8518B"/>
    <w:rsid w:val="00A85E64"/>
    <w:rsid w:val="00A861BD"/>
    <w:rsid w:val="00A867FA"/>
    <w:rsid w:val="00A92ABC"/>
    <w:rsid w:val="00A953F9"/>
    <w:rsid w:val="00A95773"/>
    <w:rsid w:val="00A97714"/>
    <w:rsid w:val="00AA1742"/>
    <w:rsid w:val="00AA2A4D"/>
    <w:rsid w:val="00AA383E"/>
    <w:rsid w:val="00AA3961"/>
    <w:rsid w:val="00AA40FA"/>
    <w:rsid w:val="00AA7127"/>
    <w:rsid w:val="00AB0B7E"/>
    <w:rsid w:val="00AB3E21"/>
    <w:rsid w:val="00AB4FB9"/>
    <w:rsid w:val="00AB6596"/>
    <w:rsid w:val="00AB76A9"/>
    <w:rsid w:val="00AB7989"/>
    <w:rsid w:val="00AC069C"/>
    <w:rsid w:val="00AC1292"/>
    <w:rsid w:val="00AC1C8F"/>
    <w:rsid w:val="00AC21C6"/>
    <w:rsid w:val="00AC29DE"/>
    <w:rsid w:val="00AC2FD8"/>
    <w:rsid w:val="00AC3CA6"/>
    <w:rsid w:val="00AC45A1"/>
    <w:rsid w:val="00AC4990"/>
    <w:rsid w:val="00AC52C9"/>
    <w:rsid w:val="00AC5327"/>
    <w:rsid w:val="00AC5BD9"/>
    <w:rsid w:val="00AC67FC"/>
    <w:rsid w:val="00AC6E64"/>
    <w:rsid w:val="00AC7AA8"/>
    <w:rsid w:val="00AD60A8"/>
    <w:rsid w:val="00AD6560"/>
    <w:rsid w:val="00AD7F95"/>
    <w:rsid w:val="00AE3129"/>
    <w:rsid w:val="00AE31F2"/>
    <w:rsid w:val="00AE5B6C"/>
    <w:rsid w:val="00AE6A0C"/>
    <w:rsid w:val="00AE7471"/>
    <w:rsid w:val="00AE7D36"/>
    <w:rsid w:val="00AE7E05"/>
    <w:rsid w:val="00AF4879"/>
    <w:rsid w:val="00AF4A11"/>
    <w:rsid w:val="00AF57DB"/>
    <w:rsid w:val="00AF580B"/>
    <w:rsid w:val="00AF61F7"/>
    <w:rsid w:val="00AF6CEF"/>
    <w:rsid w:val="00AF7D2E"/>
    <w:rsid w:val="00B012B6"/>
    <w:rsid w:val="00B014D7"/>
    <w:rsid w:val="00B019DA"/>
    <w:rsid w:val="00B02EF3"/>
    <w:rsid w:val="00B03704"/>
    <w:rsid w:val="00B05988"/>
    <w:rsid w:val="00B063E7"/>
    <w:rsid w:val="00B06A23"/>
    <w:rsid w:val="00B104EB"/>
    <w:rsid w:val="00B11FAB"/>
    <w:rsid w:val="00B12CA5"/>
    <w:rsid w:val="00B142FF"/>
    <w:rsid w:val="00B15ADB"/>
    <w:rsid w:val="00B16293"/>
    <w:rsid w:val="00B166F9"/>
    <w:rsid w:val="00B16781"/>
    <w:rsid w:val="00B2130B"/>
    <w:rsid w:val="00B21B06"/>
    <w:rsid w:val="00B2699C"/>
    <w:rsid w:val="00B27270"/>
    <w:rsid w:val="00B30038"/>
    <w:rsid w:val="00B329C4"/>
    <w:rsid w:val="00B36E6C"/>
    <w:rsid w:val="00B372F9"/>
    <w:rsid w:val="00B375AE"/>
    <w:rsid w:val="00B40D44"/>
    <w:rsid w:val="00B4149B"/>
    <w:rsid w:val="00B44536"/>
    <w:rsid w:val="00B47727"/>
    <w:rsid w:val="00B51535"/>
    <w:rsid w:val="00B518A0"/>
    <w:rsid w:val="00B53869"/>
    <w:rsid w:val="00B5455E"/>
    <w:rsid w:val="00B5599C"/>
    <w:rsid w:val="00B6085A"/>
    <w:rsid w:val="00B631A5"/>
    <w:rsid w:val="00B63EC7"/>
    <w:rsid w:val="00B662B9"/>
    <w:rsid w:val="00B67032"/>
    <w:rsid w:val="00B671B1"/>
    <w:rsid w:val="00B67B08"/>
    <w:rsid w:val="00B71C6C"/>
    <w:rsid w:val="00B73043"/>
    <w:rsid w:val="00B736C4"/>
    <w:rsid w:val="00B73B42"/>
    <w:rsid w:val="00B74B63"/>
    <w:rsid w:val="00B76756"/>
    <w:rsid w:val="00B803D9"/>
    <w:rsid w:val="00B80CB4"/>
    <w:rsid w:val="00B831B3"/>
    <w:rsid w:val="00B839D6"/>
    <w:rsid w:val="00B83C27"/>
    <w:rsid w:val="00B846B5"/>
    <w:rsid w:val="00B85166"/>
    <w:rsid w:val="00B87706"/>
    <w:rsid w:val="00B879D3"/>
    <w:rsid w:val="00B90116"/>
    <w:rsid w:val="00B90A23"/>
    <w:rsid w:val="00B9263C"/>
    <w:rsid w:val="00B92885"/>
    <w:rsid w:val="00B9294B"/>
    <w:rsid w:val="00BA0041"/>
    <w:rsid w:val="00BA1F6E"/>
    <w:rsid w:val="00BA2580"/>
    <w:rsid w:val="00BA2822"/>
    <w:rsid w:val="00BA2D4B"/>
    <w:rsid w:val="00BA2D6A"/>
    <w:rsid w:val="00BA2EF0"/>
    <w:rsid w:val="00BA7A8F"/>
    <w:rsid w:val="00BB1E5A"/>
    <w:rsid w:val="00BB5110"/>
    <w:rsid w:val="00BB5944"/>
    <w:rsid w:val="00BC13BF"/>
    <w:rsid w:val="00BC31EB"/>
    <w:rsid w:val="00BC3386"/>
    <w:rsid w:val="00BC5CB3"/>
    <w:rsid w:val="00BC6B55"/>
    <w:rsid w:val="00BC7511"/>
    <w:rsid w:val="00BD13DC"/>
    <w:rsid w:val="00BD19E2"/>
    <w:rsid w:val="00BD317D"/>
    <w:rsid w:val="00BD6959"/>
    <w:rsid w:val="00BD70B3"/>
    <w:rsid w:val="00BE2A9C"/>
    <w:rsid w:val="00BE3B3D"/>
    <w:rsid w:val="00BE508F"/>
    <w:rsid w:val="00BE672B"/>
    <w:rsid w:val="00BE711F"/>
    <w:rsid w:val="00BE7443"/>
    <w:rsid w:val="00BF343C"/>
    <w:rsid w:val="00BF4146"/>
    <w:rsid w:val="00BF4C1F"/>
    <w:rsid w:val="00BF5261"/>
    <w:rsid w:val="00BF6C9E"/>
    <w:rsid w:val="00BF7243"/>
    <w:rsid w:val="00C014AC"/>
    <w:rsid w:val="00C0566F"/>
    <w:rsid w:val="00C056B3"/>
    <w:rsid w:val="00C06C40"/>
    <w:rsid w:val="00C06D79"/>
    <w:rsid w:val="00C07747"/>
    <w:rsid w:val="00C11A9A"/>
    <w:rsid w:val="00C14FC4"/>
    <w:rsid w:val="00C15B7B"/>
    <w:rsid w:val="00C171FF"/>
    <w:rsid w:val="00C20669"/>
    <w:rsid w:val="00C20FD4"/>
    <w:rsid w:val="00C22A66"/>
    <w:rsid w:val="00C24452"/>
    <w:rsid w:val="00C27526"/>
    <w:rsid w:val="00C3095F"/>
    <w:rsid w:val="00C32D15"/>
    <w:rsid w:val="00C3432E"/>
    <w:rsid w:val="00C35799"/>
    <w:rsid w:val="00C37A37"/>
    <w:rsid w:val="00C44257"/>
    <w:rsid w:val="00C45F60"/>
    <w:rsid w:val="00C45F99"/>
    <w:rsid w:val="00C46799"/>
    <w:rsid w:val="00C46ACE"/>
    <w:rsid w:val="00C50CDE"/>
    <w:rsid w:val="00C50FD0"/>
    <w:rsid w:val="00C51018"/>
    <w:rsid w:val="00C5250D"/>
    <w:rsid w:val="00C525F6"/>
    <w:rsid w:val="00C526BD"/>
    <w:rsid w:val="00C526D6"/>
    <w:rsid w:val="00C53D8B"/>
    <w:rsid w:val="00C556B0"/>
    <w:rsid w:val="00C637ED"/>
    <w:rsid w:val="00C65587"/>
    <w:rsid w:val="00C65BFA"/>
    <w:rsid w:val="00C65E8E"/>
    <w:rsid w:val="00C6621E"/>
    <w:rsid w:val="00C675D7"/>
    <w:rsid w:val="00C71FEA"/>
    <w:rsid w:val="00C7294A"/>
    <w:rsid w:val="00C73366"/>
    <w:rsid w:val="00C73856"/>
    <w:rsid w:val="00C73B15"/>
    <w:rsid w:val="00C775F4"/>
    <w:rsid w:val="00C77ADB"/>
    <w:rsid w:val="00C81ED6"/>
    <w:rsid w:val="00C82D01"/>
    <w:rsid w:val="00C84A22"/>
    <w:rsid w:val="00C85EB4"/>
    <w:rsid w:val="00C86D99"/>
    <w:rsid w:val="00C93B88"/>
    <w:rsid w:val="00C94243"/>
    <w:rsid w:val="00C961CF"/>
    <w:rsid w:val="00C96EF3"/>
    <w:rsid w:val="00C97FD9"/>
    <w:rsid w:val="00CA0C5A"/>
    <w:rsid w:val="00CA1F00"/>
    <w:rsid w:val="00CA2B63"/>
    <w:rsid w:val="00CA31D7"/>
    <w:rsid w:val="00CA3DC9"/>
    <w:rsid w:val="00CA7BB1"/>
    <w:rsid w:val="00CB023E"/>
    <w:rsid w:val="00CB0298"/>
    <w:rsid w:val="00CB2DC4"/>
    <w:rsid w:val="00CB2E5E"/>
    <w:rsid w:val="00CB39BB"/>
    <w:rsid w:val="00CB4478"/>
    <w:rsid w:val="00CB508D"/>
    <w:rsid w:val="00CB6269"/>
    <w:rsid w:val="00CB77A2"/>
    <w:rsid w:val="00CC27DF"/>
    <w:rsid w:val="00CC55F5"/>
    <w:rsid w:val="00CC7926"/>
    <w:rsid w:val="00CC7DB8"/>
    <w:rsid w:val="00CD12B1"/>
    <w:rsid w:val="00CD297E"/>
    <w:rsid w:val="00CD32D3"/>
    <w:rsid w:val="00CD39AC"/>
    <w:rsid w:val="00CD4B41"/>
    <w:rsid w:val="00CD4C25"/>
    <w:rsid w:val="00CD65B8"/>
    <w:rsid w:val="00CD78B2"/>
    <w:rsid w:val="00CE20CB"/>
    <w:rsid w:val="00CE241F"/>
    <w:rsid w:val="00CE3082"/>
    <w:rsid w:val="00CE472F"/>
    <w:rsid w:val="00CE5C68"/>
    <w:rsid w:val="00CE60C4"/>
    <w:rsid w:val="00CE65C2"/>
    <w:rsid w:val="00CE76C4"/>
    <w:rsid w:val="00CE78D9"/>
    <w:rsid w:val="00CF03A8"/>
    <w:rsid w:val="00CF278A"/>
    <w:rsid w:val="00CF49A2"/>
    <w:rsid w:val="00CF4B4D"/>
    <w:rsid w:val="00CF4EB7"/>
    <w:rsid w:val="00CF644D"/>
    <w:rsid w:val="00D00469"/>
    <w:rsid w:val="00D01E2B"/>
    <w:rsid w:val="00D02096"/>
    <w:rsid w:val="00D0323D"/>
    <w:rsid w:val="00D04112"/>
    <w:rsid w:val="00D05B74"/>
    <w:rsid w:val="00D06202"/>
    <w:rsid w:val="00D0632B"/>
    <w:rsid w:val="00D07241"/>
    <w:rsid w:val="00D106AC"/>
    <w:rsid w:val="00D1233C"/>
    <w:rsid w:val="00D1265C"/>
    <w:rsid w:val="00D14F80"/>
    <w:rsid w:val="00D15F41"/>
    <w:rsid w:val="00D21264"/>
    <w:rsid w:val="00D22464"/>
    <w:rsid w:val="00D2292A"/>
    <w:rsid w:val="00D22DDC"/>
    <w:rsid w:val="00D27ADF"/>
    <w:rsid w:val="00D30028"/>
    <w:rsid w:val="00D30BE7"/>
    <w:rsid w:val="00D32D24"/>
    <w:rsid w:val="00D332D5"/>
    <w:rsid w:val="00D341FE"/>
    <w:rsid w:val="00D347C0"/>
    <w:rsid w:val="00D3514C"/>
    <w:rsid w:val="00D361B8"/>
    <w:rsid w:val="00D36525"/>
    <w:rsid w:val="00D374FD"/>
    <w:rsid w:val="00D37B67"/>
    <w:rsid w:val="00D410CA"/>
    <w:rsid w:val="00D4256A"/>
    <w:rsid w:val="00D4351E"/>
    <w:rsid w:val="00D43B01"/>
    <w:rsid w:val="00D46630"/>
    <w:rsid w:val="00D47D4E"/>
    <w:rsid w:val="00D518D8"/>
    <w:rsid w:val="00D52DBB"/>
    <w:rsid w:val="00D5324B"/>
    <w:rsid w:val="00D55239"/>
    <w:rsid w:val="00D576BA"/>
    <w:rsid w:val="00D60222"/>
    <w:rsid w:val="00D623FB"/>
    <w:rsid w:val="00D648A4"/>
    <w:rsid w:val="00D64B59"/>
    <w:rsid w:val="00D706E5"/>
    <w:rsid w:val="00D72FCE"/>
    <w:rsid w:val="00D734B5"/>
    <w:rsid w:val="00D748EA"/>
    <w:rsid w:val="00D74B7B"/>
    <w:rsid w:val="00D775EC"/>
    <w:rsid w:val="00D77F48"/>
    <w:rsid w:val="00D77FB9"/>
    <w:rsid w:val="00D81208"/>
    <w:rsid w:val="00D813BF"/>
    <w:rsid w:val="00D81DC8"/>
    <w:rsid w:val="00D81EB9"/>
    <w:rsid w:val="00D82D0C"/>
    <w:rsid w:val="00D835F0"/>
    <w:rsid w:val="00D83F50"/>
    <w:rsid w:val="00D83FA1"/>
    <w:rsid w:val="00D84783"/>
    <w:rsid w:val="00D8508C"/>
    <w:rsid w:val="00D8740C"/>
    <w:rsid w:val="00D9034E"/>
    <w:rsid w:val="00D9064B"/>
    <w:rsid w:val="00D90CA2"/>
    <w:rsid w:val="00D911EE"/>
    <w:rsid w:val="00D9174B"/>
    <w:rsid w:val="00D91D40"/>
    <w:rsid w:val="00DA0645"/>
    <w:rsid w:val="00DA0E64"/>
    <w:rsid w:val="00DA0EF6"/>
    <w:rsid w:val="00DA18B0"/>
    <w:rsid w:val="00DA6A56"/>
    <w:rsid w:val="00DA7E21"/>
    <w:rsid w:val="00DB09B6"/>
    <w:rsid w:val="00DB201B"/>
    <w:rsid w:val="00DB2A53"/>
    <w:rsid w:val="00DB56D0"/>
    <w:rsid w:val="00DB7BA4"/>
    <w:rsid w:val="00DC095D"/>
    <w:rsid w:val="00DC0B07"/>
    <w:rsid w:val="00DC0DF1"/>
    <w:rsid w:val="00DC212C"/>
    <w:rsid w:val="00DC3195"/>
    <w:rsid w:val="00DC4AF5"/>
    <w:rsid w:val="00DC67CB"/>
    <w:rsid w:val="00DC719B"/>
    <w:rsid w:val="00DC7658"/>
    <w:rsid w:val="00DD06F1"/>
    <w:rsid w:val="00DD1B01"/>
    <w:rsid w:val="00DD2159"/>
    <w:rsid w:val="00DD5543"/>
    <w:rsid w:val="00DD5BBD"/>
    <w:rsid w:val="00DD5E94"/>
    <w:rsid w:val="00DD6C24"/>
    <w:rsid w:val="00DE18B8"/>
    <w:rsid w:val="00DE30A9"/>
    <w:rsid w:val="00DE41CD"/>
    <w:rsid w:val="00DE4499"/>
    <w:rsid w:val="00DE4E47"/>
    <w:rsid w:val="00DE4F8F"/>
    <w:rsid w:val="00DE5700"/>
    <w:rsid w:val="00DE5953"/>
    <w:rsid w:val="00DE5A54"/>
    <w:rsid w:val="00DE633D"/>
    <w:rsid w:val="00DE7F8D"/>
    <w:rsid w:val="00DF03FA"/>
    <w:rsid w:val="00DF2BAA"/>
    <w:rsid w:val="00DF2FC6"/>
    <w:rsid w:val="00DF3BE3"/>
    <w:rsid w:val="00DF4F56"/>
    <w:rsid w:val="00DF591E"/>
    <w:rsid w:val="00DF6804"/>
    <w:rsid w:val="00DF6D1A"/>
    <w:rsid w:val="00DF7102"/>
    <w:rsid w:val="00E05B77"/>
    <w:rsid w:val="00E07495"/>
    <w:rsid w:val="00E07EE0"/>
    <w:rsid w:val="00E10649"/>
    <w:rsid w:val="00E106A6"/>
    <w:rsid w:val="00E1098C"/>
    <w:rsid w:val="00E1165E"/>
    <w:rsid w:val="00E1303E"/>
    <w:rsid w:val="00E15091"/>
    <w:rsid w:val="00E1719D"/>
    <w:rsid w:val="00E2051F"/>
    <w:rsid w:val="00E21E0C"/>
    <w:rsid w:val="00E22B1F"/>
    <w:rsid w:val="00E2357C"/>
    <w:rsid w:val="00E23EBC"/>
    <w:rsid w:val="00E269BC"/>
    <w:rsid w:val="00E30ED5"/>
    <w:rsid w:val="00E3107F"/>
    <w:rsid w:val="00E36B49"/>
    <w:rsid w:val="00E408EB"/>
    <w:rsid w:val="00E4291E"/>
    <w:rsid w:val="00E4297C"/>
    <w:rsid w:val="00E429DF"/>
    <w:rsid w:val="00E430AF"/>
    <w:rsid w:val="00E44493"/>
    <w:rsid w:val="00E4449C"/>
    <w:rsid w:val="00E44E3B"/>
    <w:rsid w:val="00E45407"/>
    <w:rsid w:val="00E47686"/>
    <w:rsid w:val="00E50144"/>
    <w:rsid w:val="00E5197D"/>
    <w:rsid w:val="00E577F4"/>
    <w:rsid w:val="00E5792A"/>
    <w:rsid w:val="00E57BC8"/>
    <w:rsid w:val="00E619C9"/>
    <w:rsid w:val="00E62571"/>
    <w:rsid w:val="00E63E1B"/>
    <w:rsid w:val="00E6425A"/>
    <w:rsid w:val="00E65189"/>
    <w:rsid w:val="00E659EE"/>
    <w:rsid w:val="00E6737B"/>
    <w:rsid w:val="00E70A25"/>
    <w:rsid w:val="00E71A2C"/>
    <w:rsid w:val="00E71EBB"/>
    <w:rsid w:val="00E735D1"/>
    <w:rsid w:val="00E74714"/>
    <w:rsid w:val="00E74AF9"/>
    <w:rsid w:val="00E753E4"/>
    <w:rsid w:val="00E760AE"/>
    <w:rsid w:val="00E763D1"/>
    <w:rsid w:val="00E76B2B"/>
    <w:rsid w:val="00E809B5"/>
    <w:rsid w:val="00E80DF5"/>
    <w:rsid w:val="00E81311"/>
    <w:rsid w:val="00E83EC0"/>
    <w:rsid w:val="00E844C3"/>
    <w:rsid w:val="00E84603"/>
    <w:rsid w:val="00E849E9"/>
    <w:rsid w:val="00E900BD"/>
    <w:rsid w:val="00E9335E"/>
    <w:rsid w:val="00E957A3"/>
    <w:rsid w:val="00E9581A"/>
    <w:rsid w:val="00E96CAF"/>
    <w:rsid w:val="00EA00A4"/>
    <w:rsid w:val="00EA1A5A"/>
    <w:rsid w:val="00EA1E51"/>
    <w:rsid w:val="00EA42F6"/>
    <w:rsid w:val="00EA784C"/>
    <w:rsid w:val="00EB0016"/>
    <w:rsid w:val="00EB07AB"/>
    <w:rsid w:val="00EB0F65"/>
    <w:rsid w:val="00EB1B71"/>
    <w:rsid w:val="00EB3432"/>
    <w:rsid w:val="00EB34ED"/>
    <w:rsid w:val="00EB4676"/>
    <w:rsid w:val="00EB473B"/>
    <w:rsid w:val="00EB5CE9"/>
    <w:rsid w:val="00EC3C39"/>
    <w:rsid w:val="00EC5A63"/>
    <w:rsid w:val="00EC6E97"/>
    <w:rsid w:val="00ED05B2"/>
    <w:rsid w:val="00ED476E"/>
    <w:rsid w:val="00ED5437"/>
    <w:rsid w:val="00ED54D4"/>
    <w:rsid w:val="00EE01C8"/>
    <w:rsid w:val="00EE29A5"/>
    <w:rsid w:val="00EE344C"/>
    <w:rsid w:val="00EE4281"/>
    <w:rsid w:val="00EE5D2F"/>
    <w:rsid w:val="00EF11B4"/>
    <w:rsid w:val="00EF3304"/>
    <w:rsid w:val="00EF3393"/>
    <w:rsid w:val="00EF408E"/>
    <w:rsid w:val="00EF5AFE"/>
    <w:rsid w:val="00EF5BB8"/>
    <w:rsid w:val="00EF5DB6"/>
    <w:rsid w:val="00EF6600"/>
    <w:rsid w:val="00EF6979"/>
    <w:rsid w:val="00EF7676"/>
    <w:rsid w:val="00EF7B6C"/>
    <w:rsid w:val="00F0111F"/>
    <w:rsid w:val="00F02D67"/>
    <w:rsid w:val="00F04C30"/>
    <w:rsid w:val="00F07016"/>
    <w:rsid w:val="00F076B1"/>
    <w:rsid w:val="00F10140"/>
    <w:rsid w:val="00F10C30"/>
    <w:rsid w:val="00F123F7"/>
    <w:rsid w:val="00F14F96"/>
    <w:rsid w:val="00F1514D"/>
    <w:rsid w:val="00F15548"/>
    <w:rsid w:val="00F15664"/>
    <w:rsid w:val="00F15E5E"/>
    <w:rsid w:val="00F1704F"/>
    <w:rsid w:val="00F1798A"/>
    <w:rsid w:val="00F17EFA"/>
    <w:rsid w:val="00F22013"/>
    <w:rsid w:val="00F2218E"/>
    <w:rsid w:val="00F2312D"/>
    <w:rsid w:val="00F23D4B"/>
    <w:rsid w:val="00F255DC"/>
    <w:rsid w:val="00F2584D"/>
    <w:rsid w:val="00F267B8"/>
    <w:rsid w:val="00F26D4E"/>
    <w:rsid w:val="00F26F05"/>
    <w:rsid w:val="00F27891"/>
    <w:rsid w:val="00F30676"/>
    <w:rsid w:val="00F315BC"/>
    <w:rsid w:val="00F3172B"/>
    <w:rsid w:val="00F33130"/>
    <w:rsid w:val="00F33448"/>
    <w:rsid w:val="00F33989"/>
    <w:rsid w:val="00F370E2"/>
    <w:rsid w:val="00F37E5E"/>
    <w:rsid w:val="00F42422"/>
    <w:rsid w:val="00F45B9F"/>
    <w:rsid w:val="00F45E8B"/>
    <w:rsid w:val="00F507D5"/>
    <w:rsid w:val="00F50C66"/>
    <w:rsid w:val="00F53325"/>
    <w:rsid w:val="00F536CE"/>
    <w:rsid w:val="00F54F53"/>
    <w:rsid w:val="00F55FF2"/>
    <w:rsid w:val="00F56324"/>
    <w:rsid w:val="00F56645"/>
    <w:rsid w:val="00F60887"/>
    <w:rsid w:val="00F60B0E"/>
    <w:rsid w:val="00F6121A"/>
    <w:rsid w:val="00F628BD"/>
    <w:rsid w:val="00F64A98"/>
    <w:rsid w:val="00F6509C"/>
    <w:rsid w:val="00F66506"/>
    <w:rsid w:val="00F66EA9"/>
    <w:rsid w:val="00F67D1C"/>
    <w:rsid w:val="00F67F59"/>
    <w:rsid w:val="00F7068D"/>
    <w:rsid w:val="00F70BEA"/>
    <w:rsid w:val="00F716E9"/>
    <w:rsid w:val="00F73167"/>
    <w:rsid w:val="00F73277"/>
    <w:rsid w:val="00F74780"/>
    <w:rsid w:val="00F765A4"/>
    <w:rsid w:val="00F76BF0"/>
    <w:rsid w:val="00F76FC5"/>
    <w:rsid w:val="00F7776C"/>
    <w:rsid w:val="00F838FC"/>
    <w:rsid w:val="00F84AF6"/>
    <w:rsid w:val="00F861F3"/>
    <w:rsid w:val="00F8656A"/>
    <w:rsid w:val="00F86E23"/>
    <w:rsid w:val="00F87239"/>
    <w:rsid w:val="00F94683"/>
    <w:rsid w:val="00F9533F"/>
    <w:rsid w:val="00F96502"/>
    <w:rsid w:val="00FA0459"/>
    <w:rsid w:val="00FA0ECF"/>
    <w:rsid w:val="00FA1909"/>
    <w:rsid w:val="00FA27CA"/>
    <w:rsid w:val="00FA6966"/>
    <w:rsid w:val="00FA7412"/>
    <w:rsid w:val="00FB0B91"/>
    <w:rsid w:val="00FB1218"/>
    <w:rsid w:val="00FB253E"/>
    <w:rsid w:val="00FB3B78"/>
    <w:rsid w:val="00FB3F2C"/>
    <w:rsid w:val="00FB4284"/>
    <w:rsid w:val="00FB4B23"/>
    <w:rsid w:val="00FB670B"/>
    <w:rsid w:val="00FC0B0F"/>
    <w:rsid w:val="00FC0C4B"/>
    <w:rsid w:val="00FC3396"/>
    <w:rsid w:val="00FC33FB"/>
    <w:rsid w:val="00FC739C"/>
    <w:rsid w:val="00FD0DBF"/>
    <w:rsid w:val="00FD447B"/>
    <w:rsid w:val="00FD61B0"/>
    <w:rsid w:val="00FE0FBC"/>
    <w:rsid w:val="00FE3A07"/>
    <w:rsid w:val="00FE3E57"/>
    <w:rsid w:val="00FE48A2"/>
    <w:rsid w:val="00FE4CC8"/>
    <w:rsid w:val="00FE505D"/>
    <w:rsid w:val="00FE5270"/>
    <w:rsid w:val="00FE562D"/>
    <w:rsid w:val="00FE5B68"/>
    <w:rsid w:val="00FE690A"/>
    <w:rsid w:val="00FE6A0C"/>
    <w:rsid w:val="00FE6E98"/>
    <w:rsid w:val="00FF06AE"/>
    <w:rsid w:val="00FF161F"/>
    <w:rsid w:val="00FF1AA9"/>
    <w:rsid w:val="00FF2F3F"/>
    <w:rsid w:val="00FF2FA5"/>
    <w:rsid w:val="00FF6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8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BB9"/>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C5327"/>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AC5327"/>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C5327"/>
    <w:pPr>
      <w:keepNext/>
      <w:numPr>
        <w:ilvl w:val="2"/>
        <w:numId w:val="1"/>
      </w:numPr>
      <w:jc w:val="both"/>
      <w:outlineLvl w:val="2"/>
    </w:pPr>
    <w:rPr>
      <w:b/>
      <w:sz w:val="24"/>
    </w:rPr>
  </w:style>
  <w:style w:type="paragraph" w:styleId="Nadpis4">
    <w:name w:val="heading 4"/>
    <w:basedOn w:val="Normln"/>
    <w:next w:val="Normln"/>
    <w:link w:val="Nadpis4Char"/>
    <w:qFormat/>
    <w:rsid w:val="00AC532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AC532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AC5327"/>
    <w:pPr>
      <w:keepNext/>
      <w:numPr>
        <w:ilvl w:val="5"/>
        <w:numId w:val="1"/>
      </w:numPr>
      <w:outlineLvl w:val="5"/>
    </w:pPr>
    <w:rPr>
      <w:sz w:val="28"/>
    </w:rPr>
  </w:style>
  <w:style w:type="paragraph" w:styleId="Nadpis7">
    <w:name w:val="heading 7"/>
    <w:basedOn w:val="Normln"/>
    <w:next w:val="Normln"/>
    <w:link w:val="Nadpis7Char"/>
    <w:qFormat/>
    <w:rsid w:val="00AC5327"/>
    <w:pPr>
      <w:keepNext/>
      <w:numPr>
        <w:ilvl w:val="6"/>
        <w:numId w:val="1"/>
      </w:numPr>
      <w:outlineLvl w:val="6"/>
    </w:pPr>
    <w:rPr>
      <w:sz w:val="24"/>
    </w:rPr>
  </w:style>
  <w:style w:type="paragraph" w:styleId="Nadpis8">
    <w:name w:val="heading 8"/>
    <w:basedOn w:val="Normln"/>
    <w:next w:val="Normln"/>
    <w:link w:val="Nadpis8Char"/>
    <w:qFormat/>
    <w:rsid w:val="00AC5327"/>
    <w:pPr>
      <w:keepNext/>
      <w:numPr>
        <w:ilvl w:val="7"/>
        <w:numId w:val="1"/>
      </w:numPr>
      <w:spacing w:after="60"/>
      <w:jc w:val="both"/>
      <w:outlineLvl w:val="7"/>
    </w:pPr>
    <w:rPr>
      <w:sz w:val="28"/>
    </w:rPr>
  </w:style>
  <w:style w:type="paragraph" w:styleId="Nadpis9">
    <w:name w:val="heading 9"/>
    <w:basedOn w:val="Normln"/>
    <w:next w:val="Normln"/>
    <w:link w:val="Nadpis9Char"/>
    <w:qFormat/>
    <w:rsid w:val="00AC5327"/>
    <w:pPr>
      <w:keepNext/>
      <w:numPr>
        <w:ilvl w:val="8"/>
        <w:numId w:val="1"/>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AC5327"/>
    <w:rPr>
      <w:rFonts w:ascii="Times New Roman" w:eastAsia="Times New Roman" w:hAnsi="Times New Roman"/>
      <w:sz w:val="28"/>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link w:val="Nadpis2"/>
    <w:rsid w:val="00AC532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AC5327"/>
    <w:rPr>
      <w:rFonts w:ascii="Times New Roman" w:eastAsia="Times New Roman" w:hAnsi="Times New Roman"/>
      <w:b/>
      <w:sz w:val="24"/>
    </w:rPr>
  </w:style>
  <w:style w:type="character" w:customStyle="1" w:styleId="Nadpis4Char">
    <w:name w:val="Nadpis 4 Char"/>
    <w:link w:val="Nadpis4"/>
    <w:rsid w:val="00AC5327"/>
    <w:rPr>
      <w:rFonts w:eastAsia="Times New Roman"/>
      <w:b/>
      <w:bCs/>
      <w:sz w:val="28"/>
      <w:szCs w:val="28"/>
    </w:rPr>
  </w:style>
  <w:style w:type="character" w:customStyle="1" w:styleId="Nadpis5Char">
    <w:name w:val="Nadpis 5 Char"/>
    <w:link w:val="Nadpis5"/>
    <w:rsid w:val="00AC5327"/>
    <w:rPr>
      <w:rFonts w:eastAsia="Times New Roman"/>
      <w:b/>
      <w:bCs/>
      <w:i/>
      <w:iCs/>
      <w:sz w:val="26"/>
      <w:szCs w:val="26"/>
    </w:rPr>
  </w:style>
  <w:style w:type="character" w:customStyle="1" w:styleId="Nadpis6Char">
    <w:name w:val="Nadpis 6 Char"/>
    <w:link w:val="Nadpis6"/>
    <w:rsid w:val="00AC5327"/>
    <w:rPr>
      <w:rFonts w:ascii="Times New Roman" w:eastAsia="Times New Roman" w:hAnsi="Times New Roman"/>
      <w:sz w:val="28"/>
    </w:rPr>
  </w:style>
  <w:style w:type="character" w:customStyle="1" w:styleId="Nadpis7Char">
    <w:name w:val="Nadpis 7 Char"/>
    <w:link w:val="Nadpis7"/>
    <w:rsid w:val="00AC5327"/>
    <w:rPr>
      <w:rFonts w:ascii="Times New Roman" w:eastAsia="Times New Roman" w:hAnsi="Times New Roman"/>
      <w:sz w:val="24"/>
    </w:rPr>
  </w:style>
  <w:style w:type="character" w:customStyle="1" w:styleId="Nadpis8Char">
    <w:name w:val="Nadpis 8 Char"/>
    <w:link w:val="Nadpis8"/>
    <w:rsid w:val="00AC5327"/>
    <w:rPr>
      <w:rFonts w:ascii="Times New Roman" w:eastAsia="Times New Roman" w:hAnsi="Times New Roman"/>
      <w:sz w:val="28"/>
    </w:rPr>
  </w:style>
  <w:style w:type="character" w:customStyle="1" w:styleId="Nadpis9Char">
    <w:name w:val="Nadpis 9 Char"/>
    <w:link w:val="Nadpis9"/>
    <w:rsid w:val="00AC5327"/>
    <w:rPr>
      <w:rFonts w:ascii="Times New Roman" w:eastAsia="Times New Roman" w:hAnsi="Times New Roman"/>
      <w:sz w:val="24"/>
    </w:rPr>
  </w:style>
  <w:style w:type="paragraph" w:styleId="Zkladntext">
    <w:name w:val="Body Text"/>
    <w:aliases w:val="subtitle2,Základní tZákladní text"/>
    <w:basedOn w:val="Normln"/>
    <w:link w:val="ZkladntextChar"/>
    <w:rsid w:val="00AC5327"/>
    <w:pPr>
      <w:jc w:val="both"/>
    </w:pPr>
    <w:rPr>
      <w:sz w:val="24"/>
    </w:rPr>
  </w:style>
  <w:style w:type="character" w:customStyle="1" w:styleId="ZkladntextChar">
    <w:name w:val="Základní text Char"/>
    <w:aliases w:val="subtitle2 Char,Základní tZákladní text Char"/>
    <w:link w:val="Zkladntext"/>
    <w:rsid w:val="00AC532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C5327"/>
    <w:pPr>
      <w:tabs>
        <w:tab w:val="center" w:pos="4536"/>
        <w:tab w:val="right" w:pos="9072"/>
      </w:tabs>
    </w:pPr>
  </w:style>
  <w:style w:type="character" w:customStyle="1" w:styleId="ZpatChar">
    <w:name w:val="Zápatí Char"/>
    <w:link w:val="Zpat"/>
    <w:uiPriority w:val="99"/>
    <w:rsid w:val="00AC5327"/>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AC5327"/>
    <w:rPr>
      <w:sz w:val="16"/>
      <w:szCs w:val="16"/>
    </w:rPr>
  </w:style>
  <w:style w:type="paragraph" w:styleId="Textkomente">
    <w:name w:val="annotation text"/>
    <w:basedOn w:val="Normln"/>
    <w:link w:val="TextkomenteChar"/>
    <w:uiPriority w:val="99"/>
    <w:unhideWhenUsed/>
    <w:rsid w:val="00AC5327"/>
  </w:style>
  <w:style w:type="character" w:customStyle="1" w:styleId="TextkomenteChar">
    <w:name w:val="Text komentáře Char"/>
    <w:link w:val="Textkomente"/>
    <w:uiPriority w:val="99"/>
    <w:rsid w:val="00AC532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AC5327"/>
    <w:rPr>
      <w:b/>
      <w:bCs/>
    </w:rPr>
  </w:style>
  <w:style w:type="character" w:customStyle="1" w:styleId="PedmtkomenteChar">
    <w:name w:val="Předmět komentáře Char"/>
    <w:link w:val="Pedmtkomente"/>
    <w:uiPriority w:val="99"/>
    <w:semiHidden/>
    <w:rsid w:val="00AC5327"/>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AC5327"/>
    <w:rPr>
      <w:rFonts w:ascii="Tahoma" w:hAnsi="Tahoma"/>
      <w:sz w:val="16"/>
      <w:szCs w:val="16"/>
    </w:rPr>
  </w:style>
  <w:style w:type="character" w:customStyle="1" w:styleId="TextbublinyChar">
    <w:name w:val="Text bubliny Char"/>
    <w:link w:val="Textbubliny"/>
    <w:uiPriority w:val="99"/>
    <w:semiHidden/>
    <w:rsid w:val="00AC5327"/>
    <w:rPr>
      <w:rFonts w:ascii="Tahoma" w:eastAsia="Times New Roman" w:hAnsi="Tahoma" w:cs="Times New Roman"/>
      <w:sz w:val="16"/>
      <w:szCs w:val="16"/>
    </w:rPr>
  </w:style>
  <w:style w:type="paragraph" w:customStyle="1" w:styleId="RLTextlnkuslovan">
    <w:name w:val="RL Text článku číslovaný"/>
    <w:basedOn w:val="Normln"/>
    <w:link w:val="RLTextlnkuslovanChar"/>
    <w:qFormat/>
    <w:rsid w:val="00AC5327"/>
    <w:pPr>
      <w:numPr>
        <w:ilvl w:val="1"/>
        <w:numId w:val="3"/>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rsid w:val="00AC5327"/>
    <w:rPr>
      <w:rFonts w:ascii="Garamond" w:eastAsia="Times New Roman" w:hAnsi="Garamond"/>
      <w:sz w:val="24"/>
      <w:szCs w:val="24"/>
      <w:lang w:eastAsia="ar-SA"/>
    </w:rPr>
  </w:style>
  <w:style w:type="paragraph" w:customStyle="1" w:styleId="RLlneksmlouvy">
    <w:name w:val="RL Článek smlouvy"/>
    <w:basedOn w:val="Normln"/>
    <w:next w:val="RLTextlnkuslovan"/>
    <w:qFormat/>
    <w:rsid w:val="00AC5327"/>
    <w:pPr>
      <w:keepNext/>
      <w:numPr>
        <w:numId w:val="3"/>
      </w:numPr>
      <w:suppressAutoHyphens/>
      <w:spacing w:before="360" w:after="120" w:line="280" w:lineRule="exact"/>
      <w:jc w:val="both"/>
      <w:outlineLvl w:val="0"/>
    </w:pPr>
    <w:rPr>
      <w:rFonts w:ascii="Garamond" w:hAnsi="Garamond"/>
      <w:b/>
      <w:sz w:val="24"/>
      <w:szCs w:val="24"/>
      <w:lang w:eastAsia="en-US"/>
    </w:rPr>
  </w:style>
  <w:style w:type="paragraph" w:customStyle="1" w:styleId="bod">
    <w:name w:val="bod"/>
    <w:basedOn w:val="RLTextlnkuslovan"/>
    <w:rsid w:val="00AC5327"/>
    <w:rPr>
      <w:rFonts w:cs="Arial"/>
    </w:rPr>
  </w:style>
  <w:style w:type="paragraph" w:customStyle="1" w:styleId="podbod2">
    <w:name w:val="podbod 2"/>
    <w:basedOn w:val="RLTextlnkuslovan"/>
    <w:rsid w:val="00AC5327"/>
    <w:pPr>
      <w:numPr>
        <w:ilvl w:val="3"/>
      </w:numPr>
      <w:tabs>
        <w:tab w:val="clear" w:pos="3062"/>
        <w:tab w:val="left" w:pos="3005"/>
      </w:tabs>
      <w:ind w:left="3006" w:hanging="720"/>
    </w:pPr>
    <w:rPr>
      <w:rFonts w:cs="Arial"/>
    </w:rPr>
  </w:style>
  <w:style w:type="paragraph" w:customStyle="1" w:styleId="podbod1">
    <w:name w:val="podbod 1"/>
    <w:basedOn w:val="RLTextlnkuslovan"/>
    <w:rsid w:val="00AC5327"/>
    <w:pPr>
      <w:numPr>
        <w:ilvl w:val="2"/>
      </w:numPr>
      <w:tabs>
        <w:tab w:val="clear" w:pos="2237"/>
      </w:tabs>
      <w:ind w:left="1800" w:hanging="720"/>
    </w:pPr>
    <w:rPr>
      <w:rFonts w:cs="Arial"/>
    </w:rPr>
  </w:style>
  <w:style w:type="paragraph" w:customStyle="1" w:styleId="BlockQuotation">
    <w:name w:val="Block Quotation"/>
    <w:basedOn w:val="Normln"/>
    <w:rsid w:val="00AC5327"/>
    <w:pPr>
      <w:widowControl w:val="0"/>
      <w:ind w:left="426" w:right="425" w:hanging="426"/>
      <w:jc w:val="both"/>
    </w:pPr>
    <w:rPr>
      <w:sz w:val="22"/>
    </w:rPr>
  </w:style>
  <w:style w:type="paragraph" w:styleId="Zhlav">
    <w:name w:val="header"/>
    <w:basedOn w:val="Normln"/>
    <w:link w:val="ZhlavChar"/>
    <w:uiPriority w:val="99"/>
    <w:unhideWhenUsed/>
    <w:rsid w:val="00AC5327"/>
    <w:pPr>
      <w:tabs>
        <w:tab w:val="center" w:pos="4536"/>
        <w:tab w:val="right" w:pos="9072"/>
      </w:tabs>
    </w:pPr>
  </w:style>
  <w:style w:type="character" w:customStyle="1" w:styleId="ZhlavChar">
    <w:name w:val="Záhlaví Char"/>
    <w:link w:val="Zhlav"/>
    <w:uiPriority w:val="99"/>
    <w:rsid w:val="00AC5327"/>
    <w:rPr>
      <w:rFonts w:ascii="Times New Roman" w:eastAsia="Times New Roman" w:hAnsi="Times New Roman" w:cs="Times New Roman"/>
      <w:sz w:val="20"/>
      <w:szCs w:val="20"/>
    </w:rPr>
  </w:style>
  <w:style w:type="paragraph" w:customStyle="1" w:styleId="Odstavec2">
    <w:name w:val="Odstavec 2"/>
    <w:basedOn w:val="Normln"/>
    <w:link w:val="Odstavec2Char"/>
    <w:rsid w:val="00AC5327"/>
    <w:pPr>
      <w:numPr>
        <w:numId w:val="6"/>
      </w:numPr>
      <w:spacing w:after="120"/>
      <w:jc w:val="both"/>
    </w:pPr>
    <w:rPr>
      <w:szCs w:val="24"/>
    </w:rPr>
  </w:style>
  <w:style w:type="character" w:customStyle="1" w:styleId="Odstavec2Char">
    <w:name w:val="Odstavec 2 Char"/>
    <w:link w:val="Odstavec2"/>
    <w:rsid w:val="00AC5327"/>
    <w:rPr>
      <w:rFonts w:ascii="Times New Roman" w:eastAsia="Times New Roman" w:hAnsi="Times New Roman"/>
      <w:szCs w:val="24"/>
    </w:rPr>
  </w:style>
  <w:style w:type="character" w:styleId="Hypertextovodkaz">
    <w:name w:val="Hyperlink"/>
    <w:uiPriority w:val="99"/>
    <w:qFormat/>
    <w:rsid w:val="00AC5327"/>
    <w:rPr>
      <w:color w:val="0000FF"/>
      <w:u w:val="single"/>
    </w:rPr>
  </w:style>
  <w:style w:type="paragraph" w:styleId="Odstavecseseznamem">
    <w:name w:val="List Paragraph"/>
    <w:basedOn w:val="Normln"/>
    <w:link w:val="OdstavecseseznamemChar"/>
    <w:uiPriority w:val="34"/>
    <w:qFormat/>
    <w:rsid w:val="00AC5327"/>
    <w:pPr>
      <w:ind w:left="720"/>
      <w:contextualSpacing/>
    </w:pPr>
  </w:style>
  <w:style w:type="character" w:customStyle="1" w:styleId="OdstavecseseznamemChar">
    <w:name w:val="Odstavec se seznamem Char"/>
    <w:link w:val="Odstavecseseznamem"/>
    <w:uiPriority w:val="34"/>
    <w:rsid w:val="00CD12B1"/>
    <w:rPr>
      <w:rFonts w:ascii="Times New Roman" w:eastAsia="Times New Roman" w:hAnsi="Times New Roman"/>
    </w:rPr>
  </w:style>
  <w:style w:type="paragraph" w:customStyle="1" w:styleId="Style3">
    <w:name w:val="Style3"/>
    <w:basedOn w:val="Normln"/>
    <w:rsid w:val="00AC5327"/>
    <w:pPr>
      <w:numPr>
        <w:numId w:val="8"/>
      </w:numPr>
      <w:spacing w:line="360" w:lineRule="auto"/>
    </w:pPr>
    <w:rPr>
      <w:rFonts w:ascii="Arial" w:hAnsi="Arial"/>
      <w:sz w:val="22"/>
    </w:rPr>
  </w:style>
  <w:style w:type="paragraph" w:customStyle="1" w:styleId="ACNormln">
    <w:name w:val="AC Normální"/>
    <w:basedOn w:val="Normln"/>
    <w:link w:val="ACNormlnChar"/>
    <w:rsid w:val="00AC5327"/>
    <w:pPr>
      <w:widowControl w:val="0"/>
      <w:spacing w:before="120"/>
      <w:jc w:val="both"/>
    </w:pPr>
  </w:style>
  <w:style w:type="character" w:customStyle="1" w:styleId="ACNormlnChar">
    <w:name w:val="AC Normální Char"/>
    <w:link w:val="ACNormln"/>
    <w:rsid w:val="00AC5327"/>
    <w:rPr>
      <w:rFonts w:ascii="Times New Roman" w:eastAsia="Times New Roman" w:hAnsi="Times New Roman" w:cs="Times New Roman"/>
      <w:szCs w:val="20"/>
    </w:rPr>
  </w:style>
  <w:style w:type="table" w:styleId="Mkatabulky">
    <w:name w:val="Table Grid"/>
    <w:basedOn w:val="Normlntabulka"/>
    <w:uiPriority w:val="59"/>
    <w:rsid w:val="00AC5327"/>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CSSZ">
    <w:name w:val="normal_AP CSSZ"/>
    <w:basedOn w:val="Normln"/>
    <w:link w:val="normalAPCSSZChar"/>
    <w:rsid w:val="00AC5327"/>
    <w:pPr>
      <w:spacing w:line="240" w:lineRule="atLeast"/>
      <w:jc w:val="both"/>
    </w:pPr>
    <w:rPr>
      <w:rFonts w:ascii="Tahoma" w:hAnsi="Tahoma"/>
      <w:color w:val="000000"/>
    </w:rPr>
  </w:style>
  <w:style w:type="character" w:customStyle="1" w:styleId="normalAPCSSZChar">
    <w:name w:val="normal_AP CSSZ Char"/>
    <w:link w:val="normalAPCSSZ"/>
    <w:locked/>
    <w:rsid w:val="00AC5327"/>
    <w:rPr>
      <w:rFonts w:ascii="Tahoma" w:eastAsia="Times New Roman" w:hAnsi="Tahoma" w:cs="Times New Roman"/>
      <w:color w:val="000000"/>
      <w:sz w:val="20"/>
      <w:szCs w:val="20"/>
    </w:rPr>
  </w:style>
  <w:style w:type="paragraph" w:styleId="Revize">
    <w:name w:val="Revision"/>
    <w:hidden/>
    <w:uiPriority w:val="99"/>
    <w:semiHidden/>
    <w:rsid w:val="00AC5327"/>
    <w:rPr>
      <w:rFonts w:ascii="Times New Roman" w:eastAsia="Times New Roman" w:hAnsi="Times New Roman"/>
    </w:rPr>
  </w:style>
  <w:style w:type="paragraph" w:customStyle="1" w:styleId="RLdajeosmluvnstran">
    <w:name w:val="RL  údaje o smluvní straně"/>
    <w:basedOn w:val="Normln"/>
    <w:uiPriority w:val="99"/>
    <w:rsid w:val="00850A89"/>
    <w:pPr>
      <w:spacing w:after="120" w:line="280" w:lineRule="exact"/>
      <w:jc w:val="center"/>
    </w:pPr>
    <w:rPr>
      <w:rFonts w:ascii="Calibri" w:hAnsi="Calibri"/>
      <w:sz w:val="22"/>
      <w:szCs w:val="24"/>
      <w:lang w:eastAsia="en-US"/>
    </w:rPr>
  </w:style>
  <w:style w:type="paragraph" w:customStyle="1" w:styleId="Preambule">
    <w:name w:val="Preambule"/>
    <w:basedOn w:val="Normln"/>
    <w:rsid w:val="00CD12B1"/>
    <w:pPr>
      <w:widowControl w:val="0"/>
      <w:numPr>
        <w:numId w:val="11"/>
      </w:numPr>
      <w:spacing w:after="200" w:line="276" w:lineRule="auto"/>
    </w:pPr>
    <w:rPr>
      <w:rFonts w:ascii="Calibri" w:hAnsi="Calibri"/>
      <w:sz w:val="22"/>
      <w:szCs w:val="22"/>
      <w:lang w:eastAsia="en-US"/>
    </w:rPr>
  </w:style>
  <w:style w:type="paragraph" w:customStyle="1" w:styleId="listsmall">
    <w:name w:val="list_small"/>
    <w:basedOn w:val="Normln"/>
    <w:rsid w:val="00E753E4"/>
    <w:pPr>
      <w:numPr>
        <w:numId w:val="12"/>
      </w:numPr>
      <w:jc w:val="both"/>
    </w:pPr>
    <w:rPr>
      <w:rFonts w:ascii="Arial" w:hAnsi="Arial"/>
      <w:szCs w:val="24"/>
    </w:rPr>
  </w:style>
  <w:style w:type="paragraph" w:styleId="Obsah1">
    <w:name w:val="toc 1"/>
    <w:basedOn w:val="Normln"/>
    <w:next w:val="Normln"/>
    <w:autoRedefine/>
    <w:uiPriority w:val="39"/>
    <w:unhideWhenUsed/>
    <w:rsid w:val="009452BC"/>
  </w:style>
  <w:style w:type="paragraph" w:styleId="Obsah3">
    <w:name w:val="toc 3"/>
    <w:basedOn w:val="Normln"/>
    <w:next w:val="Normln"/>
    <w:autoRedefine/>
    <w:uiPriority w:val="39"/>
    <w:unhideWhenUsed/>
    <w:rsid w:val="009452BC"/>
    <w:pPr>
      <w:ind w:left="400"/>
    </w:pPr>
  </w:style>
  <w:style w:type="paragraph" w:styleId="Obsah2">
    <w:name w:val="toc 2"/>
    <w:basedOn w:val="Normln"/>
    <w:next w:val="Normln"/>
    <w:autoRedefine/>
    <w:uiPriority w:val="39"/>
    <w:unhideWhenUsed/>
    <w:rsid w:val="009452BC"/>
    <w:pPr>
      <w:ind w:left="200"/>
    </w:pPr>
  </w:style>
  <w:style w:type="paragraph" w:customStyle="1" w:styleId="Import5">
    <w:name w:val="Import 5"/>
    <w:basedOn w:val="Normln"/>
    <w:rsid w:val="0003488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rsid w:val="00C556B0"/>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rsid w:val="00C556B0"/>
    <w:rPr>
      <w:rFonts w:ascii="Arial" w:eastAsia="Times New Roman" w:hAnsi="Arial"/>
      <w:b/>
      <w:szCs w:val="24"/>
    </w:rPr>
  </w:style>
  <w:style w:type="paragraph" w:customStyle="1" w:styleId="Normlnslovan">
    <w:name w:val="Normální číslovaný"/>
    <w:basedOn w:val="Normln"/>
    <w:rsid w:val="00C81ED6"/>
    <w:pPr>
      <w:tabs>
        <w:tab w:val="num" w:pos="2984"/>
      </w:tabs>
      <w:spacing w:after="120"/>
      <w:ind w:left="2984" w:hanging="432"/>
    </w:pPr>
    <w:rPr>
      <w:sz w:val="22"/>
      <w:szCs w:val="24"/>
    </w:rPr>
  </w:style>
  <w:style w:type="paragraph" w:styleId="Obsah4">
    <w:name w:val="toc 4"/>
    <w:basedOn w:val="Normln"/>
    <w:next w:val="Normln"/>
    <w:autoRedefine/>
    <w:uiPriority w:val="39"/>
    <w:unhideWhenUsed/>
    <w:rsid w:val="009E31F8"/>
    <w:pPr>
      <w:spacing w:after="100" w:line="276" w:lineRule="auto"/>
      <w:ind w:left="660"/>
    </w:pPr>
    <w:rPr>
      <w:rFonts w:ascii="Calibri" w:hAnsi="Calibri"/>
      <w:sz w:val="22"/>
      <w:szCs w:val="22"/>
    </w:rPr>
  </w:style>
  <w:style w:type="paragraph" w:styleId="Obsah5">
    <w:name w:val="toc 5"/>
    <w:basedOn w:val="Normln"/>
    <w:next w:val="Normln"/>
    <w:autoRedefine/>
    <w:uiPriority w:val="39"/>
    <w:unhideWhenUsed/>
    <w:rsid w:val="009E31F8"/>
    <w:pPr>
      <w:spacing w:after="100" w:line="276" w:lineRule="auto"/>
      <w:ind w:left="880"/>
    </w:pPr>
    <w:rPr>
      <w:rFonts w:ascii="Calibri" w:hAnsi="Calibri"/>
      <w:sz w:val="22"/>
      <w:szCs w:val="22"/>
    </w:rPr>
  </w:style>
  <w:style w:type="paragraph" w:styleId="Obsah6">
    <w:name w:val="toc 6"/>
    <w:basedOn w:val="Normln"/>
    <w:next w:val="Normln"/>
    <w:autoRedefine/>
    <w:uiPriority w:val="39"/>
    <w:unhideWhenUsed/>
    <w:rsid w:val="009E31F8"/>
    <w:pPr>
      <w:spacing w:after="100" w:line="276" w:lineRule="auto"/>
      <w:ind w:left="1100"/>
    </w:pPr>
    <w:rPr>
      <w:rFonts w:ascii="Calibri" w:hAnsi="Calibri"/>
      <w:sz w:val="22"/>
      <w:szCs w:val="22"/>
    </w:rPr>
  </w:style>
  <w:style w:type="paragraph" w:styleId="Obsah7">
    <w:name w:val="toc 7"/>
    <w:basedOn w:val="Normln"/>
    <w:next w:val="Normln"/>
    <w:autoRedefine/>
    <w:uiPriority w:val="39"/>
    <w:unhideWhenUsed/>
    <w:rsid w:val="009E31F8"/>
    <w:pPr>
      <w:spacing w:after="100" w:line="276" w:lineRule="auto"/>
      <w:ind w:left="1320"/>
    </w:pPr>
    <w:rPr>
      <w:rFonts w:ascii="Calibri" w:hAnsi="Calibri"/>
      <w:sz w:val="22"/>
      <w:szCs w:val="22"/>
    </w:rPr>
  </w:style>
  <w:style w:type="paragraph" w:styleId="Obsah8">
    <w:name w:val="toc 8"/>
    <w:basedOn w:val="Normln"/>
    <w:next w:val="Normln"/>
    <w:autoRedefine/>
    <w:uiPriority w:val="39"/>
    <w:unhideWhenUsed/>
    <w:rsid w:val="009E31F8"/>
    <w:pPr>
      <w:spacing w:after="100" w:line="276" w:lineRule="auto"/>
      <w:ind w:left="1540"/>
    </w:pPr>
    <w:rPr>
      <w:rFonts w:ascii="Calibri" w:hAnsi="Calibri"/>
      <w:sz w:val="22"/>
      <w:szCs w:val="22"/>
    </w:rPr>
  </w:style>
  <w:style w:type="paragraph" w:styleId="Obsah9">
    <w:name w:val="toc 9"/>
    <w:basedOn w:val="Normln"/>
    <w:next w:val="Normln"/>
    <w:autoRedefine/>
    <w:uiPriority w:val="39"/>
    <w:unhideWhenUsed/>
    <w:rsid w:val="009E31F8"/>
    <w:pPr>
      <w:spacing w:after="100" w:line="276" w:lineRule="auto"/>
      <w:ind w:left="1760"/>
    </w:pPr>
    <w:rPr>
      <w:rFonts w:ascii="Calibri" w:hAnsi="Calibri"/>
      <w:sz w:val="22"/>
      <w:szCs w:val="22"/>
    </w:rPr>
  </w:style>
  <w:style w:type="paragraph" w:customStyle="1" w:styleId="UOdr3">
    <w:name w:val="U_Odr3"/>
    <w:basedOn w:val="Normln"/>
    <w:uiPriority w:val="99"/>
    <w:rsid w:val="00481DDC"/>
    <w:pPr>
      <w:numPr>
        <w:numId w:val="15"/>
      </w:numPr>
      <w:jc w:val="both"/>
    </w:pPr>
    <w:rPr>
      <w:sz w:val="24"/>
      <w:szCs w:val="24"/>
    </w:rPr>
  </w:style>
  <w:style w:type="paragraph" w:customStyle="1" w:styleId="kancel">
    <w:name w:val="kancelář"/>
    <w:basedOn w:val="Normln"/>
    <w:rsid w:val="00465E54"/>
    <w:pPr>
      <w:ind w:left="227" w:hanging="227"/>
      <w:jc w:val="both"/>
    </w:pPr>
    <w:rPr>
      <w:sz w:val="24"/>
    </w:rPr>
  </w:style>
  <w:style w:type="paragraph" w:customStyle="1" w:styleId="Citt1">
    <w:name w:val="Citát1"/>
    <w:basedOn w:val="Odstavecseseznamem"/>
    <w:next w:val="Normln"/>
    <w:uiPriority w:val="29"/>
    <w:qFormat/>
    <w:rsid w:val="00EB473B"/>
    <w:pPr>
      <w:numPr>
        <w:ilvl w:val="1"/>
        <w:numId w:val="16"/>
      </w:numPr>
      <w:spacing w:after="120"/>
      <w:jc w:val="both"/>
    </w:pPr>
    <w:rPr>
      <w:rFonts w:ascii="Arial" w:hAnsi="Arial"/>
      <w:i/>
      <w:color w:val="00B050"/>
      <w:lang w:bidi="en-US"/>
    </w:rPr>
  </w:style>
  <w:style w:type="paragraph" w:styleId="Textpoznpodarou">
    <w:name w:val="footnote text"/>
    <w:basedOn w:val="Normln"/>
    <w:link w:val="TextpoznpodarouChar"/>
    <w:uiPriority w:val="99"/>
    <w:semiHidden/>
    <w:unhideWhenUsed/>
    <w:rsid w:val="000B5A9F"/>
  </w:style>
  <w:style w:type="character" w:customStyle="1" w:styleId="TextpoznpodarouChar">
    <w:name w:val="Text pozn. pod čarou Char"/>
    <w:link w:val="Textpoznpodarou"/>
    <w:uiPriority w:val="99"/>
    <w:semiHidden/>
    <w:rsid w:val="000B5A9F"/>
    <w:rPr>
      <w:rFonts w:ascii="Times New Roman" w:eastAsia="Times New Roman" w:hAnsi="Times New Roman"/>
    </w:rPr>
  </w:style>
  <w:style w:type="character" w:styleId="Znakapoznpodarou">
    <w:name w:val="footnote reference"/>
    <w:uiPriority w:val="99"/>
    <w:semiHidden/>
    <w:unhideWhenUsed/>
    <w:rsid w:val="000B5A9F"/>
    <w:rPr>
      <w:vertAlign w:val="superscript"/>
    </w:rPr>
  </w:style>
  <w:style w:type="paragraph" w:styleId="Zkladntextodsazen">
    <w:name w:val="Body Text Indent"/>
    <w:basedOn w:val="Normln"/>
    <w:link w:val="ZkladntextodsazenChar"/>
    <w:uiPriority w:val="99"/>
    <w:semiHidden/>
    <w:unhideWhenUsed/>
    <w:rsid w:val="00B03704"/>
    <w:pPr>
      <w:spacing w:after="120"/>
      <w:ind w:left="283"/>
    </w:pPr>
  </w:style>
  <w:style w:type="character" w:customStyle="1" w:styleId="ZkladntextodsazenChar">
    <w:name w:val="Základní text odsazený Char"/>
    <w:link w:val="Zkladntextodsazen"/>
    <w:uiPriority w:val="99"/>
    <w:semiHidden/>
    <w:rsid w:val="00B03704"/>
    <w:rPr>
      <w:rFonts w:ascii="Times New Roman" w:eastAsia="Times New Roman" w:hAnsi="Times New Roman"/>
    </w:rPr>
  </w:style>
  <w:style w:type="paragraph" w:customStyle="1" w:styleId="NormlnOdsazen">
    <w:name w:val="Normální  + Odsazení"/>
    <w:basedOn w:val="Normln"/>
    <w:rsid w:val="00EB07AB"/>
    <w:pPr>
      <w:numPr>
        <w:numId w:val="21"/>
      </w:numPr>
      <w:spacing w:after="120"/>
      <w:jc w:val="both"/>
    </w:pPr>
    <w:rPr>
      <w:rFonts w:ascii="Arial" w:hAnsi="Arial"/>
      <w:szCs w:val="24"/>
    </w:rPr>
  </w:style>
  <w:style w:type="character" w:customStyle="1" w:styleId="TextkomenteChar1">
    <w:name w:val="Text komentáře Char1"/>
    <w:locked/>
    <w:rsid w:val="00EB07AB"/>
    <w:rPr>
      <w:rFonts w:ascii="Arial" w:hAnsi="Arial" w:cs="Arial"/>
    </w:rPr>
  </w:style>
  <w:style w:type="paragraph" w:customStyle="1" w:styleId="Styl4">
    <w:name w:val="Styl4"/>
    <w:basedOn w:val="Normln"/>
    <w:qFormat/>
    <w:rsid w:val="00542F08"/>
    <w:pPr>
      <w:spacing w:after="120" w:line="276" w:lineRule="auto"/>
      <w:jc w:val="both"/>
    </w:pPr>
    <w:rPr>
      <w:rFonts w:ascii="Arial" w:hAnsi="Arial" w:cs="Arial"/>
      <w:sz w:val="22"/>
      <w:szCs w:val="22"/>
      <w:lang w:eastAsia="ar-SA"/>
    </w:rPr>
  </w:style>
  <w:style w:type="paragraph" w:customStyle="1" w:styleId="Textvbloku1">
    <w:name w:val="Text v bloku1"/>
    <w:basedOn w:val="Normln"/>
    <w:rsid w:val="00A8019D"/>
    <w:pPr>
      <w:suppressAutoHyphens/>
      <w:spacing w:after="120" w:line="276" w:lineRule="auto"/>
      <w:ind w:left="360" w:right="-24" w:hanging="360"/>
      <w:jc w:val="both"/>
    </w:pPr>
    <w:rPr>
      <w:rFonts w:ascii="Arial" w:hAnsi="Arial" w:cs="Arial"/>
      <w:sz w:val="24"/>
      <w:szCs w:val="24"/>
      <w:lang w:eastAsia="ar-SA"/>
    </w:rPr>
  </w:style>
  <w:style w:type="paragraph" w:customStyle="1" w:styleId="TableContents">
    <w:name w:val="Table Contents"/>
    <w:basedOn w:val="Normln"/>
    <w:rsid w:val="00327697"/>
    <w:pPr>
      <w:widowControl w:val="0"/>
      <w:suppressAutoHyphens/>
      <w:overflowPunct w:val="0"/>
      <w:autoSpaceDE w:val="0"/>
      <w:autoSpaceDN w:val="0"/>
    </w:pPr>
    <w:rPr>
      <w:rFonts w:eastAsia="Arial" w:cs="Tahoma"/>
      <w:kern w:val="3"/>
      <w:sz w:val="24"/>
      <w:szCs w:val="24"/>
      <w:lang w:eastAsia="zh-CN" w:bidi="hi-IN"/>
    </w:rPr>
  </w:style>
  <w:style w:type="character" w:customStyle="1" w:styleId="Nevyeenzmnka1">
    <w:name w:val="Nevyřešená zmínka1"/>
    <w:uiPriority w:val="99"/>
    <w:semiHidden/>
    <w:unhideWhenUsed/>
    <w:rsid w:val="005E476C"/>
    <w:rPr>
      <w:color w:val="605E5C"/>
      <w:shd w:val="clear" w:color="auto" w:fill="E1DFDD"/>
    </w:rPr>
  </w:style>
  <w:style w:type="paragraph" w:styleId="Normlnweb">
    <w:name w:val="Normal (Web)"/>
    <w:basedOn w:val="Normln"/>
    <w:uiPriority w:val="99"/>
    <w:semiHidden/>
    <w:unhideWhenUsed/>
    <w:rsid w:val="000C0F18"/>
    <w:pPr>
      <w:spacing w:before="100" w:beforeAutospacing="1" w:after="100" w:afterAutospacing="1"/>
    </w:pPr>
    <w:rPr>
      <w:rFonts w:ascii="Calibri" w:eastAsiaTheme="minorHAnsi" w:hAnsi="Calibri" w:cs="Calibri"/>
      <w:sz w:val="22"/>
      <w:szCs w:val="22"/>
    </w:rPr>
  </w:style>
  <w:style w:type="table" w:styleId="Tabulkaseznamu3">
    <w:name w:val="List Table 3"/>
    <w:basedOn w:val="Normlntabulka"/>
    <w:uiPriority w:val="48"/>
    <w:rsid w:val="00A012A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ledovanodkaz">
    <w:name w:val="FollowedHyperlink"/>
    <w:basedOn w:val="Standardnpsmoodstavce"/>
    <w:uiPriority w:val="99"/>
    <w:semiHidden/>
    <w:unhideWhenUsed/>
    <w:rsid w:val="006C7B5A"/>
    <w:rPr>
      <w:color w:val="954F72" w:themeColor="followedHyperlink"/>
      <w:u w:val="single"/>
    </w:rPr>
  </w:style>
  <w:style w:type="paragraph" w:customStyle="1" w:styleId="Default">
    <w:name w:val="Default"/>
    <w:rsid w:val="004F13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2553">
      <w:bodyDiv w:val="1"/>
      <w:marLeft w:val="0"/>
      <w:marRight w:val="0"/>
      <w:marTop w:val="0"/>
      <w:marBottom w:val="0"/>
      <w:divBdr>
        <w:top w:val="none" w:sz="0" w:space="0" w:color="auto"/>
        <w:left w:val="none" w:sz="0" w:space="0" w:color="auto"/>
        <w:bottom w:val="none" w:sz="0" w:space="0" w:color="auto"/>
        <w:right w:val="none" w:sz="0" w:space="0" w:color="auto"/>
      </w:divBdr>
    </w:div>
    <w:div w:id="123697101">
      <w:bodyDiv w:val="1"/>
      <w:marLeft w:val="0"/>
      <w:marRight w:val="0"/>
      <w:marTop w:val="0"/>
      <w:marBottom w:val="0"/>
      <w:divBdr>
        <w:top w:val="none" w:sz="0" w:space="0" w:color="auto"/>
        <w:left w:val="none" w:sz="0" w:space="0" w:color="auto"/>
        <w:bottom w:val="none" w:sz="0" w:space="0" w:color="auto"/>
        <w:right w:val="none" w:sz="0" w:space="0" w:color="auto"/>
      </w:divBdr>
    </w:div>
    <w:div w:id="144906054">
      <w:bodyDiv w:val="1"/>
      <w:marLeft w:val="0"/>
      <w:marRight w:val="0"/>
      <w:marTop w:val="0"/>
      <w:marBottom w:val="0"/>
      <w:divBdr>
        <w:top w:val="none" w:sz="0" w:space="0" w:color="auto"/>
        <w:left w:val="none" w:sz="0" w:space="0" w:color="auto"/>
        <w:bottom w:val="none" w:sz="0" w:space="0" w:color="auto"/>
        <w:right w:val="none" w:sz="0" w:space="0" w:color="auto"/>
      </w:divBdr>
    </w:div>
    <w:div w:id="205800164">
      <w:bodyDiv w:val="1"/>
      <w:marLeft w:val="0"/>
      <w:marRight w:val="0"/>
      <w:marTop w:val="0"/>
      <w:marBottom w:val="0"/>
      <w:divBdr>
        <w:top w:val="none" w:sz="0" w:space="0" w:color="auto"/>
        <w:left w:val="none" w:sz="0" w:space="0" w:color="auto"/>
        <w:bottom w:val="none" w:sz="0" w:space="0" w:color="auto"/>
        <w:right w:val="none" w:sz="0" w:space="0" w:color="auto"/>
      </w:divBdr>
    </w:div>
    <w:div w:id="273753879">
      <w:bodyDiv w:val="1"/>
      <w:marLeft w:val="0"/>
      <w:marRight w:val="0"/>
      <w:marTop w:val="0"/>
      <w:marBottom w:val="0"/>
      <w:divBdr>
        <w:top w:val="none" w:sz="0" w:space="0" w:color="auto"/>
        <w:left w:val="none" w:sz="0" w:space="0" w:color="auto"/>
        <w:bottom w:val="none" w:sz="0" w:space="0" w:color="auto"/>
        <w:right w:val="none" w:sz="0" w:space="0" w:color="auto"/>
      </w:divBdr>
    </w:div>
    <w:div w:id="290286870">
      <w:bodyDiv w:val="1"/>
      <w:marLeft w:val="0"/>
      <w:marRight w:val="0"/>
      <w:marTop w:val="0"/>
      <w:marBottom w:val="0"/>
      <w:divBdr>
        <w:top w:val="none" w:sz="0" w:space="0" w:color="auto"/>
        <w:left w:val="none" w:sz="0" w:space="0" w:color="auto"/>
        <w:bottom w:val="none" w:sz="0" w:space="0" w:color="auto"/>
        <w:right w:val="none" w:sz="0" w:space="0" w:color="auto"/>
      </w:divBdr>
    </w:div>
    <w:div w:id="358091042">
      <w:bodyDiv w:val="1"/>
      <w:marLeft w:val="0"/>
      <w:marRight w:val="0"/>
      <w:marTop w:val="0"/>
      <w:marBottom w:val="0"/>
      <w:divBdr>
        <w:top w:val="none" w:sz="0" w:space="0" w:color="auto"/>
        <w:left w:val="none" w:sz="0" w:space="0" w:color="auto"/>
        <w:bottom w:val="none" w:sz="0" w:space="0" w:color="auto"/>
        <w:right w:val="none" w:sz="0" w:space="0" w:color="auto"/>
      </w:divBdr>
    </w:div>
    <w:div w:id="476385835">
      <w:bodyDiv w:val="1"/>
      <w:marLeft w:val="0"/>
      <w:marRight w:val="0"/>
      <w:marTop w:val="0"/>
      <w:marBottom w:val="0"/>
      <w:divBdr>
        <w:top w:val="none" w:sz="0" w:space="0" w:color="auto"/>
        <w:left w:val="none" w:sz="0" w:space="0" w:color="auto"/>
        <w:bottom w:val="none" w:sz="0" w:space="0" w:color="auto"/>
        <w:right w:val="none" w:sz="0" w:space="0" w:color="auto"/>
      </w:divBdr>
    </w:div>
    <w:div w:id="478887417">
      <w:bodyDiv w:val="1"/>
      <w:marLeft w:val="0"/>
      <w:marRight w:val="0"/>
      <w:marTop w:val="0"/>
      <w:marBottom w:val="0"/>
      <w:divBdr>
        <w:top w:val="none" w:sz="0" w:space="0" w:color="auto"/>
        <w:left w:val="none" w:sz="0" w:space="0" w:color="auto"/>
        <w:bottom w:val="none" w:sz="0" w:space="0" w:color="auto"/>
        <w:right w:val="none" w:sz="0" w:space="0" w:color="auto"/>
      </w:divBdr>
    </w:div>
    <w:div w:id="497116020">
      <w:bodyDiv w:val="1"/>
      <w:marLeft w:val="0"/>
      <w:marRight w:val="0"/>
      <w:marTop w:val="0"/>
      <w:marBottom w:val="0"/>
      <w:divBdr>
        <w:top w:val="none" w:sz="0" w:space="0" w:color="auto"/>
        <w:left w:val="none" w:sz="0" w:space="0" w:color="auto"/>
        <w:bottom w:val="none" w:sz="0" w:space="0" w:color="auto"/>
        <w:right w:val="none" w:sz="0" w:space="0" w:color="auto"/>
      </w:divBdr>
    </w:div>
    <w:div w:id="551885039">
      <w:bodyDiv w:val="1"/>
      <w:marLeft w:val="0"/>
      <w:marRight w:val="0"/>
      <w:marTop w:val="0"/>
      <w:marBottom w:val="0"/>
      <w:divBdr>
        <w:top w:val="none" w:sz="0" w:space="0" w:color="auto"/>
        <w:left w:val="none" w:sz="0" w:space="0" w:color="auto"/>
        <w:bottom w:val="none" w:sz="0" w:space="0" w:color="auto"/>
        <w:right w:val="none" w:sz="0" w:space="0" w:color="auto"/>
      </w:divBdr>
    </w:div>
    <w:div w:id="593172627">
      <w:bodyDiv w:val="1"/>
      <w:marLeft w:val="0"/>
      <w:marRight w:val="0"/>
      <w:marTop w:val="0"/>
      <w:marBottom w:val="0"/>
      <w:divBdr>
        <w:top w:val="none" w:sz="0" w:space="0" w:color="auto"/>
        <w:left w:val="none" w:sz="0" w:space="0" w:color="auto"/>
        <w:bottom w:val="none" w:sz="0" w:space="0" w:color="auto"/>
        <w:right w:val="none" w:sz="0" w:space="0" w:color="auto"/>
      </w:divBdr>
    </w:div>
    <w:div w:id="872887621">
      <w:bodyDiv w:val="1"/>
      <w:marLeft w:val="0"/>
      <w:marRight w:val="0"/>
      <w:marTop w:val="0"/>
      <w:marBottom w:val="0"/>
      <w:divBdr>
        <w:top w:val="none" w:sz="0" w:space="0" w:color="auto"/>
        <w:left w:val="none" w:sz="0" w:space="0" w:color="auto"/>
        <w:bottom w:val="none" w:sz="0" w:space="0" w:color="auto"/>
        <w:right w:val="none" w:sz="0" w:space="0" w:color="auto"/>
      </w:divBdr>
    </w:div>
    <w:div w:id="878971721">
      <w:bodyDiv w:val="1"/>
      <w:marLeft w:val="0"/>
      <w:marRight w:val="0"/>
      <w:marTop w:val="0"/>
      <w:marBottom w:val="0"/>
      <w:divBdr>
        <w:top w:val="none" w:sz="0" w:space="0" w:color="auto"/>
        <w:left w:val="none" w:sz="0" w:space="0" w:color="auto"/>
        <w:bottom w:val="none" w:sz="0" w:space="0" w:color="auto"/>
        <w:right w:val="none" w:sz="0" w:space="0" w:color="auto"/>
      </w:divBdr>
    </w:div>
    <w:div w:id="1015493768">
      <w:bodyDiv w:val="1"/>
      <w:marLeft w:val="0"/>
      <w:marRight w:val="0"/>
      <w:marTop w:val="0"/>
      <w:marBottom w:val="0"/>
      <w:divBdr>
        <w:top w:val="none" w:sz="0" w:space="0" w:color="auto"/>
        <w:left w:val="none" w:sz="0" w:space="0" w:color="auto"/>
        <w:bottom w:val="none" w:sz="0" w:space="0" w:color="auto"/>
        <w:right w:val="none" w:sz="0" w:space="0" w:color="auto"/>
      </w:divBdr>
    </w:div>
    <w:div w:id="1028024167">
      <w:bodyDiv w:val="1"/>
      <w:marLeft w:val="0"/>
      <w:marRight w:val="0"/>
      <w:marTop w:val="0"/>
      <w:marBottom w:val="0"/>
      <w:divBdr>
        <w:top w:val="none" w:sz="0" w:space="0" w:color="auto"/>
        <w:left w:val="none" w:sz="0" w:space="0" w:color="auto"/>
        <w:bottom w:val="none" w:sz="0" w:space="0" w:color="auto"/>
        <w:right w:val="none" w:sz="0" w:space="0" w:color="auto"/>
      </w:divBdr>
    </w:div>
    <w:div w:id="1031494172">
      <w:bodyDiv w:val="1"/>
      <w:marLeft w:val="0"/>
      <w:marRight w:val="0"/>
      <w:marTop w:val="0"/>
      <w:marBottom w:val="0"/>
      <w:divBdr>
        <w:top w:val="none" w:sz="0" w:space="0" w:color="auto"/>
        <w:left w:val="none" w:sz="0" w:space="0" w:color="auto"/>
        <w:bottom w:val="none" w:sz="0" w:space="0" w:color="auto"/>
        <w:right w:val="none" w:sz="0" w:space="0" w:color="auto"/>
      </w:divBdr>
    </w:div>
    <w:div w:id="1043823212">
      <w:bodyDiv w:val="1"/>
      <w:marLeft w:val="0"/>
      <w:marRight w:val="0"/>
      <w:marTop w:val="0"/>
      <w:marBottom w:val="0"/>
      <w:divBdr>
        <w:top w:val="none" w:sz="0" w:space="0" w:color="auto"/>
        <w:left w:val="none" w:sz="0" w:space="0" w:color="auto"/>
        <w:bottom w:val="none" w:sz="0" w:space="0" w:color="auto"/>
        <w:right w:val="none" w:sz="0" w:space="0" w:color="auto"/>
      </w:divBdr>
    </w:div>
    <w:div w:id="1069116696">
      <w:bodyDiv w:val="1"/>
      <w:marLeft w:val="0"/>
      <w:marRight w:val="0"/>
      <w:marTop w:val="0"/>
      <w:marBottom w:val="0"/>
      <w:divBdr>
        <w:top w:val="none" w:sz="0" w:space="0" w:color="auto"/>
        <w:left w:val="none" w:sz="0" w:space="0" w:color="auto"/>
        <w:bottom w:val="none" w:sz="0" w:space="0" w:color="auto"/>
        <w:right w:val="none" w:sz="0" w:space="0" w:color="auto"/>
      </w:divBdr>
    </w:div>
    <w:div w:id="1142772677">
      <w:bodyDiv w:val="1"/>
      <w:marLeft w:val="0"/>
      <w:marRight w:val="0"/>
      <w:marTop w:val="0"/>
      <w:marBottom w:val="0"/>
      <w:divBdr>
        <w:top w:val="none" w:sz="0" w:space="0" w:color="auto"/>
        <w:left w:val="none" w:sz="0" w:space="0" w:color="auto"/>
        <w:bottom w:val="none" w:sz="0" w:space="0" w:color="auto"/>
        <w:right w:val="none" w:sz="0" w:space="0" w:color="auto"/>
      </w:divBdr>
    </w:div>
    <w:div w:id="1163661449">
      <w:bodyDiv w:val="1"/>
      <w:marLeft w:val="0"/>
      <w:marRight w:val="0"/>
      <w:marTop w:val="0"/>
      <w:marBottom w:val="0"/>
      <w:divBdr>
        <w:top w:val="none" w:sz="0" w:space="0" w:color="auto"/>
        <w:left w:val="none" w:sz="0" w:space="0" w:color="auto"/>
        <w:bottom w:val="none" w:sz="0" w:space="0" w:color="auto"/>
        <w:right w:val="none" w:sz="0" w:space="0" w:color="auto"/>
      </w:divBdr>
    </w:div>
    <w:div w:id="1191918368">
      <w:bodyDiv w:val="1"/>
      <w:marLeft w:val="0"/>
      <w:marRight w:val="0"/>
      <w:marTop w:val="0"/>
      <w:marBottom w:val="0"/>
      <w:divBdr>
        <w:top w:val="none" w:sz="0" w:space="0" w:color="auto"/>
        <w:left w:val="none" w:sz="0" w:space="0" w:color="auto"/>
        <w:bottom w:val="none" w:sz="0" w:space="0" w:color="auto"/>
        <w:right w:val="none" w:sz="0" w:space="0" w:color="auto"/>
      </w:divBdr>
    </w:div>
    <w:div w:id="1252818272">
      <w:bodyDiv w:val="1"/>
      <w:marLeft w:val="0"/>
      <w:marRight w:val="0"/>
      <w:marTop w:val="0"/>
      <w:marBottom w:val="0"/>
      <w:divBdr>
        <w:top w:val="none" w:sz="0" w:space="0" w:color="auto"/>
        <w:left w:val="none" w:sz="0" w:space="0" w:color="auto"/>
        <w:bottom w:val="none" w:sz="0" w:space="0" w:color="auto"/>
        <w:right w:val="none" w:sz="0" w:space="0" w:color="auto"/>
      </w:divBdr>
    </w:div>
    <w:div w:id="1350988909">
      <w:bodyDiv w:val="1"/>
      <w:marLeft w:val="0"/>
      <w:marRight w:val="0"/>
      <w:marTop w:val="0"/>
      <w:marBottom w:val="0"/>
      <w:divBdr>
        <w:top w:val="none" w:sz="0" w:space="0" w:color="auto"/>
        <w:left w:val="none" w:sz="0" w:space="0" w:color="auto"/>
        <w:bottom w:val="none" w:sz="0" w:space="0" w:color="auto"/>
        <w:right w:val="none" w:sz="0" w:space="0" w:color="auto"/>
      </w:divBdr>
    </w:div>
    <w:div w:id="1356733284">
      <w:bodyDiv w:val="1"/>
      <w:marLeft w:val="0"/>
      <w:marRight w:val="0"/>
      <w:marTop w:val="0"/>
      <w:marBottom w:val="0"/>
      <w:divBdr>
        <w:top w:val="none" w:sz="0" w:space="0" w:color="auto"/>
        <w:left w:val="none" w:sz="0" w:space="0" w:color="auto"/>
        <w:bottom w:val="none" w:sz="0" w:space="0" w:color="auto"/>
        <w:right w:val="none" w:sz="0" w:space="0" w:color="auto"/>
      </w:divBdr>
    </w:div>
    <w:div w:id="1613589626">
      <w:bodyDiv w:val="1"/>
      <w:marLeft w:val="0"/>
      <w:marRight w:val="0"/>
      <w:marTop w:val="0"/>
      <w:marBottom w:val="0"/>
      <w:divBdr>
        <w:top w:val="none" w:sz="0" w:space="0" w:color="auto"/>
        <w:left w:val="none" w:sz="0" w:space="0" w:color="auto"/>
        <w:bottom w:val="none" w:sz="0" w:space="0" w:color="auto"/>
        <w:right w:val="none" w:sz="0" w:space="0" w:color="auto"/>
      </w:divBdr>
    </w:div>
    <w:div w:id="1783957007">
      <w:bodyDiv w:val="1"/>
      <w:marLeft w:val="0"/>
      <w:marRight w:val="0"/>
      <w:marTop w:val="0"/>
      <w:marBottom w:val="0"/>
      <w:divBdr>
        <w:top w:val="none" w:sz="0" w:space="0" w:color="auto"/>
        <w:left w:val="none" w:sz="0" w:space="0" w:color="auto"/>
        <w:bottom w:val="none" w:sz="0" w:space="0" w:color="auto"/>
        <w:right w:val="none" w:sz="0" w:space="0" w:color="auto"/>
      </w:divBdr>
    </w:div>
    <w:div w:id="1835876087">
      <w:bodyDiv w:val="1"/>
      <w:marLeft w:val="0"/>
      <w:marRight w:val="0"/>
      <w:marTop w:val="0"/>
      <w:marBottom w:val="0"/>
      <w:divBdr>
        <w:top w:val="none" w:sz="0" w:space="0" w:color="auto"/>
        <w:left w:val="none" w:sz="0" w:space="0" w:color="auto"/>
        <w:bottom w:val="none" w:sz="0" w:space="0" w:color="auto"/>
        <w:right w:val="none" w:sz="0" w:space="0" w:color="auto"/>
      </w:divBdr>
    </w:div>
    <w:div w:id="1994985777">
      <w:bodyDiv w:val="1"/>
      <w:marLeft w:val="0"/>
      <w:marRight w:val="0"/>
      <w:marTop w:val="0"/>
      <w:marBottom w:val="0"/>
      <w:divBdr>
        <w:top w:val="none" w:sz="0" w:space="0" w:color="auto"/>
        <w:left w:val="none" w:sz="0" w:space="0" w:color="auto"/>
        <w:bottom w:val="none" w:sz="0" w:space="0" w:color="auto"/>
        <w:right w:val="none" w:sz="0" w:space="0" w:color="auto"/>
      </w:divBdr>
    </w:div>
    <w:div w:id="2025277342">
      <w:bodyDiv w:val="1"/>
      <w:marLeft w:val="0"/>
      <w:marRight w:val="0"/>
      <w:marTop w:val="0"/>
      <w:marBottom w:val="0"/>
      <w:divBdr>
        <w:top w:val="none" w:sz="0" w:space="0" w:color="auto"/>
        <w:left w:val="none" w:sz="0" w:space="0" w:color="auto"/>
        <w:bottom w:val="none" w:sz="0" w:space="0" w:color="auto"/>
        <w:right w:val="none" w:sz="0" w:space="0" w:color="auto"/>
      </w:divBdr>
    </w:div>
    <w:div w:id="203607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sv.ezak.cz/contract_display_6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psv.ezak.cz/contract_display_67.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69833-7CCF-4ABF-BDA6-DF537133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4318</Words>
  <Characters>25478</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2021-12-02T14:51:00Z</dcterms:created>
  <dcterms:modified xsi:type="dcterms:W3CDTF">2022-02-07T08:35:00Z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2021-11-23T08:27:32Z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b35da93e-1007-4d12-8f62-19544ac22b1c</vt:lpwstr>
  </property>
  <property fmtid="{D5CDD505-2E9C-101B-9397-08002B2CF9AE}" pid="8" name="MSIP_Label_e463cba9-5f6c-478d-9329-7b2295e4e8ed_ContentBits">
    <vt:lpwstr>0</vt:lpwstr>
  </property>
</Properties>
</file>