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1DE3" w14:textId="77777777" w:rsidR="00025E7C" w:rsidRPr="00025E7C" w:rsidRDefault="00025E7C" w:rsidP="007B073B">
      <w:pPr>
        <w:pStyle w:val="Nzev"/>
        <w:spacing w:before="0" w:line="240" w:lineRule="auto"/>
        <w:rPr>
          <w:rFonts w:asciiTheme="minorHAnsi" w:hAnsiTheme="minorHAnsi" w:cstheme="minorHAnsi"/>
          <w:sz w:val="28"/>
        </w:rPr>
      </w:pPr>
      <w:r w:rsidRPr="00025E7C">
        <w:rPr>
          <w:rFonts w:asciiTheme="minorHAnsi" w:hAnsiTheme="minorHAnsi" w:cstheme="minorHAnsi"/>
          <w:sz w:val="28"/>
        </w:rPr>
        <w:t>Smlouva o dodávce tepelné energie</w:t>
      </w:r>
    </w:p>
    <w:p w14:paraId="160E8EA5" w14:textId="6D798A55" w:rsidR="00025E7C" w:rsidRPr="00362C03" w:rsidRDefault="00025E7C" w:rsidP="00025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rFonts w:cstheme="minorHAnsi"/>
        </w:rPr>
      </w:pPr>
      <w:r w:rsidRPr="00362C03">
        <w:rPr>
          <w:rFonts w:cstheme="minorHAnsi"/>
        </w:rPr>
        <w:t>uzavřená v souladu s ustanoveními §</w:t>
      </w:r>
      <w:r w:rsidR="00A379C2">
        <w:rPr>
          <w:rFonts w:cstheme="minorHAnsi"/>
        </w:rPr>
        <w:t xml:space="preserve"> </w:t>
      </w:r>
      <w:r w:rsidRPr="00362C03">
        <w:rPr>
          <w:rFonts w:cstheme="minorHAnsi"/>
        </w:rPr>
        <w:t xml:space="preserve">2079 a násl. </w:t>
      </w:r>
      <w:r w:rsidR="00A379C2">
        <w:rPr>
          <w:rFonts w:cstheme="minorHAnsi"/>
        </w:rPr>
        <w:t>z</w:t>
      </w:r>
      <w:r w:rsidRPr="00362C03">
        <w:rPr>
          <w:rFonts w:cstheme="minorHAnsi"/>
        </w:rPr>
        <w:t>ák. č. 89/2012 Sb., občanský zákoník, v</w:t>
      </w:r>
      <w:r w:rsidR="00A379C2">
        <w:rPr>
          <w:rFonts w:cstheme="minorHAnsi"/>
        </w:rPr>
        <w:t>e</w:t>
      </w:r>
      <w:r w:rsidRPr="00362C03">
        <w:rPr>
          <w:rFonts w:cstheme="minorHAnsi"/>
        </w:rPr>
        <w:t xml:space="preserve"> znění </w:t>
      </w:r>
      <w:r w:rsidR="00A379C2">
        <w:rPr>
          <w:rFonts w:cstheme="minorHAnsi"/>
        </w:rPr>
        <w:t xml:space="preserve">pozdějších předpisů </w:t>
      </w:r>
      <w:r w:rsidRPr="00362C03">
        <w:rPr>
          <w:rFonts w:cstheme="minorHAnsi"/>
        </w:rPr>
        <w:t>(občanský zákoník), a v souladu se zákonem č. 458/2000 Sb., o podmínkách podnikání a o výkonu státní správy v energetických odvětvích a o změně některých zákonů (energetický zákon), ve znění pozdějších předpisů</w:t>
      </w:r>
    </w:p>
    <w:p w14:paraId="4783091D" w14:textId="77777777" w:rsidR="008E38D6" w:rsidRPr="008E38D6" w:rsidRDefault="008E38D6" w:rsidP="008E38D6">
      <w:pPr>
        <w:pStyle w:val="Bezmezer"/>
        <w:rPr>
          <w:rFonts w:cstheme="minorHAnsi"/>
          <w:b/>
          <w:bCs/>
        </w:rPr>
      </w:pPr>
    </w:p>
    <w:p w14:paraId="090167B8" w14:textId="77777777" w:rsidR="008E38D6" w:rsidRDefault="008E38D6" w:rsidP="008E38D6">
      <w:pPr>
        <w:pStyle w:val="Bezmezer"/>
        <w:jc w:val="center"/>
        <w:rPr>
          <w:rFonts w:cstheme="minorHAnsi"/>
          <w:b/>
        </w:rPr>
      </w:pPr>
      <w:r w:rsidRPr="008E38D6">
        <w:rPr>
          <w:rFonts w:cstheme="minorHAnsi"/>
          <w:b/>
        </w:rPr>
        <w:t>I.</w:t>
      </w:r>
    </w:p>
    <w:p w14:paraId="15F4AA94" w14:textId="77777777" w:rsidR="00507C99" w:rsidRPr="008E38D6" w:rsidRDefault="00507C99" w:rsidP="008E38D6">
      <w:pPr>
        <w:pStyle w:val="Bezmezer"/>
        <w:jc w:val="center"/>
        <w:rPr>
          <w:rFonts w:cstheme="minorHAnsi"/>
          <w:b/>
        </w:rPr>
      </w:pPr>
    </w:p>
    <w:p w14:paraId="6640B419" w14:textId="77777777" w:rsidR="008E38D6" w:rsidRPr="008E38D6" w:rsidRDefault="008E38D6" w:rsidP="008E38D6">
      <w:pPr>
        <w:pStyle w:val="Bezmezer"/>
        <w:rPr>
          <w:rFonts w:cstheme="minorHAnsi"/>
        </w:rPr>
      </w:pPr>
      <w:r w:rsidRPr="008E38D6">
        <w:rPr>
          <w:rFonts w:cstheme="minorHAnsi"/>
          <w:b/>
          <w:bCs/>
        </w:rPr>
        <w:t>Dodavatel:</w:t>
      </w:r>
      <w:r w:rsidRPr="008E38D6">
        <w:rPr>
          <w:rFonts w:cstheme="minorHAnsi"/>
          <w:b/>
          <w:bCs/>
        </w:rPr>
        <w:tab/>
      </w:r>
      <w:r w:rsidRPr="008E38D6">
        <w:rPr>
          <w:rFonts w:cstheme="minorHAnsi"/>
          <w:b/>
        </w:rPr>
        <w:t>Teplo Rýmařov s.r.o.</w:t>
      </w:r>
    </w:p>
    <w:p w14:paraId="5B4A1618" w14:textId="77777777" w:rsidR="008E38D6" w:rsidRPr="008E38D6" w:rsidRDefault="008E38D6" w:rsidP="008E38D6">
      <w:pPr>
        <w:pStyle w:val="Bezmezer"/>
        <w:rPr>
          <w:rFonts w:cstheme="minorHAnsi"/>
          <w:bCs/>
        </w:rPr>
      </w:pPr>
      <w:r w:rsidRPr="008E38D6">
        <w:rPr>
          <w:rFonts w:cstheme="minorHAnsi"/>
          <w:b/>
          <w:bCs/>
        </w:rPr>
        <w:tab/>
      </w:r>
      <w:r w:rsidRPr="008E38D6">
        <w:rPr>
          <w:rFonts w:cstheme="minorHAnsi"/>
          <w:b/>
          <w:bCs/>
        </w:rPr>
        <w:tab/>
      </w:r>
      <w:r w:rsidRPr="008E38D6">
        <w:rPr>
          <w:rFonts w:cstheme="minorHAnsi"/>
          <w:bCs/>
        </w:rPr>
        <w:t>Okružní 1364/51, 795 01  Rýmařov</w:t>
      </w:r>
    </w:p>
    <w:p w14:paraId="443E8FF4"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IČ: 25387855</w:t>
      </w:r>
    </w:p>
    <w:p w14:paraId="2F25596F"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DIČ: CZ25387855</w:t>
      </w:r>
    </w:p>
    <w:p w14:paraId="46E4D057"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Zastoupený: Ing. Tomášem Köhlerem, jednatelem společnosti</w:t>
      </w:r>
    </w:p>
    <w:p w14:paraId="53196B5A"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Bankovní spojení: KB Bruntál, č.ú. 4606771/0100</w:t>
      </w:r>
    </w:p>
    <w:p w14:paraId="11383C0E" w14:textId="0B106E9E"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 xml:space="preserve">Tel. </w:t>
      </w:r>
      <w:r w:rsidR="00012BA7">
        <w:rPr>
          <w:rFonts w:cstheme="minorHAnsi"/>
          <w:bCs/>
        </w:rPr>
        <w:t>XXXXXXXXX</w:t>
      </w:r>
    </w:p>
    <w:p w14:paraId="3564AF31" w14:textId="65737A8B"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 xml:space="preserve">Společnost je zapsána v obchodním rejstříku u KS v Ostravě oddíl C,   </w:t>
      </w:r>
    </w:p>
    <w:p w14:paraId="72A1B6ED"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vložka 17434</w:t>
      </w:r>
    </w:p>
    <w:p w14:paraId="40F390EB" w14:textId="77777777" w:rsidR="008E38D6" w:rsidRPr="008E38D6" w:rsidRDefault="008E38D6" w:rsidP="008E38D6">
      <w:pPr>
        <w:pStyle w:val="Bezmezer"/>
        <w:rPr>
          <w:rFonts w:cstheme="minorHAnsi"/>
          <w:bCs/>
        </w:rPr>
      </w:pPr>
    </w:p>
    <w:p w14:paraId="5B0B53B9" w14:textId="77777777" w:rsidR="008E38D6" w:rsidRPr="008E38D6" w:rsidRDefault="008E38D6" w:rsidP="00025E7C">
      <w:pPr>
        <w:pStyle w:val="Bezmezer"/>
        <w:ind w:left="3540" w:firstLine="708"/>
        <w:rPr>
          <w:rFonts w:cstheme="minorHAnsi"/>
          <w:bCs/>
        </w:rPr>
      </w:pPr>
      <w:r w:rsidRPr="008E38D6">
        <w:rPr>
          <w:rFonts w:cstheme="minorHAnsi"/>
          <w:bCs/>
        </w:rPr>
        <w:t>na straně jedné</w:t>
      </w:r>
    </w:p>
    <w:p w14:paraId="5C97BD91" w14:textId="77777777" w:rsidR="008E38D6" w:rsidRPr="008E38D6" w:rsidRDefault="008E38D6" w:rsidP="008E38D6">
      <w:pPr>
        <w:pStyle w:val="Bezmezer"/>
        <w:rPr>
          <w:rFonts w:cstheme="minorHAnsi"/>
          <w:b/>
          <w:bCs/>
        </w:rPr>
      </w:pPr>
      <w:r w:rsidRPr="008E38D6">
        <w:rPr>
          <w:rFonts w:cstheme="minorHAnsi"/>
          <w:b/>
          <w:bCs/>
        </w:rPr>
        <w:t>a</w:t>
      </w:r>
    </w:p>
    <w:p w14:paraId="445049F4" w14:textId="77777777" w:rsidR="008E38D6" w:rsidRPr="008E38D6" w:rsidRDefault="008E38D6" w:rsidP="008E38D6">
      <w:pPr>
        <w:pStyle w:val="Bezmezer"/>
        <w:rPr>
          <w:rFonts w:cstheme="minorHAnsi"/>
          <w:bCs/>
        </w:rPr>
      </w:pPr>
    </w:p>
    <w:p w14:paraId="5731ED28" w14:textId="77777777" w:rsidR="008E38D6" w:rsidRPr="008E38D6" w:rsidRDefault="008E38D6" w:rsidP="008E38D6">
      <w:pPr>
        <w:pStyle w:val="Bezmezer"/>
        <w:rPr>
          <w:rFonts w:cstheme="minorHAnsi"/>
          <w:bCs/>
        </w:rPr>
      </w:pPr>
    </w:p>
    <w:p w14:paraId="3163F75E" w14:textId="77777777" w:rsidR="008E38D6" w:rsidRPr="008E38D6" w:rsidRDefault="008E38D6" w:rsidP="008E38D6">
      <w:pPr>
        <w:pStyle w:val="Bezmezer"/>
        <w:rPr>
          <w:rFonts w:cstheme="minorHAnsi"/>
        </w:rPr>
      </w:pPr>
      <w:r w:rsidRPr="008E38D6">
        <w:rPr>
          <w:rFonts w:cstheme="minorHAnsi"/>
          <w:b/>
          <w:bCs/>
        </w:rPr>
        <w:t>Odběratel:</w:t>
      </w:r>
      <w:r w:rsidRPr="008E38D6">
        <w:rPr>
          <w:rFonts w:cstheme="minorHAnsi"/>
          <w:bCs/>
        </w:rPr>
        <w:tab/>
      </w:r>
      <w:r w:rsidRPr="008E38D6">
        <w:rPr>
          <w:rFonts w:cstheme="minorHAnsi"/>
          <w:b/>
        </w:rPr>
        <w:t>Město Rýmařov</w:t>
      </w:r>
    </w:p>
    <w:p w14:paraId="631590D6"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t>náměstí Míru 230/1</w:t>
      </w:r>
    </w:p>
    <w:p w14:paraId="4D624AB7"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bCs/>
        </w:rPr>
        <w:t>795 01  Rýmařov</w:t>
      </w:r>
    </w:p>
    <w:p w14:paraId="4ED93AAD"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t>IČO: 00296317</w:t>
      </w:r>
    </w:p>
    <w:p w14:paraId="7EACE3C6" w14:textId="77777777" w:rsidR="008E38D6" w:rsidRDefault="008E38D6" w:rsidP="008E38D6">
      <w:pPr>
        <w:pStyle w:val="Bezmezer"/>
        <w:rPr>
          <w:rFonts w:cstheme="minorHAnsi"/>
          <w:bCs/>
        </w:rPr>
      </w:pPr>
      <w:r w:rsidRPr="008E38D6">
        <w:rPr>
          <w:rFonts w:cstheme="minorHAnsi"/>
          <w:bCs/>
        </w:rPr>
        <w:tab/>
      </w:r>
      <w:r w:rsidRPr="008E38D6">
        <w:rPr>
          <w:rFonts w:cstheme="minorHAnsi"/>
          <w:bCs/>
        </w:rPr>
        <w:tab/>
        <w:t xml:space="preserve">Zastoupen: Ing. Luďkem Šimko, starostou </w:t>
      </w:r>
    </w:p>
    <w:p w14:paraId="49AB1678" w14:textId="6882547F" w:rsidR="00B23CBA" w:rsidRDefault="00B23CBA" w:rsidP="008E38D6">
      <w:pPr>
        <w:pStyle w:val="Bezmezer"/>
        <w:rPr>
          <w:rFonts w:cstheme="minorHAnsi"/>
          <w:bCs/>
        </w:rPr>
      </w:pPr>
      <w:r>
        <w:rPr>
          <w:rFonts w:cstheme="minorHAnsi"/>
          <w:bCs/>
        </w:rPr>
        <w:tab/>
      </w:r>
      <w:r>
        <w:rPr>
          <w:rFonts w:cstheme="minorHAnsi"/>
          <w:bCs/>
        </w:rPr>
        <w:tab/>
        <w:t xml:space="preserve">Bankovní spojení: </w:t>
      </w:r>
      <w:r w:rsidR="00A379C2">
        <w:rPr>
          <w:rFonts w:cstheme="minorHAnsi"/>
          <w:bCs/>
        </w:rPr>
        <w:t>KB</w:t>
      </w:r>
      <w:r>
        <w:rPr>
          <w:rFonts w:cstheme="minorHAnsi"/>
          <w:bCs/>
        </w:rPr>
        <w:t xml:space="preserve"> Rýmařov, č. ú. </w:t>
      </w:r>
      <w:r w:rsidR="00A379C2">
        <w:rPr>
          <w:rFonts w:cstheme="minorHAnsi"/>
          <w:bCs/>
        </w:rPr>
        <w:t xml:space="preserve"> 19-1421771/0100</w:t>
      </w:r>
    </w:p>
    <w:p w14:paraId="4389D708" w14:textId="0002AF3A" w:rsidR="00B23CBA" w:rsidRPr="008E38D6" w:rsidRDefault="00274EB2" w:rsidP="00FF49BE">
      <w:pPr>
        <w:pStyle w:val="Bezmezer"/>
        <w:ind w:left="1416"/>
        <w:rPr>
          <w:rFonts w:cstheme="minorHAnsi"/>
          <w:bCs/>
        </w:rPr>
      </w:pPr>
      <w:r>
        <w:rPr>
          <w:rFonts w:cstheme="minorHAnsi"/>
          <w:bCs/>
        </w:rPr>
        <w:t xml:space="preserve">Kontaktní osoba ve věcech oprav, údržby, revizí: </w:t>
      </w:r>
      <w:r w:rsidR="008D1F8E">
        <w:rPr>
          <w:rFonts w:cstheme="minorHAnsi"/>
          <w:bCs/>
        </w:rPr>
        <w:t>XXXXXXXXXXX</w:t>
      </w:r>
      <w:r>
        <w:rPr>
          <w:rFonts w:cstheme="minorHAnsi"/>
          <w:bCs/>
        </w:rPr>
        <w:t>(správce rozpočtu), e-mail:</w:t>
      </w:r>
      <w:r w:rsidR="008D1F8E">
        <w:rPr>
          <w:rFonts w:cstheme="minorHAnsi"/>
          <w:bCs/>
        </w:rPr>
        <w:t xml:space="preserve"> XXXXXXXXXXXXX</w:t>
      </w:r>
      <w:r>
        <w:rPr>
          <w:rFonts w:cstheme="minorHAnsi"/>
          <w:bCs/>
        </w:rPr>
        <w:t xml:space="preserve">: </w:t>
      </w:r>
      <w:r w:rsidR="008D1F8E">
        <w:rPr>
          <w:rFonts w:cstheme="minorHAnsi"/>
          <w:bCs/>
        </w:rPr>
        <w:t>XXXXXXXXXXXXXXXX</w:t>
      </w:r>
    </w:p>
    <w:p w14:paraId="1A0B14CB" w14:textId="77777777" w:rsidR="008E38D6" w:rsidRPr="008E38D6" w:rsidRDefault="008E38D6" w:rsidP="008E38D6">
      <w:pPr>
        <w:pStyle w:val="Bezmezer"/>
        <w:rPr>
          <w:rFonts w:cstheme="minorHAnsi"/>
          <w:bCs/>
        </w:rPr>
      </w:pPr>
      <w:r w:rsidRPr="008E38D6">
        <w:rPr>
          <w:rFonts w:cstheme="minorHAnsi"/>
          <w:bCs/>
        </w:rPr>
        <w:tab/>
      </w:r>
      <w:r w:rsidRPr="008E38D6">
        <w:rPr>
          <w:rFonts w:cstheme="minorHAnsi"/>
          <w:bCs/>
        </w:rPr>
        <w:tab/>
      </w:r>
    </w:p>
    <w:p w14:paraId="36295CC7" w14:textId="77777777" w:rsidR="008E38D6" w:rsidRPr="008E38D6" w:rsidRDefault="008E38D6" w:rsidP="00B23CBA">
      <w:pPr>
        <w:pStyle w:val="Bezmezer"/>
        <w:rPr>
          <w:rFonts w:cstheme="minorHAnsi"/>
          <w:bCs/>
        </w:rPr>
      </w:pPr>
      <w:r w:rsidRPr="008E38D6">
        <w:rPr>
          <w:rFonts w:cstheme="minorHAnsi"/>
          <w:bCs/>
        </w:rPr>
        <w:tab/>
      </w:r>
      <w:r w:rsidRPr="008E38D6">
        <w:rPr>
          <w:rFonts w:cstheme="minorHAnsi"/>
          <w:bCs/>
        </w:rPr>
        <w:tab/>
      </w:r>
      <w:r w:rsidR="00B23CBA">
        <w:rPr>
          <w:rFonts w:cstheme="minorHAnsi"/>
          <w:bCs/>
        </w:rPr>
        <w:tab/>
      </w:r>
      <w:r w:rsidR="00B23CBA">
        <w:rPr>
          <w:rFonts w:cstheme="minorHAnsi"/>
          <w:bCs/>
        </w:rPr>
        <w:tab/>
      </w:r>
      <w:r w:rsidR="00B23CBA">
        <w:rPr>
          <w:rFonts w:cstheme="minorHAnsi"/>
          <w:bCs/>
        </w:rPr>
        <w:tab/>
      </w:r>
      <w:r w:rsidR="00B23CBA">
        <w:rPr>
          <w:rFonts w:cstheme="minorHAnsi"/>
          <w:bCs/>
        </w:rPr>
        <w:tab/>
      </w:r>
      <w:r w:rsidR="00025E7C">
        <w:rPr>
          <w:rFonts w:cstheme="minorHAnsi"/>
          <w:bCs/>
        </w:rPr>
        <w:t>na straně druhé</w:t>
      </w:r>
    </w:p>
    <w:p w14:paraId="6BD91E80" w14:textId="77777777" w:rsidR="008E38D6" w:rsidRPr="008E38D6" w:rsidRDefault="008E38D6" w:rsidP="008E38D6">
      <w:pPr>
        <w:pStyle w:val="Bezmezer"/>
        <w:rPr>
          <w:rFonts w:cstheme="minorHAnsi"/>
          <w:bCs/>
        </w:rPr>
      </w:pPr>
    </w:p>
    <w:p w14:paraId="0373F709" w14:textId="77777777" w:rsidR="008E38D6" w:rsidRPr="008E38D6" w:rsidRDefault="008E38D6" w:rsidP="008E38D6">
      <w:pPr>
        <w:pStyle w:val="Bezmezer"/>
        <w:rPr>
          <w:rFonts w:cstheme="minorHAnsi"/>
        </w:rPr>
      </w:pPr>
    </w:p>
    <w:p w14:paraId="12D8C25B" w14:textId="77777777" w:rsidR="008E38D6" w:rsidRDefault="008E38D6" w:rsidP="008E38D6">
      <w:pPr>
        <w:pStyle w:val="Bezmezer"/>
        <w:jc w:val="center"/>
        <w:rPr>
          <w:rFonts w:cstheme="minorHAnsi"/>
          <w:b/>
        </w:rPr>
      </w:pPr>
      <w:r w:rsidRPr="008E38D6">
        <w:rPr>
          <w:rFonts w:cstheme="minorHAnsi"/>
          <w:b/>
        </w:rPr>
        <w:t>II.</w:t>
      </w:r>
    </w:p>
    <w:p w14:paraId="20A4C55F" w14:textId="77777777" w:rsidR="00507C99" w:rsidRPr="00362C03" w:rsidRDefault="00507C99" w:rsidP="00507C99">
      <w:pPr>
        <w:spacing w:after="120" w:line="240" w:lineRule="auto"/>
        <w:jc w:val="center"/>
        <w:rPr>
          <w:rFonts w:cstheme="minorHAnsi"/>
          <w:b/>
          <w:bCs/>
        </w:rPr>
      </w:pPr>
      <w:r w:rsidRPr="00362C03">
        <w:rPr>
          <w:rFonts w:cstheme="minorHAnsi"/>
          <w:b/>
          <w:bCs/>
        </w:rPr>
        <w:t>Úvodní ustanovení, předmět smlouvy</w:t>
      </w:r>
    </w:p>
    <w:p w14:paraId="6C349CB5" w14:textId="77777777" w:rsidR="00507C99" w:rsidRDefault="00507C99" w:rsidP="008E38D6">
      <w:pPr>
        <w:pStyle w:val="Bezmezer"/>
        <w:jc w:val="center"/>
        <w:rPr>
          <w:rFonts w:cstheme="minorHAnsi"/>
          <w:b/>
        </w:rPr>
      </w:pPr>
    </w:p>
    <w:p w14:paraId="396CCBBB" w14:textId="77777777" w:rsidR="00E16666" w:rsidRPr="00895257" w:rsidRDefault="00E16666" w:rsidP="00FF49BE">
      <w:pPr>
        <w:pStyle w:val="Odstavecseseznamem"/>
        <w:numPr>
          <w:ilvl w:val="0"/>
          <w:numId w:val="12"/>
        </w:numPr>
        <w:spacing w:after="120" w:line="240" w:lineRule="auto"/>
        <w:ind w:left="284" w:hanging="284"/>
        <w:jc w:val="both"/>
        <w:rPr>
          <w:rFonts w:cstheme="minorHAnsi"/>
        </w:rPr>
      </w:pPr>
      <w:r w:rsidRPr="00895257">
        <w:rPr>
          <w:rFonts w:cstheme="minorHAnsi"/>
        </w:rPr>
        <w:t>Odběratel je vlastníkem následujících nemovitosti:</w:t>
      </w:r>
    </w:p>
    <w:p w14:paraId="1DD0A811" w14:textId="6FCA4195" w:rsidR="00E16666" w:rsidRDefault="00E16666" w:rsidP="00E16666">
      <w:pPr>
        <w:pStyle w:val="Odstavecseseznamem"/>
        <w:numPr>
          <w:ilvl w:val="0"/>
          <w:numId w:val="9"/>
        </w:numPr>
        <w:spacing w:after="120" w:line="240" w:lineRule="auto"/>
        <w:jc w:val="both"/>
        <w:rPr>
          <w:rFonts w:cstheme="minorHAnsi"/>
        </w:rPr>
      </w:pPr>
      <w:bookmarkStart w:id="0" w:name="_Hlk90536816"/>
      <w:r w:rsidRPr="00E16666">
        <w:rPr>
          <w:rFonts w:cstheme="minorHAnsi"/>
        </w:rPr>
        <w:t xml:space="preserve">pozemku parc. č. st. 1, v k. ú. Rýmařov o celkové výměře </w:t>
      </w:r>
      <w:r>
        <w:rPr>
          <w:rFonts w:cstheme="minorHAnsi"/>
        </w:rPr>
        <w:t xml:space="preserve">421 </w:t>
      </w:r>
      <w:r w:rsidRPr="00E16666">
        <w:rPr>
          <w:rFonts w:cstheme="minorHAnsi"/>
        </w:rPr>
        <w:t>m</w:t>
      </w:r>
      <w:r w:rsidRPr="00E16666">
        <w:rPr>
          <w:rFonts w:cstheme="minorHAnsi"/>
          <w:vertAlign w:val="superscript"/>
        </w:rPr>
        <w:t>2</w:t>
      </w:r>
      <w:r w:rsidRPr="00E16666">
        <w:rPr>
          <w:rFonts w:cstheme="minorHAnsi"/>
        </w:rPr>
        <w:t xml:space="preserve">, druh pozemku zastavěná plocha a nádvoří, jehož součástí je budova s číslem popisným </w:t>
      </w:r>
      <w:r>
        <w:rPr>
          <w:rFonts w:cstheme="minorHAnsi"/>
        </w:rPr>
        <w:t>230</w:t>
      </w:r>
      <w:r w:rsidRPr="00E16666">
        <w:rPr>
          <w:rFonts w:cstheme="minorHAnsi"/>
        </w:rPr>
        <w:t xml:space="preserve"> (dále jen jako „</w:t>
      </w:r>
      <w:r>
        <w:rPr>
          <w:rFonts w:cstheme="minorHAnsi"/>
          <w:b/>
          <w:i/>
        </w:rPr>
        <w:t>Stavba občanského vybavení</w:t>
      </w:r>
      <w:r w:rsidRPr="00E16666">
        <w:rPr>
          <w:rFonts w:cstheme="minorHAnsi"/>
        </w:rPr>
        <w:t>“) zapsaného u Katastr</w:t>
      </w:r>
      <w:r>
        <w:rPr>
          <w:rFonts w:cstheme="minorHAnsi"/>
        </w:rPr>
        <w:t>álního úřadu pro Moravskoslezský</w:t>
      </w:r>
      <w:r w:rsidRPr="00E16666">
        <w:rPr>
          <w:rFonts w:cstheme="minorHAnsi"/>
        </w:rPr>
        <w:t xml:space="preserve"> kraj, Katastrální</w:t>
      </w:r>
      <w:r>
        <w:rPr>
          <w:rFonts w:cstheme="minorHAnsi"/>
        </w:rPr>
        <w:t xml:space="preserve"> pracoviště Bruntál na LV č. 1051 pro obec Rýmařov</w:t>
      </w:r>
      <w:r w:rsidRPr="00E16666">
        <w:rPr>
          <w:rFonts w:cstheme="minorHAnsi"/>
        </w:rPr>
        <w:t xml:space="preserve"> (dále jen jako „</w:t>
      </w:r>
      <w:r w:rsidRPr="00E16666">
        <w:rPr>
          <w:rFonts w:cstheme="minorHAnsi"/>
          <w:b/>
          <w:i/>
        </w:rPr>
        <w:t>Nemovitost</w:t>
      </w:r>
      <w:r w:rsidRPr="00E16666">
        <w:rPr>
          <w:rFonts w:cstheme="minorHAnsi"/>
        </w:rPr>
        <w:t>“). V </w:t>
      </w:r>
      <w:r w:rsidR="0042198B">
        <w:rPr>
          <w:rFonts w:cstheme="minorHAnsi"/>
        </w:rPr>
        <w:t>b</w:t>
      </w:r>
      <w:r w:rsidRPr="00E16666">
        <w:rPr>
          <w:rFonts w:cstheme="minorHAnsi"/>
        </w:rPr>
        <w:t>udově se nachází kotelna, která je využívána pro výrobu tepelné energie pro Odběratele (dále jen jako „</w:t>
      </w:r>
      <w:r w:rsidRPr="00E16666">
        <w:rPr>
          <w:rFonts w:cstheme="minorHAnsi"/>
          <w:b/>
          <w:bCs/>
          <w:i/>
          <w:iCs/>
        </w:rPr>
        <w:t>Kotelna</w:t>
      </w:r>
      <w:r w:rsidR="0042198B">
        <w:rPr>
          <w:rFonts w:cstheme="minorHAnsi"/>
          <w:b/>
          <w:bCs/>
          <w:i/>
          <w:iCs/>
        </w:rPr>
        <w:t>1</w:t>
      </w:r>
      <w:r w:rsidRPr="00E16666">
        <w:rPr>
          <w:rFonts w:cstheme="minorHAnsi"/>
        </w:rPr>
        <w:t xml:space="preserve">“). </w:t>
      </w:r>
    </w:p>
    <w:p w14:paraId="68CC5390" w14:textId="3D42D396" w:rsidR="00E16666" w:rsidRDefault="00E16666" w:rsidP="00E16666">
      <w:pPr>
        <w:pStyle w:val="Odstavecseseznamem"/>
        <w:numPr>
          <w:ilvl w:val="0"/>
          <w:numId w:val="9"/>
        </w:numPr>
        <w:spacing w:after="120" w:line="240" w:lineRule="auto"/>
        <w:jc w:val="both"/>
        <w:rPr>
          <w:rFonts w:cstheme="minorHAnsi"/>
        </w:rPr>
      </w:pPr>
      <w:r w:rsidRPr="00E16666">
        <w:rPr>
          <w:rFonts w:cstheme="minorHAnsi"/>
        </w:rPr>
        <w:t>pozemku parc. č. st.</w:t>
      </w:r>
      <w:r>
        <w:rPr>
          <w:rFonts w:cstheme="minorHAnsi"/>
        </w:rPr>
        <w:t xml:space="preserve"> 223</w:t>
      </w:r>
      <w:r w:rsidRPr="00E16666">
        <w:rPr>
          <w:rFonts w:cstheme="minorHAnsi"/>
        </w:rPr>
        <w:t xml:space="preserve">, v k. ú. Rýmařov o celkové výměře </w:t>
      </w:r>
      <w:r>
        <w:rPr>
          <w:rFonts w:cstheme="minorHAnsi"/>
        </w:rPr>
        <w:t xml:space="preserve">551 </w:t>
      </w:r>
      <w:r w:rsidRPr="00E16666">
        <w:rPr>
          <w:rFonts w:cstheme="minorHAnsi"/>
        </w:rPr>
        <w:t>m</w:t>
      </w:r>
      <w:r w:rsidRPr="00E16666">
        <w:rPr>
          <w:rFonts w:cstheme="minorHAnsi"/>
          <w:vertAlign w:val="superscript"/>
        </w:rPr>
        <w:t>2</w:t>
      </w:r>
      <w:r w:rsidRPr="00E16666">
        <w:rPr>
          <w:rFonts w:cstheme="minorHAnsi"/>
        </w:rPr>
        <w:t xml:space="preserve">, druh pozemku zastavěná plocha a nádvoří, jehož součástí je budova s číslem popisným </w:t>
      </w:r>
      <w:r>
        <w:rPr>
          <w:rFonts w:cstheme="minorHAnsi"/>
        </w:rPr>
        <w:t>432</w:t>
      </w:r>
      <w:r w:rsidRPr="00E16666">
        <w:rPr>
          <w:rFonts w:cstheme="minorHAnsi"/>
        </w:rPr>
        <w:t xml:space="preserve"> (dále jen jako „</w:t>
      </w:r>
      <w:r>
        <w:rPr>
          <w:rFonts w:cstheme="minorHAnsi"/>
          <w:b/>
          <w:i/>
        </w:rPr>
        <w:t>Stavba pro administrativu</w:t>
      </w:r>
      <w:r w:rsidRPr="00E16666">
        <w:rPr>
          <w:rFonts w:cstheme="minorHAnsi"/>
        </w:rPr>
        <w:t>“) zapsaného u Katastr</w:t>
      </w:r>
      <w:r>
        <w:rPr>
          <w:rFonts w:cstheme="minorHAnsi"/>
        </w:rPr>
        <w:t>álního úřadu pro Moravskoslezský</w:t>
      </w:r>
      <w:r w:rsidRPr="00E16666">
        <w:rPr>
          <w:rFonts w:cstheme="minorHAnsi"/>
        </w:rPr>
        <w:t xml:space="preserve"> kraj, Katastrální</w:t>
      </w:r>
      <w:r>
        <w:rPr>
          <w:rFonts w:cstheme="minorHAnsi"/>
        </w:rPr>
        <w:t xml:space="preserve"> pracoviště Bruntál na LV č. 1051 pro obec Rýmařov</w:t>
      </w:r>
      <w:r w:rsidRPr="00E16666">
        <w:rPr>
          <w:rFonts w:cstheme="minorHAnsi"/>
        </w:rPr>
        <w:t xml:space="preserve"> (dále jen jako „</w:t>
      </w:r>
      <w:r w:rsidRPr="00E16666">
        <w:rPr>
          <w:rFonts w:cstheme="minorHAnsi"/>
          <w:b/>
          <w:i/>
        </w:rPr>
        <w:t>Nemovitost</w:t>
      </w:r>
      <w:r w:rsidRPr="00E16666">
        <w:rPr>
          <w:rFonts w:cstheme="minorHAnsi"/>
        </w:rPr>
        <w:t>“). V </w:t>
      </w:r>
      <w:r w:rsidR="0042198B">
        <w:rPr>
          <w:rFonts w:cstheme="minorHAnsi"/>
        </w:rPr>
        <w:t>b</w:t>
      </w:r>
      <w:r w:rsidRPr="00E16666">
        <w:rPr>
          <w:rFonts w:cstheme="minorHAnsi"/>
        </w:rPr>
        <w:t>udově se nachází kotelna, která je využívána pro výrobu tepelné energie pro Odběratele (dále jen jako „</w:t>
      </w:r>
      <w:r w:rsidRPr="00E16666">
        <w:rPr>
          <w:rFonts w:cstheme="minorHAnsi"/>
          <w:b/>
          <w:bCs/>
          <w:i/>
          <w:iCs/>
        </w:rPr>
        <w:t>Kotelna</w:t>
      </w:r>
      <w:r w:rsidR="0042198B">
        <w:rPr>
          <w:rFonts w:cstheme="minorHAnsi"/>
          <w:b/>
          <w:bCs/>
          <w:i/>
          <w:iCs/>
        </w:rPr>
        <w:t>2</w:t>
      </w:r>
      <w:r w:rsidRPr="00E16666">
        <w:rPr>
          <w:rFonts w:cstheme="minorHAnsi"/>
        </w:rPr>
        <w:t xml:space="preserve">“). </w:t>
      </w:r>
    </w:p>
    <w:p w14:paraId="01AEAEC8" w14:textId="47BBEF0B" w:rsidR="00E16666" w:rsidRDefault="00E16666" w:rsidP="00E16666">
      <w:pPr>
        <w:pStyle w:val="Odstavecseseznamem"/>
        <w:numPr>
          <w:ilvl w:val="0"/>
          <w:numId w:val="9"/>
        </w:numPr>
        <w:spacing w:after="120" w:line="240" w:lineRule="auto"/>
        <w:jc w:val="both"/>
        <w:rPr>
          <w:rFonts w:cstheme="minorHAnsi"/>
        </w:rPr>
      </w:pPr>
      <w:r w:rsidRPr="00E16666">
        <w:rPr>
          <w:rFonts w:cstheme="minorHAnsi"/>
        </w:rPr>
        <w:lastRenderedPageBreak/>
        <w:t>pozemku parc. č. st. 1</w:t>
      </w:r>
      <w:r w:rsidR="0057243A">
        <w:rPr>
          <w:rFonts w:cstheme="minorHAnsi"/>
        </w:rPr>
        <w:t>912/6</w:t>
      </w:r>
      <w:r w:rsidRPr="00E16666">
        <w:rPr>
          <w:rFonts w:cstheme="minorHAnsi"/>
        </w:rPr>
        <w:t xml:space="preserve">, v k. ú. Rýmařov o celkové výměře </w:t>
      </w:r>
      <w:r w:rsidR="0057243A">
        <w:rPr>
          <w:rFonts w:cstheme="minorHAnsi"/>
        </w:rPr>
        <w:t>482</w:t>
      </w:r>
      <w:r>
        <w:rPr>
          <w:rFonts w:cstheme="minorHAnsi"/>
        </w:rPr>
        <w:t xml:space="preserve"> </w:t>
      </w:r>
      <w:r w:rsidRPr="00E16666">
        <w:rPr>
          <w:rFonts w:cstheme="minorHAnsi"/>
        </w:rPr>
        <w:t>m</w:t>
      </w:r>
      <w:r w:rsidRPr="00E16666">
        <w:rPr>
          <w:rFonts w:cstheme="minorHAnsi"/>
          <w:vertAlign w:val="superscript"/>
        </w:rPr>
        <w:t>2</w:t>
      </w:r>
      <w:r w:rsidRPr="00E16666">
        <w:rPr>
          <w:rFonts w:cstheme="minorHAnsi"/>
        </w:rPr>
        <w:t xml:space="preserve">, druh pozemku zastavěná plocha a nádvoří, jehož součástí je budova s číslem popisným </w:t>
      </w:r>
      <w:r w:rsidR="0057243A">
        <w:rPr>
          <w:rFonts w:cstheme="minorHAnsi"/>
        </w:rPr>
        <w:t>1170</w:t>
      </w:r>
      <w:r w:rsidRPr="00E16666">
        <w:rPr>
          <w:rFonts w:cstheme="minorHAnsi"/>
        </w:rPr>
        <w:t xml:space="preserve"> (dále jen jako „</w:t>
      </w:r>
      <w:r w:rsidR="0057243A">
        <w:rPr>
          <w:rFonts w:cstheme="minorHAnsi"/>
          <w:b/>
          <w:i/>
        </w:rPr>
        <w:t>Stavba pro administrativu</w:t>
      </w:r>
      <w:r w:rsidRPr="00E16666">
        <w:rPr>
          <w:rFonts w:cstheme="minorHAnsi"/>
        </w:rPr>
        <w:t>“) zapsaného u Katastr</w:t>
      </w:r>
      <w:r>
        <w:rPr>
          <w:rFonts w:cstheme="minorHAnsi"/>
        </w:rPr>
        <w:t>álního úřadu pro Moravskoslezský</w:t>
      </w:r>
      <w:r w:rsidRPr="00E16666">
        <w:rPr>
          <w:rFonts w:cstheme="minorHAnsi"/>
        </w:rPr>
        <w:t xml:space="preserve"> kraj, Katastrální</w:t>
      </w:r>
      <w:r>
        <w:rPr>
          <w:rFonts w:cstheme="minorHAnsi"/>
        </w:rPr>
        <w:t xml:space="preserve"> pracoviště Bruntál na LV č. 1051 pro obec Rýmařov</w:t>
      </w:r>
      <w:r w:rsidRPr="00E16666">
        <w:rPr>
          <w:rFonts w:cstheme="minorHAnsi"/>
        </w:rPr>
        <w:t xml:space="preserve"> (dále jen jako „</w:t>
      </w:r>
      <w:r w:rsidRPr="00E16666">
        <w:rPr>
          <w:rFonts w:cstheme="minorHAnsi"/>
          <w:b/>
          <w:i/>
        </w:rPr>
        <w:t>Nemovitost</w:t>
      </w:r>
      <w:r w:rsidRPr="00E16666">
        <w:rPr>
          <w:rFonts w:cstheme="minorHAnsi"/>
        </w:rPr>
        <w:t>“). V </w:t>
      </w:r>
      <w:r w:rsidR="0042198B">
        <w:rPr>
          <w:rFonts w:cstheme="minorHAnsi"/>
        </w:rPr>
        <w:t>b</w:t>
      </w:r>
      <w:r w:rsidRPr="00E16666">
        <w:rPr>
          <w:rFonts w:cstheme="minorHAnsi"/>
        </w:rPr>
        <w:t>udově se nachází kotelna, která je využívána pro výrobu tepelné energie pro Odběratele (dále jen jako „</w:t>
      </w:r>
      <w:r w:rsidRPr="00E16666">
        <w:rPr>
          <w:rFonts w:cstheme="minorHAnsi"/>
          <w:b/>
          <w:bCs/>
          <w:i/>
          <w:iCs/>
        </w:rPr>
        <w:t>Kotelna</w:t>
      </w:r>
      <w:r w:rsidR="0042198B">
        <w:rPr>
          <w:rFonts w:cstheme="minorHAnsi"/>
          <w:b/>
          <w:bCs/>
          <w:i/>
          <w:iCs/>
        </w:rPr>
        <w:t>3</w:t>
      </w:r>
      <w:r w:rsidRPr="00E16666">
        <w:rPr>
          <w:rFonts w:cstheme="minorHAnsi"/>
        </w:rPr>
        <w:t xml:space="preserve">“). </w:t>
      </w:r>
    </w:p>
    <w:p w14:paraId="2573DE9D" w14:textId="0FCE52C3" w:rsidR="0057243A" w:rsidRDefault="0057243A" w:rsidP="0057243A">
      <w:pPr>
        <w:pStyle w:val="Odstavecseseznamem"/>
        <w:numPr>
          <w:ilvl w:val="0"/>
          <w:numId w:val="9"/>
        </w:numPr>
        <w:spacing w:after="120" w:line="240" w:lineRule="auto"/>
        <w:jc w:val="both"/>
        <w:rPr>
          <w:rFonts w:cstheme="minorHAnsi"/>
        </w:rPr>
      </w:pPr>
      <w:r w:rsidRPr="00E16666">
        <w:rPr>
          <w:rFonts w:cstheme="minorHAnsi"/>
        </w:rPr>
        <w:t>pozemku parc. č. st.</w:t>
      </w:r>
      <w:r w:rsidR="00AB6B04">
        <w:rPr>
          <w:rFonts w:cstheme="minorHAnsi"/>
        </w:rPr>
        <w:t xml:space="preserve"> 943/2</w:t>
      </w:r>
      <w:r w:rsidRPr="00E16666">
        <w:rPr>
          <w:rFonts w:cstheme="minorHAnsi"/>
        </w:rPr>
        <w:t xml:space="preserve">, v k. ú. Rýmařov o celkové výměře </w:t>
      </w:r>
      <w:r w:rsidR="00AB6B04">
        <w:rPr>
          <w:rFonts w:cstheme="minorHAnsi"/>
        </w:rPr>
        <w:t>287</w:t>
      </w:r>
      <w:r>
        <w:rPr>
          <w:rFonts w:cstheme="minorHAnsi"/>
        </w:rPr>
        <w:t xml:space="preserve"> </w:t>
      </w:r>
      <w:r w:rsidRPr="00E16666">
        <w:rPr>
          <w:rFonts w:cstheme="minorHAnsi"/>
        </w:rPr>
        <w:t>m</w:t>
      </w:r>
      <w:r w:rsidRPr="00E16666">
        <w:rPr>
          <w:rFonts w:cstheme="minorHAnsi"/>
          <w:vertAlign w:val="superscript"/>
        </w:rPr>
        <w:t>2</w:t>
      </w:r>
      <w:r w:rsidRPr="00E16666">
        <w:rPr>
          <w:rFonts w:cstheme="minorHAnsi"/>
        </w:rPr>
        <w:t xml:space="preserve">, druh pozemku zastavěná plocha a nádvoří, jehož součástí je budova s číslem popisným </w:t>
      </w:r>
      <w:r w:rsidR="00AB6B04">
        <w:rPr>
          <w:rFonts w:cstheme="minorHAnsi"/>
        </w:rPr>
        <w:t>1372</w:t>
      </w:r>
      <w:r w:rsidRPr="00E16666">
        <w:rPr>
          <w:rFonts w:cstheme="minorHAnsi"/>
        </w:rPr>
        <w:t xml:space="preserve"> (dále jen jako „</w:t>
      </w:r>
      <w:r>
        <w:rPr>
          <w:rFonts w:cstheme="minorHAnsi"/>
          <w:b/>
          <w:i/>
        </w:rPr>
        <w:t>Stavba občanského vybavení</w:t>
      </w:r>
      <w:r w:rsidRPr="00E16666">
        <w:rPr>
          <w:rFonts w:cstheme="minorHAnsi"/>
        </w:rPr>
        <w:t>“) zapsaného u Katastr</w:t>
      </w:r>
      <w:r>
        <w:rPr>
          <w:rFonts w:cstheme="minorHAnsi"/>
        </w:rPr>
        <w:t>álního úřadu pro Moravskoslezský</w:t>
      </w:r>
      <w:r w:rsidRPr="00E16666">
        <w:rPr>
          <w:rFonts w:cstheme="minorHAnsi"/>
        </w:rPr>
        <w:t xml:space="preserve"> kraj, Katastrální</w:t>
      </w:r>
      <w:r>
        <w:rPr>
          <w:rFonts w:cstheme="minorHAnsi"/>
        </w:rPr>
        <w:t xml:space="preserve"> pracoviště Bruntál na LV č. 1051 pro obec Rýmařov</w:t>
      </w:r>
      <w:r w:rsidRPr="00E16666">
        <w:rPr>
          <w:rFonts w:cstheme="minorHAnsi"/>
        </w:rPr>
        <w:t xml:space="preserve"> (dále jen jako „</w:t>
      </w:r>
      <w:r w:rsidRPr="00E16666">
        <w:rPr>
          <w:rFonts w:cstheme="minorHAnsi"/>
          <w:b/>
          <w:i/>
        </w:rPr>
        <w:t>Nemovitost</w:t>
      </w:r>
      <w:r w:rsidRPr="00E16666">
        <w:rPr>
          <w:rFonts w:cstheme="minorHAnsi"/>
        </w:rPr>
        <w:t>“). V </w:t>
      </w:r>
      <w:r w:rsidR="0042198B">
        <w:rPr>
          <w:rFonts w:cstheme="minorHAnsi"/>
        </w:rPr>
        <w:t>b</w:t>
      </w:r>
      <w:r w:rsidRPr="00E16666">
        <w:rPr>
          <w:rFonts w:cstheme="minorHAnsi"/>
        </w:rPr>
        <w:t>udově se nachází kotelna, která je využívána pro výrobu tepelné energie pro Odběratele (dále jen jako „</w:t>
      </w:r>
      <w:r w:rsidRPr="00E16666">
        <w:rPr>
          <w:rFonts w:cstheme="minorHAnsi"/>
          <w:b/>
          <w:bCs/>
          <w:i/>
          <w:iCs/>
        </w:rPr>
        <w:t>Kotelna</w:t>
      </w:r>
      <w:r w:rsidR="0042198B">
        <w:rPr>
          <w:rFonts w:cstheme="minorHAnsi"/>
          <w:b/>
          <w:bCs/>
          <w:i/>
          <w:iCs/>
        </w:rPr>
        <w:t>4</w:t>
      </w:r>
      <w:r w:rsidRPr="00E16666">
        <w:rPr>
          <w:rFonts w:cstheme="minorHAnsi"/>
        </w:rPr>
        <w:t xml:space="preserve">“). </w:t>
      </w:r>
    </w:p>
    <w:bookmarkEnd w:id="0"/>
    <w:p w14:paraId="6E34D9B5" w14:textId="77777777" w:rsidR="00507C99" w:rsidRDefault="00507C99" w:rsidP="00FF49BE">
      <w:pPr>
        <w:pStyle w:val="Odstavecseseznamem"/>
        <w:numPr>
          <w:ilvl w:val="0"/>
          <w:numId w:val="12"/>
        </w:numPr>
        <w:spacing w:after="120" w:line="240" w:lineRule="auto"/>
        <w:ind w:left="284" w:hanging="284"/>
        <w:jc w:val="both"/>
        <w:rPr>
          <w:rFonts w:cstheme="minorHAnsi"/>
        </w:rPr>
      </w:pPr>
      <w:r w:rsidRPr="00507C99">
        <w:rPr>
          <w:rFonts w:cstheme="minorHAnsi"/>
        </w:rPr>
        <w:t>Dodavatel je obchodní společností, jejíž předmětem podnikání je výroba a rozvod tepelné energie, a to na základě licence vydané Energetickým regulačním úřadem č. 310101471 (pro výrobu tepelné energie) a licence č. 320101472 (pro rozvod tepelné energie).</w:t>
      </w:r>
    </w:p>
    <w:p w14:paraId="7C90F507" w14:textId="77777777" w:rsidR="00AB6B04" w:rsidRPr="00AB6B04" w:rsidRDefault="00AB6B04" w:rsidP="00FF49BE">
      <w:pPr>
        <w:pStyle w:val="Odstavecseseznamem"/>
        <w:numPr>
          <w:ilvl w:val="0"/>
          <w:numId w:val="12"/>
        </w:numPr>
        <w:spacing w:after="120" w:line="240" w:lineRule="auto"/>
        <w:ind w:left="284" w:hanging="284"/>
        <w:jc w:val="both"/>
        <w:rPr>
          <w:rFonts w:cstheme="minorHAnsi"/>
        </w:rPr>
      </w:pPr>
      <w:r>
        <w:rPr>
          <w:rFonts w:cstheme="minorHAnsi"/>
        </w:rPr>
        <w:t>Odběratel</w:t>
      </w:r>
      <w:r w:rsidRPr="00AB6B04">
        <w:rPr>
          <w:rFonts w:cstheme="minorHAnsi"/>
        </w:rPr>
        <w:t xml:space="preserve"> v</w:t>
      </w:r>
      <w:r>
        <w:rPr>
          <w:rFonts w:cstheme="minorHAnsi"/>
        </w:rPr>
        <w:t> Nemovitostech</w:t>
      </w:r>
      <w:r w:rsidR="00103AEE">
        <w:rPr>
          <w:rFonts w:cstheme="minorHAnsi"/>
        </w:rPr>
        <w:t xml:space="preserve"> instaloval</w:t>
      </w:r>
      <w:r w:rsidRPr="00AB6B04">
        <w:rPr>
          <w:rFonts w:cstheme="minorHAnsi"/>
        </w:rPr>
        <w:t xml:space="preserve"> zdroj</w:t>
      </w:r>
      <w:r>
        <w:rPr>
          <w:rFonts w:cstheme="minorHAnsi"/>
        </w:rPr>
        <w:t>e</w:t>
      </w:r>
      <w:r w:rsidRPr="00AB6B04">
        <w:rPr>
          <w:rFonts w:cstheme="minorHAnsi"/>
        </w:rPr>
        <w:t xml:space="preserve"> tepelné energie (dále pouze „</w:t>
      </w:r>
      <w:r w:rsidRPr="00AB6B04">
        <w:rPr>
          <w:rFonts w:cstheme="minorHAnsi"/>
          <w:b/>
          <w:i/>
        </w:rPr>
        <w:t>Zdroj</w:t>
      </w:r>
      <w:r w:rsidRPr="00AB6B04">
        <w:rPr>
          <w:rFonts w:cstheme="minorHAnsi"/>
        </w:rPr>
        <w:t>“), který zahrnuje zejména:</w:t>
      </w:r>
    </w:p>
    <w:p w14:paraId="60150C8B" w14:textId="77777777" w:rsidR="00AB6B04" w:rsidRPr="00454784" w:rsidRDefault="00AB6B04" w:rsidP="00AB6B04">
      <w:pPr>
        <w:numPr>
          <w:ilvl w:val="0"/>
          <w:numId w:val="8"/>
        </w:numPr>
        <w:tabs>
          <w:tab w:val="clear" w:pos="0"/>
          <w:tab w:val="num" w:pos="709"/>
          <w:tab w:val="num" w:pos="1912"/>
        </w:tabs>
        <w:suppressAutoHyphens/>
        <w:spacing w:after="120" w:line="240" w:lineRule="auto"/>
        <w:ind w:left="709" w:hanging="283"/>
        <w:jc w:val="both"/>
        <w:rPr>
          <w:rFonts w:cstheme="minorHAnsi"/>
        </w:rPr>
      </w:pPr>
      <w:r w:rsidRPr="00454784">
        <w:rPr>
          <w:rFonts w:cstheme="minorHAnsi"/>
        </w:rPr>
        <w:t>zařízení pro výrobu tepla</w:t>
      </w:r>
      <w:r>
        <w:rPr>
          <w:rFonts w:cstheme="minorHAnsi"/>
        </w:rPr>
        <w:t xml:space="preserve">  </w:t>
      </w:r>
    </w:p>
    <w:p w14:paraId="228F2C34" w14:textId="77777777" w:rsidR="00AB6B04" w:rsidRDefault="00AB6B04" w:rsidP="00AB6B04">
      <w:pPr>
        <w:numPr>
          <w:ilvl w:val="0"/>
          <w:numId w:val="8"/>
        </w:numPr>
        <w:tabs>
          <w:tab w:val="clear" w:pos="0"/>
          <w:tab w:val="num" w:pos="709"/>
          <w:tab w:val="num" w:pos="1912"/>
        </w:tabs>
        <w:suppressAutoHyphens/>
        <w:spacing w:after="120" w:line="240" w:lineRule="auto"/>
        <w:ind w:left="709" w:hanging="283"/>
        <w:jc w:val="both"/>
        <w:rPr>
          <w:rFonts w:cstheme="minorHAnsi"/>
        </w:rPr>
      </w:pPr>
      <w:r w:rsidRPr="00454784">
        <w:rPr>
          <w:rFonts w:cstheme="minorHAnsi"/>
        </w:rPr>
        <w:t xml:space="preserve">rozvodné tepelné zařízení </w:t>
      </w:r>
    </w:p>
    <w:p w14:paraId="699F9C75" w14:textId="77777777" w:rsidR="00AB6B04" w:rsidRDefault="00AB6B04" w:rsidP="00AB6B04">
      <w:pPr>
        <w:numPr>
          <w:ilvl w:val="0"/>
          <w:numId w:val="8"/>
        </w:numPr>
        <w:tabs>
          <w:tab w:val="clear" w:pos="0"/>
          <w:tab w:val="num" w:pos="709"/>
          <w:tab w:val="num" w:pos="1912"/>
        </w:tabs>
        <w:suppressAutoHyphens/>
        <w:spacing w:after="120" w:line="240" w:lineRule="auto"/>
        <w:ind w:left="709" w:hanging="283"/>
        <w:jc w:val="both"/>
        <w:rPr>
          <w:rFonts w:cstheme="minorHAnsi"/>
        </w:rPr>
      </w:pPr>
      <w:r>
        <w:rPr>
          <w:rFonts w:cstheme="minorHAnsi"/>
        </w:rPr>
        <w:t>komínové těleso</w:t>
      </w:r>
    </w:p>
    <w:p w14:paraId="2B421EFB" w14:textId="77777777" w:rsidR="00103AEE" w:rsidRDefault="00103AEE" w:rsidP="00AB6B04">
      <w:pPr>
        <w:numPr>
          <w:ilvl w:val="0"/>
          <w:numId w:val="8"/>
        </w:numPr>
        <w:tabs>
          <w:tab w:val="clear" w:pos="0"/>
          <w:tab w:val="num" w:pos="709"/>
          <w:tab w:val="num" w:pos="1912"/>
        </w:tabs>
        <w:suppressAutoHyphens/>
        <w:spacing w:after="120" w:line="240" w:lineRule="auto"/>
        <w:ind w:left="709" w:hanging="283"/>
        <w:jc w:val="both"/>
        <w:rPr>
          <w:rFonts w:cstheme="minorHAnsi"/>
        </w:rPr>
      </w:pPr>
      <w:r>
        <w:rPr>
          <w:rFonts w:cstheme="minorHAnsi"/>
        </w:rPr>
        <w:t>elektroinstalace, měření a regulace</w:t>
      </w:r>
    </w:p>
    <w:p w14:paraId="1E009BB2" w14:textId="5CAA2355" w:rsidR="00CA4D68" w:rsidRPr="00CA4D68" w:rsidRDefault="00CA4D68" w:rsidP="00FF49BE">
      <w:pPr>
        <w:pStyle w:val="Odstavecseseznamem"/>
        <w:numPr>
          <w:ilvl w:val="0"/>
          <w:numId w:val="12"/>
        </w:numPr>
        <w:spacing w:after="120" w:line="240" w:lineRule="auto"/>
        <w:ind w:left="284" w:hanging="284"/>
        <w:jc w:val="both"/>
        <w:rPr>
          <w:rFonts w:cstheme="minorHAnsi"/>
        </w:rPr>
      </w:pPr>
      <w:r w:rsidRPr="00CA4D68">
        <w:rPr>
          <w:rFonts w:cstheme="minorHAnsi"/>
        </w:rPr>
        <w:t>Předmětem této smlouvy je závazek Dodavatele dodávat Odběrateli tepelnou energii vyrobenou ve</w:t>
      </w:r>
      <w:r w:rsidR="006A23B5">
        <w:rPr>
          <w:rFonts w:cstheme="minorHAnsi"/>
        </w:rPr>
        <w:t xml:space="preserve"> Zdroji</w:t>
      </w:r>
      <w:r w:rsidRPr="00CA4D68">
        <w:rPr>
          <w:rFonts w:cstheme="minorHAnsi"/>
        </w:rPr>
        <w:t xml:space="preserve"> do od</w:t>
      </w:r>
      <w:r w:rsidR="006A23B5">
        <w:rPr>
          <w:rFonts w:cstheme="minorHAnsi"/>
        </w:rPr>
        <w:t>běrných míst Odběratele</w:t>
      </w:r>
      <w:r w:rsidR="002A2ACF">
        <w:rPr>
          <w:rFonts w:cstheme="minorHAnsi"/>
        </w:rPr>
        <w:t>, provádět čištění a revize spalinových cest</w:t>
      </w:r>
      <w:r w:rsidR="003A3007">
        <w:rPr>
          <w:rFonts w:cstheme="minorHAnsi"/>
        </w:rPr>
        <w:t xml:space="preserve">, </w:t>
      </w:r>
      <w:r w:rsidR="00584C8F">
        <w:rPr>
          <w:rFonts w:cstheme="minorHAnsi"/>
        </w:rPr>
        <w:t xml:space="preserve">revize </w:t>
      </w:r>
      <w:r w:rsidR="003A3007">
        <w:rPr>
          <w:rFonts w:cstheme="minorHAnsi"/>
        </w:rPr>
        <w:t>elektr</w:t>
      </w:r>
      <w:r w:rsidR="00584C8F">
        <w:rPr>
          <w:rFonts w:cstheme="minorHAnsi"/>
        </w:rPr>
        <w:t xml:space="preserve">oinstalace, </w:t>
      </w:r>
      <w:r w:rsidR="00FF49BE">
        <w:rPr>
          <w:rFonts w:cstheme="minorHAnsi"/>
        </w:rPr>
        <w:t xml:space="preserve">rozvodů </w:t>
      </w:r>
      <w:r w:rsidR="00584C8F">
        <w:rPr>
          <w:rFonts w:cstheme="minorHAnsi"/>
        </w:rPr>
        <w:t>plynu</w:t>
      </w:r>
      <w:r w:rsidR="00FF49BE">
        <w:rPr>
          <w:rFonts w:cstheme="minorHAnsi"/>
        </w:rPr>
        <w:t xml:space="preserve"> od </w:t>
      </w:r>
      <w:r w:rsidR="00663955">
        <w:rPr>
          <w:rFonts w:cstheme="minorHAnsi"/>
        </w:rPr>
        <w:t>plynoměru po kotel</w:t>
      </w:r>
      <w:r w:rsidR="00FF49BE">
        <w:rPr>
          <w:rFonts w:cstheme="minorHAnsi"/>
        </w:rPr>
        <w:t>,</w:t>
      </w:r>
      <w:r w:rsidR="00584C8F">
        <w:rPr>
          <w:rFonts w:cstheme="minorHAnsi"/>
        </w:rPr>
        <w:t xml:space="preserve"> </w:t>
      </w:r>
      <w:r w:rsidR="00FF49BE">
        <w:rPr>
          <w:rFonts w:cstheme="minorHAnsi"/>
        </w:rPr>
        <w:t xml:space="preserve">revize </w:t>
      </w:r>
      <w:r w:rsidR="00584C8F">
        <w:rPr>
          <w:rFonts w:cstheme="minorHAnsi"/>
        </w:rPr>
        <w:t>tlakových nádob</w:t>
      </w:r>
      <w:r w:rsidR="00374E2B">
        <w:rPr>
          <w:rFonts w:cstheme="minorHAnsi"/>
        </w:rPr>
        <w:t xml:space="preserve"> </w:t>
      </w:r>
      <w:r w:rsidR="00FF49BE">
        <w:rPr>
          <w:rFonts w:cstheme="minorHAnsi"/>
        </w:rPr>
        <w:t>včetně</w:t>
      </w:r>
      <w:r w:rsidR="00374E2B">
        <w:rPr>
          <w:rFonts w:cstheme="minorHAnsi"/>
        </w:rPr>
        <w:t xml:space="preserve"> odborn</w:t>
      </w:r>
      <w:r w:rsidR="00FF49BE">
        <w:rPr>
          <w:rFonts w:cstheme="minorHAnsi"/>
        </w:rPr>
        <w:t>ých</w:t>
      </w:r>
      <w:r w:rsidR="00374E2B">
        <w:rPr>
          <w:rFonts w:cstheme="minorHAnsi"/>
        </w:rPr>
        <w:t xml:space="preserve"> prohlíd</w:t>
      </w:r>
      <w:r w:rsidR="00FF49BE">
        <w:rPr>
          <w:rFonts w:cstheme="minorHAnsi"/>
        </w:rPr>
        <w:t>e</w:t>
      </w:r>
      <w:r w:rsidR="00374E2B">
        <w:rPr>
          <w:rFonts w:cstheme="minorHAnsi"/>
        </w:rPr>
        <w:t>k dle výkonu zdroje</w:t>
      </w:r>
      <w:r w:rsidR="006A23B5">
        <w:rPr>
          <w:rFonts w:cstheme="minorHAnsi"/>
        </w:rPr>
        <w:t xml:space="preserve"> </w:t>
      </w:r>
      <w:r w:rsidRPr="00CA4D68">
        <w:rPr>
          <w:rFonts w:cstheme="minorHAnsi"/>
        </w:rPr>
        <w:t xml:space="preserve">a závazek Odběratele vyrobenou tepelnou energii odebírat a zaplatit za </w:t>
      </w:r>
      <w:r w:rsidR="0030300D">
        <w:rPr>
          <w:rFonts w:cstheme="minorHAnsi"/>
        </w:rPr>
        <w:t>předmět plnění</w:t>
      </w:r>
      <w:r w:rsidR="00FF49BE">
        <w:rPr>
          <w:rFonts w:cstheme="minorHAnsi"/>
        </w:rPr>
        <w:t xml:space="preserve"> </w:t>
      </w:r>
      <w:r w:rsidRPr="00CA4D68">
        <w:rPr>
          <w:rFonts w:cstheme="minorHAnsi"/>
        </w:rPr>
        <w:t>sjednanou cenu.</w:t>
      </w:r>
    </w:p>
    <w:p w14:paraId="1861D056" w14:textId="77777777" w:rsidR="00CA4D68" w:rsidRPr="00507C99" w:rsidRDefault="00CA4D68" w:rsidP="00507C99">
      <w:pPr>
        <w:spacing w:after="120" w:line="240" w:lineRule="auto"/>
        <w:jc w:val="both"/>
        <w:rPr>
          <w:rFonts w:cstheme="minorHAnsi"/>
        </w:rPr>
      </w:pPr>
    </w:p>
    <w:p w14:paraId="7B823075" w14:textId="77777777" w:rsidR="00CA4D68" w:rsidRPr="008E38D6" w:rsidRDefault="00CA4D68" w:rsidP="00CA4D68">
      <w:pPr>
        <w:pStyle w:val="Bezmezer"/>
        <w:jc w:val="center"/>
        <w:rPr>
          <w:rFonts w:cstheme="minorHAnsi"/>
          <w:b/>
        </w:rPr>
      </w:pPr>
      <w:r w:rsidRPr="008E38D6">
        <w:rPr>
          <w:rFonts w:cstheme="minorHAnsi"/>
          <w:b/>
        </w:rPr>
        <w:t>III.</w:t>
      </w:r>
    </w:p>
    <w:p w14:paraId="4C89E1B4" w14:textId="77777777" w:rsidR="00CA4D68" w:rsidRPr="00CA4D68" w:rsidRDefault="006A23B5" w:rsidP="00CA4D68">
      <w:pPr>
        <w:keepNext/>
        <w:suppressAutoHyphens/>
        <w:spacing w:after="120" w:line="240" w:lineRule="auto"/>
        <w:jc w:val="center"/>
        <w:rPr>
          <w:rFonts w:cstheme="minorHAnsi"/>
          <w:b/>
          <w:color w:val="00000A"/>
        </w:rPr>
      </w:pPr>
      <w:r>
        <w:rPr>
          <w:rFonts w:cstheme="minorHAnsi"/>
          <w:b/>
          <w:color w:val="00000A"/>
        </w:rPr>
        <w:t>Specifikace odběrných míst</w:t>
      </w:r>
      <w:r w:rsidR="00CA4D68" w:rsidRPr="00CA4D68">
        <w:rPr>
          <w:rFonts w:cstheme="minorHAnsi"/>
          <w:b/>
          <w:color w:val="00000A"/>
        </w:rPr>
        <w:t>, Výpočet</w:t>
      </w:r>
    </w:p>
    <w:p w14:paraId="60A49121" w14:textId="77777777" w:rsidR="00CA4D68" w:rsidRDefault="00CA4D68" w:rsidP="00FF49BE">
      <w:pPr>
        <w:pStyle w:val="Odstavecseseznamem"/>
        <w:numPr>
          <w:ilvl w:val="0"/>
          <w:numId w:val="13"/>
        </w:numPr>
        <w:spacing w:after="120" w:line="240" w:lineRule="auto"/>
        <w:ind w:left="284" w:hanging="284"/>
        <w:jc w:val="both"/>
        <w:rPr>
          <w:rFonts w:cstheme="minorHAnsi"/>
        </w:rPr>
      </w:pPr>
      <w:r w:rsidRPr="00362C03">
        <w:rPr>
          <w:rFonts w:cstheme="minorHAnsi"/>
        </w:rPr>
        <w:t>Za splnění závazku Dodavatele dodat tepelnou energii</w:t>
      </w:r>
      <w:r w:rsidRPr="00362C03">
        <w:rPr>
          <w:rFonts w:cstheme="minorHAnsi"/>
          <w:color w:val="800080"/>
        </w:rPr>
        <w:t xml:space="preserve"> </w:t>
      </w:r>
      <w:r w:rsidRPr="00362C03">
        <w:rPr>
          <w:rFonts w:cstheme="minorHAnsi"/>
        </w:rPr>
        <w:t>se pro účely této smlouvy považuje přechod teplonosného média do zařízení Od</w:t>
      </w:r>
      <w:r>
        <w:rPr>
          <w:rFonts w:cstheme="minorHAnsi"/>
        </w:rPr>
        <w:t>běratele v místě předání.</w:t>
      </w:r>
    </w:p>
    <w:p w14:paraId="23D750E3" w14:textId="20B2527D" w:rsidR="001575B9" w:rsidRPr="00F739A8" w:rsidRDefault="00CA4D68" w:rsidP="003E5EF1">
      <w:pPr>
        <w:pStyle w:val="Odstavecseseznamem"/>
        <w:numPr>
          <w:ilvl w:val="0"/>
          <w:numId w:val="13"/>
        </w:numPr>
        <w:spacing w:after="120" w:line="240" w:lineRule="auto"/>
        <w:ind w:left="284" w:hanging="284"/>
        <w:jc w:val="both"/>
        <w:rPr>
          <w:rFonts w:cstheme="minorHAnsi"/>
          <w:bCs/>
        </w:rPr>
      </w:pPr>
      <w:r>
        <w:rPr>
          <w:rFonts w:cstheme="minorHAnsi"/>
        </w:rPr>
        <w:t>Místa předání jsou:</w:t>
      </w:r>
    </w:p>
    <w:p w14:paraId="1646E730" w14:textId="25C79700" w:rsidR="001575B9" w:rsidRDefault="001575B9" w:rsidP="001575B9">
      <w:pPr>
        <w:pStyle w:val="Bezmezer"/>
        <w:numPr>
          <w:ilvl w:val="0"/>
          <w:numId w:val="1"/>
        </w:numPr>
        <w:jc w:val="both"/>
        <w:rPr>
          <w:rFonts w:cstheme="minorHAnsi"/>
          <w:bCs/>
        </w:rPr>
      </w:pPr>
      <w:r>
        <w:rPr>
          <w:rFonts w:cstheme="minorHAnsi"/>
          <w:bCs/>
        </w:rPr>
        <w:t>Rýmařov, nám. Míru 230/1</w:t>
      </w:r>
      <w:r w:rsidR="00FA7CE5">
        <w:rPr>
          <w:rFonts w:cstheme="minorHAnsi"/>
          <w:bCs/>
        </w:rPr>
        <w:t xml:space="preserve"> – Kotelna1</w:t>
      </w:r>
    </w:p>
    <w:p w14:paraId="391FE44B" w14:textId="2781C12A" w:rsidR="001575B9" w:rsidRDefault="001575B9" w:rsidP="001575B9">
      <w:pPr>
        <w:pStyle w:val="Bezmezer"/>
        <w:numPr>
          <w:ilvl w:val="0"/>
          <w:numId w:val="1"/>
        </w:numPr>
        <w:jc w:val="both"/>
        <w:rPr>
          <w:rFonts w:cstheme="minorHAnsi"/>
          <w:bCs/>
        </w:rPr>
      </w:pPr>
      <w:r>
        <w:rPr>
          <w:rFonts w:cstheme="minorHAnsi"/>
          <w:bCs/>
        </w:rPr>
        <w:t>Rýmařov, nám. Svobody 432/5</w:t>
      </w:r>
      <w:r w:rsidR="00FA7CE5">
        <w:rPr>
          <w:rFonts w:cstheme="minorHAnsi"/>
          <w:bCs/>
        </w:rPr>
        <w:t xml:space="preserve"> – Kotelna2</w:t>
      </w:r>
    </w:p>
    <w:p w14:paraId="1785F281" w14:textId="0AB7A552" w:rsidR="001575B9" w:rsidRDefault="001575B9" w:rsidP="001575B9">
      <w:pPr>
        <w:pStyle w:val="Bezmezer"/>
        <w:numPr>
          <w:ilvl w:val="0"/>
          <w:numId w:val="1"/>
        </w:numPr>
        <w:jc w:val="both"/>
        <w:rPr>
          <w:rFonts w:cstheme="minorHAnsi"/>
          <w:bCs/>
        </w:rPr>
      </w:pPr>
      <w:r>
        <w:rPr>
          <w:rFonts w:cstheme="minorHAnsi"/>
          <w:bCs/>
        </w:rPr>
        <w:t>Rýmařov, 8. května 1170/48</w:t>
      </w:r>
      <w:r w:rsidR="00FA7CE5">
        <w:rPr>
          <w:rFonts w:cstheme="minorHAnsi"/>
          <w:bCs/>
        </w:rPr>
        <w:t xml:space="preserve"> – Kotelna3</w:t>
      </w:r>
    </w:p>
    <w:p w14:paraId="08B50FDD" w14:textId="2BA08024" w:rsidR="001575B9" w:rsidRDefault="001575B9" w:rsidP="001575B9">
      <w:pPr>
        <w:pStyle w:val="Bezmezer"/>
        <w:numPr>
          <w:ilvl w:val="0"/>
          <w:numId w:val="1"/>
        </w:numPr>
        <w:jc w:val="both"/>
        <w:rPr>
          <w:rFonts w:cstheme="minorHAnsi"/>
          <w:bCs/>
        </w:rPr>
      </w:pPr>
      <w:r>
        <w:rPr>
          <w:rFonts w:cstheme="minorHAnsi"/>
          <w:bCs/>
        </w:rPr>
        <w:t>Rýmařov, Palackého 943/2</w:t>
      </w:r>
      <w:r w:rsidR="00FA7CE5">
        <w:rPr>
          <w:rFonts w:cstheme="minorHAnsi"/>
          <w:bCs/>
        </w:rPr>
        <w:t xml:space="preserve"> – Kotelna4</w:t>
      </w:r>
    </w:p>
    <w:p w14:paraId="252E5253" w14:textId="77777777" w:rsidR="001575B9" w:rsidRDefault="001575B9" w:rsidP="001575B9">
      <w:pPr>
        <w:pStyle w:val="Bezmezer"/>
        <w:jc w:val="both"/>
        <w:rPr>
          <w:rFonts w:cstheme="minorHAnsi"/>
          <w:bCs/>
        </w:rPr>
      </w:pPr>
    </w:p>
    <w:p w14:paraId="7D19071A" w14:textId="77777777" w:rsidR="00CA4D68" w:rsidRDefault="00CA4D68" w:rsidP="00FF49BE">
      <w:pPr>
        <w:pStyle w:val="Odstavecseseznamem"/>
        <w:numPr>
          <w:ilvl w:val="0"/>
          <w:numId w:val="13"/>
        </w:numPr>
        <w:spacing w:after="120" w:line="240" w:lineRule="auto"/>
        <w:ind w:left="284" w:hanging="284"/>
        <w:jc w:val="both"/>
        <w:rPr>
          <w:rFonts w:cstheme="minorHAnsi"/>
        </w:rPr>
      </w:pPr>
      <w:r w:rsidRPr="00362C03">
        <w:rPr>
          <w:rFonts w:cstheme="minorHAnsi"/>
        </w:rPr>
        <w:t>Smluvní strany se dohodly na následujících parametrech teplonosného média:</w:t>
      </w:r>
    </w:p>
    <w:p w14:paraId="5B7AA042" w14:textId="77777777" w:rsidR="00CA4D68"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rPr>
      </w:pPr>
      <w:r w:rsidRPr="00362C03">
        <w:rPr>
          <w:rFonts w:asciiTheme="minorHAnsi" w:hAnsiTheme="minorHAnsi" w:cstheme="minorHAnsi"/>
        </w:rPr>
        <w:t>Médium:</w:t>
      </w:r>
      <w:r w:rsidRPr="00362C03">
        <w:rPr>
          <w:rFonts w:asciiTheme="minorHAnsi" w:hAnsiTheme="minorHAnsi" w:cstheme="minorHAnsi"/>
        </w:rPr>
        <w:tab/>
        <w:t>teplá voda</w:t>
      </w:r>
    </w:p>
    <w:p w14:paraId="0A62EC6E" w14:textId="77777777" w:rsidR="00CA4D68"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rPr>
      </w:pPr>
      <w:r>
        <w:rPr>
          <w:rFonts w:asciiTheme="minorHAnsi" w:hAnsiTheme="minorHAnsi" w:cstheme="minorHAnsi"/>
        </w:rPr>
        <w:t>Maximální vstupní teplota:</w:t>
      </w:r>
      <w:r>
        <w:rPr>
          <w:rFonts w:asciiTheme="minorHAnsi" w:hAnsiTheme="minorHAnsi" w:cstheme="minorHAnsi"/>
        </w:rPr>
        <w:tab/>
        <w:t>75°C</w:t>
      </w:r>
    </w:p>
    <w:p w14:paraId="1014F362" w14:textId="77777777" w:rsidR="00CA4D68" w:rsidRPr="00362C03"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rPr>
      </w:pPr>
      <w:r>
        <w:rPr>
          <w:rFonts w:asciiTheme="minorHAnsi" w:hAnsiTheme="minorHAnsi" w:cstheme="minorHAnsi"/>
        </w:rPr>
        <w:t>Minimální vstupní teplota:</w:t>
      </w:r>
      <w:r>
        <w:rPr>
          <w:rFonts w:asciiTheme="minorHAnsi" w:hAnsiTheme="minorHAnsi" w:cstheme="minorHAnsi"/>
        </w:rPr>
        <w:tab/>
        <w:t>35°C</w:t>
      </w:r>
    </w:p>
    <w:p w14:paraId="0EC9ABA7" w14:textId="77777777" w:rsidR="00CA4D68" w:rsidRDefault="00CA4D68" w:rsidP="00CA4D68">
      <w:pPr>
        <w:pStyle w:val="Odstavecseseznamem1"/>
        <w:numPr>
          <w:ilvl w:val="1"/>
          <w:numId w:val="3"/>
        </w:numPr>
        <w:tabs>
          <w:tab w:val="left" w:pos="993"/>
          <w:tab w:val="left" w:pos="5103"/>
          <w:tab w:val="left" w:pos="5670"/>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t>Maximální výstupní teplota:</w:t>
      </w:r>
      <w:r w:rsidRPr="002D677B">
        <w:rPr>
          <w:rFonts w:asciiTheme="minorHAnsi" w:hAnsiTheme="minorHAnsi" w:cstheme="minorHAnsi"/>
          <w:color w:val="auto"/>
        </w:rPr>
        <w:tab/>
      </w:r>
      <w:r>
        <w:rPr>
          <w:rFonts w:asciiTheme="minorHAnsi" w:hAnsiTheme="minorHAnsi" w:cstheme="minorHAnsi"/>
          <w:color w:val="auto"/>
        </w:rPr>
        <w:t>6</w:t>
      </w:r>
      <w:r w:rsidRPr="002D677B">
        <w:rPr>
          <w:rFonts w:asciiTheme="minorHAnsi" w:hAnsiTheme="minorHAnsi" w:cstheme="minorHAnsi"/>
          <w:color w:val="auto"/>
        </w:rPr>
        <w:t>0°C</w:t>
      </w:r>
    </w:p>
    <w:p w14:paraId="69CAF038" w14:textId="77777777" w:rsidR="00CA4D68" w:rsidRPr="002D677B" w:rsidRDefault="00CA4D68" w:rsidP="00CA4D68">
      <w:pPr>
        <w:pStyle w:val="Odstavecseseznamem1"/>
        <w:numPr>
          <w:ilvl w:val="1"/>
          <w:numId w:val="3"/>
        </w:numPr>
        <w:tabs>
          <w:tab w:val="left" w:pos="993"/>
          <w:tab w:val="left" w:pos="5103"/>
          <w:tab w:val="left" w:pos="5670"/>
        </w:tabs>
        <w:spacing w:after="120" w:line="240" w:lineRule="auto"/>
        <w:ind w:left="993" w:hanging="426"/>
        <w:jc w:val="both"/>
        <w:rPr>
          <w:rFonts w:asciiTheme="minorHAnsi" w:hAnsiTheme="minorHAnsi" w:cstheme="minorHAnsi"/>
          <w:color w:val="auto"/>
        </w:rPr>
      </w:pPr>
      <w:r>
        <w:rPr>
          <w:rFonts w:asciiTheme="minorHAnsi" w:hAnsiTheme="minorHAnsi" w:cstheme="minorHAnsi"/>
          <w:color w:val="auto"/>
        </w:rPr>
        <w:t>Minimální výstupní teplota:</w:t>
      </w:r>
      <w:r>
        <w:rPr>
          <w:rFonts w:asciiTheme="minorHAnsi" w:hAnsiTheme="minorHAnsi" w:cstheme="minorHAnsi"/>
          <w:color w:val="auto"/>
        </w:rPr>
        <w:tab/>
        <w:t>25°C</w:t>
      </w:r>
    </w:p>
    <w:p w14:paraId="296E8A48" w14:textId="77777777" w:rsidR="00CA4D68" w:rsidRPr="002D677B"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t>Maximální tlak v místě předání:</w:t>
      </w:r>
      <w:r w:rsidRPr="002D677B">
        <w:rPr>
          <w:rFonts w:asciiTheme="minorHAnsi" w:hAnsiTheme="minorHAnsi" w:cstheme="minorHAnsi"/>
          <w:color w:val="auto"/>
        </w:rPr>
        <w:tab/>
        <w:t>1,8 bar</w:t>
      </w:r>
    </w:p>
    <w:p w14:paraId="10BBC241" w14:textId="77777777" w:rsidR="00CA4D68" w:rsidRPr="002D677B"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lastRenderedPageBreak/>
        <w:t>Teplota primárního teplonosného média z předávací stanice: při -15 ˚C přívod/zpátečka: 65/55</w:t>
      </w:r>
    </w:p>
    <w:p w14:paraId="0E17DFC7" w14:textId="77777777" w:rsidR="00CA4D68"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sidRPr="002D677B">
        <w:rPr>
          <w:rFonts w:asciiTheme="minorHAnsi" w:hAnsiTheme="minorHAnsi" w:cstheme="minorHAnsi"/>
          <w:color w:val="auto"/>
        </w:rPr>
        <w:t>Tlak (primárního) teplonosného média:</w:t>
      </w:r>
      <w:r w:rsidRPr="002D677B">
        <w:rPr>
          <w:rFonts w:asciiTheme="minorHAnsi" w:hAnsiTheme="minorHAnsi" w:cstheme="minorHAnsi"/>
          <w:color w:val="auto"/>
        </w:rPr>
        <w:tab/>
        <w:t>2,5 bar</w:t>
      </w:r>
    </w:p>
    <w:p w14:paraId="44F0968E" w14:textId="77777777" w:rsidR="00CA4D68" w:rsidRPr="002D677B" w:rsidRDefault="00CA4D68" w:rsidP="00CA4D68">
      <w:pPr>
        <w:pStyle w:val="Odstavecseseznamem1"/>
        <w:numPr>
          <w:ilvl w:val="1"/>
          <w:numId w:val="3"/>
        </w:numPr>
        <w:tabs>
          <w:tab w:val="left" w:pos="993"/>
          <w:tab w:val="left" w:pos="5103"/>
        </w:tabs>
        <w:spacing w:after="120" w:line="240" w:lineRule="auto"/>
        <w:ind w:left="993" w:hanging="426"/>
        <w:jc w:val="both"/>
        <w:rPr>
          <w:rFonts w:asciiTheme="minorHAnsi" w:hAnsiTheme="minorHAnsi" w:cstheme="minorHAnsi"/>
          <w:color w:val="auto"/>
        </w:rPr>
      </w:pPr>
      <w:r>
        <w:rPr>
          <w:rFonts w:asciiTheme="minorHAnsi" w:hAnsiTheme="minorHAnsi" w:cstheme="minorHAnsi"/>
          <w:color w:val="auto"/>
        </w:rPr>
        <w:t>Tlaková diference:</w:t>
      </w:r>
      <w:r>
        <w:rPr>
          <w:rFonts w:asciiTheme="minorHAnsi" w:hAnsiTheme="minorHAnsi" w:cstheme="minorHAnsi"/>
          <w:color w:val="auto"/>
        </w:rPr>
        <w:tab/>
        <w:t>0,9 bar</w:t>
      </w:r>
    </w:p>
    <w:p w14:paraId="32407C6F" w14:textId="4B3E4F87" w:rsidR="00CA4D68" w:rsidRPr="0098079B" w:rsidRDefault="00CA4D68" w:rsidP="00FF49BE">
      <w:pPr>
        <w:pStyle w:val="Odstavecseseznamem"/>
        <w:numPr>
          <w:ilvl w:val="0"/>
          <w:numId w:val="13"/>
        </w:numPr>
        <w:spacing w:after="120" w:line="240" w:lineRule="auto"/>
        <w:ind w:left="284" w:hanging="284"/>
        <w:jc w:val="both"/>
        <w:rPr>
          <w:rFonts w:cstheme="minorHAnsi"/>
        </w:rPr>
      </w:pPr>
      <w:r w:rsidRPr="00362C03">
        <w:rPr>
          <w:rFonts w:cstheme="minorHAnsi"/>
        </w:rPr>
        <w:t xml:space="preserve">Dodávku tepelné energie měří a účtuje Dodavatel podle </w:t>
      </w:r>
      <w:r>
        <w:rPr>
          <w:rFonts w:cstheme="minorHAnsi"/>
        </w:rPr>
        <w:t>základní regulace</w:t>
      </w:r>
      <w:r w:rsidRPr="0098079B">
        <w:rPr>
          <w:rFonts w:cstheme="minorHAnsi"/>
        </w:rPr>
        <w:t xml:space="preserve"> dodávky na zdroji. Množství dodaného tepla je vypočteno ze spá</w:t>
      </w:r>
      <w:r w:rsidR="002B5AC5">
        <w:rPr>
          <w:rFonts w:cstheme="minorHAnsi"/>
        </w:rPr>
        <w:t xml:space="preserve">leného paliva pro výrobu tepla – ze spotřebovaného plynu, spalného tepla a účinnosti kotle. </w:t>
      </w:r>
      <w:r w:rsidRPr="0098079B">
        <w:rPr>
          <w:rFonts w:cstheme="minorHAnsi"/>
        </w:rPr>
        <w:t>Dodávky tepla podle uzavřené smlouvy má dodavatel právo omezit nebo přerušit v nezbytném rozsahu uvedeném v zákoně č. 458/2000 Sb.</w:t>
      </w:r>
      <w:r w:rsidR="00FA7CE5">
        <w:rPr>
          <w:rFonts w:cstheme="minorHAnsi"/>
        </w:rPr>
        <w:t>,</w:t>
      </w:r>
      <w:r w:rsidRPr="0098079B">
        <w:rPr>
          <w:rFonts w:cstheme="minorHAnsi"/>
        </w:rPr>
        <w:t xml:space="preserve"> v platném znění (§76). </w:t>
      </w:r>
    </w:p>
    <w:p w14:paraId="6EF274C1" w14:textId="77777777" w:rsidR="00CA4D68" w:rsidRDefault="00CA4D68" w:rsidP="008E38D6">
      <w:pPr>
        <w:pStyle w:val="Bezmezer"/>
        <w:rPr>
          <w:rFonts w:cstheme="minorHAnsi"/>
          <w:b/>
          <w:bCs/>
        </w:rPr>
      </w:pPr>
    </w:p>
    <w:p w14:paraId="6676066C" w14:textId="77777777" w:rsidR="001575B9" w:rsidRPr="001575B9" w:rsidRDefault="001575B9" w:rsidP="001575B9">
      <w:pPr>
        <w:keepNext/>
        <w:suppressAutoHyphens/>
        <w:spacing w:after="120" w:line="240" w:lineRule="auto"/>
        <w:jc w:val="center"/>
        <w:rPr>
          <w:rFonts w:eastAsia="Times New Roman" w:cstheme="minorHAnsi"/>
          <w:b/>
          <w:color w:val="00000A"/>
          <w:lang w:eastAsia="ar-SA"/>
        </w:rPr>
      </w:pPr>
      <w:r w:rsidRPr="001575B9">
        <w:rPr>
          <w:rFonts w:eastAsia="Times New Roman" w:cstheme="minorHAnsi"/>
          <w:b/>
          <w:color w:val="00000A"/>
          <w:lang w:eastAsia="ar-SA"/>
        </w:rPr>
        <w:t>IV.</w:t>
      </w:r>
    </w:p>
    <w:p w14:paraId="58E1563E"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Podmínky odběru tepelné energie</w:t>
      </w:r>
    </w:p>
    <w:p w14:paraId="57B66FC6" w14:textId="77777777" w:rsidR="001575B9" w:rsidRDefault="001575B9" w:rsidP="00FF49BE">
      <w:pPr>
        <w:pStyle w:val="Odstavecseseznamem"/>
        <w:numPr>
          <w:ilvl w:val="0"/>
          <w:numId w:val="14"/>
        </w:numPr>
        <w:spacing w:after="120" w:line="240" w:lineRule="auto"/>
        <w:ind w:left="284" w:hanging="284"/>
        <w:jc w:val="both"/>
        <w:rPr>
          <w:rFonts w:cstheme="minorHAnsi"/>
        </w:rPr>
      </w:pPr>
      <w:r w:rsidRPr="00362C03">
        <w:rPr>
          <w:rFonts w:cstheme="minorHAnsi"/>
        </w:rPr>
        <w:t>Odběratel je oprávněn odebírat tepelnou energii z jiných zdrojů pouze v případě, že s tím Dodavatel bude písemně souhlasit</w:t>
      </w:r>
      <w:r>
        <w:rPr>
          <w:rFonts w:cstheme="minorHAnsi"/>
        </w:rPr>
        <w:t xml:space="preserve"> </w:t>
      </w:r>
      <w:r w:rsidRPr="00362C03">
        <w:rPr>
          <w:rFonts w:cstheme="minorHAnsi"/>
        </w:rPr>
        <w:t xml:space="preserve">nebo v případě, že Dodavatel písemně sdělí Odběrateli, že není schopen zajistit dodávky tepelné energie v požadovaném objemu ze </w:t>
      </w:r>
      <w:r>
        <w:rPr>
          <w:rFonts w:cstheme="minorHAnsi"/>
        </w:rPr>
        <w:t>Z</w:t>
      </w:r>
      <w:r w:rsidRPr="00362C03">
        <w:rPr>
          <w:rFonts w:cstheme="minorHAnsi"/>
        </w:rPr>
        <w:t>droje</w:t>
      </w:r>
      <w:r>
        <w:rPr>
          <w:rFonts w:cstheme="minorHAnsi"/>
        </w:rPr>
        <w:t>.</w:t>
      </w:r>
    </w:p>
    <w:p w14:paraId="0CEAE450" w14:textId="77777777" w:rsidR="001575B9" w:rsidRPr="00362C03" w:rsidRDefault="001575B9" w:rsidP="00FF49BE">
      <w:pPr>
        <w:pStyle w:val="Odstavecseseznamem"/>
        <w:numPr>
          <w:ilvl w:val="0"/>
          <w:numId w:val="14"/>
        </w:numPr>
        <w:spacing w:after="120" w:line="240" w:lineRule="auto"/>
        <w:ind w:left="284" w:hanging="284"/>
        <w:jc w:val="both"/>
        <w:rPr>
          <w:rFonts w:cstheme="minorHAnsi"/>
        </w:rPr>
      </w:pPr>
      <w:r>
        <w:rPr>
          <w:rFonts w:cstheme="minorHAnsi"/>
        </w:rPr>
        <w:t>Předpokládané množství dodané a odebrané tepelné e</w:t>
      </w:r>
      <w:r w:rsidR="007B073B">
        <w:rPr>
          <w:rFonts w:cstheme="minorHAnsi"/>
        </w:rPr>
        <w:t>nergie je uvedeno v příloze č. 2</w:t>
      </w:r>
      <w:r>
        <w:rPr>
          <w:rFonts w:cstheme="minorHAnsi"/>
        </w:rPr>
        <w:t xml:space="preserve"> smlouvy – odběrném diagramu. </w:t>
      </w:r>
    </w:p>
    <w:p w14:paraId="2A457B53" w14:textId="77777777" w:rsidR="001575B9" w:rsidRPr="00362C03" w:rsidRDefault="001575B9" w:rsidP="00FF49BE">
      <w:pPr>
        <w:pStyle w:val="Odstavecseseznamem"/>
        <w:numPr>
          <w:ilvl w:val="0"/>
          <w:numId w:val="14"/>
        </w:numPr>
        <w:spacing w:after="120" w:line="240" w:lineRule="auto"/>
        <w:ind w:left="284" w:hanging="284"/>
        <w:jc w:val="both"/>
        <w:rPr>
          <w:rFonts w:cstheme="minorHAnsi"/>
        </w:rPr>
      </w:pPr>
      <w:r w:rsidRPr="00362C03">
        <w:rPr>
          <w:rFonts w:cstheme="minorHAnsi"/>
        </w:rPr>
        <w:t>Odběratel se zavazuje:</w:t>
      </w:r>
    </w:p>
    <w:p w14:paraId="4698E3B6" w14:textId="5002EF88"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hAnsiTheme="minorHAnsi" w:cstheme="minorHAnsi"/>
        </w:rPr>
        <w:t>udržovat funkční odběrné zařízení (včetně zařízení případných podružných odběratelů);</w:t>
      </w:r>
      <w:r w:rsidR="00AE300F">
        <w:rPr>
          <w:rFonts w:asciiTheme="minorHAnsi" w:hAnsiTheme="minorHAnsi" w:cstheme="minorHAnsi"/>
        </w:rPr>
        <w:t xml:space="preserve"> funkčností se v tomto případě nemá na mysli oprava, servis, výměna a revize zařízení;</w:t>
      </w:r>
      <w:r w:rsidRPr="00362C03">
        <w:rPr>
          <w:rFonts w:asciiTheme="minorHAnsi" w:hAnsiTheme="minorHAnsi" w:cstheme="minorHAnsi"/>
        </w:rPr>
        <w:t xml:space="preserve"> </w:t>
      </w:r>
      <w:r w:rsidR="00955C76">
        <w:rPr>
          <w:rFonts w:asciiTheme="minorHAnsi" w:hAnsiTheme="minorHAnsi" w:cstheme="minorHAnsi"/>
        </w:rPr>
        <w:t xml:space="preserve">funkčnost zařízení </w:t>
      </w:r>
      <w:r w:rsidR="00A51B5F">
        <w:rPr>
          <w:rFonts w:asciiTheme="minorHAnsi" w:hAnsiTheme="minorHAnsi" w:cstheme="minorHAnsi"/>
        </w:rPr>
        <w:t xml:space="preserve">(chod zařízení) </w:t>
      </w:r>
      <w:r w:rsidR="00955C76">
        <w:rPr>
          <w:rFonts w:asciiTheme="minorHAnsi" w:hAnsiTheme="minorHAnsi" w:cstheme="minorHAnsi"/>
        </w:rPr>
        <w:t xml:space="preserve">budou </w:t>
      </w:r>
      <w:r w:rsidR="00A51B5F">
        <w:rPr>
          <w:rFonts w:asciiTheme="minorHAnsi" w:hAnsiTheme="minorHAnsi" w:cstheme="minorHAnsi"/>
        </w:rPr>
        <w:t xml:space="preserve">zajišťovat zaměstnanci Odběratele </w:t>
      </w:r>
      <w:r w:rsidR="00955C76">
        <w:rPr>
          <w:rFonts w:asciiTheme="minorHAnsi" w:hAnsiTheme="minorHAnsi" w:cstheme="minorHAnsi"/>
        </w:rPr>
        <w:t xml:space="preserve">na základě dohody mezi </w:t>
      </w:r>
      <w:r w:rsidR="00A51B5F">
        <w:rPr>
          <w:rFonts w:asciiTheme="minorHAnsi" w:hAnsiTheme="minorHAnsi" w:cstheme="minorHAnsi"/>
        </w:rPr>
        <w:t>zaměstnancem</w:t>
      </w:r>
      <w:r w:rsidR="00955C76">
        <w:rPr>
          <w:rFonts w:asciiTheme="minorHAnsi" w:hAnsiTheme="minorHAnsi" w:cstheme="minorHAnsi"/>
        </w:rPr>
        <w:t xml:space="preserve"> a Dodavatelem, a to v Kotelně2 Lukáš Sigmund a v Kotelně4 velitel JSDH; </w:t>
      </w:r>
      <w:r w:rsidRPr="00362C03">
        <w:rPr>
          <w:rFonts w:asciiTheme="minorHAnsi" w:hAnsiTheme="minorHAnsi" w:cstheme="minorHAnsi"/>
        </w:rPr>
        <w:t>Odběratel odpovídá za požadované vlastnosti vody používané k napájení a provozu dle normy ČSN 07 7401 - Voda a pára pro tepelná energetická zařízení s pracovním tlakem páry do 8 MPa.</w:t>
      </w:r>
    </w:p>
    <w:p w14:paraId="72649EAC" w14:textId="77777777"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hAnsiTheme="minorHAnsi" w:cstheme="minorHAnsi"/>
        </w:rPr>
        <w:t>bezodkladně Dodavatele informov</w:t>
      </w:r>
      <w:r w:rsidR="007B073B">
        <w:rPr>
          <w:rFonts w:asciiTheme="minorHAnsi" w:hAnsiTheme="minorHAnsi" w:cstheme="minorHAnsi"/>
        </w:rPr>
        <w:t>at o prováděných pracích na</w:t>
      </w:r>
      <w:r w:rsidRPr="00362C03">
        <w:rPr>
          <w:rFonts w:asciiTheme="minorHAnsi" w:hAnsiTheme="minorHAnsi" w:cstheme="minorHAnsi"/>
        </w:rPr>
        <w:t xml:space="preserve"> zařízení, které mohou mít vliv na systém zásobování teplem ze </w:t>
      </w:r>
      <w:r w:rsidRPr="00362C03">
        <w:rPr>
          <w:rFonts w:asciiTheme="minorHAnsi" w:hAnsiTheme="minorHAnsi" w:cstheme="minorHAnsi"/>
          <w:color w:val="000000"/>
        </w:rPr>
        <w:t>z</w:t>
      </w:r>
      <w:r w:rsidRPr="00362C03">
        <w:rPr>
          <w:rFonts w:asciiTheme="minorHAnsi" w:hAnsiTheme="minorHAnsi" w:cstheme="minorHAnsi"/>
        </w:rPr>
        <w:t xml:space="preserve">droje tepelné energie nebo jiného zařízení Dodavatele. Jakýkoliv zásah do </w:t>
      </w:r>
      <w:r>
        <w:rPr>
          <w:rFonts w:asciiTheme="minorHAnsi" w:hAnsiTheme="minorHAnsi" w:cstheme="minorHAnsi"/>
        </w:rPr>
        <w:t>o</w:t>
      </w:r>
      <w:r w:rsidRPr="00362C03">
        <w:rPr>
          <w:rFonts w:asciiTheme="minorHAnsi" w:hAnsiTheme="minorHAnsi" w:cstheme="minorHAnsi"/>
        </w:rPr>
        <w:t xml:space="preserve">dběrného zařízení, který má vliv na systém zásobování teplem ze zdroje tepelné energie nebo jiného zařízení dodavatele po dobu delší než 5 dní je možný pouze po předchozím písemném souhlasu </w:t>
      </w:r>
      <w:r w:rsidRPr="00362C03">
        <w:rPr>
          <w:rFonts w:asciiTheme="minorHAnsi" w:hAnsiTheme="minorHAnsi" w:cstheme="minorHAnsi"/>
          <w:color w:val="auto"/>
        </w:rPr>
        <w:t>Dodavatele</w:t>
      </w:r>
      <w:r w:rsidRPr="00362C03">
        <w:rPr>
          <w:rFonts w:asciiTheme="minorHAnsi" w:hAnsiTheme="minorHAnsi" w:cstheme="minorHAnsi"/>
          <w:color w:val="800080"/>
        </w:rPr>
        <w:t xml:space="preserve"> </w:t>
      </w:r>
      <w:r w:rsidRPr="00362C03">
        <w:rPr>
          <w:rFonts w:asciiTheme="minorHAnsi" w:hAnsiTheme="minorHAnsi" w:cstheme="minorHAnsi"/>
        </w:rPr>
        <w:t xml:space="preserve">mimo situace, kdy by mohlo dojít k bezprostřednímu ohrožení zdraví, života, nebo škodám na majetku. </w:t>
      </w:r>
    </w:p>
    <w:p w14:paraId="1928195C" w14:textId="77777777"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eastAsia="Times New Roman" w:hAnsiTheme="minorHAnsi" w:cstheme="minorHAnsi"/>
        </w:rPr>
        <w:t>upozornit Dodavatele bez zbytečného odkladu na veškeré vzniklé závady na odběrném zařízení, na plánované opravy v objektu, popř. na změny, které by mohly mít vliv na průběh dodávky tepelné energie a na výši stanovených technických parametrů pro toto Odběrné zařízení.</w:t>
      </w:r>
    </w:p>
    <w:p w14:paraId="32618F0D" w14:textId="74134339" w:rsidR="001575B9" w:rsidRPr="00F96FA6"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eastAsia="Times New Roman" w:hAnsiTheme="minorHAnsi" w:cstheme="minorHAnsi"/>
        </w:rPr>
        <w:t>bezodkladně Dodavatele informovat o připojení zařízení dalšího odběratele k odběrnému tepelnému zařízení a připojení dalšího odběratele provést bez poškození Zdroje nebo jakékoliv jeho části; v</w:t>
      </w:r>
      <w:r w:rsidR="0032628B">
        <w:rPr>
          <w:rFonts w:asciiTheme="minorHAnsi" w:eastAsia="Times New Roman" w:hAnsiTheme="minorHAnsi" w:cstheme="minorHAnsi"/>
        </w:rPr>
        <w:t> </w:t>
      </w:r>
      <w:r w:rsidRPr="00362C03">
        <w:rPr>
          <w:rFonts w:asciiTheme="minorHAnsi" w:eastAsia="Times New Roman" w:hAnsiTheme="minorHAnsi" w:cstheme="minorHAnsi"/>
        </w:rPr>
        <w:t>případě</w:t>
      </w:r>
      <w:r w:rsidR="0032628B">
        <w:rPr>
          <w:rFonts w:asciiTheme="minorHAnsi" w:eastAsia="Times New Roman" w:hAnsiTheme="minorHAnsi" w:cstheme="minorHAnsi"/>
        </w:rPr>
        <w:t>,</w:t>
      </w:r>
      <w:r w:rsidRPr="00362C03">
        <w:rPr>
          <w:rFonts w:asciiTheme="minorHAnsi" w:eastAsia="Times New Roman" w:hAnsiTheme="minorHAnsi" w:cstheme="minorHAnsi"/>
        </w:rPr>
        <w:t xml:space="preserve"> že by připojení dalšího odběratele mohlo ovlivnit vlastnosti teplonosného média, je Odběratel oprávněn připojit dalšího odběratele pouze po předchozím písemném souhlasu Dodavatele. </w:t>
      </w:r>
    </w:p>
    <w:p w14:paraId="63B9BB24" w14:textId="6B37DD3B"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Pr>
          <w:rFonts w:asciiTheme="minorHAnsi" w:eastAsia="Times New Roman" w:hAnsiTheme="minorHAnsi" w:cstheme="minorHAnsi"/>
        </w:rPr>
        <w:t>odpojit odběrné tepelné zařízení</w:t>
      </w:r>
      <w:r w:rsidR="0032628B">
        <w:rPr>
          <w:rFonts w:asciiTheme="minorHAnsi" w:eastAsia="Times New Roman" w:hAnsiTheme="minorHAnsi" w:cstheme="minorHAnsi"/>
        </w:rPr>
        <w:t>,</w:t>
      </w:r>
      <w:r>
        <w:rPr>
          <w:rFonts w:asciiTheme="minorHAnsi" w:eastAsia="Times New Roman" w:hAnsiTheme="minorHAnsi" w:cstheme="minorHAnsi"/>
        </w:rPr>
        <w:t xml:space="preserve"> do kterého je dodáváno teplo ze Zdroje</w:t>
      </w:r>
      <w:r w:rsidR="0032628B">
        <w:rPr>
          <w:rFonts w:asciiTheme="minorHAnsi" w:eastAsia="Times New Roman" w:hAnsiTheme="minorHAnsi" w:cstheme="minorHAnsi"/>
        </w:rPr>
        <w:t>,</w:t>
      </w:r>
      <w:r>
        <w:rPr>
          <w:rFonts w:asciiTheme="minorHAnsi" w:eastAsia="Times New Roman" w:hAnsiTheme="minorHAnsi" w:cstheme="minorHAnsi"/>
        </w:rPr>
        <w:t xml:space="preserve"> pouze po předchozím písemném souhlasu Dodavatele. </w:t>
      </w:r>
    </w:p>
    <w:p w14:paraId="674D309D" w14:textId="77777777" w:rsidR="001575B9" w:rsidRPr="00362C03" w:rsidRDefault="001575B9" w:rsidP="001575B9">
      <w:pPr>
        <w:pStyle w:val="Odstavecseseznamem1"/>
        <w:numPr>
          <w:ilvl w:val="1"/>
          <w:numId w:val="4"/>
        </w:numPr>
        <w:tabs>
          <w:tab w:val="clear" w:pos="348"/>
          <w:tab w:val="left" w:pos="0"/>
          <w:tab w:val="num" w:pos="993"/>
        </w:tabs>
        <w:spacing w:after="120" w:line="240" w:lineRule="auto"/>
        <w:ind w:left="851" w:hanging="284"/>
        <w:jc w:val="both"/>
        <w:rPr>
          <w:rFonts w:asciiTheme="minorHAnsi" w:hAnsiTheme="minorHAnsi" w:cstheme="minorHAnsi"/>
        </w:rPr>
      </w:pPr>
      <w:r w:rsidRPr="00362C03">
        <w:rPr>
          <w:rFonts w:asciiTheme="minorHAnsi" w:hAnsiTheme="minorHAnsi" w:cstheme="minorHAnsi"/>
        </w:rPr>
        <w:t xml:space="preserve">umožnit pověřeným </w:t>
      </w:r>
      <w:r>
        <w:rPr>
          <w:rFonts w:asciiTheme="minorHAnsi" w:hAnsiTheme="minorHAnsi" w:cstheme="minorHAnsi"/>
        </w:rPr>
        <w:t>zaměstnancům</w:t>
      </w:r>
      <w:r w:rsidRPr="00362C03">
        <w:rPr>
          <w:rFonts w:asciiTheme="minorHAnsi" w:hAnsiTheme="minorHAnsi" w:cstheme="minorHAnsi"/>
        </w:rPr>
        <w:t xml:space="preserve"> Dodavatele podle jejich požadavků přístup k technickým zařízením, k částem topné soustavy, které jsou ve vlastnictví Dodavatele, i k odběrnému zařízení za účelem provedení kontroly jeho technického stavu, k zahájení a provedení oprav, jakož i pro odečítání nebo zjišťování cenových vyměřovacích podkladů</w:t>
      </w:r>
      <w:r w:rsidRPr="00362C03">
        <w:rPr>
          <w:rFonts w:asciiTheme="minorHAnsi" w:hAnsiTheme="minorHAnsi" w:cstheme="minorHAnsi"/>
          <w:color w:val="0000FF"/>
        </w:rPr>
        <w:t xml:space="preserve">. </w:t>
      </w:r>
      <w:r w:rsidRPr="00362C03">
        <w:rPr>
          <w:rFonts w:asciiTheme="minorHAnsi" w:hAnsiTheme="minorHAnsi" w:cstheme="minorHAnsi"/>
          <w:color w:val="auto"/>
        </w:rPr>
        <w:t xml:space="preserve">Odběratel je povinen </w:t>
      </w:r>
      <w:r w:rsidRPr="00362C03">
        <w:rPr>
          <w:rFonts w:asciiTheme="minorHAnsi" w:hAnsiTheme="minorHAnsi" w:cstheme="minorHAnsi"/>
          <w:color w:val="auto"/>
        </w:rPr>
        <w:lastRenderedPageBreak/>
        <w:t>zajistit Dodavateli přístup i do prostorů třetích osob v případě, že je to nezbytné z důvodu instalace, obsluhy, údržby nebo demontáže Zdroje.</w:t>
      </w:r>
    </w:p>
    <w:p w14:paraId="174EDD64" w14:textId="77777777" w:rsidR="001575B9" w:rsidRPr="00362C03" w:rsidRDefault="001575B9" w:rsidP="00FF49BE">
      <w:pPr>
        <w:pStyle w:val="Odstavecseseznamem"/>
        <w:numPr>
          <w:ilvl w:val="0"/>
          <w:numId w:val="14"/>
        </w:numPr>
        <w:spacing w:after="120" w:line="240" w:lineRule="auto"/>
        <w:ind w:left="284" w:hanging="284"/>
        <w:jc w:val="both"/>
        <w:rPr>
          <w:rFonts w:cstheme="minorHAnsi"/>
        </w:rPr>
      </w:pPr>
      <w:r w:rsidRPr="00362C03">
        <w:rPr>
          <w:rFonts w:cstheme="minorHAnsi"/>
        </w:rPr>
        <w:t>Dodavatel se zavazuje:</w:t>
      </w:r>
    </w:p>
    <w:p w14:paraId="478FFD73" w14:textId="2206DC4B" w:rsidR="001575B9" w:rsidRPr="00362C03" w:rsidRDefault="001575B9" w:rsidP="00663955">
      <w:pPr>
        <w:pStyle w:val="Odstavecseseznamem1"/>
        <w:numPr>
          <w:ilvl w:val="1"/>
          <w:numId w:val="10"/>
        </w:numPr>
        <w:spacing w:after="120" w:line="240" w:lineRule="auto"/>
        <w:ind w:left="993" w:hanging="426"/>
        <w:jc w:val="both"/>
        <w:rPr>
          <w:rFonts w:asciiTheme="minorHAnsi" w:hAnsiTheme="minorHAnsi" w:cstheme="minorHAnsi"/>
        </w:rPr>
      </w:pPr>
      <w:r w:rsidRPr="00362C03">
        <w:rPr>
          <w:rFonts w:asciiTheme="minorHAnsi" w:hAnsiTheme="minorHAnsi" w:cstheme="minorHAnsi"/>
        </w:rPr>
        <w:t>dodávat Odběrateli teplo potřebné k zajištění teplot v Odběrných místech, v množství a parametrech daných obecně závaznými právními předpisy platnými v době dodávek (vyhláška č. 194/2007 Sb., ve znění pozdějších změn a doplňků).</w:t>
      </w:r>
    </w:p>
    <w:p w14:paraId="79FB007D" w14:textId="77777777" w:rsidR="001575B9" w:rsidRPr="0045318B" w:rsidRDefault="001575B9" w:rsidP="00FF49BE">
      <w:pPr>
        <w:pStyle w:val="Odstavecseseznamem1"/>
        <w:numPr>
          <w:ilvl w:val="1"/>
          <w:numId w:val="10"/>
        </w:numPr>
        <w:spacing w:after="120" w:line="240" w:lineRule="auto"/>
        <w:ind w:left="993" w:hanging="426"/>
        <w:jc w:val="both"/>
        <w:rPr>
          <w:rFonts w:asciiTheme="minorHAnsi" w:hAnsiTheme="minorHAnsi" w:cstheme="minorHAnsi"/>
        </w:rPr>
      </w:pPr>
      <w:r>
        <w:rPr>
          <w:rFonts w:asciiTheme="minorHAnsi" w:hAnsiTheme="minorHAnsi" w:cstheme="minorHAnsi"/>
        </w:rPr>
        <w:t>obnovit</w:t>
      </w:r>
      <w:r w:rsidRPr="00362C03">
        <w:rPr>
          <w:rFonts w:asciiTheme="minorHAnsi" w:hAnsiTheme="minorHAnsi" w:cstheme="minorHAnsi"/>
        </w:rPr>
        <w:t xml:space="preserve"> dodávku tepelné energie nejpozději </w:t>
      </w:r>
      <w:r w:rsidRPr="0045318B">
        <w:rPr>
          <w:rFonts w:asciiTheme="minorHAnsi" w:hAnsiTheme="minorHAnsi" w:cstheme="minorHAnsi"/>
          <w:color w:val="auto"/>
        </w:rPr>
        <w:t>do jednoho týdne od zahájení rekonstrukce.</w:t>
      </w:r>
    </w:p>
    <w:p w14:paraId="2D4EA1D7" w14:textId="77777777" w:rsidR="001575B9" w:rsidRPr="00362C03" w:rsidRDefault="001575B9" w:rsidP="00FF49BE">
      <w:pPr>
        <w:pStyle w:val="Odstavecseseznamem1"/>
        <w:numPr>
          <w:ilvl w:val="1"/>
          <w:numId w:val="10"/>
        </w:numPr>
        <w:spacing w:after="120" w:line="240" w:lineRule="auto"/>
        <w:ind w:left="993" w:hanging="426"/>
        <w:jc w:val="both"/>
        <w:rPr>
          <w:rFonts w:asciiTheme="minorHAnsi" w:hAnsiTheme="minorHAnsi" w:cstheme="minorHAnsi"/>
        </w:rPr>
      </w:pPr>
      <w:r w:rsidRPr="00362C03">
        <w:rPr>
          <w:rFonts w:asciiTheme="minorHAnsi" w:hAnsiTheme="minorHAnsi" w:cstheme="minorHAnsi"/>
        </w:rPr>
        <w:t xml:space="preserve">od uvedení </w:t>
      </w:r>
      <w:r>
        <w:rPr>
          <w:rFonts w:asciiTheme="minorHAnsi" w:hAnsiTheme="minorHAnsi" w:cstheme="minorHAnsi"/>
        </w:rPr>
        <w:t>Zdroje</w:t>
      </w:r>
      <w:r w:rsidRPr="00362C03">
        <w:rPr>
          <w:rFonts w:asciiTheme="minorHAnsi" w:hAnsiTheme="minorHAnsi" w:cstheme="minorHAnsi"/>
        </w:rPr>
        <w:t xml:space="preserve"> do provozu po celou dobu trvání této smlouvy disponovat veškerými oprávněními a povoleními potřebnými pro provoz </w:t>
      </w:r>
      <w:r>
        <w:rPr>
          <w:rFonts w:asciiTheme="minorHAnsi" w:hAnsiTheme="minorHAnsi" w:cstheme="minorHAnsi"/>
        </w:rPr>
        <w:t>Zdroje</w:t>
      </w:r>
      <w:r w:rsidRPr="00362C03">
        <w:rPr>
          <w:rFonts w:asciiTheme="minorHAnsi" w:hAnsiTheme="minorHAnsi" w:cstheme="minorHAnsi"/>
        </w:rPr>
        <w:t xml:space="preserve"> a výrobu tepelné energie.</w:t>
      </w:r>
    </w:p>
    <w:p w14:paraId="3CA37445" w14:textId="77777777" w:rsidR="001575B9" w:rsidRPr="00362C03" w:rsidRDefault="001575B9" w:rsidP="00FF49BE">
      <w:pPr>
        <w:pStyle w:val="Odstavecseseznamem1"/>
        <w:numPr>
          <w:ilvl w:val="1"/>
          <w:numId w:val="10"/>
        </w:numPr>
        <w:spacing w:after="120" w:line="240" w:lineRule="auto"/>
        <w:ind w:left="993" w:hanging="426"/>
        <w:jc w:val="both"/>
        <w:rPr>
          <w:rFonts w:asciiTheme="minorHAnsi" w:hAnsiTheme="minorHAnsi" w:cstheme="minorHAnsi"/>
          <w:color w:val="auto"/>
        </w:rPr>
      </w:pPr>
      <w:r w:rsidRPr="00362C03">
        <w:rPr>
          <w:rFonts w:asciiTheme="minorHAnsi" w:hAnsiTheme="minorHAnsi" w:cstheme="minorHAnsi"/>
        </w:rPr>
        <w:t xml:space="preserve">provádět veškeré plánované odstávky za účelem servisu, oprav nebo jiných prací na </w:t>
      </w:r>
      <w:r>
        <w:rPr>
          <w:rFonts w:asciiTheme="minorHAnsi" w:hAnsiTheme="minorHAnsi" w:cstheme="minorHAnsi"/>
        </w:rPr>
        <w:t xml:space="preserve">Zdroji </w:t>
      </w:r>
      <w:r w:rsidRPr="00362C03">
        <w:rPr>
          <w:rFonts w:asciiTheme="minorHAnsi" w:hAnsiTheme="minorHAnsi" w:cstheme="minorHAnsi"/>
        </w:rPr>
        <w:t>pouze v obdobích nízké poptávky po tepelné energii</w:t>
      </w:r>
      <w:r w:rsidRPr="00362C03">
        <w:rPr>
          <w:rFonts w:asciiTheme="minorHAnsi" w:hAnsiTheme="minorHAnsi" w:cstheme="minorHAnsi"/>
          <w:color w:val="0000FF"/>
        </w:rPr>
        <w:t xml:space="preserve">. </w:t>
      </w:r>
      <w:r w:rsidRPr="00362C03">
        <w:rPr>
          <w:rFonts w:asciiTheme="minorHAnsi" w:hAnsiTheme="minorHAnsi" w:cstheme="minorHAnsi"/>
          <w:color w:val="auto"/>
        </w:rPr>
        <w:t xml:space="preserve">Odstávky delší než 4 hodiny plánovat vždy jen po předchozí dohodě s Odběratelem. </w:t>
      </w:r>
    </w:p>
    <w:p w14:paraId="3DC7ADBA" w14:textId="77777777" w:rsidR="00CF1B72" w:rsidRDefault="001575B9" w:rsidP="00CF1B72">
      <w:pPr>
        <w:pStyle w:val="Odstavecseseznamem1"/>
        <w:numPr>
          <w:ilvl w:val="1"/>
          <w:numId w:val="10"/>
        </w:numPr>
        <w:spacing w:after="120" w:line="240" w:lineRule="auto"/>
        <w:ind w:left="993" w:hanging="426"/>
        <w:jc w:val="both"/>
        <w:rPr>
          <w:rFonts w:asciiTheme="minorHAnsi" w:hAnsiTheme="minorHAnsi" w:cstheme="minorHAnsi"/>
        </w:rPr>
      </w:pPr>
      <w:r w:rsidRPr="00362C03">
        <w:rPr>
          <w:rFonts w:asciiTheme="minorHAnsi" w:hAnsiTheme="minorHAnsi" w:cstheme="minorHAnsi"/>
        </w:rPr>
        <w:t>zabezpečit dodávky tepelné energie v závislosti na vnějších faktorech s dodržením parametrů a obecných podmínek daných závaznými právními předpisy a technickými normami platnými v době plnění</w:t>
      </w:r>
      <w:r w:rsidR="00CF1B72">
        <w:rPr>
          <w:rFonts w:asciiTheme="minorHAnsi" w:hAnsiTheme="minorHAnsi" w:cstheme="minorHAnsi"/>
        </w:rPr>
        <w:t>,</w:t>
      </w:r>
    </w:p>
    <w:p w14:paraId="65B059A0" w14:textId="7F079590" w:rsidR="001575B9" w:rsidRPr="00362C03" w:rsidRDefault="00CF1B72" w:rsidP="00FF49BE">
      <w:pPr>
        <w:pStyle w:val="Odstavecseseznamem1"/>
        <w:numPr>
          <w:ilvl w:val="1"/>
          <w:numId w:val="10"/>
        </w:numPr>
        <w:spacing w:after="120" w:line="240" w:lineRule="auto"/>
        <w:ind w:left="993" w:hanging="426"/>
        <w:jc w:val="both"/>
        <w:rPr>
          <w:rFonts w:asciiTheme="minorHAnsi" w:hAnsiTheme="minorHAnsi" w:cstheme="minorHAnsi"/>
        </w:rPr>
      </w:pPr>
      <w:r>
        <w:rPr>
          <w:rFonts w:asciiTheme="minorHAnsi" w:hAnsiTheme="minorHAnsi" w:cstheme="minorHAnsi"/>
        </w:rPr>
        <w:t>provádět revize a čištění spalinových cest</w:t>
      </w:r>
      <w:r w:rsidR="00584C8F">
        <w:rPr>
          <w:rFonts w:asciiTheme="minorHAnsi" w:hAnsiTheme="minorHAnsi" w:cstheme="minorHAnsi"/>
        </w:rPr>
        <w:t xml:space="preserve">, revize elektroinstalace, </w:t>
      </w:r>
      <w:r w:rsidR="00947C6B">
        <w:rPr>
          <w:rFonts w:asciiTheme="minorHAnsi" w:hAnsiTheme="minorHAnsi" w:cstheme="minorHAnsi"/>
        </w:rPr>
        <w:t xml:space="preserve">rozvodů </w:t>
      </w:r>
      <w:r w:rsidR="00584C8F">
        <w:rPr>
          <w:rFonts w:asciiTheme="minorHAnsi" w:hAnsiTheme="minorHAnsi" w:cstheme="minorHAnsi"/>
        </w:rPr>
        <w:t>plynu</w:t>
      </w:r>
      <w:r w:rsidR="00947C6B">
        <w:rPr>
          <w:rFonts w:asciiTheme="minorHAnsi" w:hAnsiTheme="minorHAnsi" w:cstheme="minorHAnsi"/>
        </w:rPr>
        <w:t xml:space="preserve"> (od </w:t>
      </w:r>
      <w:r w:rsidR="00663955">
        <w:rPr>
          <w:rFonts w:asciiTheme="minorHAnsi" w:hAnsiTheme="minorHAnsi" w:cstheme="minorHAnsi"/>
        </w:rPr>
        <w:t>plynoměru</w:t>
      </w:r>
      <w:r w:rsidR="00947C6B">
        <w:rPr>
          <w:rFonts w:asciiTheme="minorHAnsi" w:hAnsiTheme="minorHAnsi" w:cstheme="minorHAnsi"/>
        </w:rPr>
        <w:t xml:space="preserve"> po </w:t>
      </w:r>
      <w:r w:rsidR="00663955">
        <w:rPr>
          <w:rFonts w:asciiTheme="minorHAnsi" w:hAnsiTheme="minorHAnsi" w:cstheme="minorHAnsi"/>
        </w:rPr>
        <w:t>kotel)</w:t>
      </w:r>
      <w:r w:rsidR="00584C8F">
        <w:rPr>
          <w:rFonts w:asciiTheme="minorHAnsi" w:hAnsiTheme="minorHAnsi" w:cstheme="minorHAnsi"/>
        </w:rPr>
        <w:t xml:space="preserve"> a tlakových nádob</w:t>
      </w:r>
      <w:r>
        <w:rPr>
          <w:rFonts w:asciiTheme="minorHAnsi" w:hAnsiTheme="minorHAnsi" w:cstheme="minorHAnsi"/>
        </w:rPr>
        <w:t xml:space="preserve"> ve lhůtách stanovených zvláštními právními předpisy nebo po dohodě s Odběratelem</w:t>
      </w:r>
      <w:r w:rsidR="001575B9" w:rsidRPr="00362C03">
        <w:rPr>
          <w:rFonts w:asciiTheme="minorHAnsi" w:hAnsiTheme="minorHAnsi" w:cstheme="minorHAnsi"/>
        </w:rPr>
        <w:t>.</w:t>
      </w:r>
    </w:p>
    <w:p w14:paraId="396B31CE" w14:textId="77777777" w:rsidR="001575B9" w:rsidRPr="00362C03" w:rsidRDefault="001575B9" w:rsidP="00FF49BE">
      <w:pPr>
        <w:pStyle w:val="Odstavecseseznamem"/>
        <w:numPr>
          <w:ilvl w:val="0"/>
          <w:numId w:val="14"/>
        </w:numPr>
        <w:spacing w:after="120" w:line="240" w:lineRule="auto"/>
        <w:ind w:left="284" w:hanging="284"/>
        <w:jc w:val="both"/>
        <w:rPr>
          <w:rFonts w:cstheme="minorHAnsi"/>
        </w:rPr>
      </w:pPr>
      <w:r w:rsidRPr="00362C03">
        <w:rPr>
          <w:rFonts w:cstheme="minorHAnsi"/>
        </w:rPr>
        <w:t>Dodavatel je oprávněn:</w:t>
      </w:r>
    </w:p>
    <w:p w14:paraId="60628E24" w14:textId="77777777" w:rsidR="001575B9" w:rsidRPr="00362C03" w:rsidRDefault="001575B9" w:rsidP="00663955">
      <w:pPr>
        <w:numPr>
          <w:ilvl w:val="1"/>
          <w:numId w:val="11"/>
        </w:numPr>
        <w:tabs>
          <w:tab w:val="left" w:pos="540"/>
          <w:tab w:val="left" w:pos="1134"/>
        </w:tabs>
        <w:suppressAutoHyphens/>
        <w:spacing w:after="120" w:line="240" w:lineRule="auto"/>
        <w:ind w:left="993" w:hanging="426"/>
        <w:jc w:val="both"/>
        <w:rPr>
          <w:rFonts w:cstheme="minorHAnsi"/>
        </w:rPr>
      </w:pPr>
      <w:r w:rsidRPr="00362C03">
        <w:rPr>
          <w:rFonts w:cstheme="minorHAnsi"/>
        </w:rPr>
        <w:t>provádět regulaci dodávky tepelné energie v návaznosti na celostátní regulaci v dodávce paliv a energií. Regulační opatření je Dodavatel oprávněn provádět podle odběrových stupňů a otopných křivek vyhlášených dodavateli paliv a energií prostřednictvím sdělovacích prostředků, v odůvodněných případech i jiným způsobem.</w:t>
      </w:r>
    </w:p>
    <w:p w14:paraId="3FF3E0E8" w14:textId="75FA01B6" w:rsidR="001575B9" w:rsidRDefault="001575B9" w:rsidP="00FF49BE">
      <w:pPr>
        <w:numPr>
          <w:ilvl w:val="1"/>
          <w:numId w:val="11"/>
        </w:numPr>
        <w:tabs>
          <w:tab w:val="left" w:pos="540"/>
          <w:tab w:val="left" w:pos="1134"/>
        </w:tabs>
        <w:suppressAutoHyphens/>
        <w:spacing w:after="120" w:line="240" w:lineRule="auto"/>
        <w:ind w:left="993" w:hanging="426"/>
        <w:jc w:val="both"/>
        <w:rPr>
          <w:rFonts w:cstheme="minorHAnsi"/>
        </w:rPr>
      </w:pPr>
      <w:r w:rsidRPr="00362C03">
        <w:rPr>
          <w:rFonts w:cstheme="minorHAnsi"/>
        </w:rPr>
        <w:t>přerušit nebo omezit dodávku tepelné energie v nezbytném rozsahu a na nezbytně nutnou dobu v</w:t>
      </w:r>
      <w:r>
        <w:rPr>
          <w:rFonts w:cstheme="minorHAnsi"/>
        </w:rPr>
        <w:t> </w:t>
      </w:r>
      <w:r w:rsidRPr="00362C03">
        <w:rPr>
          <w:rFonts w:cstheme="minorHAnsi"/>
        </w:rPr>
        <w:t>případech</w:t>
      </w:r>
      <w:r>
        <w:rPr>
          <w:rFonts w:cstheme="minorHAnsi"/>
        </w:rPr>
        <w:t xml:space="preserve"> stanovených energetickým zákonem, a dále v případě, že</w:t>
      </w:r>
      <w:r w:rsidRPr="00F72128">
        <w:rPr>
          <w:rFonts w:cstheme="minorHAnsi"/>
        </w:rPr>
        <w:t xml:space="preserve"> je Odběratel v prodlení s</w:t>
      </w:r>
      <w:r>
        <w:rPr>
          <w:rFonts w:cstheme="minorHAnsi"/>
        </w:rPr>
        <w:t> úhradou ceny za dodávku tepelné energie</w:t>
      </w:r>
      <w:r w:rsidRPr="00F72128">
        <w:rPr>
          <w:rFonts w:cstheme="minorHAnsi"/>
        </w:rPr>
        <w:t xml:space="preserve"> </w:t>
      </w:r>
      <w:r>
        <w:rPr>
          <w:rFonts w:cstheme="minorHAnsi"/>
        </w:rPr>
        <w:t xml:space="preserve">po dobu delší než </w:t>
      </w:r>
      <w:r w:rsidRPr="002D677B">
        <w:rPr>
          <w:rFonts w:cstheme="minorHAnsi"/>
        </w:rPr>
        <w:t>60 dnů</w:t>
      </w:r>
      <w:r>
        <w:rPr>
          <w:rFonts w:cstheme="minorHAnsi"/>
        </w:rPr>
        <w:t>.</w:t>
      </w:r>
    </w:p>
    <w:p w14:paraId="0A07F85B" w14:textId="2D7BD54B" w:rsidR="00D01745" w:rsidRPr="00D01745" w:rsidRDefault="00D01745" w:rsidP="00FF49BE">
      <w:pPr>
        <w:numPr>
          <w:ilvl w:val="1"/>
          <w:numId w:val="11"/>
        </w:numPr>
        <w:tabs>
          <w:tab w:val="left" w:pos="540"/>
          <w:tab w:val="left" w:pos="1134"/>
        </w:tabs>
        <w:suppressAutoHyphens/>
        <w:spacing w:after="120" w:line="240" w:lineRule="auto"/>
        <w:ind w:left="993" w:hanging="426"/>
        <w:jc w:val="both"/>
        <w:rPr>
          <w:rFonts w:cstheme="minorHAnsi"/>
        </w:rPr>
      </w:pPr>
      <w:r w:rsidRPr="00D01745">
        <w:rPr>
          <w:rFonts w:cstheme="minorHAnsi"/>
        </w:rPr>
        <w:t xml:space="preserve">provádět na vlastní náklad drobné opravy a údržbu.  Drobnými opravami a údržbou se pro účely této smlouvy rozumí opravy a údržba, jejichž cena nepřesáhne v souhrnu částku </w:t>
      </w:r>
      <w:r w:rsidR="009B14CB">
        <w:rPr>
          <w:rFonts w:cstheme="minorHAnsi"/>
        </w:rPr>
        <w:t>3</w:t>
      </w:r>
      <w:r w:rsidRPr="00D01745">
        <w:rPr>
          <w:rFonts w:cstheme="minorHAnsi"/>
        </w:rPr>
        <w:t>0.000 Kč/rok</w:t>
      </w:r>
      <w:r w:rsidR="00947C6B">
        <w:rPr>
          <w:rFonts w:cstheme="minorHAnsi"/>
        </w:rPr>
        <w:t xml:space="preserve"> včetně</w:t>
      </w:r>
      <w:r w:rsidRPr="00D01745">
        <w:rPr>
          <w:rFonts w:cstheme="minorHAnsi"/>
        </w:rPr>
        <w:t xml:space="preserve">. Ostatní opravy </w:t>
      </w:r>
      <w:r>
        <w:rPr>
          <w:rFonts w:cstheme="minorHAnsi"/>
        </w:rPr>
        <w:t>a úpravy</w:t>
      </w:r>
      <w:r w:rsidR="00947C6B">
        <w:rPr>
          <w:rFonts w:cstheme="minorHAnsi"/>
        </w:rPr>
        <w:t xml:space="preserve"> </w:t>
      </w:r>
      <w:r>
        <w:rPr>
          <w:rFonts w:cstheme="minorHAnsi"/>
        </w:rPr>
        <w:t>je</w:t>
      </w:r>
      <w:r w:rsidR="009B14CB">
        <w:rPr>
          <w:rFonts w:cstheme="minorHAnsi"/>
        </w:rPr>
        <w:t xml:space="preserve"> Dodavatel oprávněn provést </w:t>
      </w:r>
      <w:r w:rsidR="00B41696">
        <w:rPr>
          <w:rFonts w:cstheme="minorHAnsi"/>
        </w:rPr>
        <w:t>výlučně na základě</w:t>
      </w:r>
      <w:r w:rsidR="009B14CB">
        <w:rPr>
          <w:rFonts w:cstheme="minorHAnsi"/>
        </w:rPr>
        <w:t> písemn</w:t>
      </w:r>
      <w:r w:rsidR="00B41696">
        <w:rPr>
          <w:rFonts w:cstheme="minorHAnsi"/>
        </w:rPr>
        <w:t>ého</w:t>
      </w:r>
      <w:r w:rsidR="009B14CB">
        <w:rPr>
          <w:rFonts w:cstheme="minorHAnsi"/>
        </w:rPr>
        <w:t xml:space="preserve"> souhlas</w:t>
      </w:r>
      <w:r w:rsidR="00B41696">
        <w:rPr>
          <w:rFonts w:cstheme="minorHAnsi"/>
        </w:rPr>
        <w:t>u</w:t>
      </w:r>
      <w:r w:rsidR="009B14CB">
        <w:rPr>
          <w:rFonts w:cstheme="minorHAnsi"/>
        </w:rPr>
        <w:t xml:space="preserve"> správce rozpočtu</w:t>
      </w:r>
      <w:r w:rsidR="00274EB2" w:rsidRPr="00274EB2">
        <w:rPr>
          <w:rFonts w:cstheme="minorHAnsi"/>
        </w:rPr>
        <w:t xml:space="preserve"> </w:t>
      </w:r>
      <w:r w:rsidR="00274EB2">
        <w:rPr>
          <w:rFonts w:cstheme="minorHAnsi"/>
        </w:rPr>
        <w:t>Odběratele</w:t>
      </w:r>
      <w:r w:rsidRPr="00D01745">
        <w:rPr>
          <w:rFonts w:cstheme="minorHAnsi"/>
        </w:rPr>
        <w:t xml:space="preserve">. </w:t>
      </w:r>
      <w:r w:rsidR="00947C6B">
        <w:rPr>
          <w:rFonts w:cstheme="minorHAnsi"/>
        </w:rPr>
        <w:t xml:space="preserve">Opravy nad 30.000 Kč/rok je Dodavatel oprávněn fakturovat zvlášť, tj. </w:t>
      </w:r>
      <w:r w:rsidR="00313065">
        <w:rPr>
          <w:rFonts w:cstheme="minorHAnsi"/>
        </w:rPr>
        <w:t xml:space="preserve">tyto </w:t>
      </w:r>
      <w:r w:rsidR="00947C6B">
        <w:rPr>
          <w:rFonts w:cstheme="minorHAnsi"/>
        </w:rPr>
        <w:t xml:space="preserve">náklady nejsou promítnuty </w:t>
      </w:r>
      <w:r w:rsidR="00313065">
        <w:rPr>
          <w:rFonts w:cstheme="minorHAnsi"/>
        </w:rPr>
        <w:t>do ceny tepelné energie</w:t>
      </w:r>
      <w:r w:rsidR="00947C6B">
        <w:rPr>
          <w:rFonts w:cstheme="minorHAnsi"/>
        </w:rPr>
        <w:t>.</w:t>
      </w:r>
    </w:p>
    <w:p w14:paraId="25AB1CA2" w14:textId="77777777" w:rsidR="00CA4D68" w:rsidRDefault="00CA4D68" w:rsidP="008E38D6">
      <w:pPr>
        <w:pStyle w:val="Bezmezer"/>
        <w:rPr>
          <w:rFonts w:cstheme="minorHAnsi"/>
          <w:b/>
          <w:bCs/>
        </w:rPr>
      </w:pPr>
    </w:p>
    <w:p w14:paraId="30764A98"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V.</w:t>
      </w:r>
    </w:p>
    <w:p w14:paraId="45187798"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Cena tepelné energie a platební podmínky</w:t>
      </w:r>
    </w:p>
    <w:p w14:paraId="56B0DBE8" w14:textId="6985EFC7" w:rsidR="001575B9" w:rsidRPr="001575B9" w:rsidRDefault="001575B9" w:rsidP="00FF49BE">
      <w:pPr>
        <w:pStyle w:val="Odstavecseseznamem"/>
        <w:numPr>
          <w:ilvl w:val="0"/>
          <w:numId w:val="15"/>
        </w:numPr>
        <w:spacing w:after="120" w:line="240" w:lineRule="auto"/>
        <w:ind w:left="284" w:hanging="284"/>
        <w:jc w:val="both"/>
        <w:rPr>
          <w:rFonts w:ascii="Ebrima" w:hAnsi="Ebrima"/>
          <w:bCs/>
        </w:rPr>
      </w:pPr>
      <w:r w:rsidRPr="001575B9">
        <w:rPr>
          <w:rFonts w:cstheme="minorHAnsi"/>
        </w:rPr>
        <w:t xml:space="preserve">Cena tepelné energie je sjednána v souladu s platnými cenovými rozhodnutími Energetického regulačního úřadu k cenám tepelné energie </w:t>
      </w:r>
      <w:r w:rsidR="000A1C37" w:rsidRPr="000A1C37">
        <w:rPr>
          <w:rFonts w:cstheme="minorHAnsi"/>
        </w:rPr>
        <w:t>č. 5/2018 ze dne 6. listopadu 2018, kterým se mění cenové rozhodnutí ERÚ č. 2/2013, k cenám tepelné energie, ve znění cenového rozhodnutí ERÚ č. 4/2015</w:t>
      </w:r>
      <w:r w:rsidRPr="001575B9">
        <w:rPr>
          <w:rFonts w:cstheme="minorHAnsi"/>
        </w:rPr>
        <w:t xml:space="preserve"> a v souladu se zákonem č. 526/1990 Sb., o cenách, ve znění pozdějších předpisů a v souladu s prováděcí vyhláškou č. 450/2009 Sb., ve znění pozdějších předpisů.</w:t>
      </w:r>
    </w:p>
    <w:p w14:paraId="59F13D61" w14:textId="524C983B" w:rsidR="001575B9" w:rsidRPr="006613D7" w:rsidRDefault="001575B9" w:rsidP="00FF49BE">
      <w:pPr>
        <w:pStyle w:val="Odstavecseseznamem"/>
        <w:numPr>
          <w:ilvl w:val="0"/>
          <w:numId w:val="15"/>
        </w:numPr>
        <w:spacing w:after="120" w:line="240" w:lineRule="auto"/>
        <w:ind w:left="284" w:hanging="284"/>
        <w:jc w:val="both"/>
        <w:rPr>
          <w:rFonts w:cstheme="minorHAnsi"/>
        </w:rPr>
      </w:pPr>
      <w:r w:rsidRPr="00362C03">
        <w:rPr>
          <w:rFonts w:cstheme="minorHAnsi"/>
        </w:rPr>
        <w:t>Cena tepelné energie a její případné změny, termíny a způsob platby za odebranou tepelnou e</w:t>
      </w:r>
      <w:r w:rsidR="007B073B">
        <w:rPr>
          <w:rFonts w:cstheme="minorHAnsi"/>
        </w:rPr>
        <w:t>nergii jsou obsahem přílohy č. 1</w:t>
      </w:r>
      <w:r w:rsidRPr="00362C03">
        <w:rPr>
          <w:rFonts w:cstheme="minorHAnsi"/>
        </w:rPr>
        <w:t xml:space="preserve"> této smlouvy „Cenové ujednání“. </w:t>
      </w:r>
      <w:r>
        <w:rPr>
          <w:rFonts w:cstheme="minorHAnsi"/>
        </w:rPr>
        <w:t xml:space="preserve">V cenovém ujednání je sjednána předběžná cena tepelné energie pro daný rok. Dodavatel je oprávněn předběžnou cenu upravit dle pravidel sjednaných v cenovém ujednání. </w:t>
      </w:r>
      <w:r w:rsidRPr="00BC7DFB">
        <w:rPr>
          <w:rFonts w:cstheme="minorHAnsi"/>
        </w:rPr>
        <w:t>V souladu se zákonem č. 526/</w:t>
      </w:r>
      <w:r>
        <w:rPr>
          <w:rFonts w:cstheme="minorHAnsi"/>
        </w:rPr>
        <w:t>19</w:t>
      </w:r>
      <w:r w:rsidRPr="00BC7DFB">
        <w:rPr>
          <w:rFonts w:cstheme="minorHAnsi"/>
        </w:rPr>
        <w:t>90 Sb.</w:t>
      </w:r>
      <w:r>
        <w:rPr>
          <w:rFonts w:cstheme="minorHAnsi"/>
        </w:rPr>
        <w:t>, o cenách</w:t>
      </w:r>
      <w:r w:rsidRPr="00BC7DFB">
        <w:rPr>
          <w:rFonts w:cstheme="minorHAnsi"/>
        </w:rPr>
        <w:t xml:space="preserve">, </w:t>
      </w:r>
      <w:r>
        <w:rPr>
          <w:rFonts w:cstheme="minorHAnsi"/>
        </w:rPr>
        <w:t xml:space="preserve">je Dodavatel oprávněn provést jednostrannou úpravu ceny tepelné energie vždy pro další kalendářní </w:t>
      </w:r>
      <w:r>
        <w:rPr>
          <w:rFonts w:cstheme="minorHAnsi"/>
        </w:rPr>
        <w:lastRenderedPageBreak/>
        <w:t>rok s platností do konce prvního čtvrtletí následujícího kalendářního roku (tj. do 31.3. následujícího kalendářního roku)</w:t>
      </w:r>
      <w:r w:rsidRPr="006613D7">
        <w:rPr>
          <w:rFonts w:cstheme="minorHAnsi"/>
        </w:rPr>
        <w:t>, včetně výše záloh. Dodavatel je povin</w:t>
      </w:r>
      <w:r w:rsidR="00895257">
        <w:rPr>
          <w:rFonts w:cstheme="minorHAnsi"/>
        </w:rPr>
        <w:t>e</w:t>
      </w:r>
      <w:r w:rsidRPr="006613D7">
        <w:rPr>
          <w:rFonts w:cstheme="minorHAnsi"/>
        </w:rPr>
        <w:t xml:space="preserve">n úpravu ceny tepelné energie </w:t>
      </w:r>
      <w:r>
        <w:rPr>
          <w:rFonts w:cstheme="minorHAnsi"/>
        </w:rPr>
        <w:t xml:space="preserve">písemně </w:t>
      </w:r>
      <w:r w:rsidRPr="006613D7">
        <w:rPr>
          <w:rFonts w:cstheme="minorHAnsi"/>
        </w:rPr>
        <w:t>oznámit Odběrateli nejpozději do 31. 1. příslušného kalendářního roku.</w:t>
      </w:r>
    </w:p>
    <w:p w14:paraId="16CC93DF" w14:textId="77777777" w:rsidR="001575B9" w:rsidRPr="0045385C" w:rsidRDefault="001575B9" w:rsidP="00FF49BE">
      <w:pPr>
        <w:pStyle w:val="Odstavecseseznamem"/>
        <w:numPr>
          <w:ilvl w:val="0"/>
          <w:numId w:val="15"/>
        </w:numPr>
        <w:spacing w:after="0" w:line="240" w:lineRule="auto"/>
        <w:ind w:left="284" w:hanging="284"/>
        <w:jc w:val="both"/>
        <w:rPr>
          <w:rFonts w:cstheme="minorHAnsi"/>
        </w:rPr>
      </w:pPr>
      <w:r w:rsidRPr="00925CD6">
        <w:t>K</w:t>
      </w:r>
      <w:r>
        <w:t> </w:t>
      </w:r>
      <w:r w:rsidRPr="00925CD6">
        <w:t>cen</w:t>
      </w:r>
      <w:r>
        <w:t xml:space="preserve">ě tepelné energie bude připočtena daň z přidané </w:t>
      </w:r>
      <w:r w:rsidRPr="00925CD6">
        <w:t>h</w:t>
      </w:r>
      <w:r>
        <w:t>odnoty a případně další daně a poplatky stanovené platnými právními předpisy.</w:t>
      </w:r>
    </w:p>
    <w:p w14:paraId="41519F7D" w14:textId="77777777" w:rsidR="001575B9" w:rsidRPr="0045385C" w:rsidRDefault="001575B9" w:rsidP="00FF49BE">
      <w:pPr>
        <w:pStyle w:val="Odstavecseseznamem"/>
        <w:numPr>
          <w:ilvl w:val="0"/>
          <w:numId w:val="15"/>
        </w:numPr>
        <w:spacing w:after="120" w:line="240" w:lineRule="auto"/>
        <w:ind w:left="284" w:hanging="284"/>
        <w:jc w:val="both"/>
        <w:rPr>
          <w:rFonts w:cstheme="minorHAnsi"/>
        </w:rPr>
      </w:pPr>
      <w:r>
        <w:t>P</w:t>
      </w:r>
      <w:r w:rsidRPr="00925CD6">
        <w:t>okud by výroba tep</w:t>
      </w:r>
      <w:r>
        <w:t>elné energie</w:t>
      </w:r>
      <w:r w:rsidRPr="00925CD6">
        <w:t>, která má být dodávána Odběrateli, popřípadě rozvod tepla nebo jeho prodej byly přímo nebo nepřímo zatíženy daněmi, poplatky nebo odvody jakéhokoliv druhu, které při uzavření této smlouvy nebyly ještě zákonně zavedeny, nebo pokud by daně, poplatky nebo odvody na výrobu, prodej nebo rozvod tepla byly zvýšeny, je Dodavatel oprávněn odpovídajícím způsobem zvýšit sjednanou cenu tep</w:t>
      </w:r>
      <w:r>
        <w:t>elné energie.</w:t>
      </w:r>
      <w:r w:rsidRPr="00925CD6">
        <w:t xml:space="preserve"> </w:t>
      </w:r>
    </w:p>
    <w:p w14:paraId="73605134" w14:textId="7C3DE303" w:rsidR="001575B9" w:rsidRPr="00BC7DFB" w:rsidRDefault="001575B9" w:rsidP="00FF49BE">
      <w:pPr>
        <w:pStyle w:val="Odstavecseseznamem"/>
        <w:numPr>
          <w:ilvl w:val="0"/>
          <w:numId w:val="15"/>
        </w:numPr>
        <w:spacing w:after="120" w:line="240" w:lineRule="auto"/>
        <w:ind w:left="284" w:hanging="284"/>
        <w:jc w:val="both"/>
        <w:rPr>
          <w:rFonts w:cstheme="minorHAnsi"/>
        </w:rPr>
      </w:pPr>
      <w:r w:rsidRPr="00BC7DFB">
        <w:rPr>
          <w:rFonts w:cstheme="minorHAnsi"/>
        </w:rPr>
        <w:t xml:space="preserve">Odběratel se zavazuje hradit dodávku tepla formou měsíčních záloh, splatných do 25. </w:t>
      </w:r>
      <w:r>
        <w:rPr>
          <w:rFonts w:cstheme="minorHAnsi"/>
        </w:rPr>
        <w:t xml:space="preserve">dne </w:t>
      </w:r>
      <w:r w:rsidRPr="00BC7DFB">
        <w:rPr>
          <w:rFonts w:cstheme="minorHAnsi"/>
        </w:rPr>
        <w:t xml:space="preserve">příslušného měsíce, s ročním vyúčtováním. Vyúčtování roční spotřeby včetně záloh bude provedeno </w:t>
      </w:r>
      <w:r>
        <w:rPr>
          <w:rFonts w:cstheme="minorHAnsi"/>
        </w:rPr>
        <w:t>po skončení kalendářního roku</w:t>
      </w:r>
      <w:r w:rsidRPr="00BC7DFB">
        <w:rPr>
          <w:rFonts w:cstheme="minorHAnsi"/>
        </w:rPr>
        <w:t>, a to k 31. 12., nejpozději do 25. 1. následujícího roku. Roční vyúčtování</w:t>
      </w:r>
      <w:r>
        <w:rPr>
          <w:rFonts w:cstheme="minorHAnsi"/>
        </w:rPr>
        <w:t xml:space="preserve"> spotřeby</w:t>
      </w:r>
      <w:r w:rsidRPr="00BC7DFB">
        <w:rPr>
          <w:rFonts w:cstheme="minorHAnsi"/>
        </w:rPr>
        <w:t xml:space="preserve"> je splatné do 14 dnů od</w:t>
      </w:r>
      <w:r>
        <w:rPr>
          <w:rFonts w:cstheme="minorHAnsi"/>
        </w:rPr>
        <w:t xml:space="preserve">e dne </w:t>
      </w:r>
      <w:r w:rsidRPr="00BC7DFB">
        <w:rPr>
          <w:rFonts w:cstheme="minorHAnsi"/>
        </w:rPr>
        <w:t>vystavení faktury</w:t>
      </w:r>
      <w:r>
        <w:rPr>
          <w:rFonts w:cstheme="minorHAnsi"/>
        </w:rPr>
        <w:t>.</w:t>
      </w:r>
      <w:r w:rsidRPr="00BC7DFB">
        <w:rPr>
          <w:rFonts w:cstheme="minorHAnsi"/>
        </w:rPr>
        <w:tab/>
        <w:t xml:space="preserve"> </w:t>
      </w:r>
    </w:p>
    <w:p w14:paraId="51182D14" w14:textId="77777777" w:rsidR="001575B9" w:rsidRPr="00362C03" w:rsidRDefault="001575B9" w:rsidP="00FF49BE">
      <w:pPr>
        <w:pStyle w:val="Odstavecseseznamem"/>
        <w:numPr>
          <w:ilvl w:val="0"/>
          <w:numId w:val="15"/>
        </w:numPr>
        <w:spacing w:after="120" w:line="240" w:lineRule="auto"/>
        <w:ind w:left="284" w:hanging="284"/>
        <w:jc w:val="both"/>
        <w:rPr>
          <w:rFonts w:cstheme="minorHAnsi"/>
        </w:rPr>
      </w:pPr>
      <w:r w:rsidRPr="00362C03">
        <w:rPr>
          <w:rFonts w:cstheme="minorHAnsi"/>
        </w:rPr>
        <w:t xml:space="preserve">V případě, že faktura neobsahuje všechny sjednané nebo zákonné náležitosti, je Odběratel oprávněn ji Dodavateli vrátit, přičemž musí výslovně uvést chybějící náležitosti. V takovém případě Dodavatel vystaví novou fakturu se splatností 15 dnů ode dne vystavení opravené faktury. </w:t>
      </w:r>
    </w:p>
    <w:p w14:paraId="27863567" w14:textId="2A9998D9" w:rsidR="001575B9" w:rsidRPr="00362C03" w:rsidRDefault="001575B9" w:rsidP="00FF49BE">
      <w:pPr>
        <w:pStyle w:val="Odstavecseseznamem"/>
        <w:numPr>
          <w:ilvl w:val="0"/>
          <w:numId w:val="15"/>
        </w:numPr>
        <w:spacing w:after="120" w:line="240" w:lineRule="auto"/>
        <w:ind w:left="284" w:hanging="284"/>
        <w:jc w:val="both"/>
        <w:rPr>
          <w:rFonts w:cstheme="minorHAnsi"/>
        </w:rPr>
      </w:pPr>
      <w:r w:rsidRPr="00362C03">
        <w:rPr>
          <w:rFonts w:cstheme="minorHAnsi"/>
        </w:rPr>
        <w:t xml:space="preserve">V případě, kdy je Odběratel v prodlení s jakoukoliv platbou dle této smlouvy, je Dodavatel oprávněn požadovat úrok z prodlení ve výši </w:t>
      </w:r>
      <w:r>
        <w:rPr>
          <w:rFonts w:cstheme="minorHAnsi"/>
        </w:rPr>
        <w:t xml:space="preserve">0,05 % </w:t>
      </w:r>
      <w:r w:rsidR="001240F3">
        <w:rPr>
          <w:rFonts w:cstheme="minorHAnsi"/>
        </w:rPr>
        <w:t xml:space="preserve">z dlužné částky bez DPH </w:t>
      </w:r>
      <w:r>
        <w:rPr>
          <w:rFonts w:cstheme="minorHAnsi"/>
        </w:rPr>
        <w:t xml:space="preserve">za každý započatý den prodlení. </w:t>
      </w:r>
    </w:p>
    <w:p w14:paraId="62BB81CA" w14:textId="77777777" w:rsidR="001575B9" w:rsidRPr="00362C03" w:rsidRDefault="001575B9" w:rsidP="00FF49BE">
      <w:pPr>
        <w:pStyle w:val="Odstavecseseznamem"/>
        <w:numPr>
          <w:ilvl w:val="0"/>
          <w:numId w:val="15"/>
        </w:numPr>
        <w:spacing w:after="120" w:line="240" w:lineRule="auto"/>
        <w:ind w:left="284" w:hanging="284"/>
        <w:jc w:val="both"/>
        <w:rPr>
          <w:rFonts w:cstheme="minorHAnsi"/>
        </w:rPr>
      </w:pPr>
      <w:r w:rsidRPr="00362C03">
        <w:rPr>
          <w:rFonts w:cstheme="minorHAnsi"/>
        </w:rPr>
        <w:t>Dnem zaplacení je den připsání platby na účet Dodavatele.</w:t>
      </w:r>
    </w:p>
    <w:p w14:paraId="4E6F0643" w14:textId="77777777" w:rsidR="00CA4D68" w:rsidRDefault="00CA4D68" w:rsidP="008E38D6">
      <w:pPr>
        <w:pStyle w:val="Bezmezer"/>
        <w:rPr>
          <w:rFonts w:cstheme="minorHAnsi"/>
          <w:b/>
          <w:bCs/>
        </w:rPr>
      </w:pPr>
    </w:p>
    <w:p w14:paraId="1450170D" w14:textId="77777777" w:rsidR="001575B9" w:rsidRPr="001575B9" w:rsidRDefault="001575B9" w:rsidP="001575B9">
      <w:pPr>
        <w:keepNext/>
        <w:suppressAutoHyphens/>
        <w:spacing w:after="120" w:line="240" w:lineRule="auto"/>
        <w:ind w:left="113"/>
        <w:jc w:val="center"/>
        <w:rPr>
          <w:rFonts w:cstheme="minorHAnsi"/>
          <w:b/>
          <w:color w:val="00000A"/>
        </w:rPr>
      </w:pPr>
      <w:r w:rsidRPr="001575B9">
        <w:rPr>
          <w:rFonts w:cstheme="minorHAnsi"/>
          <w:b/>
          <w:color w:val="00000A"/>
        </w:rPr>
        <w:t>VI.</w:t>
      </w:r>
    </w:p>
    <w:p w14:paraId="5F9117FA"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Trvání a ukončení smlouvy</w:t>
      </w:r>
    </w:p>
    <w:p w14:paraId="5C51ABE2" w14:textId="77777777" w:rsidR="001575B9" w:rsidRPr="00362C03" w:rsidRDefault="001575B9" w:rsidP="00FF49BE">
      <w:pPr>
        <w:pStyle w:val="Odstavecseseznamem"/>
        <w:numPr>
          <w:ilvl w:val="0"/>
          <w:numId w:val="16"/>
        </w:numPr>
        <w:spacing w:after="120" w:line="240" w:lineRule="auto"/>
        <w:ind w:left="284" w:hanging="284"/>
        <w:jc w:val="both"/>
        <w:rPr>
          <w:rFonts w:cstheme="minorHAnsi"/>
        </w:rPr>
      </w:pPr>
      <w:r w:rsidRPr="00362C03">
        <w:rPr>
          <w:rFonts w:cstheme="minorHAnsi"/>
        </w:rPr>
        <w:t xml:space="preserve">Smlouva je uzavírána na dobu </w:t>
      </w:r>
      <w:r>
        <w:rPr>
          <w:rFonts w:cstheme="minorHAnsi"/>
        </w:rPr>
        <w:t xml:space="preserve">neurčitou. </w:t>
      </w:r>
      <w:r w:rsidRPr="00362C03">
        <w:rPr>
          <w:rFonts w:cstheme="minorHAnsi"/>
        </w:rPr>
        <w:t>Tato smlouva může být ukončena:</w:t>
      </w:r>
    </w:p>
    <w:p w14:paraId="443BE3AE" w14:textId="77777777" w:rsidR="001575B9" w:rsidRPr="00362C03" w:rsidRDefault="001575B9" w:rsidP="001575B9">
      <w:pPr>
        <w:pStyle w:val="Odstavecseseznamem1"/>
        <w:numPr>
          <w:ilvl w:val="1"/>
          <w:numId w:val="6"/>
        </w:numPr>
        <w:tabs>
          <w:tab w:val="left" w:pos="993"/>
        </w:tabs>
        <w:spacing w:after="120" w:line="240" w:lineRule="auto"/>
        <w:ind w:left="993" w:hanging="426"/>
        <w:jc w:val="both"/>
        <w:rPr>
          <w:rFonts w:asciiTheme="minorHAnsi" w:hAnsiTheme="minorHAnsi" w:cstheme="minorHAnsi"/>
        </w:rPr>
      </w:pPr>
      <w:r w:rsidRPr="00362C03">
        <w:rPr>
          <w:rFonts w:asciiTheme="minorHAnsi" w:hAnsiTheme="minorHAnsi" w:cstheme="minorHAnsi"/>
        </w:rPr>
        <w:t>dohodou smluvních stran ke sjednanému datu</w:t>
      </w:r>
      <w:r>
        <w:rPr>
          <w:rFonts w:asciiTheme="minorHAnsi" w:hAnsiTheme="minorHAnsi" w:cstheme="minorHAnsi"/>
        </w:rPr>
        <w:t>.</w:t>
      </w:r>
    </w:p>
    <w:p w14:paraId="489A573D" w14:textId="66E13B30" w:rsidR="001575B9" w:rsidRPr="00362C03" w:rsidRDefault="001575B9" w:rsidP="001575B9">
      <w:pPr>
        <w:pStyle w:val="Odstavecseseznamem1"/>
        <w:numPr>
          <w:ilvl w:val="1"/>
          <w:numId w:val="6"/>
        </w:numPr>
        <w:tabs>
          <w:tab w:val="left" w:pos="993"/>
        </w:tabs>
        <w:spacing w:after="120" w:line="240" w:lineRule="auto"/>
        <w:ind w:left="993" w:hanging="426"/>
        <w:jc w:val="both"/>
        <w:rPr>
          <w:rFonts w:asciiTheme="minorHAnsi" w:hAnsiTheme="minorHAnsi" w:cstheme="minorHAnsi"/>
          <w:color w:val="auto"/>
        </w:rPr>
      </w:pPr>
      <w:r w:rsidRPr="00362C03">
        <w:rPr>
          <w:rFonts w:asciiTheme="minorHAnsi" w:hAnsiTheme="minorHAnsi" w:cstheme="minorHAnsi"/>
        </w:rPr>
        <w:t xml:space="preserve">výpovědí Odběratele. Odběratel je oprávněn tuto smlouvu písemně vypovědět s výpovědní </w:t>
      </w:r>
      <w:r w:rsidR="001240F3">
        <w:rPr>
          <w:rFonts w:asciiTheme="minorHAnsi" w:hAnsiTheme="minorHAnsi" w:cstheme="minorHAnsi"/>
        </w:rPr>
        <w:t>dobou</w:t>
      </w:r>
      <w:r w:rsidRPr="00362C03">
        <w:rPr>
          <w:rFonts w:asciiTheme="minorHAnsi" w:hAnsiTheme="minorHAnsi" w:cstheme="minorHAnsi"/>
        </w:rPr>
        <w:t xml:space="preserve"> v délce 6 měsíců, pokud </w:t>
      </w:r>
      <w:r w:rsidR="001240F3">
        <w:rPr>
          <w:rFonts w:asciiTheme="minorHAnsi" w:hAnsiTheme="minorHAnsi" w:cstheme="minorHAnsi"/>
        </w:rPr>
        <w:t xml:space="preserve">(i) </w:t>
      </w:r>
      <w:r w:rsidRPr="00362C03">
        <w:rPr>
          <w:rFonts w:asciiTheme="minorHAnsi" w:hAnsiTheme="minorHAnsi" w:cstheme="minorHAnsi"/>
        </w:rPr>
        <w:t>Dodavatel bezdůvodně přeruší dodávky tepelné energie po dobu delší ne</w:t>
      </w:r>
      <w:r w:rsidRPr="006613D7">
        <w:rPr>
          <w:rFonts w:asciiTheme="minorHAnsi" w:hAnsiTheme="minorHAnsi" w:cstheme="minorHAnsi"/>
          <w:color w:val="auto"/>
        </w:rPr>
        <w:t xml:space="preserve">ž 5 </w:t>
      </w:r>
      <w:r w:rsidRPr="00362C03">
        <w:rPr>
          <w:rFonts w:asciiTheme="minorHAnsi" w:hAnsiTheme="minorHAnsi" w:cstheme="minorHAnsi"/>
        </w:rPr>
        <w:t>dnů a dodávky nejsou obnoven</w:t>
      </w:r>
      <w:r w:rsidRPr="00362C03">
        <w:rPr>
          <w:rFonts w:asciiTheme="minorHAnsi" w:hAnsiTheme="minorHAnsi" w:cstheme="minorHAnsi"/>
          <w:color w:val="auto"/>
        </w:rPr>
        <w:t>y</w:t>
      </w:r>
      <w:r w:rsidRPr="00362C03">
        <w:rPr>
          <w:rFonts w:asciiTheme="minorHAnsi" w:hAnsiTheme="minorHAnsi" w:cstheme="minorHAnsi"/>
        </w:rPr>
        <w:t xml:space="preserve"> ani po písemné výzvě Odběratele</w:t>
      </w:r>
      <w:r w:rsidR="001240F3">
        <w:rPr>
          <w:rFonts w:asciiTheme="minorHAnsi" w:hAnsiTheme="minorHAnsi" w:cstheme="minorHAnsi"/>
        </w:rPr>
        <w:t xml:space="preserve">, (ii) </w:t>
      </w:r>
      <w:r w:rsidR="00586B94">
        <w:rPr>
          <w:rFonts w:asciiTheme="minorHAnsi" w:hAnsiTheme="minorHAnsi" w:cstheme="minorHAnsi"/>
        </w:rPr>
        <w:t>v případě jednostranného zvýšení ceny tepelné energie dle čl. V. odst. 2 této smlouvy Dodavatelem</w:t>
      </w:r>
      <w:r w:rsidR="008C7543">
        <w:rPr>
          <w:rFonts w:asciiTheme="minorHAnsi" w:hAnsiTheme="minorHAnsi" w:cstheme="minorHAnsi"/>
        </w:rPr>
        <w:t>;</w:t>
      </w:r>
      <w:r w:rsidR="00586B94">
        <w:rPr>
          <w:rFonts w:asciiTheme="minorHAnsi" w:hAnsiTheme="minorHAnsi" w:cstheme="minorHAnsi"/>
        </w:rPr>
        <w:t xml:space="preserve"> to neplatí pro případy uvedené v odst. 4 téhož článku smlouvy</w:t>
      </w:r>
      <w:r>
        <w:rPr>
          <w:rFonts w:asciiTheme="minorHAnsi" w:hAnsiTheme="minorHAnsi" w:cstheme="minorHAnsi"/>
        </w:rPr>
        <w:t xml:space="preserve">. </w:t>
      </w:r>
      <w:r w:rsidRPr="00F72128">
        <w:rPr>
          <w:rFonts w:asciiTheme="minorHAnsi" w:hAnsiTheme="minorHAnsi" w:cstheme="minorHAnsi"/>
        </w:rPr>
        <w:t xml:space="preserve">Výpovědní </w:t>
      </w:r>
      <w:r w:rsidR="001240F3">
        <w:rPr>
          <w:rFonts w:asciiTheme="minorHAnsi" w:hAnsiTheme="minorHAnsi" w:cstheme="minorHAnsi"/>
        </w:rPr>
        <w:t>doba</w:t>
      </w:r>
      <w:r w:rsidRPr="00F72128">
        <w:rPr>
          <w:rFonts w:asciiTheme="minorHAnsi" w:hAnsiTheme="minorHAnsi" w:cstheme="minorHAnsi"/>
        </w:rPr>
        <w:t xml:space="preserve"> začne běžet prvním dnem kalendářního měsíce následujícího po doručení výpovědi druhé straně.</w:t>
      </w:r>
    </w:p>
    <w:p w14:paraId="64118E82" w14:textId="6D3AEC03" w:rsidR="001575B9" w:rsidRDefault="001575B9" w:rsidP="001575B9">
      <w:pPr>
        <w:pStyle w:val="Odstavecseseznamem1"/>
        <w:numPr>
          <w:ilvl w:val="1"/>
          <w:numId w:val="6"/>
        </w:numPr>
        <w:tabs>
          <w:tab w:val="left" w:pos="993"/>
        </w:tabs>
        <w:spacing w:after="120" w:line="240" w:lineRule="auto"/>
        <w:ind w:left="993" w:hanging="426"/>
        <w:jc w:val="both"/>
        <w:rPr>
          <w:rFonts w:asciiTheme="minorHAnsi" w:hAnsiTheme="minorHAnsi" w:cstheme="minorHAnsi"/>
        </w:rPr>
      </w:pPr>
      <w:r w:rsidRPr="00362C03">
        <w:rPr>
          <w:rFonts w:asciiTheme="minorHAnsi" w:hAnsiTheme="minorHAnsi" w:cstheme="minorHAnsi"/>
        </w:rPr>
        <w:t xml:space="preserve">výpovědí Dodavatele. Dodavatel je oprávněn tuto smlouvu písemně vypovědět s výpovědní </w:t>
      </w:r>
      <w:r w:rsidR="00EB53A7">
        <w:rPr>
          <w:rFonts w:asciiTheme="minorHAnsi" w:hAnsiTheme="minorHAnsi" w:cstheme="minorHAnsi"/>
        </w:rPr>
        <w:t>dobou</w:t>
      </w:r>
      <w:r w:rsidRPr="00362C03">
        <w:rPr>
          <w:rFonts w:asciiTheme="minorHAnsi" w:hAnsiTheme="minorHAnsi" w:cstheme="minorHAnsi"/>
        </w:rPr>
        <w:t xml:space="preserve"> v délce 6 měsíců, pokud je Odběratel v prodlení delším než 60 dnů se zaplacením sjednané ceny za dodanou tepelnou energii a cena za dodanou tepelnou energii není zaplacena ani po předchozí výzvě Dodavatele</w:t>
      </w:r>
      <w:r>
        <w:rPr>
          <w:rFonts w:asciiTheme="minorHAnsi" w:hAnsiTheme="minorHAnsi" w:cstheme="minorHAnsi"/>
        </w:rPr>
        <w:t xml:space="preserve">. </w:t>
      </w:r>
      <w:r w:rsidRPr="00F72128">
        <w:rPr>
          <w:rFonts w:asciiTheme="minorHAnsi" w:hAnsiTheme="minorHAnsi" w:cstheme="minorHAnsi"/>
        </w:rPr>
        <w:t xml:space="preserve">Výpovědní </w:t>
      </w:r>
      <w:r w:rsidR="00EB53A7">
        <w:rPr>
          <w:rFonts w:asciiTheme="minorHAnsi" w:hAnsiTheme="minorHAnsi" w:cstheme="minorHAnsi"/>
        </w:rPr>
        <w:t>dob</w:t>
      </w:r>
      <w:r w:rsidR="005E10C6">
        <w:rPr>
          <w:rFonts w:asciiTheme="minorHAnsi" w:hAnsiTheme="minorHAnsi" w:cstheme="minorHAnsi"/>
        </w:rPr>
        <w:t>a</w:t>
      </w:r>
      <w:r w:rsidRPr="00F72128">
        <w:rPr>
          <w:rFonts w:asciiTheme="minorHAnsi" w:hAnsiTheme="minorHAnsi" w:cstheme="minorHAnsi"/>
        </w:rPr>
        <w:t xml:space="preserve"> začne běžet prvním dnem kalendářního měsíce následujícího po doručení výpovědi druhé straně.</w:t>
      </w:r>
    </w:p>
    <w:p w14:paraId="1094F8C8" w14:textId="77777777" w:rsidR="001575B9" w:rsidRPr="00362C03" w:rsidRDefault="001575B9" w:rsidP="00FF49BE">
      <w:pPr>
        <w:pStyle w:val="Odstavecseseznamem"/>
        <w:numPr>
          <w:ilvl w:val="0"/>
          <w:numId w:val="16"/>
        </w:numPr>
        <w:spacing w:after="120" w:line="240" w:lineRule="auto"/>
        <w:ind w:left="284" w:hanging="284"/>
        <w:jc w:val="both"/>
        <w:rPr>
          <w:rFonts w:eastAsia="Times New Roman" w:cstheme="minorHAnsi"/>
        </w:rPr>
      </w:pPr>
      <w:r w:rsidRPr="00362C03">
        <w:rPr>
          <w:rFonts w:eastAsia="Times New Roman" w:cstheme="minorHAnsi"/>
        </w:rPr>
        <w:t xml:space="preserve">V případě zániku jedné ze smluvních stran přechází práva a povinnosti sjednané v této smlouvě v plném rozsahu na právního nástupce, nedohodnou-li se smluvní strany </w:t>
      </w:r>
      <w:r w:rsidRPr="00362C03">
        <w:rPr>
          <w:rFonts w:cstheme="minorHAnsi"/>
        </w:rPr>
        <w:t>před zánikem</w:t>
      </w:r>
      <w:r w:rsidRPr="00362C03">
        <w:rPr>
          <w:rFonts w:eastAsia="Times New Roman" w:cstheme="minorHAnsi"/>
        </w:rPr>
        <w:t xml:space="preserve"> jinak.</w:t>
      </w:r>
    </w:p>
    <w:p w14:paraId="57515C36"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VII.</w:t>
      </w:r>
    </w:p>
    <w:p w14:paraId="674B7009" w14:textId="77777777" w:rsidR="001575B9" w:rsidRPr="001575B9" w:rsidRDefault="001575B9" w:rsidP="001575B9">
      <w:pPr>
        <w:keepNext/>
        <w:suppressAutoHyphens/>
        <w:spacing w:after="120" w:line="240" w:lineRule="auto"/>
        <w:jc w:val="center"/>
        <w:rPr>
          <w:rFonts w:cstheme="minorHAnsi"/>
          <w:b/>
          <w:color w:val="00000A"/>
        </w:rPr>
      </w:pPr>
      <w:r w:rsidRPr="001575B9">
        <w:rPr>
          <w:rFonts w:cstheme="minorHAnsi"/>
          <w:b/>
          <w:color w:val="00000A"/>
        </w:rPr>
        <w:t>Závěrečná ustanovení</w:t>
      </w:r>
    </w:p>
    <w:p w14:paraId="5416031A" w14:textId="77777777" w:rsidR="001575B9" w:rsidRDefault="001575B9" w:rsidP="00FF49BE">
      <w:pPr>
        <w:pStyle w:val="Odstavecseseznamem"/>
        <w:numPr>
          <w:ilvl w:val="0"/>
          <w:numId w:val="17"/>
        </w:numPr>
        <w:spacing w:after="120" w:line="240" w:lineRule="auto"/>
        <w:ind w:left="284" w:hanging="284"/>
        <w:jc w:val="both"/>
        <w:rPr>
          <w:rFonts w:cstheme="minorHAnsi"/>
        </w:rPr>
      </w:pPr>
      <w:r w:rsidRPr="005B43B8">
        <w:rPr>
          <w:rFonts w:cstheme="minorHAnsi"/>
        </w:rPr>
        <w:t xml:space="preserve">Pokud se v průběhu trvání této smlouvy změní všeobecné hospodářské nebo technické poměry (zejména pak související právní předpisy a cenová rozhodnutí Energetického regulačního úřadu) tak podstatně, že plnění, ke kterému je Dodavatel dle této smlouvy zavázán, a protislužby Odběratele nebudou již navzájem v přiměřeném poměru, dohodnou se smluvní strany na odpovídající změně této smlouvy nebo jejích částí, zejména pak na změně sjednané ceny </w:t>
      </w:r>
      <w:r>
        <w:rPr>
          <w:rFonts w:cstheme="minorHAnsi"/>
        </w:rPr>
        <w:t>tepelné energie</w:t>
      </w:r>
      <w:r w:rsidRPr="005B43B8">
        <w:rPr>
          <w:rFonts w:cstheme="minorHAnsi"/>
        </w:rPr>
        <w:t xml:space="preserve"> tak, aby odpovídaly změněným poměrům</w:t>
      </w:r>
      <w:r>
        <w:rPr>
          <w:rFonts w:cstheme="minorHAnsi"/>
        </w:rPr>
        <w:t>.</w:t>
      </w:r>
    </w:p>
    <w:p w14:paraId="6B81E39F" w14:textId="77777777" w:rsidR="001575B9" w:rsidRDefault="001575B9" w:rsidP="00FF49BE">
      <w:pPr>
        <w:pStyle w:val="Odstavecseseznamem"/>
        <w:numPr>
          <w:ilvl w:val="0"/>
          <w:numId w:val="17"/>
        </w:numPr>
        <w:spacing w:after="120" w:line="240" w:lineRule="auto"/>
        <w:ind w:left="284" w:hanging="284"/>
        <w:jc w:val="both"/>
        <w:rPr>
          <w:rFonts w:cstheme="minorHAnsi"/>
        </w:rPr>
      </w:pPr>
      <w:r w:rsidRPr="005B43B8">
        <w:rPr>
          <w:rFonts w:cstheme="minorHAnsi"/>
        </w:rPr>
        <w:lastRenderedPageBreak/>
        <w:t>Pokud by se předpisy o ochraně životního prostředí existující při uzavření této smlouvy výrazně zpřísnily nebo pokud by na základě dodatečných podkladů nebo jiných veřejnoprávních aktů byla potřebná opatření dodatečného vybavení, je Dodavatel povinen doložit výše uvedené a oprávněn cenu tep</w:t>
      </w:r>
      <w:r>
        <w:rPr>
          <w:rFonts w:cstheme="minorHAnsi"/>
        </w:rPr>
        <w:t>e</w:t>
      </w:r>
      <w:r w:rsidRPr="005B43B8">
        <w:rPr>
          <w:rFonts w:cstheme="minorHAnsi"/>
        </w:rPr>
        <w:t>l</w:t>
      </w:r>
      <w:r>
        <w:rPr>
          <w:rFonts w:cstheme="minorHAnsi"/>
        </w:rPr>
        <w:t>né energie</w:t>
      </w:r>
      <w:r w:rsidRPr="005B43B8">
        <w:rPr>
          <w:rFonts w:cstheme="minorHAnsi"/>
        </w:rPr>
        <w:t xml:space="preserve"> odpovídajícím způsobem těmto skutečnostem přizpůsobit. Tato změna ceny </w:t>
      </w:r>
      <w:r>
        <w:rPr>
          <w:rFonts w:cstheme="minorHAnsi"/>
        </w:rPr>
        <w:t>tepelné energie</w:t>
      </w:r>
      <w:r w:rsidRPr="005B43B8">
        <w:rPr>
          <w:rFonts w:cstheme="minorHAnsi"/>
        </w:rPr>
        <w:t xml:space="preserve"> je možná jen se souhlasem Odběratele, a to na základě písemného dodatku ke smlouvě.</w:t>
      </w:r>
    </w:p>
    <w:p w14:paraId="7106292B" w14:textId="77777777" w:rsidR="001575B9" w:rsidRDefault="001575B9" w:rsidP="00FF49BE">
      <w:pPr>
        <w:pStyle w:val="Odstavecseseznamem"/>
        <w:numPr>
          <w:ilvl w:val="0"/>
          <w:numId w:val="17"/>
        </w:numPr>
        <w:spacing w:after="120" w:line="240" w:lineRule="auto"/>
        <w:ind w:left="284" w:hanging="284"/>
        <w:jc w:val="both"/>
        <w:rPr>
          <w:rFonts w:cstheme="minorHAnsi"/>
        </w:rPr>
      </w:pPr>
      <w:r w:rsidRPr="005B43B8">
        <w:rPr>
          <w:rFonts w:cstheme="minorHAnsi"/>
        </w:rPr>
        <w:t>Změny této smlouvy mohou být činěny pouze ve formě číslovaných dodatků podepsaných oběma smluvními stranami.</w:t>
      </w:r>
    </w:p>
    <w:p w14:paraId="31EBE1D3" w14:textId="77777777" w:rsidR="001575B9" w:rsidRDefault="001575B9" w:rsidP="00FF49BE">
      <w:pPr>
        <w:pStyle w:val="Odstavecseseznamem"/>
        <w:numPr>
          <w:ilvl w:val="0"/>
          <w:numId w:val="17"/>
        </w:numPr>
        <w:spacing w:after="120" w:line="240" w:lineRule="auto"/>
        <w:ind w:left="284" w:hanging="284"/>
        <w:jc w:val="both"/>
        <w:rPr>
          <w:rFonts w:cstheme="minorHAnsi"/>
        </w:rPr>
      </w:pPr>
      <w:r w:rsidRPr="005B43B8">
        <w:rPr>
          <w:rFonts w:cstheme="minorHAnsi"/>
        </w:rPr>
        <w:t>Smluvní strany se zavazují vzájemně se s dostatečným časovým předstihem informovat o veškerých změnách, které by mohly mít vliv na plnění této smlouvy.</w:t>
      </w:r>
    </w:p>
    <w:p w14:paraId="41433112" w14:textId="77777777" w:rsidR="001575B9" w:rsidRDefault="001575B9" w:rsidP="00FF49BE">
      <w:pPr>
        <w:pStyle w:val="Odstavecseseznamem"/>
        <w:numPr>
          <w:ilvl w:val="0"/>
          <w:numId w:val="17"/>
        </w:numPr>
        <w:spacing w:after="120" w:line="240" w:lineRule="auto"/>
        <w:ind w:left="284" w:hanging="284"/>
        <w:jc w:val="both"/>
        <w:rPr>
          <w:rFonts w:cstheme="minorHAnsi"/>
        </w:rPr>
      </w:pPr>
      <w:r w:rsidRPr="00F96FA6">
        <w:rPr>
          <w:rFonts w:cstheme="minorHAnsi"/>
        </w:rPr>
        <w:t>Pokud by se některé ujednání této smlouvy stalo neplatným, neúčinným nebo nicotným, smluvní strany se zavazují nahradit takové ujednání platným ujednáním v souladu s předmětem a účelem této smlouvy.  Neplatnost či neúčinnost jakéhokoliv ujednání nemá vliv na platnost a účinnost ostatních ujednání této smlouvy.</w:t>
      </w:r>
    </w:p>
    <w:p w14:paraId="49BE5C13" w14:textId="04627433" w:rsidR="001575B9" w:rsidRDefault="00CD2133" w:rsidP="00FF49BE">
      <w:pPr>
        <w:pStyle w:val="Odstavecseseznamem"/>
        <w:numPr>
          <w:ilvl w:val="0"/>
          <w:numId w:val="17"/>
        </w:numPr>
        <w:spacing w:after="120" w:line="240" w:lineRule="auto"/>
        <w:ind w:left="284" w:hanging="284"/>
        <w:jc w:val="both"/>
        <w:rPr>
          <w:rFonts w:cstheme="minorHAnsi"/>
        </w:rPr>
      </w:pPr>
      <w:r>
        <w:rPr>
          <w:rFonts w:cstheme="minorHAnsi"/>
        </w:rPr>
        <w:t xml:space="preserve">Smluvní strany </w:t>
      </w:r>
      <w:r w:rsidRPr="00B431B5">
        <w:rPr>
          <w:rFonts w:cstheme="minorHAnsi"/>
        </w:rPr>
        <w:t xml:space="preserve">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w:t>
      </w:r>
      <w:r>
        <w:rPr>
          <w:rFonts w:cstheme="minorHAnsi"/>
        </w:rPr>
        <w:t xml:space="preserve">datové schránky nebo </w:t>
      </w:r>
      <w:r w:rsidRPr="00B431B5">
        <w:rPr>
          <w:rFonts w:cstheme="minorHAnsi"/>
        </w:rPr>
        <w:t>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r>
        <w:rPr>
          <w:rFonts w:cstheme="minorHAnsi"/>
        </w:rPr>
        <w:t xml:space="preserve"> </w:t>
      </w:r>
    </w:p>
    <w:p w14:paraId="26DF2B42" w14:textId="77777777" w:rsidR="001575B9" w:rsidRDefault="001575B9" w:rsidP="00FF49BE">
      <w:pPr>
        <w:pStyle w:val="Odstavecseseznamem"/>
        <w:numPr>
          <w:ilvl w:val="0"/>
          <w:numId w:val="17"/>
        </w:numPr>
        <w:spacing w:after="120" w:line="240" w:lineRule="auto"/>
        <w:ind w:left="284" w:hanging="284"/>
        <w:jc w:val="both"/>
        <w:rPr>
          <w:rFonts w:cstheme="minorHAnsi"/>
        </w:rPr>
      </w:pPr>
      <w:r w:rsidRPr="00F96FA6">
        <w:rPr>
          <w:rFonts w:cstheme="minorHAnsi"/>
        </w:rPr>
        <w:t>Smlouva je vyhotovena ve dvou stejnopisech, z nichž po jednom obdrží každá ze smluvních stran.</w:t>
      </w:r>
    </w:p>
    <w:p w14:paraId="76E60A80" w14:textId="087D2E19" w:rsidR="00B431B5" w:rsidRPr="00B431B5" w:rsidRDefault="001575B9" w:rsidP="00FF49BE">
      <w:pPr>
        <w:pStyle w:val="Odstavecseseznamem"/>
        <w:numPr>
          <w:ilvl w:val="0"/>
          <w:numId w:val="17"/>
        </w:numPr>
        <w:spacing w:after="120" w:line="240" w:lineRule="auto"/>
        <w:ind w:left="284" w:hanging="284"/>
        <w:jc w:val="both"/>
        <w:rPr>
          <w:rFonts w:cstheme="minorHAnsi"/>
        </w:rPr>
      </w:pPr>
      <w:r w:rsidRPr="00055212">
        <w:rPr>
          <w:rFonts w:cstheme="minorHAnsi"/>
        </w:rPr>
        <w:t>Smlouva nabývá platnosti dnem podpisu oběma smluvními stranami</w:t>
      </w:r>
      <w:r>
        <w:rPr>
          <w:rFonts w:cstheme="minorHAnsi"/>
        </w:rPr>
        <w:t xml:space="preserve"> a účinnosti dnem</w:t>
      </w:r>
      <w:r w:rsidR="00B431B5" w:rsidRPr="00B431B5">
        <w:rPr>
          <w:rFonts w:cstheme="minorHAnsi"/>
        </w:rPr>
        <w:t xml:space="preserve"> jejího zveřejnění v registru smluv v souladu se zákonem č. 340/2015 Sb., o registru smluv, ve znění pozdějších předpisů. Smluvní strany se dohodly, že tuto smlouvu zveřejní </w:t>
      </w:r>
      <w:r w:rsidR="00CD2133">
        <w:rPr>
          <w:rFonts w:cstheme="minorHAnsi"/>
        </w:rPr>
        <w:t>Odběr</w:t>
      </w:r>
      <w:r w:rsidR="00B431B5" w:rsidRPr="00B431B5">
        <w:rPr>
          <w:rFonts w:cstheme="minorHAnsi"/>
        </w:rPr>
        <w:t>atel po podpisu smlouvy oběma smluvními stranami.</w:t>
      </w:r>
    </w:p>
    <w:p w14:paraId="2A6709CC" w14:textId="77777777" w:rsidR="001575B9" w:rsidRDefault="001575B9" w:rsidP="00FF49BE">
      <w:pPr>
        <w:pStyle w:val="Odstavecseseznamem"/>
        <w:numPr>
          <w:ilvl w:val="0"/>
          <w:numId w:val="17"/>
        </w:numPr>
        <w:spacing w:after="120" w:line="240" w:lineRule="auto"/>
        <w:ind w:left="284" w:hanging="284"/>
        <w:jc w:val="both"/>
        <w:rPr>
          <w:rFonts w:cstheme="minorHAnsi"/>
        </w:rPr>
      </w:pPr>
      <w:r w:rsidRPr="00F96FA6">
        <w:rPr>
          <w:rFonts w:cstheme="minorHAnsi"/>
        </w:rPr>
        <w:t>Smluvní strany prohlašují, že tato smlouva vyjadřuje jejich svobodnou a skutečnou vůli, a na důkaz tohoto připojují ke smlouvě své podpisy.</w:t>
      </w:r>
    </w:p>
    <w:p w14:paraId="0DB919B7" w14:textId="2994CA86" w:rsidR="00CD2133" w:rsidRPr="00B431B5" w:rsidRDefault="00CD2133" w:rsidP="00FF49BE">
      <w:pPr>
        <w:pStyle w:val="Odstavecseseznamem"/>
        <w:numPr>
          <w:ilvl w:val="0"/>
          <w:numId w:val="17"/>
        </w:numPr>
        <w:spacing w:after="120" w:line="240" w:lineRule="auto"/>
        <w:ind w:left="284" w:hanging="284"/>
        <w:jc w:val="both"/>
        <w:rPr>
          <w:rFonts w:cstheme="minorHAnsi"/>
        </w:rPr>
      </w:pPr>
      <w:r w:rsidRPr="00B431B5">
        <w:rPr>
          <w:rFonts w:cstheme="minorHAnsi"/>
        </w:rPr>
        <w:t>Smluvní strany prohlašují, že skutečnosti uvedené v této smlouvě nepovažují za obchodní tajemství ve smyslu § 504 zákona č.</w:t>
      </w:r>
      <w:r w:rsidR="00E46633">
        <w:rPr>
          <w:rFonts w:cstheme="minorHAnsi"/>
        </w:rPr>
        <w:t xml:space="preserve"> </w:t>
      </w:r>
      <w:r w:rsidRPr="00B431B5">
        <w:rPr>
          <w:rFonts w:cstheme="minorHAnsi"/>
        </w:rPr>
        <w:t>89/2012 Sb., občanský zákoník, ve znění pozdějších předpisů, a udělují svolení k jejich užití a zveřejnění bez stanovení jakýchkoliv dalších podmínek.</w:t>
      </w:r>
    </w:p>
    <w:p w14:paraId="4DEF972C" w14:textId="455E2410" w:rsidR="00E16666" w:rsidRDefault="002B5AC5" w:rsidP="00FF49BE">
      <w:pPr>
        <w:pStyle w:val="Odstavecseseznamem"/>
        <w:numPr>
          <w:ilvl w:val="0"/>
          <w:numId w:val="17"/>
        </w:numPr>
        <w:spacing w:after="120" w:line="240" w:lineRule="auto"/>
        <w:ind w:left="284" w:hanging="284"/>
        <w:jc w:val="both"/>
        <w:rPr>
          <w:rFonts w:cstheme="minorHAnsi"/>
        </w:rPr>
      </w:pPr>
      <w:r>
        <w:rPr>
          <w:rFonts w:cstheme="minorHAnsi"/>
        </w:rPr>
        <w:t>T</w:t>
      </w:r>
      <w:r w:rsidR="00CD2133">
        <w:rPr>
          <w:rFonts w:cstheme="minorHAnsi"/>
        </w:rPr>
        <w:t>outo smlouvou se nahrazují dosavadní smluv</w:t>
      </w:r>
      <w:r w:rsidR="00E76554">
        <w:rPr>
          <w:rFonts w:cstheme="minorHAnsi"/>
        </w:rPr>
        <w:t>ní</w:t>
      </w:r>
      <w:r w:rsidR="00CD2133">
        <w:rPr>
          <w:rFonts w:cstheme="minorHAnsi"/>
        </w:rPr>
        <w:t xml:space="preserve"> </w:t>
      </w:r>
      <w:r w:rsidR="00E76554">
        <w:rPr>
          <w:rFonts w:cstheme="minorHAnsi"/>
        </w:rPr>
        <w:t>ujednání</w:t>
      </w:r>
      <w:r w:rsidR="005437E8">
        <w:rPr>
          <w:rFonts w:cstheme="minorHAnsi"/>
        </w:rPr>
        <w:t xml:space="preserve"> </w:t>
      </w:r>
      <w:r w:rsidR="009624C7">
        <w:rPr>
          <w:rFonts w:cstheme="minorHAnsi"/>
        </w:rPr>
        <w:t>o dodávce</w:t>
      </w:r>
      <w:r>
        <w:rPr>
          <w:rFonts w:cstheme="minorHAnsi"/>
        </w:rPr>
        <w:t xml:space="preserve"> tepla na odběrných místech</w:t>
      </w:r>
      <w:r w:rsidR="009624C7">
        <w:rPr>
          <w:rFonts w:cstheme="minorHAnsi"/>
        </w:rPr>
        <w:t xml:space="preserve"> u vedených v čl. III této smlouvy</w:t>
      </w:r>
      <w:r>
        <w:rPr>
          <w:rFonts w:cstheme="minorHAnsi"/>
        </w:rPr>
        <w:t>.</w:t>
      </w:r>
    </w:p>
    <w:p w14:paraId="41436CF6" w14:textId="7CE04231" w:rsidR="00B431B5" w:rsidRPr="008D1F8E" w:rsidRDefault="00E46633" w:rsidP="00FF49BE">
      <w:pPr>
        <w:pStyle w:val="Odstavecseseznamem"/>
        <w:numPr>
          <w:ilvl w:val="0"/>
          <w:numId w:val="17"/>
        </w:numPr>
        <w:spacing w:after="120" w:line="240" w:lineRule="auto"/>
        <w:ind w:left="284" w:hanging="284"/>
        <w:jc w:val="both"/>
        <w:rPr>
          <w:rFonts w:cstheme="minorHAnsi"/>
        </w:rPr>
      </w:pPr>
      <w:r w:rsidRPr="008D1F8E">
        <w:rPr>
          <w:rFonts w:cstheme="minorHAnsi"/>
        </w:rPr>
        <w:t xml:space="preserve">Tuto smlouvu schválila rada města dne 31.01.2022 přijetím usnesení č. </w:t>
      </w:r>
      <w:r w:rsidR="008D1F8E">
        <w:rPr>
          <w:rFonts w:cstheme="minorHAnsi"/>
        </w:rPr>
        <w:t>4323/83/22</w:t>
      </w:r>
    </w:p>
    <w:p w14:paraId="6F855FCB" w14:textId="77777777" w:rsidR="00B431B5" w:rsidRPr="00F96FA6" w:rsidRDefault="00B431B5" w:rsidP="00FF49BE">
      <w:pPr>
        <w:pStyle w:val="Odstavecseseznamem"/>
        <w:spacing w:after="120" w:line="240" w:lineRule="auto"/>
        <w:ind w:left="284"/>
        <w:jc w:val="both"/>
        <w:rPr>
          <w:rFonts w:cstheme="minorHAnsi"/>
        </w:rPr>
      </w:pPr>
    </w:p>
    <w:p w14:paraId="5513BF3C" w14:textId="77777777" w:rsidR="007B59E2" w:rsidRPr="00F96FA6" w:rsidRDefault="007B59E2" w:rsidP="00FF49BE">
      <w:pPr>
        <w:pStyle w:val="Odstavecseseznamem1"/>
        <w:spacing w:after="120" w:line="240" w:lineRule="auto"/>
        <w:ind w:left="0"/>
        <w:jc w:val="both"/>
        <w:rPr>
          <w:rFonts w:asciiTheme="minorHAnsi" w:hAnsiTheme="minorHAnsi" w:cstheme="minorHAnsi"/>
        </w:rPr>
      </w:pPr>
      <w:r w:rsidRPr="00F96FA6">
        <w:rPr>
          <w:rFonts w:asciiTheme="minorHAnsi" w:hAnsiTheme="minorHAnsi" w:cstheme="minorHAnsi"/>
        </w:rPr>
        <w:t>Smlouva obsahuje následující přílohy:</w:t>
      </w:r>
    </w:p>
    <w:p w14:paraId="719C431A" w14:textId="77777777" w:rsidR="007B59E2" w:rsidRPr="00362C03" w:rsidRDefault="007B59E2" w:rsidP="00FF49BE">
      <w:pPr>
        <w:pStyle w:val="Odstavecseseznamem1"/>
        <w:spacing w:after="120" w:line="240" w:lineRule="auto"/>
        <w:ind w:left="0"/>
        <w:jc w:val="both"/>
        <w:rPr>
          <w:rFonts w:asciiTheme="minorHAnsi" w:hAnsiTheme="minorHAnsi" w:cstheme="minorHAnsi"/>
        </w:rPr>
      </w:pPr>
      <w:r>
        <w:rPr>
          <w:rFonts w:asciiTheme="minorHAnsi" w:hAnsiTheme="minorHAnsi" w:cstheme="minorHAnsi"/>
        </w:rPr>
        <w:t>Příloha č. 1</w:t>
      </w:r>
      <w:r w:rsidRPr="00362C03">
        <w:rPr>
          <w:rFonts w:asciiTheme="minorHAnsi" w:hAnsiTheme="minorHAnsi" w:cstheme="minorHAnsi"/>
        </w:rPr>
        <w:t xml:space="preserve">: Cenové ujednání </w:t>
      </w:r>
    </w:p>
    <w:p w14:paraId="12C72247" w14:textId="77777777" w:rsidR="007B59E2" w:rsidRDefault="007B59E2" w:rsidP="00FF49BE">
      <w:pPr>
        <w:pStyle w:val="Odstavecseseznamem1"/>
        <w:spacing w:after="120" w:line="240" w:lineRule="auto"/>
        <w:ind w:left="0"/>
        <w:jc w:val="both"/>
        <w:rPr>
          <w:rFonts w:asciiTheme="minorHAnsi" w:hAnsiTheme="minorHAnsi" w:cstheme="minorHAnsi"/>
        </w:rPr>
      </w:pPr>
      <w:r>
        <w:rPr>
          <w:rFonts w:asciiTheme="minorHAnsi" w:hAnsiTheme="minorHAnsi" w:cstheme="minorHAnsi"/>
        </w:rPr>
        <w:t>Příloha č. 2</w:t>
      </w:r>
      <w:r w:rsidRPr="00362C03">
        <w:rPr>
          <w:rFonts w:asciiTheme="minorHAnsi" w:hAnsiTheme="minorHAnsi" w:cstheme="minorHAnsi"/>
        </w:rPr>
        <w:t>: Odběrný diagram</w:t>
      </w:r>
    </w:p>
    <w:p w14:paraId="7B87586F" w14:textId="77777777" w:rsidR="00CA4D68" w:rsidRPr="00E16666" w:rsidRDefault="00CA4D68" w:rsidP="008E38D6">
      <w:pPr>
        <w:pStyle w:val="Bezmezer"/>
        <w:rPr>
          <w:rFonts w:eastAsia="Calibri" w:cstheme="minorHAnsi"/>
          <w:color w:val="00000A"/>
          <w:lang w:eastAsia="ar-SA"/>
        </w:rPr>
      </w:pPr>
    </w:p>
    <w:p w14:paraId="12589848" w14:textId="4B78DB1F" w:rsidR="008E38D6" w:rsidRPr="001575B9" w:rsidRDefault="00A6736F" w:rsidP="001575B9">
      <w:pPr>
        <w:pStyle w:val="Bezmezer"/>
        <w:rPr>
          <w:rFonts w:cstheme="minorHAnsi"/>
          <w:b/>
        </w:rPr>
      </w:pPr>
      <w:r>
        <w:rPr>
          <w:rFonts w:cstheme="minorHAnsi"/>
          <w:bCs/>
        </w:rPr>
        <w:t xml:space="preserve">V Rýmařově dne: </w:t>
      </w:r>
      <w:r w:rsidR="00444FDE">
        <w:rPr>
          <w:rFonts w:cstheme="minorHAnsi"/>
          <w:bCs/>
        </w:rPr>
        <w:t>1</w:t>
      </w:r>
      <w:r w:rsidR="008D1F8E">
        <w:rPr>
          <w:rFonts w:cstheme="minorHAnsi"/>
          <w:bCs/>
        </w:rPr>
        <w:t>.2.2022</w:t>
      </w:r>
      <w:r>
        <w:rPr>
          <w:rFonts w:cstheme="minorHAnsi"/>
          <w:bCs/>
        </w:rPr>
        <w:tab/>
      </w:r>
      <w:r w:rsidR="008E38D6" w:rsidRPr="008E38D6">
        <w:rPr>
          <w:rFonts w:cstheme="minorHAnsi"/>
          <w:bCs/>
        </w:rPr>
        <w:tab/>
      </w:r>
      <w:r w:rsidR="008E38D6" w:rsidRPr="008E38D6">
        <w:rPr>
          <w:rFonts w:cstheme="minorHAnsi"/>
          <w:bCs/>
        </w:rPr>
        <w:tab/>
      </w:r>
      <w:r w:rsidR="008E38D6" w:rsidRPr="008E38D6">
        <w:rPr>
          <w:rFonts w:cstheme="minorHAnsi"/>
          <w:bCs/>
        </w:rPr>
        <w:tab/>
      </w:r>
      <w:r w:rsidR="008E38D6">
        <w:rPr>
          <w:rFonts w:cstheme="minorHAnsi"/>
          <w:bCs/>
        </w:rPr>
        <w:tab/>
      </w:r>
      <w:r>
        <w:rPr>
          <w:rFonts w:cstheme="minorHAnsi"/>
          <w:bCs/>
        </w:rPr>
        <w:t xml:space="preserve">V Rýmařově dne: </w:t>
      </w:r>
      <w:r w:rsidR="00444FDE">
        <w:rPr>
          <w:rFonts w:cstheme="minorHAnsi"/>
          <w:bCs/>
        </w:rPr>
        <w:t>1</w:t>
      </w:r>
      <w:r w:rsidR="008D1F8E">
        <w:rPr>
          <w:rFonts w:cstheme="minorHAnsi"/>
          <w:bCs/>
        </w:rPr>
        <w:t>.2.2022</w:t>
      </w:r>
    </w:p>
    <w:p w14:paraId="6BD6C2AB" w14:textId="77777777" w:rsidR="008E38D6" w:rsidRPr="008E38D6" w:rsidRDefault="008E38D6" w:rsidP="008E38D6">
      <w:pPr>
        <w:pStyle w:val="Bezmezer"/>
        <w:rPr>
          <w:rFonts w:cstheme="minorHAnsi"/>
          <w:bCs/>
        </w:rPr>
      </w:pPr>
    </w:p>
    <w:p w14:paraId="28F70306" w14:textId="77777777" w:rsidR="008E38D6" w:rsidRPr="008E38D6" w:rsidRDefault="008E38D6" w:rsidP="008E38D6">
      <w:pPr>
        <w:pStyle w:val="Bezmezer"/>
        <w:rPr>
          <w:rFonts w:cstheme="minorHAnsi"/>
          <w:bCs/>
        </w:rPr>
      </w:pPr>
    </w:p>
    <w:p w14:paraId="273BBC0C" w14:textId="77777777" w:rsidR="008E38D6" w:rsidRPr="008E38D6" w:rsidRDefault="008E38D6" w:rsidP="008E38D6">
      <w:pPr>
        <w:pStyle w:val="Bezmezer"/>
        <w:rPr>
          <w:rFonts w:cstheme="minorHAnsi"/>
          <w:bCs/>
        </w:rPr>
      </w:pPr>
    </w:p>
    <w:p w14:paraId="39A9DB0C" w14:textId="77777777" w:rsidR="008E38D6" w:rsidRPr="008E38D6" w:rsidRDefault="008E38D6" w:rsidP="008E38D6">
      <w:pPr>
        <w:pStyle w:val="Bezmezer"/>
        <w:rPr>
          <w:rFonts w:cstheme="minorHAnsi"/>
          <w:bCs/>
        </w:rPr>
      </w:pPr>
    </w:p>
    <w:p w14:paraId="44452829" w14:textId="77777777" w:rsidR="008E38D6" w:rsidRPr="008E38D6" w:rsidRDefault="008E38D6" w:rsidP="008E38D6">
      <w:pPr>
        <w:pStyle w:val="Bezmezer"/>
        <w:rPr>
          <w:rFonts w:cstheme="minorHAnsi"/>
          <w:bCs/>
        </w:rPr>
      </w:pPr>
      <w:r w:rsidRPr="008E38D6">
        <w:rPr>
          <w:rFonts w:cstheme="minorHAnsi"/>
          <w:bCs/>
        </w:rPr>
        <w:t>…………………………</w:t>
      </w:r>
      <w:r>
        <w:rPr>
          <w:rFonts w:cstheme="minorHAnsi"/>
          <w:bCs/>
        </w:rPr>
        <w:t>…………………….</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ab/>
      </w:r>
      <w:r w:rsidRPr="008E38D6">
        <w:rPr>
          <w:rFonts w:cstheme="minorHAnsi"/>
          <w:bCs/>
        </w:rPr>
        <w:t>……………………………</w:t>
      </w:r>
      <w:r>
        <w:rPr>
          <w:rFonts w:cstheme="minorHAnsi"/>
          <w:bCs/>
        </w:rPr>
        <w:t>………………</w:t>
      </w:r>
    </w:p>
    <w:p w14:paraId="2C228DB4" w14:textId="77777777" w:rsidR="008E38D6" w:rsidRPr="008E38D6" w:rsidRDefault="008E38D6" w:rsidP="008E38D6">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 xml:space="preserve">  Ing. Tomáš Köhler</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 xml:space="preserve">       </w:t>
      </w:r>
      <w:r w:rsidRPr="008E38D6">
        <w:rPr>
          <w:rFonts w:cstheme="minorHAnsi"/>
          <w:bCs/>
        </w:rPr>
        <w:t xml:space="preserve">  Ing. Luděk Šimko</w:t>
      </w:r>
      <w:r w:rsidRPr="008E38D6">
        <w:rPr>
          <w:rFonts w:cstheme="minorHAnsi"/>
          <w:bCs/>
        </w:rPr>
        <w:tab/>
      </w:r>
    </w:p>
    <w:p w14:paraId="44A2FFF1" w14:textId="77777777" w:rsidR="001575B9" w:rsidRDefault="008E38D6" w:rsidP="008E38D6">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 xml:space="preserve">     dodavatel</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 xml:space="preserve">         </w:t>
      </w:r>
      <w:r w:rsidRPr="008E38D6">
        <w:rPr>
          <w:rFonts w:cstheme="minorHAnsi"/>
          <w:bCs/>
        </w:rPr>
        <w:t>odběratel</w:t>
      </w:r>
    </w:p>
    <w:p w14:paraId="3C419A51" w14:textId="77777777" w:rsidR="002B5AC5" w:rsidRDefault="002B5AC5" w:rsidP="008E38D6">
      <w:pPr>
        <w:pStyle w:val="Bezmezer"/>
        <w:rPr>
          <w:rFonts w:cstheme="minorHAnsi"/>
          <w:bCs/>
        </w:rPr>
      </w:pPr>
    </w:p>
    <w:p w14:paraId="18C8FD34" w14:textId="77777777" w:rsidR="00B8283B" w:rsidRDefault="00B8283B" w:rsidP="001575B9">
      <w:pPr>
        <w:suppressAutoHyphens/>
        <w:spacing w:after="120" w:line="240" w:lineRule="auto"/>
        <w:rPr>
          <w:rFonts w:eastAsia="Calibri" w:cstheme="minorHAnsi"/>
          <w:b/>
          <w:color w:val="00000A"/>
          <w:lang w:eastAsia="ar-SA"/>
        </w:rPr>
      </w:pPr>
    </w:p>
    <w:p w14:paraId="5DF85784" w14:textId="28CB42A8" w:rsidR="001575B9" w:rsidRDefault="001575B9" w:rsidP="001575B9">
      <w:pPr>
        <w:suppressAutoHyphens/>
        <w:spacing w:after="120" w:line="240" w:lineRule="auto"/>
        <w:rPr>
          <w:rFonts w:eastAsia="Calibri" w:cstheme="minorHAnsi"/>
          <w:b/>
          <w:color w:val="00000A"/>
          <w:lang w:eastAsia="ar-SA"/>
        </w:rPr>
      </w:pPr>
      <w:r>
        <w:rPr>
          <w:rFonts w:eastAsia="Calibri" w:cstheme="minorHAnsi"/>
          <w:b/>
          <w:color w:val="00000A"/>
          <w:lang w:eastAsia="ar-SA"/>
        </w:rPr>
        <w:lastRenderedPageBreak/>
        <w:t xml:space="preserve">Příloha č. </w:t>
      </w:r>
      <w:r w:rsidR="00386F9F">
        <w:rPr>
          <w:rFonts w:eastAsia="Calibri" w:cstheme="minorHAnsi"/>
          <w:b/>
          <w:color w:val="00000A"/>
          <w:lang w:eastAsia="ar-SA"/>
        </w:rPr>
        <w:t>1</w:t>
      </w:r>
      <w:r w:rsidRPr="001575B9">
        <w:rPr>
          <w:rFonts w:eastAsia="Calibri" w:cstheme="minorHAnsi"/>
          <w:b/>
          <w:color w:val="00000A"/>
          <w:lang w:eastAsia="ar-SA"/>
        </w:rPr>
        <w:t xml:space="preserve"> Smlouvy o dodávce tepelné energie</w:t>
      </w:r>
    </w:p>
    <w:p w14:paraId="1B424B2E" w14:textId="77777777" w:rsidR="007B073B" w:rsidRPr="001575B9" w:rsidRDefault="007B073B" w:rsidP="001575B9">
      <w:pPr>
        <w:suppressAutoHyphens/>
        <w:spacing w:after="120" w:line="240" w:lineRule="auto"/>
        <w:rPr>
          <w:rFonts w:eastAsia="Calibri" w:cstheme="minorHAnsi"/>
          <w:b/>
          <w:color w:val="00000A"/>
          <w:lang w:eastAsia="ar-SA"/>
        </w:rPr>
      </w:pPr>
    </w:p>
    <w:p w14:paraId="594AF096" w14:textId="77777777" w:rsidR="001575B9" w:rsidRDefault="001575B9" w:rsidP="001575B9">
      <w:pPr>
        <w:pStyle w:val="Bezmezer"/>
        <w:rPr>
          <w:rFonts w:cstheme="minorHAnsi"/>
          <w:b/>
          <w:sz w:val="28"/>
          <w:szCs w:val="28"/>
        </w:rPr>
      </w:pPr>
    </w:p>
    <w:p w14:paraId="2AFC9245" w14:textId="77777777" w:rsidR="008E38D6" w:rsidRPr="00A6736F" w:rsidRDefault="008E38D6" w:rsidP="00A6736F">
      <w:pPr>
        <w:pStyle w:val="Bezmezer"/>
        <w:jc w:val="center"/>
        <w:rPr>
          <w:rFonts w:cstheme="minorHAnsi"/>
          <w:bCs/>
        </w:rPr>
      </w:pPr>
      <w:r w:rsidRPr="008E38D6">
        <w:rPr>
          <w:rFonts w:cstheme="minorHAnsi"/>
          <w:b/>
          <w:sz w:val="28"/>
          <w:szCs w:val="28"/>
        </w:rPr>
        <w:t>Cenové ujednání</w:t>
      </w:r>
    </w:p>
    <w:p w14:paraId="36842A7F" w14:textId="77777777" w:rsidR="008E38D6" w:rsidRPr="008E38D6" w:rsidRDefault="008E38D6" w:rsidP="008E38D6">
      <w:pPr>
        <w:pStyle w:val="Bezmezer"/>
        <w:rPr>
          <w:rFonts w:cstheme="minorHAnsi"/>
          <w:bCs/>
        </w:rPr>
      </w:pPr>
    </w:p>
    <w:p w14:paraId="075F2447" w14:textId="77777777" w:rsidR="008E38D6" w:rsidRPr="008E38D6" w:rsidRDefault="008E38D6" w:rsidP="008E38D6">
      <w:pPr>
        <w:pStyle w:val="Bezmezer"/>
        <w:jc w:val="center"/>
        <w:rPr>
          <w:rFonts w:cstheme="minorHAnsi"/>
          <w:b/>
          <w:bCs/>
        </w:rPr>
      </w:pPr>
      <w:r w:rsidRPr="008E38D6">
        <w:rPr>
          <w:rFonts w:cstheme="minorHAnsi"/>
          <w:b/>
          <w:bCs/>
        </w:rPr>
        <w:t>I.</w:t>
      </w:r>
    </w:p>
    <w:p w14:paraId="67FF7EF9" w14:textId="77777777" w:rsidR="008E38D6" w:rsidRPr="008E38D6" w:rsidRDefault="008E38D6" w:rsidP="008E38D6">
      <w:pPr>
        <w:pStyle w:val="Bezmezer"/>
        <w:rPr>
          <w:rFonts w:cstheme="minorHAnsi"/>
          <w:bCs/>
        </w:rPr>
      </w:pPr>
      <w:r w:rsidRPr="008E38D6">
        <w:rPr>
          <w:rFonts w:cstheme="minorHAnsi"/>
          <w:b/>
          <w:bCs/>
        </w:rPr>
        <w:t>Dodavatel:</w:t>
      </w:r>
      <w:r w:rsidRPr="008E38D6">
        <w:rPr>
          <w:rFonts w:cstheme="minorHAnsi"/>
          <w:bCs/>
        </w:rPr>
        <w:tab/>
      </w:r>
      <w:r w:rsidRPr="008E38D6">
        <w:rPr>
          <w:rFonts w:cstheme="minorHAnsi"/>
          <w:bCs/>
        </w:rPr>
        <w:tab/>
      </w:r>
      <w:r w:rsidRPr="008E38D6">
        <w:rPr>
          <w:rFonts w:cstheme="minorHAnsi"/>
          <w:b/>
          <w:bCs/>
        </w:rPr>
        <w:t>Teplo Rýmařov s.r.o.</w:t>
      </w:r>
    </w:p>
    <w:p w14:paraId="4FB705BA"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Okružní 1364/51, 795 01  Rýmařov</w:t>
      </w:r>
    </w:p>
    <w:p w14:paraId="3B63804B"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IČ: 25 38 78 55</w:t>
      </w:r>
    </w:p>
    <w:p w14:paraId="733DA146"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DIČ: CZ25387855</w:t>
      </w:r>
    </w:p>
    <w:p w14:paraId="1E60E714"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Zastoupený: Ing. Tomášem Köhlerem, jednatelem společnosti</w:t>
      </w:r>
    </w:p>
    <w:p w14:paraId="068DAC6E"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Bankovní spojení: KB Bruntál, č.ú. 4606771/0100</w:t>
      </w:r>
    </w:p>
    <w:p w14:paraId="041CBA5A" w14:textId="2C31AF51"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 xml:space="preserve">Tel. </w:t>
      </w:r>
      <w:r w:rsidR="008D1F8E">
        <w:rPr>
          <w:rFonts w:cstheme="minorHAnsi"/>
        </w:rPr>
        <w:t>XXXXXXXXXX</w:t>
      </w:r>
    </w:p>
    <w:p w14:paraId="5D25BF9F"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Společnost je zapsána v obchodním rejstříku u KS v Ostravě oddíl C,</w:t>
      </w:r>
    </w:p>
    <w:p w14:paraId="0C35280F" w14:textId="77777777" w:rsidR="008E38D6" w:rsidRPr="008E38D6" w:rsidRDefault="008E38D6" w:rsidP="008E38D6">
      <w:pPr>
        <w:pStyle w:val="Bezmezer"/>
        <w:rPr>
          <w:rFonts w:cstheme="minorHAnsi"/>
        </w:rPr>
      </w:pPr>
      <w:r w:rsidRPr="008E38D6">
        <w:rPr>
          <w:rFonts w:cstheme="minorHAnsi"/>
        </w:rPr>
        <w:tab/>
      </w:r>
      <w:r w:rsidRPr="008E38D6">
        <w:rPr>
          <w:rFonts w:cstheme="minorHAnsi"/>
        </w:rPr>
        <w:tab/>
      </w:r>
      <w:r w:rsidRPr="008E38D6">
        <w:rPr>
          <w:rFonts w:cstheme="minorHAnsi"/>
        </w:rPr>
        <w:tab/>
        <w:t>vložka 17434.</w:t>
      </w:r>
    </w:p>
    <w:p w14:paraId="6E4E6D23" w14:textId="77777777" w:rsidR="008E38D6" w:rsidRPr="008E38D6" w:rsidRDefault="008E38D6" w:rsidP="008E38D6">
      <w:pPr>
        <w:pStyle w:val="Bezmezer"/>
        <w:rPr>
          <w:rFonts w:cstheme="minorHAnsi"/>
        </w:rPr>
      </w:pPr>
    </w:p>
    <w:p w14:paraId="51BDBF91" w14:textId="77777777" w:rsidR="008E38D6" w:rsidRPr="00FF49BE" w:rsidRDefault="008E38D6" w:rsidP="008E38D6">
      <w:pPr>
        <w:pStyle w:val="Bezmezer"/>
        <w:rPr>
          <w:rFonts w:cstheme="minorHAnsi"/>
          <w:b/>
          <w:bCs/>
        </w:rPr>
      </w:pPr>
      <w:r w:rsidRPr="00FF49BE">
        <w:rPr>
          <w:rFonts w:cstheme="minorHAnsi"/>
          <w:b/>
          <w:bCs/>
        </w:rPr>
        <w:t>Odběratel:</w:t>
      </w:r>
      <w:r w:rsidRPr="00FF49BE">
        <w:rPr>
          <w:rFonts w:cstheme="minorHAnsi"/>
          <w:b/>
          <w:bCs/>
        </w:rPr>
        <w:tab/>
      </w:r>
      <w:r w:rsidRPr="00FF49BE">
        <w:rPr>
          <w:rFonts w:cstheme="minorHAnsi"/>
          <w:b/>
          <w:bCs/>
        </w:rPr>
        <w:tab/>
        <w:t xml:space="preserve">Město Rýmařov </w:t>
      </w:r>
    </w:p>
    <w:p w14:paraId="776AEE38" w14:textId="77777777" w:rsidR="008E38D6" w:rsidRPr="00FF49BE" w:rsidRDefault="008E38D6" w:rsidP="008E38D6">
      <w:pPr>
        <w:pStyle w:val="Bezmezer"/>
        <w:rPr>
          <w:rFonts w:cstheme="minorHAnsi"/>
        </w:rPr>
      </w:pPr>
      <w:r w:rsidRPr="00FF49BE">
        <w:rPr>
          <w:rFonts w:cstheme="minorHAnsi"/>
        </w:rPr>
        <w:tab/>
      </w:r>
      <w:r w:rsidRPr="00FF49BE">
        <w:rPr>
          <w:rFonts w:cstheme="minorHAnsi"/>
        </w:rPr>
        <w:tab/>
      </w:r>
      <w:r w:rsidRPr="00FF49BE">
        <w:rPr>
          <w:rFonts w:cstheme="minorHAnsi"/>
        </w:rPr>
        <w:tab/>
        <w:t>náměstí Míru 230/1, 795 01 Rýmařov</w:t>
      </w:r>
    </w:p>
    <w:p w14:paraId="5C41E4A9" w14:textId="77777777" w:rsidR="008E38D6" w:rsidRPr="00FF49BE" w:rsidRDefault="008E38D6" w:rsidP="008E38D6">
      <w:pPr>
        <w:pStyle w:val="Bezmezer"/>
        <w:rPr>
          <w:rFonts w:cstheme="minorHAnsi"/>
        </w:rPr>
      </w:pPr>
      <w:r w:rsidRPr="00FF49BE">
        <w:rPr>
          <w:rFonts w:cstheme="minorHAnsi"/>
        </w:rPr>
        <w:tab/>
      </w:r>
      <w:r w:rsidRPr="00FF49BE">
        <w:rPr>
          <w:rFonts w:cstheme="minorHAnsi"/>
        </w:rPr>
        <w:tab/>
      </w:r>
      <w:r w:rsidRPr="00FF49BE">
        <w:rPr>
          <w:rFonts w:cstheme="minorHAnsi"/>
        </w:rPr>
        <w:tab/>
        <w:t>IČO: 296317</w:t>
      </w:r>
    </w:p>
    <w:p w14:paraId="66EE0D38" w14:textId="77777777" w:rsidR="008E38D6" w:rsidRPr="00FF49BE" w:rsidRDefault="008E38D6" w:rsidP="008E38D6">
      <w:pPr>
        <w:pStyle w:val="Bezmezer"/>
        <w:rPr>
          <w:rFonts w:cstheme="minorHAnsi"/>
        </w:rPr>
      </w:pPr>
      <w:r w:rsidRPr="00FF49BE">
        <w:rPr>
          <w:rFonts w:cstheme="minorHAnsi"/>
        </w:rPr>
        <w:tab/>
      </w:r>
      <w:r w:rsidRPr="00FF49BE">
        <w:rPr>
          <w:rFonts w:cstheme="minorHAnsi"/>
        </w:rPr>
        <w:tab/>
      </w:r>
      <w:r w:rsidRPr="00FF49BE">
        <w:rPr>
          <w:rFonts w:cstheme="minorHAnsi"/>
        </w:rPr>
        <w:tab/>
        <w:t xml:space="preserve">zastoupeno: Ing. Luďkem Šimko, starostou </w:t>
      </w:r>
    </w:p>
    <w:p w14:paraId="76D9B832" w14:textId="58207614" w:rsidR="001F0999" w:rsidRPr="001F0999" w:rsidRDefault="00A6736F" w:rsidP="001F0999">
      <w:pPr>
        <w:pStyle w:val="Bezmezer"/>
        <w:rPr>
          <w:rFonts w:cstheme="minorHAnsi"/>
          <w:bCs/>
        </w:rPr>
      </w:pPr>
      <w:r>
        <w:rPr>
          <w:rFonts w:cstheme="minorHAnsi"/>
          <w:sz w:val="24"/>
        </w:rPr>
        <w:tab/>
      </w:r>
      <w:r>
        <w:rPr>
          <w:rFonts w:cstheme="minorHAnsi"/>
          <w:sz w:val="24"/>
        </w:rPr>
        <w:tab/>
      </w:r>
      <w:r>
        <w:rPr>
          <w:rFonts w:cstheme="minorHAnsi"/>
          <w:sz w:val="24"/>
        </w:rPr>
        <w:tab/>
      </w:r>
      <w:r>
        <w:rPr>
          <w:rFonts w:cstheme="minorHAnsi"/>
          <w:bCs/>
        </w:rPr>
        <w:t xml:space="preserve">Bankovní spojení: </w:t>
      </w:r>
      <w:r w:rsidR="001F0999" w:rsidRPr="001F0999">
        <w:rPr>
          <w:rFonts w:cstheme="minorHAnsi"/>
          <w:bCs/>
        </w:rPr>
        <w:t>KB Rýmařov, č. ú. 19-1421771/0100</w:t>
      </w:r>
    </w:p>
    <w:p w14:paraId="2DF04237" w14:textId="742A79C8" w:rsidR="00A6736F" w:rsidRPr="008E38D6" w:rsidRDefault="001F0999" w:rsidP="008E38D6">
      <w:pPr>
        <w:pStyle w:val="Bezmezer"/>
        <w:rPr>
          <w:rFonts w:cstheme="minorHAnsi"/>
          <w:sz w:val="24"/>
        </w:rPr>
      </w:pPr>
      <w:r w:rsidRPr="001F0999">
        <w:rPr>
          <w:rFonts w:cstheme="minorHAnsi"/>
          <w:bCs/>
        </w:rPr>
        <w:tab/>
      </w:r>
      <w:r w:rsidRPr="001F0999">
        <w:rPr>
          <w:rFonts w:cstheme="minorHAnsi"/>
          <w:bCs/>
        </w:rPr>
        <w:tab/>
      </w:r>
    </w:p>
    <w:p w14:paraId="75290FB8" w14:textId="77777777" w:rsidR="008E38D6" w:rsidRPr="008E38D6" w:rsidRDefault="008E38D6" w:rsidP="008E38D6">
      <w:pPr>
        <w:pStyle w:val="Bezmezer"/>
        <w:rPr>
          <w:rFonts w:cstheme="minorHAnsi"/>
        </w:rPr>
      </w:pPr>
    </w:p>
    <w:p w14:paraId="434CFA95" w14:textId="77777777" w:rsidR="008E38D6" w:rsidRPr="008E38D6" w:rsidRDefault="008E38D6" w:rsidP="008E38D6">
      <w:pPr>
        <w:pStyle w:val="Bezmezer"/>
        <w:jc w:val="center"/>
        <w:rPr>
          <w:rFonts w:cstheme="minorHAnsi"/>
          <w:b/>
          <w:bCs/>
        </w:rPr>
      </w:pPr>
      <w:r w:rsidRPr="008E38D6">
        <w:rPr>
          <w:rFonts w:cstheme="minorHAnsi"/>
          <w:b/>
          <w:bCs/>
        </w:rPr>
        <w:t>II.</w:t>
      </w:r>
    </w:p>
    <w:p w14:paraId="7B35FFF7" w14:textId="77777777" w:rsidR="008E38D6" w:rsidRPr="008E38D6" w:rsidRDefault="008E38D6" w:rsidP="008E38D6">
      <w:pPr>
        <w:pStyle w:val="Bezmezer"/>
        <w:rPr>
          <w:rFonts w:cstheme="minorHAnsi"/>
          <w:bCs/>
        </w:rPr>
      </w:pPr>
    </w:p>
    <w:p w14:paraId="61A99EC4" w14:textId="1C8EF25B" w:rsidR="00507C99" w:rsidRPr="00FF49BE" w:rsidRDefault="00386F9F" w:rsidP="0062523E">
      <w:pPr>
        <w:pStyle w:val="Bezmezer"/>
        <w:numPr>
          <w:ilvl w:val="0"/>
          <w:numId w:val="19"/>
        </w:numPr>
        <w:ind w:left="284" w:hanging="284"/>
        <w:jc w:val="both"/>
        <w:rPr>
          <w:rFonts w:cstheme="minorHAnsi"/>
        </w:rPr>
      </w:pPr>
      <w:r w:rsidRPr="00EC0EC8">
        <w:rPr>
          <w:rFonts w:ascii="Calibri" w:hAnsi="Calibri" w:cs="Calibri"/>
        </w:rPr>
        <w:t xml:space="preserve">Cena za tepelnou energii je stanovena kalkulací a její výše se řídí cenovými </w:t>
      </w:r>
      <w:r>
        <w:rPr>
          <w:rFonts w:ascii="Calibri" w:hAnsi="Calibri" w:cs="Calibri"/>
        </w:rPr>
        <w:t xml:space="preserve">rozhodnutími Energetického regulačního úřadu </w:t>
      </w:r>
      <w:r w:rsidRPr="00EC0EC8">
        <w:rPr>
          <w:rFonts w:ascii="Calibri" w:hAnsi="Calibri" w:cs="Calibri"/>
        </w:rPr>
        <w:t>a zákonem č. 526/</w:t>
      </w:r>
      <w:r>
        <w:rPr>
          <w:rFonts w:ascii="Calibri" w:hAnsi="Calibri" w:cs="Calibri"/>
        </w:rPr>
        <w:t>19</w:t>
      </w:r>
      <w:r w:rsidRPr="00EC0EC8">
        <w:rPr>
          <w:rFonts w:ascii="Calibri" w:hAnsi="Calibri" w:cs="Calibri"/>
        </w:rPr>
        <w:t>90 Sb.</w:t>
      </w:r>
      <w:r>
        <w:rPr>
          <w:rFonts w:ascii="Calibri" w:hAnsi="Calibri" w:cs="Calibri"/>
        </w:rPr>
        <w:t>, o cenách,</w:t>
      </w:r>
      <w:r w:rsidRPr="00EC0EC8">
        <w:rPr>
          <w:rFonts w:ascii="Calibri" w:hAnsi="Calibri" w:cs="Calibri"/>
        </w:rPr>
        <w:t xml:space="preserve"> v platném znění. Stanovená cena tepelné energie je cena předběžná. V předběžné ceně jsou zahrnuty náklady na palivo v cenách platných k 1.1.</w:t>
      </w:r>
      <w:r>
        <w:rPr>
          <w:rFonts w:ascii="Calibri" w:hAnsi="Calibri" w:cs="Calibri"/>
        </w:rPr>
        <w:t xml:space="preserve"> p</w:t>
      </w:r>
      <w:r w:rsidRPr="00EC0EC8">
        <w:rPr>
          <w:rFonts w:ascii="Calibri" w:hAnsi="Calibri" w:cs="Calibri"/>
        </w:rPr>
        <w:t xml:space="preserve">říslušného </w:t>
      </w:r>
      <w:r>
        <w:rPr>
          <w:rFonts w:ascii="Calibri" w:hAnsi="Calibri" w:cs="Calibri"/>
        </w:rPr>
        <w:t xml:space="preserve">kalendářního </w:t>
      </w:r>
      <w:r w:rsidRPr="00EC0EC8">
        <w:rPr>
          <w:rFonts w:ascii="Calibri" w:hAnsi="Calibri" w:cs="Calibri"/>
        </w:rPr>
        <w:t xml:space="preserve">roku. V případě změny cen paliva v průběhu </w:t>
      </w:r>
      <w:r>
        <w:rPr>
          <w:rFonts w:ascii="Calibri" w:hAnsi="Calibri" w:cs="Calibri"/>
        </w:rPr>
        <w:t xml:space="preserve">kalendářního </w:t>
      </w:r>
      <w:r w:rsidRPr="00EC0EC8">
        <w:rPr>
          <w:rFonts w:ascii="Calibri" w:hAnsi="Calibri" w:cs="Calibri"/>
        </w:rPr>
        <w:t xml:space="preserve">roku bude předběžná cena </w:t>
      </w:r>
      <w:r>
        <w:rPr>
          <w:rFonts w:ascii="Calibri" w:hAnsi="Calibri" w:cs="Calibri"/>
        </w:rPr>
        <w:t xml:space="preserve">tepelné energie </w:t>
      </w:r>
      <w:r w:rsidRPr="00EC0EC8">
        <w:rPr>
          <w:rFonts w:ascii="Calibri" w:hAnsi="Calibri" w:cs="Calibri"/>
        </w:rPr>
        <w:t>úměrně tomu změněna</w:t>
      </w:r>
      <w:r>
        <w:rPr>
          <w:rFonts w:ascii="Calibri" w:hAnsi="Calibri" w:cs="Calibri"/>
        </w:rPr>
        <w:t xml:space="preserve"> a Odběrateli oznámena. Vyúčtování ceny tepelné energie za daný kalendářní rok je Dodavatel oprávněn provést na základě upravené předběžné ceny tepelné energie.</w:t>
      </w:r>
      <w:r w:rsidRPr="00EC0EC8">
        <w:rPr>
          <w:rFonts w:ascii="Calibri" w:hAnsi="Calibri" w:cs="Calibri"/>
        </w:rPr>
        <w:t xml:space="preserve"> Předběžná cena je stanovena za předpokladu </w:t>
      </w:r>
      <w:r>
        <w:rPr>
          <w:rFonts w:ascii="Calibri" w:hAnsi="Calibri" w:cs="Calibri"/>
        </w:rPr>
        <w:t xml:space="preserve">odběru množství tepla pro kalendářní rok uvedeného v příloze č. </w:t>
      </w:r>
      <w:r w:rsidR="008C7543">
        <w:rPr>
          <w:rFonts w:ascii="Calibri" w:hAnsi="Calibri" w:cs="Calibri"/>
        </w:rPr>
        <w:t>2</w:t>
      </w:r>
      <w:r>
        <w:rPr>
          <w:rFonts w:ascii="Calibri" w:hAnsi="Calibri" w:cs="Calibri"/>
        </w:rPr>
        <w:t xml:space="preserve"> smlouvy o dodávce tepelné energie – odběrném diagramu</w:t>
      </w:r>
      <w:r w:rsidRPr="00EC0EC8">
        <w:rPr>
          <w:rFonts w:ascii="Calibri" w:hAnsi="Calibri" w:cs="Calibri"/>
        </w:rPr>
        <w:t xml:space="preserve">. V případě, že po skončení roku bude skutečné množství </w:t>
      </w:r>
      <w:r>
        <w:rPr>
          <w:rFonts w:ascii="Calibri" w:hAnsi="Calibri" w:cs="Calibri"/>
        </w:rPr>
        <w:t xml:space="preserve">odebraného </w:t>
      </w:r>
      <w:r w:rsidRPr="00EC0EC8">
        <w:rPr>
          <w:rFonts w:ascii="Calibri" w:hAnsi="Calibri" w:cs="Calibri"/>
        </w:rPr>
        <w:t>tepla odchylné</w:t>
      </w:r>
      <w:r>
        <w:rPr>
          <w:rFonts w:ascii="Calibri" w:hAnsi="Calibri" w:cs="Calibri"/>
        </w:rPr>
        <w:t xml:space="preserve"> od množství tepla</w:t>
      </w:r>
      <w:r w:rsidRPr="0060292E">
        <w:rPr>
          <w:rFonts w:ascii="Calibri" w:hAnsi="Calibri" w:cs="Calibri"/>
        </w:rPr>
        <w:t xml:space="preserve"> </w:t>
      </w:r>
      <w:r>
        <w:rPr>
          <w:rFonts w:ascii="Calibri" w:hAnsi="Calibri" w:cs="Calibri"/>
        </w:rPr>
        <w:t>pro kalendářní rok uvedeného v odběrném diagramu</w:t>
      </w:r>
      <w:r w:rsidRPr="00EC0EC8">
        <w:rPr>
          <w:rFonts w:ascii="Calibri" w:hAnsi="Calibri" w:cs="Calibri"/>
        </w:rPr>
        <w:t xml:space="preserve">, </w:t>
      </w:r>
      <w:r>
        <w:rPr>
          <w:rFonts w:ascii="Calibri" w:hAnsi="Calibri" w:cs="Calibri"/>
        </w:rPr>
        <w:t xml:space="preserve">je Dodavatel oprávněn </w:t>
      </w:r>
      <w:r w:rsidRPr="00EC0EC8">
        <w:rPr>
          <w:rFonts w:ascii="Calibri" w:hAnsi="Calibri" w:cs="Calibri"/>
        </w:rPr>
        <w:t>cen</w:t>
      </w:r>
      <w:r>
        <w:rPr>
          <w:rFonts w:ascii="Calibri" w:hAnsi="Calibri" w:cs="Calibri"/>
        </w:rPr>
        <w:t>u tepelné energie</w:t>
      </w:r>
      <w:r w:rsidRPr="00EC0EC8">
        <w:rPr>
          <w:rFonts w:ascii="Calibri" w:hAnsi="Calibri" w:cs="Calibri"/>
        </w:rPr>
        <w:t xml:space="preserve"> </w:t>
      </w:r>
      <w:r>
        <w:rPr>
          <w:rFonts w:ascii="Calibri" w:hAnsi="Calibri" w:cs="Calibri"/>
        </w:rPr>
        <w:t>odpovídajícím způsobem upravit. Vyúčtování ceny tepelné energie, upravené v souladu s tímto cenovým ujednáním za daný kalendářní rok,</w:t>
      </w:r>
      <w:r w:rsidRPr="00EC0EC8">
        <w:rPr>
          <w:rFonts w:ascii="Calibri" w:hAnsi="Calibri" w:cs="Calibri"/>
        </w:rPr>
        <w:t xml:space="preserve"> bude provedeno </w:t>
      </w:r>
      <w:r w:rsidR="008C7543">
        <w:rPr>
          <w:rFonts w:ascii="Calibri" w:hAnsi="Calibri" w:cs="Calibri"/>
        </w:rPr>
        <w:t xml:space="preserve">nejpozději </w:t>
      </w:r>
      <w:r w:rsidRPr="00EC0EC8">
        <w:rPr>
          <w:rFonts w:ascii="Calibri" w:hAnsi="Calibri" w:cs="Calibri"/>
        </w:rPr>
        <w:t xml:space="preserve">do 25. 1. </w:t>
      </w:r>
      <w:r>
        <w:rPr>
          <w:rFonts w:ascii="Calibri" w:hAnsi="Calibri" w:cs="Calibri"/>
        </w:rPr>
        <w:t>následujícího kalendářního</w:t>
      </w:r>
      <w:r w:rsidRPr="00EC0EC8">
        <w:rPr>
          <w:rFonts w:ascii="Calibri" w:hAnsi="Calibri" w:cs="Calibri"/>
        </w:rPr>
        <w:t xml:space="preserve"> roku.</w:t>
      </w:r>
      <w:r>
        <w:rPr>
          <w:rFonts w:ascii="Calibri" w:hAnsi="Calibri" w:cs="Calibri"/>
        </w:rPr>
        <w:t xml:space="preserve"> Odběratel se zavazuje upravenou cenu za dodávku tepelné energie Dodavateli uhradit.</w:t>
      </w:r>
    </w:p>
    <w:p w14:paraId="433C9EBE" w14:textId="479A4F61" w:rsidR="00386F9F" w:rsidRPr="00B8283B" w:rsidRDefault="0062523E" w:rsidP="003E5EF1">
      <w:pPr>
        <w:pStyle w:val="Bezmezer"/>
        <w:numPr>
          <w:ilvl w:val="0"/>
          <w:numId w:val="19"/>
        </w:numPr>
        <w:ind w:left="284" w:hanging="284"/>
        <w:jc w:val="both"/>
        <w:rPr>
          <w:rFonts w:cstheme="minorHAnsi"/>
        </w:rPr>
      </w:pPr>
      <w:r>
        <w:rPr>
          <w:rFonts w:ascii="Calibri" w:hAnsi="Calibri" w:cs="Calibri"/>
        </w:rPr>
        <w:t xml:space="preserve">Do kalkulace ceny tepla </w:t>
      </w:r>
      <w:r w:rsidR="005437E8">
        <w:rPr>
          <w:rFonts w:ascii="Calibri" w:hAnsi="Calibri" w:cs="Calibri"/>
        </w:rPr>
        <w:t>jsou</w:t>
      </w:r>
      <w:r>
        <w:rPr>
          <w:rFonts w:ascii="Calibri" w:hAnsi="Calibri" w:cs="Calibri"/>
        </w:rPr>
        <w:t xml:space="preserve"> zahrnuty</w:t>
      </w:r>
      <w:r w:rsidR="003A3007">
        <w:rPr>
          <w:rFonts w:ascii="Calibri" w:hAnsi="Calibri" w:cs="Calibri"/>
        </w:rPr>
        <w:t xml:space="preserve"> náklady Dodavatele za</w:t>
      </w:r>
      <w:r w:rsidR="005437E8">
        <w:rPr>
          <w:rFonts w:ascii="Calibri" w:hAnsi="Calibri" w:cs="Calibri"/>
        </w:rPr>
        <w:t xml:space="preserve"> drobné opravy a údržbu</w:t>
      </w:r>
      <w:r w:rsidR="00663955">
        <w:rPr>
          <w:rFonts w:ascii="Calibri" w:hAnsi="Calibri" w:cs="Calibri"/>
        </w:rPr>
        <w:t xml:space="preserve"> </w:t>
      </w:r>
      <w:r w:rsidR="00B73521">
        <w:rPr>
          <w:rFonts w:ascii="Calibri" w:hAnsi="Calibri" w:cs="Calibri"/>
        </w:rPr>
        <w:t>v souladu s čl. IV. odst. 5 písm. c) této smlouvy.</w:t>
      </w:r>
    </w:p>
    <w:p w14:paraId="07A2BB30" w14:textId="4D36CDA6" w:rsidR="00A6736F" w:rsidRDefault="008E38D6" w:rsidP="00FF49BE">
      <w:pPr>
        <w:pStyle w:val="Bezmezer"/>
        <w:numPr>
          <w:ilvl w:val="0"/>
          <w:numId w:val="19"/>
        </w:numPr>
        <w:ind w:left="284" w:hanging="284"/>
        <w:jc w:val="both"/>
        <w:rPr>
          <w:rFonts w:cstheme="minorHAnsi"/>
        </w:rPr>
      </w:pPr>
      <w:r w:rsidRPr="008E38D6">
        <w:rPr>
          <w:rFonts w:cstheme="minorHAnsi"/>
        </w:rPr>
        <w:t xml:space="preserve">Pro rok </w:t>
      </w:r>
      <w:r w:rsidR="00EC7245">
        <w:rPr>
          <w:rFonts w:cstheme="minorHAnsi"/>
        </w:rPr>
        <w:t xml:space="preserve">2022 </w:t>
      </w:r>
      <w:r w:rsidR="00A6736F">
        <w:rPr>
          <w:rFonts w:cstheme="minorHAnsi"/>
        </w:rPr>
        <w:t>je předběžná cena stanovena:</w:t>
      </w:r>
    </w:p>
    <w:p w14:paraId="08F3E3F4" w14:textId="77777777" w:rsidR="00A6736F" w:rsidRDefault="00A6736F" w:rsidP="008E38D6">
      <w:pPr>
        <w:pStyle w:val="Bezmezer"/>
        <w:jc w:val="both"/>
        <w:rPr>
          <w:rFonts w:cstheme="minorHAnsi"/>
        </w:rPr>
      </w:pPr>
    </w:p>
    <w:p w14:paraId="0F7CAE02" w14:textId="1BEED3E5" w:rsidR="00A6736F" w:rsidRDefault="00A6736F" w:rsidP="00A6736F">
      <w:pPr>
        <w:pStyle w:val="Bezmezer"/>
        <w:numPr>
          <w:ilvl w:val="0"/>
          <w:numId w:val="1"/>
        </w:numPr>
        <w:jc w:val="both"/>
        <w:rPr>
          <w:rFonts w:cstheme="minorHAnsi"/>
          <w:bCs/>
        </w:rPr>
      </w:pPr>
      <w:r>
        <w:rPr>
          <w:rFonts w:cstheme="minorHAnsi"/>
          <w:bCs/>
        </w:rPr>
        <w:t>Rýmařov, nám</w:t>
      </w:r>
      <w:r w:rsidR="00481521">
        <w:rPr>
          <w:rFonts w:cstheme="minorHAnsi"/>
          <w:bCs/>
        </w:rPr>
        <w:t>ěstí</w:t>
      </w:r>
      <w:r>
        <w:rPr>
          <w:rFonts w:cstheme="minorHAnsi"/>
          <w:bCs/>
        </w:rPr>
        <w:t xml:space="preserve"> Míru 230/1</w:t>
      </w:r>
      <w:r>
        <w:rPr>
          <w:rFonts w:cstheme="minorHAnsi"/>
          <w:bCs/>
        </w:rPr>
        <w:tab/>
      </w:r>
      <w:r>
        <w:rPr>
          <w:rFonts w:cstheme="minorHAnsi"/>
          <w:bCs/>
        </w:rPr>
        <w:tab/>
      </w:r>
      <w:r w:rsidR="00EC7245">
        <w:rPr>
          <w:rFonts w:cstheme="minorHAnsi"/>
          <w:b/>
          <w:bCs/>
        </w:rPr>
        <w:t>560</w:t>
      </w:r>
      <w:r w:rsidR="00507C99" w:rsidRPr="00507C99">
        <w:rPr>
          <w:rFonts w:cstheme="minorHAnsi"/>
          <w:b/>
          <w:bCs/>
        </w:rPr>
        <w:t>,- Kč/GJ bez DPH</w:t>
      </w:r>
      <w:r w:rsidR="00C946CF">
        <w:rPr>
          <w:rFonts w:cstheme="minorHAnsi"/>
          <w:b/>
          <w:bCs/>
        </w:rPr>
        <w:t xml:space="preserve"> </w:t>
      </w:r>
    </w:p>
    <w:p w14:paraId="3D2C3634" w14:textId="2E48687D" w:rsidR="00A6736F" w:rsidRDefault="00A6736F" w:rsidP="00A6736F">
      <w:pPr>
        <w:pStyle w:val="Bezmezer"/>
        <w:numPr>
          <w:ilvl w:val="0"/>
          <w:numId w:val="1"/>
        </w:numPr>
        <w:jc w:val="both"/>
        <w:rPr>
          <w:rFonts w:cstheme="minorHAnsi"/>
          <w:bCs/>
        </w:rPr>
      </w:pPr>
      <w:r>
        <w:rPr>
          <w:rFonts w:cstheme="minorHAnsi"/>
          <w:bCs/>
        </w:rPr>
        <w:t>Rýmařov, nám</w:t>
      </w:r>
      <w:r w:rsidR="00481521">
        <w:rPr>
          <w:rFonts w:cstheme="minorHAnsi"/>
          <w:bCs/>
        </w:rPr>
        <w:t>ěstí</w:t>
      </w:r>
      <w:r>
        <w:rPr>
          <w:rFonts w:cstheme="minorHAnsi"/>
          <w:bCs/>
        </w:rPr>
        <w:t xml:space="preserve"> Svobody 432/5</w:t>
      </w:r>
      <w:r w:rsidR="00507C99">
        <w:rPr>
          <w:rFonts w:cstheme="minorHAnsi"/>
          <w:bCs/>
        </w:rPr>
        <w:tab/>
      </w:r>
      <w:r w:rsidR="00EC7245">
        <w:rPr>
          <w:rFonts w:cstheme="minorHAnsi"/>
          <w:b/>
          <w:bCs/>
        </w:rPr>
        <w:t>560</w:t>
      </w:r>
      <w:r w:rsidR="00507C99" w:rsidRPr="00507C99">
        <w:rPr>
          <w:rFonts w:cstheme="minorHAnsi"/>
          <w:b/>
          <w:bCs/>
        </w:rPr>
        <w:t>,- Kč/GJ bez DPH</w:t>
      </w:r>
      <w:r w:rsidR="00C946CF">
        <w:rPr>
          <w:rFonts w:cstheme="minorHAnsi"/>
          <w:b/>
          <w:bCs/>
        </w:rPr>
        <w:t xml:space="preserve"> </w:t>
      </w:r>
    </w:p>
    <w:p w14:paraId="64283A90" w14:textId="1F5FD297" w:rsidR="00A6736F" w:rsidRPr="00C946CF" w:rsidRDefault="00A6736F" w:rsidP="00A6736F">
      <w:pPr>
        <w:pStyle w:val="Bezmezer"/>
        <w:numPr>
          <w:ilvl w:val="0"/>
          <w:numId w:val="1"/>
        </w:numPr>
        <w:jc w:val="both"/>
        <w:rPr>
          <w:rFonts w:cstheme="minorHAnsi"/>
        </w:rPr>
      </w:pPr>
      <w:r>
        <w:rPr>
          <w:rFonts w:cstheme="minorHAnsi"/>
          <w:bCs/>
        </w:rPr>
        <w:t>Rýmařov, 8. května 1170/48</w:t>
      </w:r>
      <w:r w:rsidR="00507C99">
        <w:rPr>
          <w:rFonts w:cstheme="minorHAnsi"/>
          <w:bCs/>
        </w:rPr>
        <w:tab/>
      </w:r>
      <w:r w:rsidR="00507C99">
        <w:rPr>
          <w:rFonts w:cstheme="minorHAnsi"/>
          <w:bCs/>
        </w:rPr>
        <w:tab/>
      </w:r>
      <w:r w:rsidR="00EC7245">
        <w:rPr>
          <w:rFonts w:cstheme="minorHAnsi"/>
          <w:b/>
          <w:bCs/>
        </w:rPr>
        <w:t>550</w:t>
      </w:r>
      <w:r w:rsidR="00507C99" w:rsidRPr="00507C99">
        <w:rPr>
          <w:rFonts w:cstheme="minorHAnsi"/>
          <w:b/>
          <w:bCs/>
        </w:rPr>
        <w:t>,- Kč/GJ bez DPH</w:t>
      </w:r>
      <w:r w:rsidR="00C946CF">
        <w:rPr>
          <w:rFonts w:cstheme="minorHAnsi"/>
          <w:b/>
          <w:bCs/>
        </w:rPr>
        <w:t xml:space="preserve"> </w:t>
      </w:r>
    </w:p>
    <w:p w14:paraId="765B7FB3" w14:textId="48B4BA9D" w:rsidR="00A6736F" w:rsidRDefault="00A6736F" w:rsidP="00A6736F">
      <w:pPr>
        <w:pStyle w:val="Bezmezer"/>
        <w:numPr>
          <w:ilvl w:val="0"/>
          <w:numId w:val="1"/>
        </w:numPr>
        <w:jc w:val="both"/>
        <w:rPr>
          <w:rFonts w:cstheme="minorHAnsi"/>
          <w:bCs/>
        </w:rPr>
      </w:pPr>
      <w:r>
        <w:rPr>
          <w:rFonts w:cstheme="minorHAnsi"/>
          <w:bCs/>
        </w:rPr>
        <w:t>Rýmařov, Palackého 943/2</w:t>
      </w:r>
      <w:r>
        <w:rPr>
          <w:rFonts w:cstheme="minorHAnsi"/>
          <w:bCs/>
        </w:rPr>
        <w:tab/>
      </w:r>
      <w:r>
        <w:rPr>
          <w:rFonts w:cstheme="minorHAnsi"/>
          <w:bCs/>
        </w:rPr>
        <w:tab/>
      </w:r>
      <w:r w:rsidR="00EC7245">
        <w:rPr>
          <w:rFonts w:cstheme="minorHAnsi"/>
          <w:b/>
          <w:bCs/>
        </w:rPr>
        <w:t>590</w:t>
      </w:r>
      <w:r w:rsidRPr="00A6736F">
        <w:rPr>
          <w:rFonts w:cstheme="minorHAnsi"/>
          <w:b/>
          <w:bCs/>
        </w:rPr>
        <w:t>,- Kč/GJ bez DPH</w:t>
      </w:r>
      <w:r w:rsidR="00C946CF">
        <w:rPr>
          <w:rFonts w:cstheme="minorHAnsi"/>
          <w:b/>
          <w:bCs/>
        </w:rPr>
        <w:t xml:space="preserve"> </w:t>
      </w:r>
    </w:p>
    <w:p w14:paraId="2F3EEA9E" w14:textId="77777777" w:rsidR="00A6736F" w:rsidRDefault="00A6736F" w:rsidP="00A6736F">
      <w:pPr>
        <w:pStyle w:val="Bezmezer"/>
        <w:ind w:left="720"/>
        <w:jc w:val="both"/>
        <w:rPr>
          <w:rFonts w:cstheme="minorHAnsi"/>
          <w:bCs/>
        </w:rPr>
      </w:pPr>
    </w:p>
    <w:p w14:paraId="1BBB7B27" w14:textId="77777777" w:rsidR="00A6736F" w:rsidRDefault="00A6736F" w:rsidP="008E38D6">
      <w:pPr>
        <w:pStyle w:val="Bezmezer"/>
        <w:jc w:val="both"/>
        <w:rPr>
          <w:rFonts w:cstheme="minorHAnsi"/>
        </w:rPr>
      </w:pPr>
    </w:p>
    <w:p w14:paraId="2A329353" w14:textId="77777777" w:rsidR="007B073B" w:rsidRDefault="007B073B" w:rsidP="008E38D6">
      <w:pPr>
        <w:pStyle w:val="Bezmezer"/>
        <w:rPr>
          <w:rFonts w:cstheme="minorHAnsi"/>
        </w:rPr>
      </w:pPr>
    </w:p>
    <w:p w14:paraId="714AABAC" w14:textId="2849C5F0" w:rsidR="00507C99" w:rsidRPr="00386F9F" w:rsidRDefault="008E38D6" w:rsidP="00B73521">
      <w:pPr>
        <w:pStyle w:val="Bezmezer"/>
        <w:numPr>
          <w:ilvl w:val="0"/>
          <w:numId w:val="19"/>
        </w:numPr>
        <w:ind w:left="284" w:hanging="284"/>
        <w:jc w:val="both"/>
        <w:rPr>
          <w:rFonts w:cstheme="minorHAnsi"/>
        </w:rPr>
      </w:pPr>
      <w:r w:rsidRPr="008E38D6">
        <w:rPr>
          <w:rFonts w:cstheme="minorHAnsi"/>
        </w:rPr>
        <w:lastRenderedPageBreak/>
        <w:t>Pro následující období bude cena za GJ a výše měsíční zálohy oznámena písemnou formou do 31.</w:t>
      </w:r>
      <w:r w:rsidR="00B73521">
        <w:rPr>
          <w:rFonts w:cstheme="minorHAnsi"/>
        </w:rPr>
        <w:t xml:space="preserve"> ledna</w:t>
      </w:r>
      <w:r w:rsidRPr="008E38D6">
        <w:rPr>
          <w:rFonts w:cstheme="minorHAnsi"/>
        </w:rPr>
        <w:t xml:space="preserve">. </w:t>
      </w:r>
    </w:p>
    <w:p w14:paraId="58A8D221" w14:textId="77777777" w:rsidR="00507C99" w:rsidRDefault="00507C99" w:rsidP="008E38D6">
      <w:pPr>
        <w:pStyle w:val="Bezmezer"/>
        <w:rPr>
          <w:rFonts w:cstheme="minorHAnsi"/>
          <w:bCs/>
        </w:rPr>
      </w:pPr>
    </w:p>
    <w:p w14:paraId="5F922483" w14:textId="77777777" w:rsidR="008E38D6" w:rsidRPr="008E38D6" w:rsidRDefault="008E38D6" w:rsidP="008E38D6">
      <w:pPr>
        <w:pStyle w:val="Bezmezer"/>
        <w:jc w:val="center"/>
        <w:rPr>
          <w:rFonts w:cstheme="minorHAnsi"/>
          <w:b/>
          <w:bCs/>
        </w:rPr>
      </w:pPr>
      <w:r w:rsidRPr="008E38D6">
        <w:rPr>
          <w:rFonts w:cstheme="minorHAnsi"/>
          <w:b/>
          <w:bCs/>
        </w:rPr>
        <w:t>III.</w:t>
      </w:r>
    </w:p>
    <w:p w14:paraId="048F9E58" w14:textId="77777777" w:rsidR="008E38D6" w:rsidRPr="008E38D6" w:rsidRDefault="008E38D6" w:rsidP="008E38D6">
      <w:pPr>
        <w:pStyle w:val="Bezmezer"/>
        <w:rPr>
          <w:rFonts w:cstheme="minorHAnsi"/>
        </w:rPr>
      </w:pPr>
    </w:p>
    <w:p w14:paraId="14BA46E6" w14:textId="77777777" w:rsidR="00507C99" w:rsidRDefault="008E38D6" w:rsidP="00FF49BE">
      <w:pPr>
        <w:pStyle w:val="Bezmezer"/>
        <w:numPr>
          <w:ilvl w:val="0"/>
          <w:numId w:val="20"/>
        </w:numPr>
        <w:ind w:left="284" w:hanging="284"/>
        <w:jc w:val="both"/>
        <w:rPr>
          <w:rFonts w:cstheme="minorHAnsi"/>
        </w:rPr>
      </w:pPr>
      <w:r w:rsidRPr="008E38D6">
        <w:rPr>
          <w:rFonts w:cstheme="minorHAnsi"/>
        </w:rPr>
        <w:t xml:space="preserve">Výše měsíčních záloh za dodávku tepla:   </w:t>
      </w:r>
      <w:r w:rsidRPr="008E38D6">
        <w:rPr>
          <w:rFonts w:cstheme="minorHAnsi"/>
        </w:rPr>
        <w:tab/>
      </w:r>
    </w:p>
    <w:p w14:paraId="493EB07C" w14:textId="77777777" w:rsidR="00507C99" w:rsidRDefault="00507C99" w:rsidP="008E38D6">
      <w:pPr>
        <w:pStyle w:val="Bezmezer"/>
        <w:rPr>
          <w:rFonts w:cstheme="minorHAnsi"/>
        </w:rPr>
      </w:pPr>
    </w:p>
    <w:p w14:paraId="0505511A" w14:textId="5DAC2807" w:rsidR="00507C99" w:rsidRDefault="00507C99" w:rsidP="00507C99">
      <w:pPr>
        <w:pStyle w:val="Bezmezer"/>
        <w:numPr>
          <w:ilvl w:val="0"/>
          <w:numId w:val="1"/>
        </w:numPr>
        <w:jc w:val="both"/>
        <w:rPr>
          <w:rFonts w:cstheme="minorHAnsi"/>
          <w:bCs/>
        </w:rPr>
      </w:pPr>
      <w:r>
        <w:rPr>
          <w:rFonts w:cstheme="minorHAnsi"/>
          <w:bCs/>
        </w:rPr>
        <w:t>Rýmařov, nám</w:t>
      </w:r>
      <w:r w:rsidR="00481521">
        <w:rPr>
          <w:rFonts w:cstheme="minorHAnsi"/>
          <w:bCs/>
        </w:rPr>
        <w:t>ěstí</w:t>
      </w:r>
      <w:r>
        <w:rPr>
          <w:rFonts w:cstheme="minorHAnsi"/>
          <w:bCs/>
        </w:rPr>
        <w:t xml:space="preserve"> Míru 230/1</w:t>
      </w:r>
      <w:r>
        <w:rPr>
          <w:rFonts w:cstheme="minorHAnsi"/>
          <w:bCs/>
        </w:rPr>
        <w:tab/>
      </w:r>
      <w:r>
        <w:rPr>
          <w:rFonts w:cstheme="minorHAnsi"/>
          <w:bCs/>
        </w:rPr>
        <w:tab/>
      </w:r>
      <w:r w:rsidR="00374E2B">
        <w:rPr>
          <w:rFonts w:cstheme="minorHAnsi"/>
          <w:b/>
          <w:bCs/>
        </w:rPr>
        <w:t>23000</w:t>
      </w:r>
      <w:r w:rsidRPr="00507C99">
        <w:rPr>
          <w:rFonts w:cstheme="minorHAnsi"/>
          <w:b/>
          <w:bCs/>
        </w:rPr>
        <w:t xml:space="preserve"> Kč</w:t>
      </w:r>
      <w:r>
        <w:rPr>
          <w:rFonts w:cstheme="minorHAnsi"/>
          <w:bCs/>
        </w:rPr>
        <w:tab/>
      </w:r>
      <w:r>
        <w:rPr>
          <w:rFonts w:cstheme="minorHAnsi"/>
          <w:bCs/>
        </w:rPr>
        <w:tab/>
      </w:r>
    </w:p>
    <w:p w14:paraId="380513EF" w14:textId="6C45011B" w:rsidR="00507C99" w:rsidRDefault="00507C99" w:rsidP="00507C99">
      <w:pPr>
        <w:pStyle w:val="Bezmezer"/>
        <w:numPr>
          <w:ilvl w:val="0"/>
          <w:numId w:val="1"/>
        </w:numPr>
        <w:jc w:val="both"/>
        <w:rPr>
          <w:rFonts w:cstheme="minorHAnsi"/>
          <w:bCs/>
        </w:rPr>
      </w:pPr>
      <w:r>
        <w:rPr>
          <w:rFonts w:cstheme="minorHAnsi"/>
          <w:bCs/>
        </w:rPr>
        <w:t>Rýmařov, nám</w:t>
      </w:r>
      <w:r w:rsidR="00481521">
        <w:rPr>
          <w:rFonts w:cstheme="minorHAnsi"/>
          <w:bCs/>
        </w:rPr>
        <w:t>ěstí</w:t>
      </w:r>
      <w:r>
        <w:rPr>
          <w:rFonts w:cstheme="minorHAnsi"/>
          <w:bCs/>
        </w:rPr>
        <w:t xml:space="preserve"> Svobody 432/5</w:t>
      </w:r>
      <w:r>
        <w:rPr>
          <w:rFonts w:cstheme="minorHAnsi"/>
          <w:bCs/>
        </w:rPr>
        <w:tab/>
      </w:r>
      <w:r w:rsidR="00374E2B">
        <w:rPr>
          <w:rFonts w:cstheme="minorHAnsi"/>
          <w:b/>
          <w:bCs/>
        </w:rPr>
        <w:t>13000</w:t>
      </w:r>
      <w:r w:rsidRPr="00507C99">
        <w:rPr>
          <w:rFonts w:cstheme="minorHAnsi"/>
          <w:b/>
          <w:bCs/>
        </w:rPr>
        <w:t xml:space="preserve"> Kč</w:t>
      </w:r>
    </w:p>
    <w:p w14:paraId="35DA8839" w14:textId="0F4743B6" w:rsidR="00507C99" w:rsidRDefault="00507C99" w:rsidP="00507C99">
      <w:pPr>
        <w:pStyle w:val="Bezmezer"/>
        <w:numPr>
          <w:ilvl w:val="0"/>
          <w:numId w:val="1"/>
        </w:numPr>
        <w:jc w:val="both"/>
        <w:rPr>
          <w:rFonts w:cstheme="minorHAnsi"/>
          <w:bCs/>
        </w:rPr>
      </w:pPr>
      <w:r>
        <w:rPr>
          <w:rFonts w:cstheme="minorHAnsi"/>
          <w:bCs/>
        </w:rPr>
        <w:t>Rýmařov, 8. května 1170/48</w:t>
      </w:r>
      <w:r>
        <w:rPr>
          <w:rFonts w:cstheme="minorHAnsi"/>
          <w:bCs/>
        </w:rPr>
        <w:tab/>
      </w:r>
      <w:r>
        <w:rPr>
          <w:rFonts w:cstheme="minorHAnsi"/>
          <w:bCs/>
        </w:rPr>
        <w:tab/>
      </w:r>
      <w:r w:rsidR="00EC7245">
        <w:rPr>
          <w:rFonts w:cstheme="minorHAnsi"/>
          <w:b/>
          <w:bCs/>
        </w:rPr>
        <w:t>34000</w:t>
      </w:r>
      <w:r w:rsidRPr="00507C99">
        <w:rPr>
          <w:rFonts w:cstheme="minorHAnsi"/>
          <w:b/>
          <w:bCs/>
        </w:rPr>
        <w:t xml:space="preserve"> Kč</w:t>
      </w:r>
    </w:p>
    <w:p w14:paraId="1BA8C8BA" w14:textId="3BFD692C" w:rsidR="00507C99" w:rsidRPr="00507C99" w:rsidRDefault="00507C99" w:rsidP="008E38D6">
      <w:pPr>
        <w:pStyle w:val="Bezmezer"/>
        <w:numPr>
          <w:ilvl w:val="0"/>
          <w:numId w:val="1"/>
        </w:numPr>
        <w:jc w:val="both"/>
        <w:rPr>
          <w:rFonts w:cstheme="minorHAnsi"/>
        </w:rPr>
      </w:pPr>
      <w:r w:rsidRPr="00507C99">
        <w:rPr>
          <w:rFonts w:cstheme="minorHAnsi"/>
          <w:bCs/>
        </w:rPr>
        <w:t>Rýmařov, Palackého 943/2</w:t>
      </w:r>
      <w:r w:rsidRPr="00507C99">
        <w:rPr>
          <w:rFonts w:cstheme="minorHAnsi"/>
          <w:bCs/>
        </w:rPr>
        <w:tab/>
      </w:r>
      <w:r w:rsidRPr="00507C99">
        <w:rPr>
          <w:rFonts w:cstheme="minorHAnsi"/>
          <w:bCs/>
        </w:rPr>
        <w:tab/>
      </w:r>
      <w:r w:rsidR="00374E2B">
        <w:rPr>
          <w:rFonts w:cstheme="minorHAnsi"/>
          <w:b/>
          <w:bCs/>
        </w:rPr>
        <w:t>9000</w:t>
      </w:r>
      <w:r w:rsidRPr="00507C99">
        <w:rPr>
          <w:rFonts w:cstheme="minorHAnsi"/>
          <w:b/>
          <w:bCs/>
        </w:rPr>
        <w:t xml:space="preserve"> Kč</w:t>
      </w:r>
    </w:p>
    <w:p w14:paraId="0CCD6A60" w14:textId="77777777" w:rsidR="008E38D6" w:rsidRPr="008E38D6" w:rsidRDefault="008E38D6" w:rsidP="008E38D6">
      <w:pPr>
        <w:pStyle w:val="Bezmezer"/>
        <w:rPr>
          <w:rFonts w:cstheme="minorHAnsi"/>
        </w:rPr>
      </w:pPr>
    </w:p>
    <w:p w14:paraId="3F769FFE" w14:textId="77777777" w:rsidR="008E38D6" w:rsidRPr="008E38D6" w:rsidRDefault="008E38D6" w:rsidP="008E38D6">
      <w:pPr>
        <w:pStyle w:val="Bezmezer"/>
        <w:rPr>
          <w:rFonts w:cstheme="minorHAnsi"/>
        </w:rPr>
      </w:pPr>
    </w:p>
    <w:p w14:paraId="44E4B92D" w14:textId="77777777" w:rsidR="008E38D6" w:rsidRPr="008E38D6" w:rsidRDefault="008E38D6" w:rsidP="00FF49BE">
      <w:pPr>
        <w:pStyle w:val="Bezmezer"/>
        <w:numPr>
          <w:ilvl w:val="0"/>
          <w:numId w:val="20"/>
        </w:numPr>
        <w:ind w:left="284" w:hanging="284"/>
        <w:jc w:val="both"/>
        <w:rPr>
          <w:rFonts w:cstheme="minorHAnsi"/>
        </w:rPr>
      </w:pPr>
      <w:r w:rsidRPr="008E38D6">
        <w:rPr>
          <w:rFonts w:cstheme="minorHAnsi"/>
        </w:rPr>
        <w:t>Cenové ujednání je sepsáno ve dvou vyhotoveních, z nichž jedno obdrží dodavatel a druhé odběratel.</w:t>
      </w:r>
    </w:p>
    <w:p w14:paraId="15A0CE63" w14:textId="05E426B7" w:rsidR="008E38D6" w:rsidRDefault="008E38D6" w:rsidP="00FF49BE">
      <w:pPr>
        <w:pStyle w:val="Bezmezer"/>
        <w:numPr>
          <w:ilvl w:val="0"/>
          <w:numId w:val="20"/>
        </w:numPr>
        <w:ind w:left="284" w:hanging="284"/>
        <w:jc w:val="both"/>
        <w:rPr>
          <w:rFonts w:cstheme="minorHAnsi"/>
        </w:rPr>
      </w:pPr>
      <w:r w:rsidRPr="008E38D6">
        <w:rPr>
          <w:rFonts w:cstheme="minorHAnsi"/>
        </w:rPr>
        <w:t xml:space="preserve">Platnost přílohy je od </w:t>
      </w:r>
      <w:r w:rsidR="00507C99">
        <w:rPr>
          <w:rFonts w:cstheme="minorHAnsi"/>
        </w:rPr>
        <w:t>1.</w:t>
      </w:r>
      <w:r w:rsidR="0062523E">
        <w:rPr>
          <w:rFonts w:cstheme="minorHAnsi"/>
        </w:rPr>
        <w:t>2</w:t>
      </w:r>
      <w:r w:rsidR="00507C99">
        <w:rPr>
          <w:rFonts w:cstheme="minorHAnsi"/>
        </w:rPr>
        <w:t>.202</w:t>
      </w:r>
      <w:r w:rsidR="00B8283B">
        <w:rPr>
          <w:rFonts w:cstheme="minorHAnsi"/>
        </w:rPr>
        <w:t>2</w:t>
      </w:r>
      <w:r w:rsidR="00507C99">
        <w:rPr>
          <w:rFonts w:cstheme="minorHAnsi"/>
        </w:rPr>
        <w:t>.</w:t>
      </w:r>
    </w:p>
    <w:p w14:paraId="551A7A0A" w14:textId="77777777" w:rsidR="00507C99" w:rsidRDefault="00507C99" w:rsidP="008E38D6">
      <w:pPr>
        <w:pStyle w:val="Bezmezer"/>
        <w:rPr>
          <w:rFonts w:cstheme="minorHAnsi"/>
        </w:rPr>
      </w:pPr>
    </w:p>
    <w:p w14:paraId="73C8B5CF" w14:textId="77777777" w:rsidR="00507C99" w:rsidRDefault="00507C99" w:rsidP="008E38D6">
      <w:pPr>
        <w:pStyle w:val="Bezmezer"/>
        <w:rPr>
          <w:rFonts w:cstheme="minorHAnsi"/>
        </w:rPr>
      </w:pPr>
    </w:p>
    <w:p w14:paraId="75F3C0C7" w14:textId="77777777" w:rsidR="00507C99" w:rsidRDefault="00507C99" w:rsidP="008E38D6">
      <w:pPr>
        <w:pStyle w:val="Bezmezer"/>
        <w:rPr>
          <w:rFonts w:cstheme="minorHAnsi"/>
        </w:rPr>
      </w:pPr>
    </w:p>
    <w:p w14:paraId="233798CB" w14:textId="77777777" w:rsidR="00507C99" w:rsidRDefault="00507C99" w:rsidP="008E38D6">
      <w:pPr>
        <w:pStyle w:val="Bezmezer"/>
        <w:rPr>
          <w:rFonts w:cstheme="minorHAnsi"/>
        </w:rPr>
      </w:pPr>
    </w:p>
    <w:p w14:paraId="26ED5906" w14:textId="77777777" w:rsidR="00507C99" w:rsidRPr="008E38D6" w:rsidRDefault="00507C99" w:rsidP="008E38D6">
      <w:pPr>
        <w:pStyle w:val="Bezmezer"/>
        <w:rPr>
          <w:rFonts w:cstheme="minorHAnsi"/>
        </w:rPr>
      </w:pPr>
    </w:p>
    <w:p w14:paraId="7A7CF446" w14:textId="77777777" w:rsidR="008E38D6" w:rsidRPr="008E38D6" w:rsidRDefault="008E38D6" w:rsidP="008E38D6">
      <w:pPr>
        <w:pStyle w:val="Bezmezer"/>
        <w:rPr>
          <w:rFonts w:cstheme="minorHAnsi"/>
        </w:rPr>
      </w:pPr>
    </w:p>
    <w:p w14:paraId="26B40B01" w14:textId="77777777" w:rsidR="008E38D6" w:rsidRDefault="008E38D6" w:rsidP="008E38D6">
      <w:pPr>
        <w:pStyle w:val="Bezmezer"/>
        <w:rPr>
          <w:rFonts w:cstheme="minorHAnsi"/>
        </w:rPr>
      </w:pPr>
    </w:p>
    <w:p w14:paraId="6416FCA7" w14:textId="102AC5CC" w:rsidR="008E38D6" w:rsidRPr="008E38D6" w:rsidRDefault="008E38D6" w:rsidP="008E38D6">
      <w:pPr>
        <w:pStyle w:val="Bezmezer"/>
        <w:rPr>
          <w:rFonts w:cstheme="minorHAnsi"/>
        </w:rPr>
      </w:pPr>
      <w:r w:rsidRPr="008E38D6">
        <w:rPr>
          <w:rFonts w:cstheme="minorHAnsi"/>
        </w:rPr>
        <w:t>Za dodavatele:</w:t>
      </w:r>
      <w:r w:rsidRPr="008E38D6">
        <w:rPr>
          <w:rFonts w:cstheme="minorHAnsi"/>
        </w:rPr>
        <w:tab/>
      </w:r>
      <w:r w:rsidR="000317C4">
        <w:rPr>
          <w:rFonts w:cstheme="minorHAnsi"/>
        </w:rPr>
        <w:t>1</w:t>
      </w:r>
      <w:r w:rsidR="008D1F8E">
        <w:rPr>
          <w:rFonts w:cstheme="minorHAnsi"/>
        </w:rPr>
        <w:t>.2.2022</w:t>
      </w:r>
      <w:r w:rsidRPr="008E38D6">
        <w:rPr>
          <w:rFonts w:cstheme="minorHAnsi"/>
        </w:rPr>
        <w:tab/>
      </w:r>
      <w:r w:rsidRPr="008E38D6">
        <w:rPr>
          <w:rFonts w:cstheme="minorHAnsi"/>
        </w:rPr>
        <w:tab/>
      </w:r>
      <w:r w:rsidRPr="008E38D6">
        <w:rPr>
          <w:rFonts w:cstheme="minorHAnsi"/>
        </w:rPr>
        <w:tab/>
      </w:r>
      <w:r w:rsidRPr="008E38D6">
        <w:rPr>
          <w:rFonts w:cstheme="minorHAnsi"/>
        </w:rPr>
        <w:tab/>
      </w:r>
      <w:r w:rsidRPr="008E38D6">
        <w:rPr>
          <w:rFonts w:cstheme="minorHAnsi"/>
        </w:rPr>
        <w:tab/>
      </w:r>
      <w:r>
        <w:rPr>
          <w:rFonts w:cstheme="minorHAnsi"/>
        </w:rPr>
        <w:tab/>
      </w:r>
      <w:r w:rsidRPr="008E38D6">
        <w:rPr>
          <w:rFonts w:cstheme="minorHAnsi"/>
        </w:rPr>
        <w:t>Za odběratele:</w:t>
      </w:r>
      <w:r w:rsidR="008D1F8E">
        <w:rPr>
          <w:rFonts w:cstheme="minorHAnsi"/>
        </w:rPr>
        <w:t xml:space="preserve"> </w:t>
      </w:r>
      <w:r w:rsidR="000317C4">
        <w:rPr>
          <w:rFonts w:cstheme="minorHAnsi"/>
        </w:rPr>
        <w:t>1</w:t>
      </w:r>
      <w:r w:rsidR="008D1F8E">
        <w:rPr>
          <w:rFonts w:cstheme="minorHAnsi"/>
        </w:rPr>
        <w:t>.2.2022</w:t>
      </w:r>
    </w:p>
    <w:p w14:paraId="60E783F5" w14:textId="77777777" w:rsidR="008E38D6" w:rsidRPr="008E38D6" w:rsidRDefault="008E38D6" w:rsidP="008E38D6">
      <w:pPr>
        <w:pStyle w:val="Bezmezer"/>
        <w:rPr>
          <w:rFonts w:cstheme="minorHAnsi"/>
          <w:bCs/>
        </w:rPr>
      </w:pPr>
    </w:p>
    <w:p w14:paraId="2CBE406C" w14:textId="77777777" w:rsidR="008E38D6" w:rsidRDefault="008E38D6" w:rsidP="008E38D6">
      <w:pPr>
        <w:pStyle w:val="Bezmezer"/>
        <w:rPr>
          <w:rFonts w:cstheme="minorHAnsi"/>
          <w:bCs/>
        </w:rPr>
      </w:pPr>
    </w:p>
    <w:p w14:paraId="19BA30B9" w14:textId="77777777" w:rsidR="00386F9F" w:rsidRDefault="00386F9F" w:rsidP="008E38D6">
      <w:pPr>
        <w:pStyle w:val="Bezmezer"/>
        <w:rPr>
          <w:rFonts w:cstheme="minorHAnsi"/>
          <w:bCs/>
        </w:rPr>
      </w:pPr>
    </w:p>
    <w:p w14:paraId="16EBF99C" w14:textId="77777777" w:rsidR="00386F9F" w:rsidRDefault="00386F9F" w:rsidP="008E38D6">
      <w:pPr>
        <w:pStyle w:val="Bezmezer"/>
        <w:rPr>
          <w:rFonts w:cstheme="minorHAnsi"/>
          <w:bCs/>
        </w:rPr>
      </w:pPr>
    </w:p>
    <w:p w14:paraId="75D38553" w14:textId="77777777" w:rsidR="00386F9F" w:rsidRDefault="00386F9F" w:rsidP="008E38D6">
      <w:pPr>
        <w:pStyle w:val="Bezmezer"/>
        <w:rPr>
          <w:rFonts w:cstheme="minorHAnsi"/>
          <w:bCs/>
        </w:rPr>
      </w:pPr>
    </w:p>
    <w:p w14:paraId="4EAEAF12" w14:textId="77777777" w:rsidR="008E38D6" w:rsidRPr="008E38D6" w:rsidRDefault="008E38D6" w:rsidP="008E38D6">
      <w:pPr>
        <w:pStyle w:val="Bezmezer"/>
        <w:rPr>
          <w:rFonts w:cstheme="minorHAnsi"/>
          <w:bCs/>
        </w:rPr>
      </w:pPr>
      <w:r w:rsidRPr="008E38D6">
        <w:rPr>
          <w:rFonts w:cstheme="minorHAnsi"/>
          <w:bCs/>
        </w:rPr>
        <w:t>…………………………</w:t>
      </w:r>
      <w:r>
        <w:rPr>
          <w:rFonts w:cstheme="minorHAnsi"/>
          <w:bCs/>
        </w:rPr>
        <w:t>…………………….</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ab/>
      </w:r>
      <w:r w:rsidRPr="008E38D6">
        <w:rPr>
          <w:rFonts w:cstheme="minorHAnsi"/>
          <w:bCs/>
        </w:rPr>
        <w:t>……………………………</w:t>
      </w:r>
      <w:r>
        <w:rPr>
          <w:rFonts w:cstheme="minorHAnsi"/>
          <w:bCs/>
        </w:rPr>
        <w:t>………………</w:t>
      </w:r>
    </w:p>
    <w:p w14:paraId="1E7F315D" w14:textId="77777777" w:rsidR="008E38D6" w:rsidRPr="008E38D6" w:rsidRDefault="008E38D6" w:rsidP="008E38D6">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 xml:space="preserve">  Ing. Tomáš Köhler</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 xml:space="preserve">       </w:t>
      </w:r>
      <w:r w:rsidRPr="008E38D6">
        <w:rPr>
          <w:rFonts w:cstheme="minorHAnsi"/>
          <w:bCs/>
        </w:rPr>
        <w:t xml:space="preserve">  Ing. Luděk Šimko</w:t>
      </w:r>
      <w:r w:rsidRPr="008E38D6">
        <w:rPr>
          <w:rFonts w:cstheme="minorHAnsi"/>
          <w:bCs/>
        </w:rPr>
        <w:tab/>
      </w:r>
    </w:p>
    <w:p w14:paraId="10957EE0" w14:textId="77777777" w:rsidR="008E38D6" w:rsidRPr="008E38D6" w:rsidRDefault="008E38D6" w:rsidP="008E38D6">
      <w:pPr>
        <w:pStyle w:val="Bezmezer"/>
        <w:rPr>
          <w:rFonts w:cstheme="minorHAnsi"/>
          <w:bCs/>
        </w:rPr>
      </w:pPr>
      <w:r w:rsidRPr="008E38D6">
        <w:rPr>
          <w:rFonts w:cstheme="minorHAnsi"/>
          <w:bCs/>
        </w:rPr>
        <w:t xml:space="preserve">    </w:t>
      </w:r>
      <w:r>
        <w:rPr>
          <w:rFonts w:cstheme="minorHAnsi"/>
          <w:bCs/>
        </w:rPr>
        <w:t xml:space="preserve">       </w:t>
      </w:r>
      <w:r w:rsidRPr="008E38D6">
        <w:rPr>
          <w:rFonts w:cstheme="minorHAnsi"/>
          <w:bCs/>
        </w:rPr>
        <w:t xml:space="preserve">     dodavatel</w:t>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r>
      <w:r w:rsidRPr="008E38D6">
        <w:rPr>
          <w:rFonts w:cstheme="minorHAnsi"/>
          <w:bCs/>
        </w:rPr>
        <w:tab/>
        <w:t xml:space="preserve">       </w:t>
      </w:r>
      <w:r>
        <w:rPr>
          <w:rFonts w:cstheme="minorHAnsi"/>
          <w:bCs/>
        </w:rPr>
        <w:t xml:space="preserve">         </w:t>
      </w:r>
      <w:r w:rsidRPr="008E38D6">
        <w:rPr>
          <w:rFonts w:cstheme="minorHAnsi"/>
          <w:bCs/>
        </w:rPr>
        <w:t>odběratel</w:t>
      </w:r>
    </w:p>
    <w:p w14:paraId="523112CB" w14:textId="77777777" w:rsidR="008E38D6" w:rsidRDefault="008E38D6" w:rsidP="008E38D6">
      <w:pPr>
        <w:pStyle w:val="Bezmezer"/>
        <w:rPr>
          <w:rFonts w:cstheme="minorHAnsi"/>
          <w:bCs/>
        </w:rPr>
      </w:pPr>
      <w:r w:rsidRPr="008E38D6">
        <w:rPr>
          <w:rFonts w:cstheme="minorHAnsi"/>
          <w:bCs/>
        </w:rPr>
        <w:t xml:space="preserve"> </w:t>
      </w:r>
    </w:p>
    <w:p w14:paraId="3FAAD129" w14:textId="77777777" w:rsidR="001575B9" w:rsidRDefault="001575B9" w:rsidP="008E38D6">
      <w:pPr>
        <w:pStyle w:val="Bezmezer"/>
        <w:rPr>
          <w:rFonts w:cstheme="minorHAnsi"/>
          <w:bCs/>
        </w:rPr>
      </w:pPr>
    </w:p>
    <w:p w14:paraId="1726DC73" w14:textId="77777777" w:rsidR="001575B9" w:rsidRDefault="001575B9" w:rsidP="008E38D6">
      <w:pPr>
        <w:pStyle w:val="Bezmezer"/>
        <w:rPr>
          <w:rFonts w:cstheme="minorHAnsi"/>
          <w:bCs/>
        </w:rPr>
      </w:pPr>
    </w:p>
    <w:p w14:paraId="48E3F75A" w14:textId="77777777" w:rsidR="001575B9" w:rsidRDefault="001575B9" w:rsidP="008E38D6">
      <w:pPr>
        <w:pStyle w:val="Bezmezer"/>
        <w:rPr>
          <w:rFonts w:cstheme="minorHAnsi"/>
          <w:bCs/>
        </w:rPr>
      </w:pPr>
    </w:p>
    <w:p w14:paraId="6C950DC9" w14:textId="28A7DC10" w:rsidR="00663955" w:rsidRDefault="00663955" w:rsidP="008E38D6">
      <w:pPr>
        <w:pStyle w:val="Bezmezer"/>
        <w:rPr>
          <w:rFonts w:cstheme="minorHAnsi"/>
          <w:bCs/>
        </w:rPr>
      </w:pPr>
    </w:p>
    <w:p w14:paraId="4AB20A02" w14:textId="77777777" w:rsidR="00663955" w:rsidRDefault="00663955">
      <w:pPr>
        <w:spacing w:after="160" w:line="259" w:lineRule="auto"/>
        <w:rPr>
          <w:rFonts w:cstheme="minorHAnsi"/>
          <w:bCs/>
        </w:rPr>
      </w:pPr>
      <w:r>
        <w:rPr>
          <w:rFonts w:cstheme="minorHAnsi"/>
          <w:bCs/>
        </w:rPr>
        <w:br w:type="page"/>
      </w:r>
    </w:p>
    <w:p w14:paraId="49AFF5BB" w14:textId="77777777" w:rsidR="00386F9F" w:rsidRDefault="00386F9F" w:rsidP="00386F9F">
      <w:pPr>
        <w:suppressAutoHyphens/>
        <w:spacing w:after="120" w:line="240" w:lineRule="auto"/>
        <w:jc w:val="both"/>
        <w:rPr>
          <w:rFonts w:eastAsia="Calibri" w:cstheme="minorHAnsi"/>
          <w:b/>
          <w:color w:val="00000A"/>
          <w:lang w:eastAsia="ar-SA"/>
        </w:rPr>
      </w:pPr>
      <w:r>
        <w:rPr>
          <w:rFonts w:eastAsia="Calibri" w:cstheme="minorHAnsi"/>
          <w:b/>
          <w:color w:val="00000A"/>
          <w:lang w:eastAsia="ar-SA"/>
        </w:rPr>
        <w:lastRenderedPageBreak/>
        <w:t>Příloha č. 2</w:t>
      </w:r>
      <w:r w:rsidRPr="00386F9F">
        <w:rPr>
          <w:rFonts w:eastAsia="Calibri" w:cstheme="minorHAnsi"/>
          <w:b/>
          <w:color w:val="00000A"/>
          <w:lang w:eastAsia="ar-SA"/>
        </w:rPr>
        <w:t xml:space="preserve">: </w:t>
      </w:r>
      <w:r w:rsidRPr="001575B9">
        <w:rPr>
          <w:rFonts w:eastAsia="Calibri" w:cstheme="minorHAnsi"/>
          <w:b/>
          <w:color w:val="00000A"/>
          <w:lang w:eastAsia="ar-SA"/>
        </w:rPr>
        <w:t>Smlouvy o dodávce tepelné energie</w:t>
      </w:r>
    </w:p>
    <w:p w14:paraId="7E72DA40" w14:textId="77777777" w:rsidR="00386F9F" w:rsidRDefault="00386F9F" w:rsidP="00386F9F">
      <w:pPr>
        <w:suppressAutoHyphens/>
        <w:spacing w:after="120" w:line="240" w:lineRule="auto"/>
        <w:jc w:val="both"/>
        <w:rPr>
          <w:rFonts w:eastAsia="Calibri" w:cstheme="minorHAnsi"/>
          <w:b/>
          <w:color w:val="00000A"/>
          <w:lang w:eastAsia="ar-SA"/>
        </w:rPr>
      </w:pPr>
    </w:p>
    <w:p w14:paraId="172BC8DB" w14:textId="77777777" w:rsidR="00386F9F" w:rsidRPr="00386F9F" w:rsidRDefault="00386F9F" w:rsidP="00386F9F">
      <w:pPr>
        <w:suppressAutoHyphens/>
        <w:spacing w:after="120" w:line="240" w:lineRule="auto"/>
        <w:jc w:val="center"/>
        <w:rPr>
          <w:rFonts w:eastAsia="Calibri" w:cstheme="minorHAnsi"/>
          <w:b/>
          <w:color w:val="00000A"/>
          <w:sz w:val="32"/>
          <w:szCs w:val="32"/>
          <w:lang w:eastAsia="ar-SA"/>
        </w:rPr>
      </w:pPr>
      <w:r w:rsidRPr="00386F9F">
        <w:rPr>
          <w:rFonts w:eastAsia="Calibri" w:cstheme="minorHAnsi"/>
          <w:b/>
          <w:color w:val="00000A"/>
          <w:sz w:val="32"/>
          <w:szCs w:val="32"/>
          <w:lang w:eastAsia="ar-SA"/>
        </w:rPr>
        <w:t>Odběrný diagram</w:t>
      </w:r>
    </w:p>
    <w:p w14:paraId="05C539ED" w14:textId="77777777" w:rsidR="001575B9" w:rsidRDefault="001575B9" w:rsidP="008E38D6">
      <w:pPr>
        <w:pStyle w:val="Bezmezer"/>
        <w:rPr>
          <w:rFonts w:cstheme="minorHAnsi"/>
          <w:bCs/>
        </w:rPr>
      </w:pPr>
    </w:p>
    <w:p w14:paraId="7A4BEDB2" w14:textId="77777777" w:rsidR="001575B9" w:rsidRDefault="001575B9" w:rsidP="008E38D6">
      <w:pPr>
        <w:pStyle w:val="Bezmezer"/>
        <w:rPr>
          <w:rFonts w:cstheme="minorHAnsi"/>
          <w:bCs/>
        </w:rPr>
      </w:pPr>
    </w:p>
    <w:p w14:paraId="4DEAB322" w14:textId="77777777" w:rsidR="001575B9" w:rsidRDefault="001575B9" w:rsidP="008E38D6">
      <w:pPr>
        <w:pStyle w:val="Bezmezer"/>
        <w:rPr>
          <w:rFonts w:cstheme="minorHAnsi"/>
          <w:bCs/>
        </w:rPr>
      </w:pPr>
    </w:p>
    <w:p w14:paraId="3FE707BA" w14:textId="1CADF23B"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
          <w:bCs/>
          <w:i/>
          <w:iCs/>
        </w:rPr>
      </w:pPr>
      <w:r w:rsidRPr="008E38D6">
        <w:rPr>
          <w:rFonts w:cstheme="minorHAnsi"/>
          <w:b/>
          <w:bCs/>
          <w:i/>
          <w:iCs/>
        </w:rPr>
        <w:t xml:space="preserve">Odběr tepla </w:t>
      </w:r>
      <w:r>
        <w:rPr>
          <w:rFonts w:cstheme="minorHAnsi"/>
          <w:b/>
          <w:bCs/>
          <w:i/>
          <w:iCs/>
        </w:rPr>
        <w:t xml:space="preserve">na středisku Rýmařov, nám. Míru 230/1 </w:t>
      </w:r>
      <w:r w:rsidRPr="008E38D6">
        <w:rPr>
          <w:rFonts w:cstheme="minorHAnsi"/>
          <w:b/>
          <w:bCs/>
          <w:i/>
          <w:iCs/>
        </w:rPr>
        <w:t xml:space="preserve">v průběhu roku z celkové dodávky: </w:t>
      </w:r>
      <w:r>
        <w:rPr>
          <w:rFonts w:cstheme="minorHAnsi"/>
          <w:b/>
          <w:bCs/>
          <w:i/>
          <w:iCs/>
        </w:rPr>
        <w:t>400</w:t>
      </w:r>
      <w:r w:rsidRPr="008E38D6">
        <w:rPr>
          <w:rFonts w:cstheme="minorHAnsi"/>
          <w:b/>
          <w:bCs/>
          <w:i/>
          <w:iCs/>
        </w:rPr>
        <w:t xml:space="preserve"> GJ</w:t>
      </w:r>
    </w:p>
    <w:p w14:paraId="1D204563"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7A12A022"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u w:val="single"/>
        </w:rPr>
      </w:pPr>
      <w:r w:rsidRPr="008E38D6">
        <w:rPr>
          <w:rFonts w:cstheme="minorHAnsi"/>
          <w:bCs/>
          <w:u w:val="single"/>
        </w:rPr>
        <w:t>měsíc</w:t>
      </w:r>
      <w:r w:rsidRPr="008E38D6">
        <w:rPr>
          <w:rFonts w:cstheme="minorHAnsi"/>
          <w:bCs/>
          <w:u w:val="single"/>
        </w:rPr>
        <w:tab/>
        <w:t>I.</w:t>
      </w:r>
      <w:r w:rsidRPr="008E38D6">
        <w:rPr>
          <w:rFonts w:cstheme="minorHAnsi"/>
          <w:bCs/>
          <w:u w:val="single"/>
        </w:rPr>
        <w:tab/>
        <w:t>II.</w:t>
      </w:r>
      <w:r w:rsidRPr="008E38D6">
        <w:rPr>
          <w:rFonts w:cstheme="minorHAnsi"/>
          <w:bCs/>
          <w:u w:val="single"/>
        </w:rPr>
        <w:tab/>
        <w:t>III.</w:t>
      </w:r>
      <w:r w:rsidRPr="008E38D6">
        <w:rPr>
          <w:rFonts w:cstheme="minorHAnsi"/>
          <w:bCs/>
          <w:u w:val="single"/>
        </w:rPr>
        <w:tab/>
        <w:t>IV.</w:t>
      </w:r>
      <w:r w:rsidRPr="008E38D6">
        <w:rPr>
          <w:rFonts w:cstheme="minorHAnsi"/>
          <w:bCs/>
          <w:u w:val="single"/>
        </w:rPr>
        <w:tab/>
        <w:t>V.</w:t>
      </w:r>
      <w:r w:rsidRPr="008E38D6">
        <w:rPr>
          <w:rFonts w:cstheme="minorHAnsi"/>
          <w:bCs/>
          <w:u w:val="single"/>
        </w:rPr>
        <w:tab/>
        <w:t>VI.</w:t>
      </w:r>
      <w:r w:rsidRPr="008E38D6">
        <w:rPr>
          <w:rFonts w:cstheme="minorHAnsi"/>
          <w:bCs/>
          <w:u w:val="single"/>
        </w:rPr>
        <w:tab/>
        <w:t>VII.</w:t>
      </w:r>
      <w:r w:rsidRPr="008E38D6">
        <w:rPr>
          <w:rFonts w:cstheme="minorHAnsi"/>
          <w:bCs/>
          <w:u w:val="single"/>
        </w:rPr>
        <w:tab/>
        <w:t>VIII.</w:t>
      </w:r>
      <w:r w:rsidRPr="008E38D6">
        <w:rPr>
          <w:rFonts w:cstheme="minorHAnsi"/>
          <w:bCs/>
          <w:u w:val="single"/>
        </w:rPr>
        <w:tab/>
        <w:t>IX.</w:t>
      </w:r>
      <w:r w:rsidRPr="008E38D6">
        <w:rPr>
          <w:rFonts w:cstheme="minorHAnsi"/>
          <w:bCs/>
          <w:u w:val="single"/>
        </w:rPr>
        <w:tab/>
        <w:t>X.</w:t>
      </w:r>
      <w:r w:rsidRPr="008E38D6">
        <w:rPr>
          <w:rFonts w:cstheme="minorHAnsi"/>
          <w:bCs/>
          <w:u w:val="single"/>
        </w:rPr>
        <w:tab/>
        <w:t>XI.</w:t>
      </w:r>
      <w:r w:rsidRPr="008E38D6">
        <w:rPr>
          <w:rFonts w:cstheme="minorHAnsi"/>
          <w:bCs/>
          <w:u w:val="single"/>
        </w:rPr>
        <w:tab/>
        <w:t>XII.</w:t>
      </w:r>
    </w:p>
    <w:p w14:paraId="379628E5"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16ABAC71" w14:textId="77777777" w:rsidR="001575B9"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r w:rsidRPr="008E38D6">
        <w:rPr>
          <w:rFonts w:cstheme="minorHAnsi"/>
          <w:bCs/>
        </w:rPr>
        <w:t>TV</w:t>
      </w:r>
      <w:r w:rsidRPr="008E38D6">
        <w:rPr>
          <w:rFonts w:cstheme="minorHAnsi"/>
          <w:bCs/>
        </w:rPr>
        <w:tab/>
      </w:r>
      <w:r>
        <w:rPr>
          <w:rFonts w:cstheme="minorHAnsi"/>
          <w:bCs/>
        </w:rPr>
        <w:t>75</w:t>
      </w:r>
      <w:r>
        <w:rPr>
          <w:rFonts w:cstheme="minorHAnsi"/>
          <w:bCs/>
        </w:rPr>
        <w:tab/>
        <w:t>53</w:t>
      </w:r>
      <w:r>
        <w:rPr>
          <w:rFonts w:cstheme="minorHAnsi"/>
          <w:bCs/>
        </w:rPr>
        <w:tab/>
        <w:t>54</w:t>
      </w:r>
      <w:r>
        <w:rPr>
          <w:rFonts w:cstheme="minorHAnsi"/>
          <w:bCs/>
        </w:rPr>
        <w:tab/>
        <w:t>36</w:t>
      </w:r>
      <w:r>
        <w:rPr>
          <w:rFonts w:cstheme="minorHAnsi"/>
          <w:bCs/>
        </w:rPr>
        <w:tab/>
        <w:t>24</w:t>
      </w:r>
      <w:r>
        <w:rPr>
          <w:rFonts w:cstheme="minorHAnsi"/>
          <w:bCs/>
        </w:rPr>
        <w:tab/>
        <w:t>3</w:t>
      </w:r>
      <w:r>
        <w:rPr>
          <w:rFonts w:cstheme="minorHAnsi"/>
          <w:bCs/>
        </w:rPr>
        <w:tab/>
        <w:t>1</w:t>
      </w:r>
      <w:r>
        <w:rPr>
          <w:rFonts w:cstheme="minorHAnsi"/>
          <w:bCs/>
        </w:rPr>
        <w:tab/>
        <w:t>1</w:t>
      </w:r>
      <w:r>
        <w:rPr>
          <w:rFonts w:cstheme="minorHAnsi"/>
          <w:bCs/>
        </w:rPr>
        <w:tab/>
        <w:t>1</w:t>
      </w:r>
      <w:r>
        <w:rPr>
          <w:rFonts w:cstheme="minorHAnsi"/>
          <w:bCs/>
        </w:rPr>
        <w:tab/>
        <w:t>33</w:t>
      </w:r>
      <w:r>
        <w:rPr>
          <w:rFonts w:cstheme="minorHAnsi"/>
          <w:bCs/>
        </w:rPr>
        <w:tab/>
        <w:t>55</w:t>
      </w:r>
      <w:r>
        <w:rPr>
          <w:rFonts w:cstheme="minorHAnsi"/>
          <w:bCs/>
        </w:rPr>
        <w:tab/>
        <w:t>64</w:t>
      </w:r>
    </w:p>
    <w:p w14:paraId="530316F5" w14:textId="77777777" w:rsidR="001575B9" w:rsidRPr="008E38D6" w:rsidRDefault="001575B9" w:rsidP="001575B9">
      <w:pPr>
        <w:pStyle w:val="Bezmezer"/>
        <w:rPr>
          <w:rFonts w:cstheme="minorHAnsi"/>
          <w:bCs/>
        </w:rPr>
      </w:pPr>
    </w:p>
    <w:p w14:paraId="38949FC7" w14:textId="77777777" w:rsidR="001575B9" w:rsidRDefault="001575B9" w:rsidP="001575B9">
      <w:pPr>
        <w:pStyle w:val="Bezmezer"/>
        <w:rPr>
          <w:rFonts w:cstheme="minorHAnsi"/>
          <w:b/>
          <w:bCs/>
          <w:i/>
          <w:iCs/>
        </w:rPr>
      </w:pPr>
    </w:p>
    <w:p w14:paraId="38C268EA" w14:textId="77777777" w:rsidR="00386F9F" w:rsidRDefault="00386F9F" w:rsidP="001575B9">
      <w:pPr>
        <w:pStyle w:val="Bezmezer"/>
        <w:rPr>
          <w:rFonts w:cstheme="minorHAnsi"/>
          <w:b/>
          <w:bCs/>
          <w:i/>
          <w:iCs/>
        </w:rPr>
      </w:pPr>
    </w:p>
    <w:p w14:paraId="153FA7C3" w14:textId="58327A4E"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
          <w:bCs/>
          <w:i/>
          <w:iCs/>
        </w:rPr>
      </w:pPr>
      <w:r w:rsidRPr="008E38D6">
        <w:rPr>
          <w:rFonts w:cstheme="minorHAnsi"/>
          <w:b/>
          <w:bCs/>
          <w:i/>
          <w:iCs/>
        </w:rPr>
        <w:t xml:space="preserve">Odběr tepla </w:t>
      </w:r>
      <w:r>
        <w:rPr>
          <w:rFonts w:cstheme="minorHAnsi"/>
          <w:b/>
          <w:bCs/>
          <w:i/>
          <w:iCs/>
        </w:rPr>
        <w:t xml:space="preserve">na středisku Rýmařov, nám. Svobody 432/5 </w:t>
      </w:r>
      <w:r w:rsidRPr="008E38D6">
        <w:rPr>
          <w:rFonts w:cstheme="minorHAnsi"/>
          <w:b/>
          <w:bCs/>
          <w:i/>
          <w:iCs/>
        </w:rPr>
        <w:t xml:space="preserve">v průběhu roku z celkové dodávky: </w:t>
      </w:r>
      <w:r>
        <w:rPr>
          <w:rFonts w:cstheme="minorHAnsi"/>
          <w:b/>
          <w:bCs/>
          <w:i/>
          <w:iCs/>
        </w:rPr>
        <w:t xml:space="preserve">230 </w:t>
      </w:r>
      <w:r w:rsidRPr="008E38D6">
        <w:rPr>
          <w:rFonts w:cstheme="minorHAnsi"/>
          <w:b/>
          <w:bCs/>
          <w:i/>
          <w:iCs/>
        </w:rPr>
        <w:t>GJ</w:t>
      </w:r>
    </w:p>
    <w:p w14:paraId="461393A5"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7813F66E"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u w:val="single"/>
        </w:rPr>
      </w:pPr>
      <w:r w:rsidRPr="008E38D6">
        <w:rPr>
          <w:rFonts w:cstheme="minorHAnsi"/>
          <w:bCs/>
          <w:u w:val="single"/>
        </w:rPr>
        <w:t>měsíc</w:t>
      </w:r>
      <w:r w:rsidRPr="008E38D6">
        <w:rPr>
          <w:rFonts w:cstheme="minorHAnsi"/>
          <w:bCs/>
          <w:u w:val="single"/>
        </w:rPr>
        <w:tab/>
        <w:t>I.</w:t>
      </w:r>
      <w:r w:rsidRPr="008E38D6">
        <w:rPr>
          <w:rFonts w:cstheme="minorHAnsi"/>
          <w:bCs/>
          <w:u w:val="single"/>
        </w:rPr>
        <w:tab/>
        <w:t>II.</w:t>
      </w:r>
      <w:r w:rsidRPr="008E38D6">
        <w:rPr>
          <w:rFonts w:cstheme="minorHAnsi"/>
          <w:bCs/>
          <w:u w:val="single"/>
        </w:rPr>
        <w:tab/>
        <w:t>III.</w:t>
      </w:r>
      <w:r w:rsidRPr="008E38D6">
        <w:rPr>
          <w:rFonts w:cstheme="minorHAnsi"/>
          <w:bCs/>
          <w:u w:val="single"/>
        </w:rPr>
        <w:tab/>
        <w:t>IV.</w:t>
      </w:r>
      <w:r w:rsidRPr="008E38D6">
        <w:rPr>
          <w:rFonts w:cstheme="minorHAnsi"/>
          <w:bCs/>
          <w:u w:val="single"/>
        </w:rPr>
        <w:tab/>
        <w:t>V.</w:t>
      </w:r>
      <w:r w:rsidRPr="008E38D6">
        <w:rPr>
          <w:rFonts w:cstheme="minorHAnsi"/>
          <w:bCs/>
          <w:u w:val="single"/>
        </w:rPr>
        <w:tab/>
        <w:t>VI.</w:t>
      </w:r>
      <w:r w:rsidRPr="008E38D6">
        <w:rPr>
          <w:rFonts w:cstheme="minorHAnsi"/>
          <w:bCs/>
          <w:u w:val="single"/>
        </w:rPr>
        <w:tab/>
        <w:t>VII.</w:t>
      </w:r>
      <w:r w:rsidRPr="008E38D6">
        <w:rPr>
          <w:rFonts w:cstheme="minorHAnsi"/>
          <w:bCs/>
          <w:u w:val="single"/>
        </w:rPr>
        <w:tab/>
        <w:t>VIII.</w:t>
      </w:r>
      <w:r w:rsidRPr="008E38D6">
        <w:rPr>
          <w:rFonts w:cstheme="minorHAnsi"/>
          <w:bCs/>
          <w:u w:val="single"/>
        </w:rPr>
        <w:tab/>
        <w:t>IX.</w:t>
      </w:r>
      <w:r w:rsidRPr="008E38D6">
        <w:rPr>
          <w:rFonts w:cstheme="minorHAnsi"/>
          <w:bCs/>
          <w:u w:val="single"/>
        </w:rPr>
        <w:tab/>
        <w:t>X.</w:t>
      </w:r>
      <w:r w:rsidRPr="008E38D6">
        <w:rPr>
          <w:rFonts w:cstheme="minorHAnsi"/>
          <w:bCs/>
          <w:u w:val="single"/>
        </w:rPr>
        <w:tab/>
        <w:t>XI.</w:t>
      </w:r>
      <w:r w:rsidRPr="008E38D6">
        <w:rPr>
          <w:rFonts w:cstheme="minorHAnsi"/>
          <w:bCs/>
          <w:u w:val="single"/>
        </w:rPr>
        <w:tab/>
        <w:t>XII.</w:t>
      </w:r>
    </w:p>
    <w:p w14:paraId="30E1E3D5"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64EE1E3F"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r w:rsidRPr="008E38D6">
        <w:rPr>
          <w:rFonts w:cstheme="minorHAnsi"/>
          <w:bCs/>
        </w:rPr>
        <w:t>TV</w:t>
      </w:r>
      <w:r w:rsidRPr="008E38D6">
        <w:rPr>
          <w:rFonts w:cstheme="minorHAnsi"/>
          <w:bCs/>
        </w:rPr>
        <w:tab/>
      </w:r>
      <w:r>
        <w:rPr>
          <w:rFonts w:cstheme="minorHAnsi"/>
          <w:bCs/>
        </w:rPr>
        <w:t>47</w:t>
      </w:r>
      <w:r>
        <w:rPr>
          <w:rFonts w:cstheme="minorHAnsi"/>
          <w:bCs/>
        </w:rPr>
        <w:tab/>
        <w:t>29</w:t>
      </w:r>
      <w:r>
        <w:rPr>
          <w:rFonts w:cstheme="minorHAnsi"/>
          <w:bCs/>
        </w:rPr>
        <w:tab/>
        <w:t>28</w:t>
      </w:r>
      <w:r>
        <w:rPr>
          <w:rFonts w:cstheme="minorHAnsi"/>
          <w:bCs/>
        </w:rPr>
        <w:tab/>
        <w:t>19</w:t>
      </w:r>
      <w:r>
        <w:rPr>
          <w:rFonts w:cstheme="minorHAnsi"/>
          <w:bCs/>
        </w:rPr>
        <w:tab/>
        <w:t>16</w:t>
      </w:r>
      <w:r>
        <w:rPr>
          <w:rFonts w:cstheme="minorHAnsi"/>
          <w:bCs/>
        </w:rPr>
        <w:tab/>
        <w:t>5</w:t>
      </w:r>
      <w:r>
        <w:rPr>
          <w:rFonts w:cstheme="minorHAnsi"/>
          <w:bCs/>
        </w:rPr>
        <w:tab/>
        <w:t>1</w:t>
      </w:r>
      <w:r>
        <w:rPr>
          <w:rFonts w:cstheme="minorHAnsi"/>
          <w:bCs/>
        </w:rPr>
        <w:tab/>
        <w:t>1</w:t>
      </w:r>
      <w:r>
        <w:rPr>
          <w:rFonts w:cstheme="minorHAnsi"/>
          <w:bCs/>
        </w:rPr>
        <w:tab/>
        <w:t>1</w:t>
      </w:r>
      <w:r>
        <w:rPr>
          <w:rFonts w:cstheme="minorHAnsi"/>
          <w:bCs/>
        </w:rPr>
        <w:tab/>
        <w:t>15</w:t>
      </w:r>
      <w:r>
        <w:rPr>
          <w:rFonts w:cstheme="minorHAnsi"/>
          <w:bCs/>
        </w:rPr>
        <w:tab/>
        <w:t>31</w:t>
      </w:r>
      <w:r>
        <w:rPr>
          <w:rFonts w:cstheme="minorHAnsi"/>
          <w:bCs/>
        </w:rPr>
        <w:tab/>
        <w:t>37</w:t>
      </w:r>
    </w:p>
    <w:p w14:paraId="1E0B35C0" w14:textId="77777777" w:rsidR="001575B9" w:rsidRDefault="001575B9" w:rsidP="001575B9">
      <w:pPr>
        <w:pStyle w:val="Bezmezer"/>
        <w:rPr>
          <w:rFonts w:cstheme="minorHAnsi"/>
          <w:b/>
          <w:bCs/>
          <w:i/>
          <w:iCs/>
        </w:rPr>
      </w:pPr>
    </w:p>
    <w:p w14:paraId="2F19B894" w14:textId="77777777" w:rsidR="00386F9F" w:rsidRDefault="00386F9F" w:rsidP="001575B9">
      <w:pPr>
        <w:pStyle w:val="Bezmezer"/>
        <w:rPr>
          <w:rFonts w:cstheme="minorHAnsi"/>
          <w:b/>
          <w:bCs/>
          <w:i/>
          <w:iCs/>
        </w:rPr>
      </w:pPr>
    </w:p>
    <w:p w14:paraId="08CAD797" w14:textId="77777777" w:rsidR="001575B9" w:rsidRDefault="001575B9" w:rsidP="001575B9">
      <w:pPr>
        <w:pStyle w:val="Bezmezer"/>
        <w:rPr>
          <w:rFonts w:cstheme="minorHAnsi"/>
          <w:b/>
          <w:bCs/>
          <w:i/>
          <w:iCs/>
        </w:rPr>
      </w:pPr>
    </w:p>
    <w:p w14:paraId="68BD7CD1" w14:textId="238AD702"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
          <w:bCs/>
          <w:i/>
          <w:iCs/>
        </w:rPr>
      </w:pPr>
      <w:r w:rsidRPr="008E38D6">
        <w:rPr>
          <w:rFonts w:cstheme="minorHAnsi"/>
          <w:b/>
          <w:bCs/>
          <w:i/>
          <w:iCs/>
        </w:rPr>
        <w:t xml:space="preserve">Odběr tepla </w:t>
      </w:r>
      <w:r>
        <w:rPr>
          <w:rFonts w:cstheme="minorHAnsi"/>
          <w:b/>
          <w:bCs/>
          <w:i/>
          <w:iCs/>
        </w:rPr>
        <w:t xml:space="preserve">na středisku Rýmařov, 8. května 1170/48 </w:t>
      </w:r>
      <w:r w:rsidRPr="008E38D6">
        <w:rPr>
          <w:rFonts w:cstheme="minorHAnsi"/>
          <w:b/>
          <w:bCs/>
          <w:i/>
          <w:iCs/>
        </w:rPr>
        <w:t xml:space="preserve">v průběhu roku z celkové dodávky: </w:t>
      </w:r>
      <w:r>
        <w:rPr>
          <w:rFonts w:cstheme="minorHAnsi"/>
          <w:b/>
          <w:bCs/>
          <w:i/>
          <w:iCs/>
        </w:rPr>
        <w:t xml:space="preserve">650 </w:t>
      </w:r>
      <w:r w:rsidRPr="008E38D6">
        <w:rPr>
          <w:rFonts w:cstheme="minorHAnsi"/>
          <w:b/>
          <w:bCs/>
          <w:i/>
          <w:iCs/>
        </w:rPr>
        <w:t>GJ</w:t>
      </w:r>
    </w:p>
    <w:p w14:paraId="486A4A46"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30B02BEF"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u w:val="single"/>
        </w:rPr>
      </w:pPr>
      <w:r w:rsidRPr="008E38D6">
        <w:rPr>
          <w:rFonts w:cstheme="minorHAnsi"/>
          <w:bCs/>
          <w:u w:val="single"/>
        </w:rPr>
        <w:t>měsíc</w:t>
      </w:r>
      <w:r w:rsidRPr="008E38D6">
        <w:rPr>
          <w:rFonts w:cstheme="minorHAnsi"/>
          <w:bCs/>
          <w:u w:val="single"/>
        </w:rPr>
        <w:tab/>
        <w:t>I.</w:t>
      </w:r>
      <w:r w:rsidRPr="008E38D6">
        <w:rPr>
          <w:rFonts w:cstheme="minorHAnsi"/>
          <w:bCs/>
          <w:u w:val="single"/>
        </w:rPr>
        <w:tab/>
        <w:t>II.</w:t>
      </w:r>
      <w:r w:rsidRPr="008E38D6">
        <w:rPr>
          <w:rFonts w:cstheme="minorHAnsi"/>
          <w:bCs/>
          <w:u w:val="single"/>
        </w:rPr>
        <w:tab/>
        <w:t>III.</w:t>
      </w:r>
      <w:r w:rsidRPr="008E38D6">
        <w:rPr>
          <w:rFonts w:cstheme="minorHAnsi"/>
          <w:bCs/>
          <w:u w:val="single"/>
        </w:rPr>
        <w:tab/>
        <w:t>IV.</w:t>
      </w:r>
      <w:r w:rsidRPr="008E38D6">
        <w:rPr>
          <w:rFonts w:cstheme="minorHAnsi"/>
          <w:bCs/>
          <w:u w:val="single"/>
        </w:rPr>
        <w:tab/>
        <w:t>V.</w:t>
      </w:r>
      <w:r w:rsidRPr="008E38D6">
        <w:rPr>
          <w:rFonts w:cstheme="minorHAnsi"/>
          <w:bCs/>
          <w:u w:val="single"/>
        </w:rPr>
        <w:tab/>
        <w:t>VI.</w:t>
      </w:r>
      <w:r w:rsidRPr="008E38D6">
        <w:rPr>
          <w:rFonts w:cstheme="minorHAnsi"/>
          <w:bCs/>
          <w:u w:val="single"/>
        </w:rPr>
        <w:tab/>
        <w:t>VII.</w:t>
      </w:r>
      <w:r w:rsidRPr="008E38D6">
        <w:rPr>
          <w:rFonts w:cstheme="minorHAnsi"/>
          <w:bCs/>
          <w:u w:val="single"/>
        </w:rPr>
        <w:tab/>
        <w:t>VIII.</w:t>
      </w:r>
      <w:r w:rsidRPr="008E38D6">
        <w:rPr>
          <w:rFonts w:cstheme="minorHAnsi"/>
          <w:bCs/>
          <w:u w:val="single"/>
        </w:rPr>
        <w:tab/>
        <w:t>IX.</w:t>
      </w:r>
      <w:r w:rsidRPr="008E38D6">
        <w:rPr>
          <w:rFonts w:cstheme="minorHAnsi"/>
          <w:bCs/>
          <w:u w:val="single"/>
        </w:rPr>
        <w:tab/>
        <w:t>X.</w:t>
      </w:r>
      <w:r w:rsidRPr="008E38D6">
        <w:rPr>
          <w:rFonts w:cstheme="minorHAnsi"/>
          <w:bCs/>
          <w:u w:val="single"/>
        </w:rPr>
        <w:tab/>
        <w:t>XI.</w:t>
      </w:r>
      <w:r w:rsidRPr="008E38D6">
        <w:rPr>
          <w:rFonts w:cstheme="minorHAnsi"/>
          <w:bCs/>
          <w:u w:val="single"/>
        </w:rPr>
        <w:tab/>
        <w:t>XII.</w:t>
      </w:r>
    </w:p>
    <w:p w14:paraId="719234C1"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10FED484"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r w:rsidRPr="008E38D6">
        <w:rPr>
          <w:rFonts w:cstheme="minorHAnsi"/>
          <w:bCs/>
        </w:rPr>
        <w:t>TV</w:t>
      </w:r>
      <w:r w:rsidRPr="008E38D6">
        <w:rPr>
          <w:rFonts w:cstheme="minorHAnsi"/>
          <w:bCs/>
        </w:rPr>
        <w:tab/>
      </w:r>
      <w:r>
        <w:rPr>
          <w:rFonts w:cstheme="minorHAnsi"/>
          <w:bCs/>
        </w:rPr>
        <w:t>105</w:t>
      </w:r>
      <w:r>
        <w:rPr>
          <w:rFonts w:cstheme="minorHAnsi"/>
          <w:bCs/>
        </w:rPr>
        <w:tab/>
        <w:t>84</w:t>
      </w:r>
      <w:r>
        <w:rPr>
          <w:rFonts w:cstheme="minorHAnsi"/>
          <w:bCs/>
        </w:rPr>
        <w:tab/>
        <w:t>77</w:t>
      </w:r>
      <w:r>
        <w:rPr>
          <w:rFonts w:cstheme="minorHAnsi"/>
          <w:bCs/>
        </w:rPr>
        <w:tab/>
        <w:t>55</w:t>
      </w:r>
      <w:r>
        <w:rPr>
          <w:rFonts w:cstheme="minorHAnsi"/>
          <w:bCs/>
        </w:rPr>
        <w:tab/>
        <w:t>38</w:t>
      </w:r>
      <w:r>
        <w:rPr>
          <w:rFonts w:cstheme="minorHAnsi"/>
          <w:bCs/>
        </w:rPr>
        <w:tab/>
        <w:t>23</w:t>
      </w:r>
      <w:r>
        <w:rPr>
          <w:rFonts w:cstheme="minorHAnsi"/>
          <w:bCs/>
        </w:rPr>
        <w:tab/>
        <w:t>9</w:t>
      </w:r>
      <w:r>
        <w:rPr>
          <w:rFonts w:cstheme="minorHAnsi"/>
          <w:bCs/>
        </w:rPr>
        <w:tab/>
        <w:t>4</w:t>
      </w:r>
      <w:r>
        <w:rPr>
          <w:rFonts w:cstheme="minorHAnsi"/>
          <w:bCs/>
        </w:rPr>
        <w:tab/>
        <w:t>5</w:t>
      </w:r>
      <w:r>
        <w:rPr>
          <w:rFonts w:cstheme="minorHAnsi"/>
          <w:bCs/>
        </w:rPr>
        <w:tab/>
        <w:t>71</w:t>
      </w:r>
      <w:r>
        <w:rPr>
          <w:rFonts w:cstheme="minorHAnsi"/>
          <w:bCs/>
        </w:rPr>
        <w:tab/>
        <w:t>82</w:t>
      </w:r>
      <w:r>
        <w:rPr>
          <w:rFonts w:cstheme="minorHAnsi"/>
          <w:bCs/>
        </w:rPr>
        <w:tab/>
        <w:t>97</w:t>
      </w:r>
    </w:p>
    <w:p w14:paraId="1B2B7DEF" w14:textId="77777777" w:rsidR="001575B9" w:rsidRDefault="001575B9" w:rsidP="001575B9">
      <w:pPr>
        <w:pStyle w:val="Bezmezer"/>
        <w:rPr>
          <w:rFonts w:cstheme="minorHAnsi"/>
          <w:b/>
          <w:bCs/>
          <w:i/>
          <w:iCs/>
        </w:rPr>
      </w:pPr>
    </w:p>
    <w:p w14:paraId="6E8AF337" w14:textId="77777777" w:rsidR="00386F9F" w:rsidRDefault="00386F9F" w:rsidP="001575B9">
      <w:pPr>
        <w:pStyle w:val="Bezmezer"/>
        <w:rPr>
          <w:rFonts w:cstheme="minorHAnsi"/>
          <w:b/>
          <w:bCs/>
          <w:i/>
          <w:iCs/>
        </w:rPr>
      </w:pPr>
    </w:p>
    <w:p w14:paraId="63A18A6D" w14:textId="77777777" w:rsidR="001575B9" w:rsidRDefault="001575B9" w:rsidP="001575B9">
      <w:pPr>
        <w:pStyle w:val="Bezmezer"/>
        <w:rPr>
          <w:rFonts w:cstheme="minorHAnsi"/>
          <w:b/>
          <w:bCs/>
          <w:i/>
          <w:iCs/>
        </w:rPr>
      </w:pPr>
    </w:p>
    <w:p w14:paraId="474864C5" w14:textId="206724F2"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
          <w:bCs/>
          <w:i/>
          <w:iCs/>
        </w:rPr>
      </w:pPr>
      <w:r w:rsidRPr="008E38D6">
        <w:rPr>
          <w:rFonts w:cstheme="minorHAnsi"/>
          <w:b/>
          <w:bCs/>
          <w:i/>
          <w:iCs/>
        </w:rPr>
        <w:t xml:space="preserve">Odběr tepla </w:t>
      </w:r>
      <w:r>
        <w:rPr>
          <w:rFonts w:cstheme="minorHAnsi"/>
          <w:b/>
          <w:bCs/>
          <w:i/>
          <w:iCs/>
        </w:rPr>
        <w:t xml:space="preserve">na středisku Rýmařov, Palackého 943/2 </w:t>
      </w:r>
      <w:r w:rsidRPr="008E38D6">
        <w:rPr>
          <w:rFonts w:cstheme="minorHAnsi"/>
          <w:b/>
          <w:bCs/>
          <w:i/>
          <w:iCs/>
        </w:rPr>
        <w:t xml:space="preserve">v průběhu roku z celkové dodávky: </w:t>
      </w:r>
      <w:r>
        <w:rPr>
          <w:rFonts w:cstheme="minorHAnsi"/>
          <w:b/>
          <w:bCs/>
          <w:i/>
          <w:iCs/>
        </w:rPr>
        <w:t>130</w:t>
      </w:r>
      <w:r w:rsidRPr="008E38D6">
        <w:rPr>
          <w:rFonts w:cstheme="minorHAnsi"/>
          <w:b/>
          <w:bCs/>
          <w:i/>
          <w:iCs/>
        </w:rPr>
        <w:t xml:space="preserve"> GJ</w:t>
      </w:r>
    </w:p>
    <w:p w14:paraId="3F4EA5FE"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4742E59A"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u w:val="single"/>
        </w:rPr>
      </w:pPr>
      <w:r w:rsidRPr="008E38D6">
        <w:rPr>
          <w:rFonts w:cstheme="minorHAnsi"/>
          <w:bCs/>
          <w:u w:val="single"/>
        </w:rPr>
        <w:t>měsíc</w:t>
      </w:r>
      <w:r w:rsidRPr="008E38D6">
        <w:rPr>
          <w:rFonts w:cstheme="minorHAnsi"/>
          <w:bCs/>
          <w:u w:val="single"/>
        </w:rPr>
        <w:tab/>
        <w:t>I.</w:t>
      </w:r>
      <w:r w:rsidRPr="008E38D6">
        <w:rPr>
          <w:rFonts w:cstheme="minorHAnsi"/>
          <w:bCs/>
          <w:u w:val="single"/>
        </w:rPr>
        <w:tab/>
        <w:t>II.</w:t>
      </w:r>
      <w:r w:rsidRPr="008E38D6">
        <w:rPr>
          <w:rFonts w:cstheme="minorHAnsi"/>
          <w:bCs/>
          <w:u w:val="single"/>
        </w:rPr>
        <w:tab/>
        <w:t>III.</w:t>
      </w:r>
      <w:r w:rsidRPr="008E38D6">
        <w:rPr>
          <w:rFonts w:cstheme="minorHAnsi"/>
          <w:bCs/>
          <w:u w:val="single"/>
        </w:rPr>
        <w:tab/>
        <w:t>IV.</w:t>
      </w:r>
      <w:r w:rsidRPr="008E38D6">
        <w:rPr>
          <w:rFonts w:cstheme="minorHAnsi"/>
          <w:bCs/>
          <w:u w:val="single"/>
        </w:rPr>
        <w:tab/>
        <w:t>V.</w:t>
      </w:r>
      <w:r w:rsidRPr="008E38D6">
        <w:rPr>
          <w:rFonts w:cstheme="minorHAnsi"/>
          <w:bCs/>
          <w:u w:val="single"/>
        </w:rPr>
        <w:tab/>
        <w:t>VI.</w:t>
      </w:r>
      <w:r w:rsidRPr="008E38D6">
        <w:rPr>
          <w:rFonts w:cstheme="minorHAnsi"/>
          <w:bCs/>
          <w:u w:val="single"/>
        </w:rPr>
        <w:tab/>
        <w:t>VII.</w:t>
      </w:r>
      <w:r w:rsidRPr="008E38D6">
        <w:rPr>
          <w:rFonts w:cstheme="minorHAnsi"/>
          <w:bCs/>
          <w:u w:val="single"/>
        </w:rPr>
        <w:tab/>
        <w:t>VIII.</w:t>
      </w:r>
      <w:r w:rsidRPr="008E38D6">
        <w:rPr>
          <w:rFonts w:cstheme="minorHAnsi"/>
          <w:bCs/>
          <w:u w:val="single"/>
        </w:rPr>
        <w:tab/>
        <w:t>IX.</w:t>
      </w:r>
      <w:r w:rsidRPr="008E38D6">
        <w:rPr>
          <w:rFonts w:cstheme="minorHAnsi"/>
          <w:bCs/>
          <w:u w:val="single"/>
        </w:rPr>
        <w:tab/>
        <w:t>X.</w:t>
      </w:r>
      <w:r w:rsidRPr="008E38D6">
        <w:rPr>
          <w:rFonts w:cstheme="minorHAnsi"/>
          <w:bCs/>
          <w:u w:val="single"/>
        </w:rPr>
        <w:tab/>
        <w:t>XI.</w:t>
      </w:r>
      <w:r w:rsidRPr="008E38D6">
        <w:rPr>
          <w:rFonts w:cstheme="minorHAnsi"/>
          <w:bCs/>
          <w:u w:val="single"/>
        </w:rPr>
        <w:tab/>
        <w:t>XII.</w:t>
      </w:r>
    </w:p>
    <w:p w14:paraId="6C6F2719"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p>
    <w:p w14:paraId="7F3BE855" w14:textId="77777777" w:rsidR="001575B9" w:rsidRPr="008E38D6" w:rsidRDefault="001575B9" w:rsidP="001575B9">
      <w:pPr>
        <w:pStyle w:val="Bezmezer"/>
        <w:pBdr>
          <w:top w:val="single" w:sz="4" w:space="1" w:color="auto"/>
          <w:left w:val="single" w:sz="4" w:space="4" w:color="auto"/>
          <w:bottom w:val="single" w:sz="4" w:space="1" w:color="auto"/>
          <w:right w:val="single" w:sz="4" w:space="4" w:color="auto"/>
        </w:pBdr>
        <w:rPr>
          <w:rFonts w:cstheme="minorHAnsi"/>
          <w:bCs/>
        </w:rPr>
      </w:pPr>
      <w:r w:rsidRPr="008E38D6">
        <w:rPr>
          <w:rFonts w:cstheme="minorHAnsi"/>
          <w:bCs/>
        </w:rPr>
        <w:t>TV</w:t>
      </w:r>
      <w:r w:rsidRPr="008E38D6">
        <w:rPr>
          <w:rFonts w:cstheme="minorHAnsi"/>
          <w:bCs/>
        </w:rPr>
        <w:tab/>
      </w:r>
      <w:r>
        <w:rPr>
          <w:rFonts w:cstheme="minorHAnsi"/>
          <w:bCs/>
        </w:rPr>
        <w:t>20</w:t>
      </w:r>
      <w:r>
        <w:rPr>
          <w:rFonts w:cstheme="minorHAnsi"/>
          <w:bCs/>
        </w:rPr>
        <w:tab/>
        <w:t>16</w:t>
      </w:r>
      <w:r>
        <w:rPr>
          <w:rFonts w:cstheme="minorHAnsi"/>
          <w:bCs/>
        </w:rPr>
        <w:tab/>
        <w:t>17</w:t>
      </w:r>
      <w:r>
        <w:rPr>
          <w:rFonts w:cstheme="minorHAnsi"/>
          <w:bCs/>
        </w:rPr>
        <w:tab/>
        <w:t>11</w:t>
      </w:r>
      <w:r>
        <w:rPr>
          <w:rFonts w:cstheme="minorHAnsi"/>
          <w:bCs/>
        </w:rPr>
        <w:tab/>
        <w:t>6</w:t>
      </w:r>
      <w:r>
        <w:rPr>
          <w:rFonts w:cstheme="minorHAnsi"/>
          <w:bCs/>
        </w:rPr>
        <w:tab/>
        <w:t>3</w:t>
      </w:r>
      <w:r>
        <w:rPr>
          <w:rFonts w:cstheme="minorHAnsi"/>
          <w:bCs/>
        </w:rPr>
        <w:tab/>
        <w:t>1</w:t>
      </w:r>
      <w:r>
        <w:rPr>
          <w:rFonts w:cstheme="minorHAnsi"/>
          <w:bCs/>
        </w:rPr>
        <w:tab/>
        <w:t>1</w:t>
      </w:r>
      <w:r>
        <w:rPr>
          <w:rFonts w:cstheme="minorHAnsi"/>
          <w:bCs/>
        </w:rPr>
        <w:tab/>
        <w:t>3</w:t>
      </w:r>
      <w:r>
        <w:rPr>
          <w:rFonts w:cstheme="minorHAnsi"/>
          <w:bCs/>
        </w:rPr>
        <w:tab/>
        <w:t>15</w:t>
      </w:r>
      <w:r>
        <w:rPr>
          <w:rFonts w:cstheme="minorHAnsi"/>
          <w:bCs/>
        </w:rPr>
        <w:tab/>
        <w:t>16</w:t>
      </w:r>
      <w:r>
        <w:rPr>
          <w:rFonts w:cstheme="minorHAnsi"/>
          <w:bCs/>
        </w:rPr>
        <w:tab/>
        <w:t>21</w:t>
      </w:r>
    </w:p>
    <w:p w14:paraId="384D07A1" w14:textId="77777777" w:rsidR="001575B9" w:rsidRPr="008E38D6" w:rsidRDefault="001575B9" w:rsidP="001575B9">
      <w:pPr>
        <w:pStyle w:val="Bezmezer"/>
        <w:rPr>
          <w:rFonts w:cstheme="minorHAnsi"/>
          <w:bCs/>
        </w:rPr>
      </w:pPr>
    </w:p>
    <w:p w14:paraId="7E2A83FA" w14:textId="77777777" w:rsidR="001575B9" w:rsidRDefault="001575B9" w:rsidP="008E38D6">
      <w:pPr>
        <w:pStyle w:val="Bezmezer"/>
        <w:rPr>
          <w:rFonts w:cstheme="minorHAnsi"/>
          <w:bCs/>
        </w:rPr>
      </w:pPr>
    </w:p>
    <w:sectPr w:rsidR="001575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8A27" w14:textId="77777777" w:rsidR="00B7563D" w:rsidRDefault="00B7563D" w:rsidP="001575B9">
      <w:pPr>
        <w:spacing w:line="240" w:lineRule="auto"/>
      </w:pPr>
      <w:r>
        <w:separator/>
      </w:r>
    </w:p>
  </w:endnote>
  <w:endnote w:type="continuationSeparator" w:id="0">
    <w:p w14:paraId="19F4A3F4" w14:textId="77777777" w:rsidR="00B7563D" w:rsidRDefault="00B7563D" w:rsidP="00157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inion">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ont263">
    <w:altName w:val="Times New Roman"/>
    <w:charset w:val="EE"/>
    <w:family w:val="auto"/>
    <w:pitch w:val="variable"/>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B0D2" w14:textId="77777777" w:rsidR="00B7563D" w:rsidRDefault="00B7563D" w:rsidP="001575B9">
      <w:pPr>
        <w:spacing w:line="240" w:lineRule="auto"/>
      </w:pPr>
      <w:r>
        <w:separator/>
      </w:r>
    </w:p>
  </w:footnote>
  <w:footnote w:type="continuationSeparator" w:id="0">
    <w:p w14:paraId="29C814AF" w14:textId="77777777" w:rsidR="00B7563D" w:rsidRDefault="00B7563D" w:rsidP="001575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58295D2"/>
    <w:name w:val="WWNum3"/>
    <w:lvl w:ilvl="0">
      <w:start w:val="1"/>
      <w:numFmt w:val="lowerLetter"/>
      <w:lvlText w:val="%1)"/>
      <w:lvlJc w:val="left"/>
      <w:pPr>
        <w:tabs>
          <w:tab w:val="num" w:pos="0"/>
        </w:tabs>
        <w:ind w:left="357" w:hanging="35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3410B44A"/>
    <w:name w:val="WWNum4"/>
    <w:lvl w:ilvl="0">
      <w:start w:val="1"/>
      <w:numFmt w:val="decimal"/>
      <w:lvlText w:val="%1."/>
      <w:lvlJc w:val="left"/>
      <w:pPr>
        <w:tabs>
          <w:tab w:val="num" w:pos="348"/>
        </w:tabs>
        <w:ind w:left="348" w:firstLine="0"/>
      </w:pPr>
      <w:rPr>
        <w:b w:val="0"/>
      </w:rPr>
    </w:lvl>
    <w:lvl w:ilvl="1">
      <w:start w:val="1"/>
      <w:numFmt w:val="lowerLetter"/>
      <w:lvlText w:val="%2)"/>
      <w:lvlJc w:val="left"/>
      <w:pPr>
        <w:tabs>
          <w:tab w:val="num" w:pos="348"/>
        </w:tabs>
        <w:ind w:left="348" w:firstLine="0"/>
      </w:pPr>
      <w:rPr>
        <w:b w:val="0"/>
      </w:rPr>
    </w:lvl>
    <w:lvl w:ilvl="2">
      <w:start w:val="1"/>
      <w:numFmt w:val="lowerRoman"/>
      <w:lvlText w:val="%2.%3."/>
      <w:lvlJc w:val="left"/>
      <w:pPr>
        <w:tabs>
          <w:tab w:val="num" w:pos="340"/>
        </w:tabs>
        <w:ind w:left="340" w:firstLine="0"/>
      </w:pPr>
      <w:rPr>
        <w:b/>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2" w15:restartNumberingAfterBreak="0">
    <w:nsid w:val="00000005"/>
    <w:multiLevelType w:val="multilevel"/>
    <w:tmpl w:val="61AA4482"/>
    <w:name w:val="WWNum5"/>
    <w:lvl w:ilvl="0">
      <w:start w:val="1"/>
      <w:numFmt w:val="decimal"/>
      <w:lvlText w:val="%1."/>
      <w:lvlJc w:val="left"/>
      <w:pPr>
        <w:tabs>
          <w:tab w:val="num" w:pos="359"/>
        </w:tabs>
        <w:ind w:left="359" w:firstLine="0"/>
      </w:pPr>
      <w:rPr>
        <w:rFonts w:asciiTheme="minorHAnsi" w:eastAsiaTheme="minorHAnsi" w:hAnsiTheme="minorHAnsi" w:cstheme="minorHAnsi"/>
        <w:b w:val="0"/>
      </w:rPr>
    </w:lvl>
    <w:lvl w:ilvl="1">
      <w:start w:val="1"/>
      <w:numFmt w:val="lowerLetter"/>
      <w:lvlText w:val="%2."/>
      <w:lvlJc w:val="left"/>
      <w:pPr>
        <w:tabs>
          <w:tab w:val="num" w:pos="359"/>
        </w:tabs>
        <w:ind w:left="359" w:firstLine="0"/>
      </w:pPr>
      <w:rPr>
        <w:b/>
      </w:rPr>
    </w:lvl>
    <w:lvl w:ilvl="2">
      <w:start w:val="1"/>
      <w:numFmt w:val="lowerRoman"/>
      <w:lvlText w:val="%2.%3."/>
      <w:lvlJc w:val="left"/>
      <w:pPr>
        <w:tabs>
          <w:tab w:val="num" w:pos="340"/>
        </w:tabs>
        <w:ind w:left="340" w:firstLine="0"/>
      </w:pPr>
      <w:rPr>
        <w:b/>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3" w15:restartNumberingAfterBreak="0">
    <w:nsid w:val="00000006"/>
    <w:multiLevelType w:val="multilevel"/>
    <w:tmpl w:val="96CCB852"/>
    <w:name w:val="WWNum6"/>
    <w:lvl w:ilvl="0">
      <w:start w:val="1"/>
      <w:numFmt w:val="decimal"/>
      <w:lvlText w:val="%1."/>
      <w:lvlJc w:val="left"/>
      <w:pPr>
        <w:tabs>
          <w:tab w:val="num" w:pos="359"/>
        </w:tabs>
        <w:ind w:left="359" w:firstLine="0"/>
      </w:pPr>
      <w:rPr>
        <w:b w:val="0"/>
        <w:bCs w:val="0"/>
        <w:sz w:val="22"/>
        <w:szCs w:val="22"/>
      </w:rPr>
    </w:lvl>
    <w:lvl w:ilvl="1">
      <w:start w:val="1"/>
      <w:numFmt w:val="lowerLetter"/>
      <w:lvlText w:val="%2)"/>
      <w:lvlJc w:val="left"/>
      <w:pPr>
        <w:tabs>
          <w:tab w:val="num" w:pos="359"/>
        </w:tabs>
        <w:ind w:left="359" w:firstLine="0"/>
      </w:pPr>
      <w:rPr>
        <w:b w:val="0"/>
      </w:rPr>
    </w:lvl>
    <w:lvl w:ilvl="2">
      <w:start w:val="1"/>
      <w:numFmt w:val="lowerRoman"/>
      <w:lvlText w:val="%2.%3."/>
      <w:lvlJc w:val="left"/>
      <w:pPr>
        <w:tabs>
          <w:tab w:val="num" w:pos="340"/>
        </w:tabs>
        <w:ind w:left="340" w:firstLine="0"/>
      </w:pPr>
      <w:rPr>
        <w:b/>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4" w15:restartNumberingAfterBreak="0">
    <w:nsid w:val="00000007"/>
    <w:multiLevelType w:val="multilevel"/>
    <w:tmpl w:val="39A87016"/>
    <w:name w:val="WWNum7"/>
    <w:lvl w:ilvl="0">
      <w:start w:val="1"/>
      <w:numFmt w:val="decimal"/>
      <w:lvlText w:val="%1."/>
      <w:lvlJc w:val="left"/>
      <w:pPr>
        <w:tabs>
          <w:tab w:val="num" w:pos="348"/>
        </w:tabs>
        <w:ind w:left="348" w:firstLine="0"/>
      </w:pPr>
      <w:rPr>
        <w:b w:val="0"/>
        <w:bCs w:val="0"/>
        <w:sz w:val="24"/>
        <w:szCs w:val="24"/>
      </w:rPr>
    </w:lvl>
    <w:lvl w:ilvl="1">
      <w:start w:val="1"/>
      <w:numFmt w:val="lowerLetter"/>
      <w:lvlText w:val="%2."/>
      <w:lvlJc w:val="left"/>
      <w:pPr>
        <w:tabs>
          <w:tab w:val="num" w:pos="360"/>
        </w:tabs>
        <w:ind w:left="360" w:firstLine="0"/>
      </w:pPr>
      <w:rPr>
        <w:b/>
      </w:rPr>
    </w:lvl>
    <w:lvl w:ilvl="2">
      <w:start w:val="1"/>
      <w:numFmt w:val="lowerRoman"/>
      <w:lvlText w:val="%2.%3."/>
      <w:lvlJc w:val="left"/>
      <w:pPr>
        <w:tabs>
          <w:tab w:val="num" w:pos="340"/>
        </w:tabs>
        <w:ind w:left="340" w:firstLine="0"/>
      </w:pPr>
      <w:rPr>
        <w:b/>
      </w:rPr>
    </w:lvl>
    <w:lvl w:ilvl="3">
      <w:start w:val="1"/>
      <w:numFmt w:val="decimal"/>
      <w:lvlText w:val="%4."/>
      <w:lvlJc w:val="left"/>
      <w:pPr>
        <w:tabs>
          <w:tab w:val="num" w:pos="360"/>
        </w:tabs>
        <w:ind w:left="360" w:firstLine="0"/>
      </w:pPr>
      <w:rPr>
        <w:rFonts w:asciiTheme="minorHAnsi" w:eastAsia="Calibri" w:hAnsiTheme="minorHAnsi" w:cstheme="minorHAnsi"/>
        <w:b w:val="0"/>
        <w:bCs/>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5" w15:restartNumberingAfterBreak="0">
    <w:nsid w:val="00000008"/>
    <w:multiLevelType w:val="multilevel"/>
    <w:tmpl w:val="BA946464"/>
    <w:name w:val="WWNum8"/>
    <w:lvl w:ilvl="0">
      <w:start w:val="1"/>
      <w:numFmt w:val="decimal"/>
      <w:lvlText w:val="%1."/>
      <w:lvlJc w:val="left"/>
      <w:pPr>
        <w:tabs>
          <w:tab w:val="num" w:pos="348"/>
        </w:tabs>
        <w:ind w:left="348" w:firstLine="0"/>
      </w:pPr>
      <w:rPr>
        <w:rFonts w:ascii="Calibri" w:eastAsia="ヒラギノ角ゴ Pro W3" w:hAnsi="Calibri" w:cs="Tahoma"/>
        <w:b w:val="0"/>
      </w:rPr>
    </w:lvl>
    <w:lvl w:ilvl="1">
      <w:start w:val="1"/>
      <w:numFmt w:val="lowerLetter"/>
      <w:lvlText w:val="%2)"/>
      <w:lvlJc w:val="left"/>
      <w:pPr>
        <w:tabs>
          <w:tab w:val="num" w:pos="348"/>
        </w:tabs>
        <w:ind w:left="348" w:firstLine="0"/>
      </w:pPr>
      <w:rPr>
        <w:b w:val="0"/>
      </w:rPr>
    </w:lvl>
    <w:lvl w:ilvl="2">
      <w:start w:val="1"/>
      <w:numFmt w:val="lowerRoman"/>
      <w:lvlText w:val="%2.%3."/>
      <w:lvlJc w:val="left"/>
      <w:pPr>
        <w:tabs>
          <w:tab w:val="num" w:pos="340"/>
        </w:tabs>
        <w:ind w:left="340" w:firstLine="0"/>
      </w:pPr>
      <w:rPr>
        <w:b w:val="0"/>
        <w:color w:val="auto"/>
      </w:rPr>
    </w:lvl>
    <w:lvl w:ilvl="3">
      <w:start w:val="1"/>
      <w:numFmt w:val="decimal"/>
      <w:lvlText w:val="%2.%3.%4."/>
      <w:lvlJc w:val="left"/>
      <w:pPr>
        <w:tabs>
          <w:tab w:val="num" w:pos="360"/>
        </w:tabs>
        <w:ind w:left="360" w:firstLine="0"/>
      </w:pPr>
      <w:rPr>
        <w:b/>
      </w:rPr>
    </w:lvl>
    <w:lvl w:ilvl="4">
      <w:start w:val="1"/>
      <w:numFmt w:val="lowerLetter"/>
      <w:lvlText w:val="%2.%3.%4.%5."/>
      <w:lvlJc w:val="left"/>
      <w:pPr>
        <w:tabs>
          <w:tab w:val="num" w:pos="360"/>
        </w:tabs>
        <w:ind w:left="360" w:firstLine="0"/>
      </w:pPr>
      <w:rPr>
        <w:b/>
      </w:rPr>
    </w:lvl>
    <w:lvl w:ilvl="5">
      <w:start w:val="1"/>
      <w:numFmt w:val="lowerRoman"/>
      <w:lvlText w:val="%2.%3.%4.%5.%6."/>
      <w:lvlJc w:val="left"/>
      <w:pPr>
        <w:tabs>
          <w:tab w:val="num" w:pos="340"/>
        </w:tabs>
        <w:ind w:left="340" w:firstLine="0"/>
      </w:pPr>
      <w:rPr>
        <w:b/>
      </w:rPr>
    </w:lvl>
    <w:lvl w:ilvl="6">
      <w:start w:val="1"/>
      <w:numFmt w:val="decimal"/>
      <w:lvlText w:val="%2.%3.%4.%5.%6.%7."/>
      <w:lvlJc w:val="left"/>
      <w:pPr>
        <w:tabs>
          <w:tab w:val="num" w:pos="360"/>
        </w:tabs>
        <w:ind w:left="360" w:firstLine="0"/>
      </w:pPr>
      <w:rPr>
        <w:b/>
      </w:rPr>
    </w:lvl>
    <w:lvl w:ilvl="7">
      <w:start w:val="1"/>
      <w:numFmt w:val="lowerLetter"/>
      <w:lvlText w:val="%2.%3.%4.%5.%6.%7.%8."/>
      <w:lvlJc w:val="left"/>
      <w:pPr>
        <w:tabs>
          <w:tab w:val="num" w:pos="360"/>
        </w:tabs>
        <w:ind w:left="360" w:firstLine="0"/>
      </w:pPr>
      <w:rPr>
        <w:b/>
      </w:rPr>
    </w:lvl>
    <w:lvl w:ilvl="8">
      <w:start w:val="1"/>
      <w:numFmt w:val="lowerRoman"/>
      <w:lvlText w:val="%2.%3.%4.%5.%6.%7.%8.%9."/>
      <w:lvlJc w:val="left"/>
      <w:pPr>
        <w:tabs>
          <w:tab w:val="num" w:pos="340"/>
        </w:tabs>
        <w:ind w:left="340" w:firstLine="0"/>
      </w:pPr>
      <w:rPr>
        <w:b/>
      </w:rPr>
    </w:lvl>
  </w:abstractNum>
  <w:abstractNum w:abstractNumId="6" w15:restartNumberingAfterBreak="0">
    <w:nsid w:val="04A433BF"/>
    <w:multiLevelType w:val="hybridMultilevel"/>
    <w:tmpl w:val="A470ECA4"/>
    <w:lvl w:ilvl="0" w:tplc="A812375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1C049B"/>
    <w:multiLevelType w:val="hybridMultilevel"/>
    <w:tmpl w:val="15BC33F6"/>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86173D"/>
    <w:multiLevelType w:val="hybridMultilevel"/>
    <w:tmpl w:val="61B84A3A"/>
    <w:lvl w:ilvl="0" w:tplc="1144DA24">
      <w:start w:val="1"/>
      <w:numFmt w:val="decimal"/>
      <w:lvlText w:val="%1."/>
      <w:lvlJc w:val="left"/>
      <w:pPr>
        <w:ind w:left="644"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A422B9"/>
    <w:multiLevelType w:val="multilevel"/>
    <w:tmpl w:val="43E4EFE8"/>
    <w:name w:val="WWNum822"/>
    <w:lvl w:ilvl="0">
      <w:start w:val="1"/>
      <w:numFmt w:val="decimal"/>
      <w:lvlText w:val="%1."/>
      <w:lvlJc w:val="left"/>
      <w:pPr>
        <w:tabs>
          <w:tab w:val="num" w:pos="348"/>
        </w:tabs>
        <w:ind w:left="348" w:firstLine="0"/>
      </w:pPr>
      <w:rPr>
        <w:rFonts w:ascii="Calibri" w:eastAsia="ヒラギノ角ゴ Pro W3" w:hAnsi="Calibri" w:cs="Tahoma" w:hint="default"/>
        <w:b w:val="0"/>
      </w:rPr>
    </w:lvl>
    <w:lvl w:ilvl="1">
      <w:start w:val="1"/>
      <w:numFmt w:val="lowerLetter"/>
      <w:lvlText w:val="%2)"/>
      <w:lvlJc w:val="left"/>
      <w:pPr>
        <w:tabs>
          <w:tab w:val="num" w:pos="348"/>
        </w:tabs>
        <w:ind w:left="348" w:firstLine="0"/>
      </w:pPr>
      <w:rPr>
        <w:rFonts w:hint="default"/>
        <w:b w:val="0"/>
      </w:rPr>
    </w:lvl>
    <w:lvl w:ilvl="2">
      <w:start w:val="1"/>
      <w:numFmt w:val="lowerRoman"/>
      <w:lvlText w:val="%2.%3."/>
      <w:lvlJc w:val="left"/>
      <w:pPr>
        <w:tabs>
          <w:tab w:val="num" w:pos="340"/>
        </w:tabs>
        <w:ind w:left="340" w:firstLine="0"/>
      </w:pPr>
      <w:rPr>
        <w:rFonts w:hint="default"/>
        <w:b w:val="0"/>
        <w:color w:val="auto"/>
      </w:rPr>
    </w:lvl>
    <w:lvl w:ilvl="3">
      <w:start w:val="1"/>
      <w:numFmt w:val="decimal"/>
      <w:lvlText w:val="%2.%3.%4."/>
      <w:lvlJc w:val="left"/>
      <w:pPr>
        <w:tabs>
          <w:tab w:val="num" w:pos="360"/>
        </w:tabs>
        <w:ind w:left="360" w:firstLine="0"/>
      </w:pPr>
      <w:rPr>
        <w:rFonts w:hint="default"/>
        <w:b/>
      </w:rPr>
    </w:lvl>
    <w:lvl w:ilvl="4">
      <w:start w:val="1"/>
      <w:numFmt w:val="lowerLetter"/>
      <w:lvlText w:val="%2.%3.%4.%5."/>
      <w:lvlJc w:val="left"/>
      <w:pPr>
        <w:tabs>
          <w:tab w:val="num" w:pos="360"/>
        </w:tabs>
        <w:ind w:left="360" w:firstLine="0"/>
      </w:pPr>
      <w:rPr>
        <w:rFonts w:hint="default"/>
        <w:b/>
      </w:rPr>
    </w:lvl>
    <w:lvl w:ilvl="5">
      <w:start w:val="1"/>
      <w:numFmt w:val="lowerRoman"/>
      <w:lvlText w:val="%2.%3.%4.%5.%6."/>
      <w:lvlJc w:val="left"/>
      <w:pPr>
        <w:tabs>
          <w:tab w:val="num" w:pos="340"/>
        </w:tabs>
        <w:ind w:left="340" w:firstLine="0"/>
      </w:pPr>
      <w:rPr>
        <w:rFonts w:hint="default"/>
        <w:b/>
      </w:rPr>
    </w:lvl>
    <w:lvl w:ilvl="6">
      <w:start w:val="1"/>
      <w:numFmt w:val="decimal"/>
      <w:lvlText w:val="%2.%3.%4.%5.%6.%7."/>
      <w:lvlJc w:val="left"/>
      <w:pPr>
        <w:tabs>
          <w:tab w:val="num" w:pos="360"/>
        </w:tabs>
        <w:ind w:left="360" w:firstLine="0"/>
      </w:pPr>
      <w:rPr>
        <w:rFonts w:hint="default"/>
        <w:b/>
      </w:rPr>
    </w:lvl>
    <w:lvl w:ilvl="7">
      <w:start w:val="1"/>
      <w:numFmt w:val="lowerLetter"/>
      <w:lvlText w:val="%2.%3.%4.%5.%6.%7.%8."/>
      <w:lvlJc w:val="left"/>
      <w:pPr>
        <w:tabs>
          <w:tab w:val="num" w:pos="360"/>
        </w:tabs>
        <w:ind w:left="360" w:firstLine="0"/>
      </w:pPr>
      <w:rPr>
        <w:rFonts w:hint="default"/>
        <w:b/>
      </w:rPr>
    </w:lvl>
    <w:lvl w:ilvl="8">
      <w:start w:val="1"/>
      <w:numFmt w:val="lowerRoman"/>
      <w:lvlText w:val="%2.%3.%4.%5.%6.%7.%8.%9."/>
      <w:lvlJc w:val="left"/>
      <w:pPr>
        <w:tabs>
          <w:tab w:val="num" w:pos="340"/>
        </w:tabs>
        <w:ind w:left="340" w:firstLine="0"/>
      </w:pPr>
      <w:rPr>
        <w:rFonts w:hint="default"/>
        <w:b/>
      </w:rPr>
    </w:lvl>
  </w:abstractNum>
  <w:abstractNum w:abstractNumId="10" w15:restartNumberingAfterBreak="0">
    <w:nsid w:val="1F5A7E28"/>
    <w:multiLevelType w:val="hybridMultilevel"/>
    <w:tmpl w:val="174AF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551698"/>
    <w:multiLevelType w:val="hybridMultilevel"/>
    <w:tmpl w:val="15BC33F6"/>
    <w:lvl w:ilvl="0" w:tplc="ED66E8CA">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1F55FD"/>
    <w:multiLevelType w:val="hybridMultilevel"/>
    <w:tmpl w:val="1D209778"/>
    <w:lvl w:ilvl="0" w:tplc="5516951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507102"/>
    <w:multiLevelType w:val="hybridMultilevel"/>
    <w:tmpl w:val="6D142362"/>
    <w:lvl w:ilvl="0" w:tplc="EBAE277E">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074AD7"/>
    <w:multiLevelType w:val="hybridMultilevel"/>
    <w:tmpl w:val="C5BAF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8334B7"/>
    <w:multiLevelType w:val="multilevel"/>
    <w:tmpl w:val="C70E1DE6"/>
    <w:name w:val="WWNum82"/>
    <w:lvl w:ilvl="0">
      <w:start w:val="1"/>
      <w:numFmt w:val="decimal"/>
      <w:lvlText w:val="%1."/>
      <w:lvlJc w:val="left"/>
      <w:pPr>
        <w:tabs>
          <w:tab w:val="num" w:pos="348"/>
        </w:tabs>
        <w:ind w:left="348" w:firstLine="0"/>
      </w:pPr>
      <w:rPr>
        <w:rFonts w:ascii="Calibri" w:eastAsia="ヒラギノ角ゴ Pro W3" w:hAnsi="Calibri" w:cs="Tahoma" w:hint="default"/>
        <w:b w:val="0"/>
      </w:rPr>
    </w:lvl>
    <w:lvl w:ilvl="1">
      <w:start w:val="1"/>
      <w:numFmt w:val="lowerLetter"/>
      <w:lvlText w:val="%2)"/>
      <w:lvlJc w:val="left"/>
      <w:pPr>
        <w:tabs>
          <w:tab w:val="num" w:pos="348"/>
        </w:tabs>
        <w:ind w:left="348" w:firstLine="0"/>
      </w:pPr>
      <w:rPr>
        <w:rFonts w:hint="default"/>
        <w:b w:val="0"/>
      </w:rPr>
    </w:lvl>
    <w:lvl w:ilvl="2">
      <w:start w:val="1"/>
      <w:numFmt w:val="lowerRoman"/>
      <w:lvlText w:val="%2.%3."/>
      <w:lvlJc w:val="left"/>
      <w:pPr>
        <w:tabs>
          <w:tab w:val="num" w:pos="340"/>
        </w:tabs>
        <w:ind w:left="340" w:firstLine="0"/>
      </w:pPr>
      <w:rPr>
        <w:rFonts w:hint="default"/>
        <w:b w:val="0"/>
        <w:color w:val="auto"/>
      </w:rPr>
    </w:lvl>
    <w:lvl w:ilvl="3">
      <w:start w:val="1"/>
      <w:numFmt w:val="decimal"/>
      <w:lvlText w:val="%2.%3.%4."/>
      <w:lvlJc w:val="left"/>
      <w:pPr>
        <w:tabs>
          <w:tab w:val="num" w:pos="360"/>
        </w:tabs>
        <w:ind w:left="360" w:firstLine="0"/>
      </w:pPr>
      <w:rPr>
        <w:rFonts w:hint="default"/>
        <w:b/>
      </w:rPr>
    </w:lvl>
    <w:lvl w:ilvl="4">
      <w:start w:val="1"/>
      <w:numFmt w:val="lowerLetter"/>
      <w:lvlText w:val="%2.%3.%4.%5."/>
      <w:lvlJc w:val="left"/>
      <w:pPr>
        <w:tabs>
          <w:tab w:val="num" w:pos="360"/>
        </w:tabs>
        <w:ind w:left="360" w:firstLine="0"/>
      </w:pPr>
      <w:rPr>
        <w:rFonts w:hint="default"/>
        <w:b/>
      </w:rPr>
    </w:lvl>
    <w:lvl w:ilvl="5">
      <w:start w:val="1"/>
      <w:numFmt w:val="lowerRoman"/>
      <w:lvlText w:val="%2.%3.%4.%5.%6."/>
      <w:lvlJc w:val="left"/>
      <w:pPr>
        <w:tabs>
          <w:tab w:val="num" w:pos="340"/>
        </w:tabs>
        <w:ind w:left="340" w:firstLine="0"/>
      </w:pPr>
      <w:rPr>
        <w:rFonts w:hint="default"/>
        <w:b/>
      </w:rPr>
    </w:lvl>
    <w:lvl w:ilvl="6">
      <w:start w:val="1"/>
      <w:numFmt w:val="decimal"/>
      <w:lvlText w:val="%2.%3.%4.%5.%6.%7."/>
      <w:lvlJc w:val="left"/>
      <w:pPr>
        <w:tabs>
          <w:tab w:val="num" w:pos="360"/>
        </w:tabs>
        <w:ind w:left="360" w:firstLine="0"/>
      </w:pPr>
      <w:rPr>
        <w:rFonts w:hint="default"/>
        <w:b/>
      </w:rPr>
    </w:lvl>
    <w:lvl w:ilvl="7">
      <w:start w:val="1"/>
      <w:numFmt w:val="lowerLetter"/>
      <w:lvlText w:val="%2.%3.%4.%5.%6.%7.%8."/>
      <w:lvlJc w:val="left"/>
      <w:pPr>
        <w:tabs>
          <w:tab w:val="num" w:pos="360"/>
        </w:tabs>
        <w:ind w:left="360" w:firstLine="0"/>
      </w:pPr>
      <w:rPr>
        <w:rFonts w:hint="default"/>
        <w:b/>
      </w:rPr>
    </w:lvl>
    <w:lvl w:ilvl="8">
      <w:start w:val="1"/>
      <w:numFmt w:val="lowerRoman"/>
      <w:lvlText w:val="%2.%3.%4.%5.%6.%7.%8.%9."/>
      <w:lvlJc w:val="left"/>
      <w:pPr>
        <w:tabs>
          <w:tab w:val="num" w:pos="340"/>
        </w:tabs>
        <w:ind w:left="340" w:firstLine="0"/>
      </w:pPr>
      <w:rPr>
        <w:rFonts w:hint="default"/>
        <w:b/>
      </w:rPr>
    </w:lvl>
  </w:abstractNum>
  <w:abstractNum w:abstractNumId="16" w15:restartNumberingAfterBreak="0">
    <w:nsid w:val="759B00B7"/>
    <w:multiLevelType w:val="hybridMultilevel"/>
    <w:tmpl w:val="1F487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7F66E1"/>
    <w:multiLevelType w:val="hybridMultilevel"/>
    <w:tmpl w:val="21201828"/>
    <w:lvl w:ilvl="0" w:tplc="00528B2E">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2240C5"/>
    <w:multiLevelType w:val="hybridMultilevel"/>
    <w:tmpl w:val="EB2A494A"/>
    <w:lvl w:ilvl="0" w:tplc="7A1E781A">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AB54BC"/>
    <w:multiLevelType w:val="hybridMultilevel"/>
    <w:tmpl w:val="DCD42E32"/>
    <w:lvl w:ilvl="0" w:tplc="00528B2E">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6"/>
  </w:num>
  <w:num w:numId="3">
    <w:abstractNumId w:val="1"/>
  </w:num>
  <w:num w:numId="4">
    <w:abstractNumId w:val="5"/>
  </w:num>
  <w:num w:numId="5">
    <w:abstractNumId w:val="2"/>
  </w:num>
  <w:num w:numId="6">
    <w:abstractNumId w:val="3"/>
  </w:num>
  <w:num w:numId="7">
    <w:abstractNumId w:val="4"/>
  </w:num>
  <w:num w:numId="8">
    <w:abstractNumId w:val="0"/>
  </w:num>
  <w:num w:numId="9">
    <w:abstractNumId w:val="14"/>
  </w:num>
  <w:num w:numId="10">
    <w:abstractNumId w:val="15"/>
  </w:num>
  <w:num w:numId="11">
    <w:abstractNumId w:val="9"/>
  </w:num>
  <w:num w:numId="12">
    <w:abstractNumId w:val="12"/>
  </w:num>
  <w:num w:numId="13">
    <w:abstractNumId w:val="6"/>
  </w:num>
  <w:num w:numId="14">
    <w:abstractNumId w:val="8"/>
  </w:num>
  <w:num w:numId="15">
    <w:abstractNumId w:val="19"/>
  </w:num>
  <w:num w:numId="16">
    <w:abstractNumId w:val="13"/>
  </w:num>
  <w:num w:numId="17">
    <w:abstractNumId w:val="11"/>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D6"/>
    <w:rsid w:val="00012BA7"/>
    <w:rsid w:val="00025E7C"/>
    <w:rsid w:val="000317C4"/>
    <w:rsid w:val="0004601D"/>
    <w:rsid w:val="000A1C37"/>
    <w:rsid w:val="00103AEE"/>
    <w:rsid w:val="001240F3"/>
    <w:rsid w:val="0014693A"/>
    <w:rsid w:val="001575B9"/>
    <w:rsid w:val="001B6EDD"/>
    <w:rsid w:val="001C151D"/>
    <w:rsid w:val="001F0999"/>
    <w:rsid w:val="00201DAA"/>
    <w:rsid w:val="00274EB2"/>
    <w:rsid w:val="002A2ACF"/>
    <w:rsid w:val="002B5AC5"/>
    <w:rsid w:val="002F6C82"/>
    <w:rsid w:val="0030300D"/>
    <w:rsid w:val="00313065"/>
    <w:rsid w:val="00324EE2"/>
    <w:rsid w:val="00325F6D"/>
    <w:rsid w:val="0032628B"/>
    <w:rsid w:val="00374E2B"/>
    <w:rsid w:val="00386F9F"/>
    <w:rsid w:val="003A3007"/>
    <w:rsid w:val="003E5EF1"/>
    <w:rsid w:val="0042198B"/>
    <w:rsid w:val="00444FDE"/>
    <w:rsid w:val="0046161D"/>
    <w:rsid w:val="00481521"/>
    <w:rsid w:val="004B436A"/>
    <w:rsid w:val="00507C99"/>
    <w:rsid w:val="00537215"/>
    <w:rsid w:val="005437E8"/>
    <w:rsid w:val="00553ADB"/>
    <w:rsid w:val="0057243A"/>
    <w:rsid w:val="00584C8F"/>
    <w:rsid w:val="00586B94"/>
    <w:rsid w:val="005B60EC"/>
    <w:rsid w:val="005E10C6"/>
    <w:rsid w:val="005E43B5"/>
    <w:rsid w:val="0062523E"/>
    <w:rsid w:val="00663955"/>
    <w:rsid w:val="00674D70"/>
    <w:rsid w:val="006819CA"/>
    <w:rsid w:val="006A23B5"/>
    <w:rsid w:val="007B073B"/>
    <w:rsid w:val="007B59E2"/>
    <w:rsid w:val="007E4D08"/>
    <w:rsid w:val="00895257"/>
    <w:rsid w:val="008C7543"/>
    <w:rsid w:val="008D1F8E"/>
    <w:rsid w:val="008E38D6"/>
    <w:rsid w:val="00905BB8"/>
    <w:rsid w:val="00947C6B"/>
    <w:rsid w:val="00955C76"/>
    <w:rsid w:val="009624C7"/>
    <w:rsid w:val="009A42BD"/>
    <w:rsid w:val="009B14CB"/>
    <w:rsid w:val="009E2170"/>
    <w:rsid w:val="00A379C2"/>
    <w:rsid w:val="00A51B5F"/>
    <w:rsid w:val="00A6736F"/>
    <w:rsid w:val="00A91FAC"/>
    <w:rsid w:val="00AA0087"/>
    <w:rsid w:val="00AB6B04"/>
    <w:rsid w:val="00AC67DF"/>
    <w:rsid w:val="00AE300F"/>
    <w:rsid w:val="00AF222B"/>
    <w:rsid w:val="00B23CBA"/>
    <w:rsid w:val="00B41696"/>
    <w:rsid w:val="00B431B5"/>
    <w:rsid w:val="00B631D7"/>
    <w:rsid w:val="00B6585E"/>
    <w:rsid w:val="00B73521"/>
    <w:rsid w:val="00B7563D"/>
    <w:rsid w:val="00B8283B"/>
    <w:rsid w:val="00BF7C35"/>
    <w:rsid w:val="00C01DBA"/>
    <w:rsid w:val="00C36901"/>
    <w:rsid w:val="00C946CF"/>
    <w:rsid w:val="00CA4D68"/>
    <w:rsid w:val="00CC1647"/>
    <w:rsid w:val="00CC5C4F"/>
    <w:rsid w:val="00CD2133"/>
    <w:rsid w:val="00CF1B72"/>
    <w:rsid w:val="00D01745"/>
    <w:rsid w:val="00D939C0"/>
    <w:rsid w:val="00E03DF8"/>
    <w:rsid w:val="00E16666"/>
    <w:rsid w:val="00E4258D"/>
    <w:rsid w:val="00E46633"/>
    <w:rsid w:val="00E76554"/>
    <w:rsid w:val="00EA11D9"/>
    <w:rsid w:val="00EB53A7"/>
    <w:rsid w:val="00EC446E"/>
    <w:rsid w:val="00EC49C4"/>
    <w:rsid w:val="00EC7245"/>
    <w:rsid w:val="00F16CEF"/>
    <w:rsid w:val="00F30833"/>
    <w:rsid w:val="00F35290"/>
    <w:rsid w:val="00F739A8"/>
    <w:rsid w:val="00FA7CE5"/>
    <w:rsid w:val="00FF4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DCDB"/>
  <w15:chartTrackingRefBased/>
  <w15:docId w15:val="{D7758B09-5360-44AD-BF74-82C5B9B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E7C"/>
    <w:pPr>
      <w:spacing w:after="0" w:line="280" w:lineRule="atLeas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42BD"/>
    <w:pPr>
      <w:framePr w:w="7920" w:h="1980" w:hRule="exact" w:hSpace="141" w:wrap="auto" w:hAnchor="page" w:xAlign="center" w:yAlign="bottom"/>
      <w:spacing w:line="240" w:lineRule="auto"/>
      <w:ind w:left="2880"/>
    </w:pPr>
    <w:rPr>
      <w:rFonts w:ascii="Calibri" w:eastAsiaTheme="majorEastAsia" w:hAnsi="Calibri" w:cstheme="majorBidi"/>
      <w:sz w:val="28"/>
      <w:szCs w:val="24"/>
    </w:rPr>
  </w:style>
  <w:style w:type="paragraph" w:styleId="Zkladntext">
    <w:name w:val="Body Text"/>
    <w:basedOn w:val="Normln"/>
    <w:link w:val="ZkladntextChar"/>
    <w:rsid w:val="008E38D6"/>
    <w:pPr>
      <w:spacing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8E38D6"/>
    <w:rPr>
      <w:rFonts w:ascii="Times New Roman" w:eastAsia="Times New Roman" w:hAnsi="Times New Roman" w:cs="Times New Roman"/>
      <w:b/>
      <w:bCs/>
      <w:sz w:val="24"/>
      <w:szCs w:val="24"/>
      <w:lang w:eastAsia="cs-CZ"/>
    </w:rPr>
  </w:style>
  <w:style w:type="paragraph" w:customStyle="1" w:styleId="Export0">
    <w:name w:val="Export 0"/>
    <w:basedOn w:val="Normln"/>
    <w:rsid w:val="008E38D6"/>
    <w:pPr>
      <w:widowControl w:val="0"/>
      <w:autoSpaceDE w:val="0"/>
      <w:autoSpaceDN w:val="0"/>
      <w:adjustRightInd w:val="0"/>
      <w:spacing w:line="240" w:lineRule="auto"/>
    </w:pPr>
    <w:rPr>
      <w:rFonts w:ascii="Avinion" w:eastAsia="Times New Roman" w:hAnsi="Avinion" w:cs="Times New Roman"/>
      <w:sz w:val="20"/>
      <w:szCs w:val="24"/>
      <w:lang w:eastAsia="cs-CZ"/>
    </w:rPr>
  </w:style>
  <w:style w:type="paragraph" w:styleId="Bezmezer">
    <w:name w:val="No Spacing"/>
    <w:uiPriority w:val="1"/>
    <w:qFormat/>
    <w:rsid w:val="008E38D6"/>
    <w:pPr>
      <w:spacing w:after="0" w:line="240" w:lineRule="auto"/>
    </w:pPr>
  </w:style>
  <w:style w:type="paragraph" w:styleId="Textbubliny">
    <w:name w:val="Balloon Text"/>
    <w:basedOn w:val="Normln"/>
    <w:link w:val="TextbublinyChar"/>
    <w:uiPriority w:val="99"/>
    <w:semiHidden/>
    <w:unhideWhenUsed/>
    <w:rsid w:val="008E38D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38D6"/>
    <w:rPr>
      <w:rFonts w:ascii="Segoe UI" w:hAnsi="Segoe UI" w:cs="Segoe UI"/>
      <w:sz w:val="18"/>
      <w:szCs w:val="18"/>
    </w:rPr>
  </w:style>
  <w:style w:type="paragraph" w:styleId="Nzev">
    <w:name w:val="Title"/>
    <w:basedOn w:val="Normln"/>
    <w:link w:val="NzevChar"/>
    <w:qFormat/>
    <w:rsid w:val="00025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100" w:lineRule="atLeast"/>
      <w:jc w:val="center"/>
    </w:pPr>
    <w:rPr>
      <w:rFonts w:ascii="Calibri" w:eastAsia="Calibri" w:hAnsi="Calibri" w:cs="Tahoma"/>
      <w:b/>
      <w:color w:val="00000A"/>
      <w:sz w:val="32"/>
      <w:lang w:eastAsia="ar-SA"/>
    </w:rPr>
  </w:style>
  <w:style w:type="character" w:customStyle="1" w:styleId="NzevChar">
    <w:name w:val="Název Char"/>
    <w:basedOn w:val="Standardnpsmoodstavce"/>
    <w:link w:val="Nzev"/>
    <w:rsid w:val="00025E7C"/>
    <w:rPr>
      <w:rFonts w:ascii="Calibri" w:eastAsia="Calibri" w:hAnsi="Calibri" w:cs="Tahoma"/>
      <w:b/>
      <w:color w:val="00000A"/>
      <w:sz w:val="32"/>
      <w:lang w:eastAsia="ar-SA"/>
    </w:rPr>
  </w:style>
  <w:style w:type="paragraph" w:styleId="Odstavecseseznamem">
    <w:name w:val="List Paragraph"/>
    <w:basedOn w:val="Normln"/>
    <w:uiPriority w:val="34"/>
    <w:qFormat/>
    <w:rsid w:val="00507C99"/>
    <w:pPr>
      <w:spacing w:after="160" w:line="259" w:lineRule="auto"/>
      <w:ind w:left="720"/>
      <w:contextualSpacing/>
    </w:pPr>
  </w:style>
  <w:style w:type="paragraph" w:customStyle="1" w:styleId="Odstavecseseznamem1">
    <w:name w:val="Odstavec se seznamem1"/>
    <w:basedOn w:val="Normln"/>
    <w:rsid w:val="00CA4D68"/>
    <w:pPr>
      <w:suppressAutoHyphens/>
      <w:spacing w:after="160" w:line="256" w:lineRule="auto"/>
      <w:ind w:left="720"/>
    </w:pPr>
    <w:rPr>
      <w:rFonts w:ascii="Calibri" w:eastAsia="Calibri" w:hAnsi="Calibri" w:cs="font263"/>
      <w:color w:val="00000A"/>
      <w:lang w:eastAsia="ar-SA"/>
    </w:rPr>
  </w:style>
  <w:style w:type="paragraph" w:styleId="Zhlav">
    <w:name w:val="header"/>
    <w:basedOn w:val="Normln"/>
    <w:link w:val="ZhlavChar"/>
    <w:uiPriority w:val="99"/>
    <w:unhideWhenUsed/>
    <w:rsid w:val="001575B9"/>
    <w:pPr>
      <w:tabs>
        <w:tab w:val="center" w:pos="4536"/>
        <w:tab w:val="right" w:pos="9072"/>
      </w:tabs>
      <w:spacing w:line="240" w:lineRule="auto"/>
    </w:pPr>
  </w:style>
  <w:style w:type="character" w:customStyle="1" w:styleId="ZhlavChar">
    <w:name w:val="Záhlaví Char"/>
    <w:basedOn w:val="Standardnpsmoodstavce"/>
    <w:link w:val="Zhlav"/>
    <w:uiPriority w:val="99"/>
    <w:rsid w:val="001575B9"/>
  </w:style>
  <w:style w:type="paragraph" w:styleId="Zpat">
    <w:name w:val="footer"/>
    <w:basedOn w:val="Normln"/>
    <w:link w:val="ZpatChar"/>
    <w:uiPriority w:val="99"/>
    <w:unhideWhenUsed/>
    <w:rsid w:val="001575B9"/>
    <w:pPr>
      <w:tabs>
        <w:tab w:val="center" w:pos="4536"/>
        <w:tab w:val="right" w:pos="9072"/>
      </w:tabs>
      <w:spacing w:line="240" w:lineRule="auto"/>
    </w:pPr>
  </w:style>
  <w:style w:type="character" w:customStyle="1" w:styleId="ZpatChar">
    <w:name w:val="Zápatí Char"/>
    <w:basedOn w:val="Standardnpsmoodstavce"/>
    <w:link w:val="Zpat"/>
    <w:uiPriority w:val="99"/>
    <w:rsid w:val="001575B9"/>
  </w:style>
  <w:style w:type="paragraph" w:styleId="Revize">
    <w:name w:val="Revision"/>
    <w:hidden/>
    <w:uiPriority w:val="99"/>
    <w:semiHidden/>
    <w:rsid w:val="00A379C2"/>
    <w:pPr>
      <w:spacing w:after="0" w:line="240" w:lineRule="auto"/>
    </w:pPr>
  </w:style>
  <w:style w:type="character" w:styleId="Hypertextovodkaz">
    <w:name w:val="Hyperlink"/>
    <w:basedOn w:val="Standardnpsmoodstavce"/>
    <w:uiPriority w:val="99"/>
    <w:unhideWhenUsed/>
    <w:rsid w:val="00274EB2"/>
    <w:rPr>
      <w:color w:val="0563C1" w:themeColor="hyperlink"/>
      <w:u w:val="single"/>
    </w:rPr>
  </w:style>
  <w:style w:type="character" w:styleId="Nevyeenzmnka">
    <w:name w:val="Unresolved Mention"/>
    <w:basedOn w:val="Standardnpsmoodstavce"/>
    <w:uiPriority w:val="99"/>
    <w:semiHidden/>
    <w:unhideWhenUsed/>
    <w:rsid w:val="00274EB2"/>
    <w:rPr>
      <w:color w:val="605E5C"/>
      <w:shd w:val="clear" w:color="auto" w:fill="E1DFDD"/>
    </w:rPr>
  </w:style>
  <w:style w:type="character" w:styleId="Odkaznakoment">
    <w:name w:val="annotation reference"/>
    <w:basedOn w:val="Standardnpsmoodstavce"/>
    <w:uiPriority w:val="99"/>
    <w:semiHidden/>
    <w:unhideWhenUsed/>
    <w:rsid w:val="00CC1647"/>
    <w:rPr>
      <w:sz w:val="16"/>
      <w:szCs w:val="16"/>
    </w:rPr>
  </w:style>
  <w:style w:type="paragraph" w:styleId="Textkomente">
    <w:name w:val="annotation text"/>
    <w:basedOn w:val="Normln"/>
    <w:link w:val="TextkomenteChar"/>
    <w:uiPriority w:val="99"/>
    <w:unhideWhenUsed/>
    <w:rsid w:val="00CC1647"/>
    <w:pPr>
      <w:spacing w:line="240" w:lineRule="auto"/>
    </w:pPr>
    <w:rPr>
      <w:sz w:val="20"/>
      <w:szCs w:val="20"/>
    </w:rPr>
  </w:style>
  <w:style w:type="character" w:customStyle="1" w:styleId="TextkomenteChar">
    <w:name w:val="Text komentáře Char"/>
    <w:basedOn w:val="Standardnpsmoodstavce"/>
    <w:link w:val="Textkomente"/>
    <w:uiPriority w:val="99"/>
    <w:rsid w:val="00CC1647"/>
    <w:rPr>
      <w:sz w:val="20"/>
      <w:szCs w:val="20"/>
    </w:rPr>
  </w:style>
  <w:style w:type="paragraph" w:styleId="Pedmtkomente">
    <w:name w:val="annotation subject"/>
    <w:basedOn w:val="Textkomente"/>
    <w:next w:val="Textkomente"/>
    <w:link w:val="PedmtkomenteChar"/>
    <w:uiPriority w:val="99"/>
    <w:semiHidden/>
    <w:unhideWhenUsed/>
    <w:rsid w:val="00CC1647"/>
    <w:rPr>
      <w:b/>
      <w:bCs/>
    </w:rPr>
  </w:style>
  <w:style w:type="character" w:customStyle="1" w:styleId="PedmtkomenteChar">
    <w:name w:val="Předmět komentáře Char"/>
    <w:basedOn w:val="TextkomenteChar"/>
    <w:link w:val="Pedmtkomente"/>
    <w:uiPriority w:val="99"/>
    <w:semiHidden/>
    <w:rsid w:val="00CC16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3068</Words>
  <Characters>18102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dc:creator>
  <cp:keywords/>
  <dc:description/>
  <cp:lastModifiedBy>Světlana Laštůvková</cp:lastModifiedBy>
  <cp:revision>4</cp:revision>
  <cp:lastPrinted>2022-01-26T07:39:00Z</cp:lastPrinted>
  <dcterms:created xsi:type="dcterms:W3CDTF">2022-02-02T09:25:00Z</dcterms:created>
  <dcterms:modified xsi:type="dcterms:W3CDTF">2022-02-07T10:11:00Z</dcterms:modified>
</cp:coreProperties>
</file>