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5" w:rsidRDefault="00E00B75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62075" w:rsidRDefault="00C62075"/>
              </w:txbxContent>
            </v:textbox>
            <w10:wrap anchorx="page" anchory="page"/>
          </v:shape>
        </w:pict>
      </w:r>
      <w:r w:rsidR="003464EC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7BE2AD1C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3464EC">
        <w:rPr>
          <w:rFonts w:ascii="Arial" w:eastAsia="Arial" w:hAnsi="Arial" w:cs="Arial"/>
          <w:spacing w:val="14"/>
          <w:lang w:val="cs-CZ"/>
        </w:rPr>
        <w:t xml:space="preserve"> </w:t>
      </w:r>
      <w:r w:rsidR="003464E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62075" w:rsidRDefault="003464EC">
      <w:pPr>
        <w:rPr>
          <w:szCs w:val="22"/>
        </w:rPr>
      </w:pPr>
      <w:r>
        <w:rPr>
          <w:szCs w:val="22"/>
        </w:rPr>
        <w:t xml:space="preserve"> </w:t>
      </w:r>
    </w:p>
    <w:p w:rsidR="00C62075" w:rsidRDefault="003464EC">
      <w:pPr>
        <w:pStyle w:val="Nadpis1"/>
        <w:jc w:val="right"/>
        <w:rPr>
          <w:bCs/>
          <w:sz w:val="20"/>
          <w:szCs w:val="16"/>
        </w:rPr>
      </w:pPr>
      <w:r>
        <w:rPr>
          <w:szCs w:val="22"/>
        </w:rPr>
        <w:t xml:space="preserve"> </w:t>
      </w:r>
      <w:proofErr w:type="spellStart"/>
      <w:proofErr w:type="gramStart"/>
      <w:r>
        <w:rPr>
          <w:bCs/>
          <w:sz w:val="20"/>
          <w:szCs w:val="16"/>
        </w:rPr>
        <w:t>Č.smlouvy</w:t>
      </w:r>
      <w:proofErr w:type="spellEnd"/>
      <w:proofErr w:type="gramEnd"/>
      <w:r>
        <w:rPr>
          <w:bCs/>
          <w:sz w:val="20"/>
          <w:szCs w:val="16"/>
        </w:rPr>
        <w:t xml:space="preserve">:  </w:t>
      </w:r>
      <w:bookmarkStart w:id="0" w:name="_GoBack"/>
      <w:r>
        <w:rPr>
          <w:bCs/>
          <w:sz w:val="20"/>
          <w:szCs w:val="16"/>
        </w:rPr>
        <w:t>38/131337</w:t>
      </w:r>
      <w:r w:rsidR="00457226">
        <w:rPr>
          <w:bCs/>
          <w:sz w:val="20"/>
          <w:szCs w:val="16"/>
        </w:rPr>
        <w:t>/3</w:t>
      </w:r>
      <w:bookmarkEnd w:id="0"/>
    </w:p>
    <w:p w:rsidR="00C62075" w:rsidRDefault="00C62075">
      <w:pPr>
        <w:pStyle w:val="Nadpis1"/>
        <w:rPr>
          <w:b/>
          <w:bCs/>
          <w:sz w:val="28"/>
          <w:szCs w:val="20"/>
        </w:rPr>
      </w:pPr>
    </w:p>
    <w:p w:rsidR="00C62075" w:rsidRDefault="003464EC">
      <w:pPr>
        <w:pStyle w:val="Nadpis1"/>
        <w:jc w:val="center"/>
        <w:rPr>
          <w:b/>
          <w:bCs/>
        </w:rPr>
      </w:pPr>
      <w:r>
        <w:rPr>
          <w:b/>
          <w:bCs/>
        </w:rPr>
        <w:t>Dodatek č. 3</w:t>
      </w:r>
    </w:p>
    <w:p w:rsidR="00C62075" w:rsidRDefault="00C62075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 Smlouvě o nájmu nebytových prostor uzavřené v souladu s ustanovením § 14 vyhlášky Ministerstva financí č. 62/2001 Sb., o hospodaření organizačních složek státu a státních organizací s majetkem státu a v souladu se zákonem č.  219/2000 Sb., o majetku České republiky a jejím vystupování v právních vztazích dne 26. 11. 2010</w:t>
      </w: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pStyle w:val="Bezmezer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Česká republika – Ministerstvo zemědělství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Těšnov 65/17, 110 00 Praha 1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kterou právně jedná: Mgr. Pavel Brokeš, ředitel odboru vnitřní správy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 : 00020478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CZ00020478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Plátce DPH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spojení: </w:t>
      </w:r>
    </w:p>
    <w:p w:rsidR="00BA650C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 pro úhradu nájemného: 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 pro úhradu nákladů spojených s provozem budovy: 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C62075" w:rsidRDefault="00C62075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Kontaktní osoba:  Dana Machačová, referent ORSB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Poděbradova 909, 537 01 Chrudim</w:t>
      </w:r>
    </w:p>
    <w:p w:rsidR="00C62075" w:rsidRDefault="00BA650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:rsidR="00BA650C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C62075" w:rsidRDefault="003464E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adresa: sídlo zaměstnance ORSB</w:t>
      </w:r>
    </w:p>
    <w:p w:rsidR="00C62075" w:rsidRDefault="00C62075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KEZ o.p.s.            </w:t>
      </w: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Zastoupená: Ing. </w:t>
      </w:r>
      <w:r w:rsidR="00457226">
        <w:rPr>
          <w:rFonts w:ascii="Times New Roman" w:eastAsia="Times New Roman" w:hAnsi="Times New Roman" w:cs="Times New Roman"/>
          <w:sz w:val="24"/>
        </w:rPr>
        <w:t xml:space="preserve">Janem </w:t>
      </w:r>
      <w:proofErr w:type="spellStart"/>
      <w:r w:rsidR="00457226">
        <w:rPr>
          <w:rFonts w:ascii="Times New Roman" w:eastAsia="Times New Roman" w:hAnsi="Times New Roman" w:cs="Times New Roman"/>
          <w:sz w:val="24"/>
        </w:rPr>
        <w:t>Dehnerem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ředitelem</w:t>
      </w: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Poděbradova 909, 537 01 Chrudim</w:t>
      </w: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25916076</w:t>
      </w: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DIČ:CZ25916076</w:t>
      </w:r>
    </w:p>
    <w:p w:rsidR="00BA650C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„ </w:t>
      </w:r>
      <w:r>
        <w:rPr>
          <w:rFonts w:ascii="Times New Roman" w:eastAsia="Times New Roman" w:hAnsi="Times New Roman" w:cs="Times New Roman"/>
          <w:b/>
          <w:sz w:val="24"/>
        </w:rPr>
        <w:t>nájemce</w:t>
      </w:r>
      <w:r>
        <w:rPr>
          <w:rFonts w:ascii="Times New Roman" w:eastAsia="Times New Roman" w:hAnsi="Times New Roman" w:cs="Times New Roman"/>
          <w:sz w:val="24"/>
        </w:rPr>
        <w:t>“)</w:t>
      </w:r>
    </w:p>
    <w:p w:rsidR="00C62075" w:rsidRDefault="00C62075">
      <w:pPr>
        <w:rPr>
          <w:rFonts w:ascii="Times New Roman" w:eastAsia="Times New Roman" w:hAnsi="Times New Roman" w:cs="Times New Roman"/>
          <w:szCs w:val="22"/>
        </w:rPr>
      </w:pPr>
    </w:p>
    <w:p w:rsidR="00C62075" w:rsidRDefault="00C62075">
      <w:pPr>
        <w:rPr>
          <w:rFonts w:ascii="Times New Roman" w:eastAsia="Times New Roman" w:hAnsi="Times New Roman" w:cs="Times New Roman"/>
        </w:rPr>
      </w:pPr>
    </w:p>
    <w:p w:rsidR="00C62075" w:rsidRDefault="00C62075">
      <w:pPr>
        <w:rPr>
          <w:rFonts w:ascii="Times New Roman" w:eastAsia="Times New Roman" w:hAnsi="Times New Roman" w:cs="Times New Roman"/>
        </w:rPr>
      </w:pPr>
    </w:p>
    <w:p w:rsidR="00C62075" w:rsidRDefault="00C62075">
      <w:pPr>
        <w:rPr>
          <w:rFonts w:ascii="Times New Roman" w:eastAsia="Times New Roman" w:hAnsi="Times New Roman" w:cs="Times New Roman"/>
        </w:rPr>
      </w:pP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Tímto dodatkem se mezi pronajímatelem a nájemcem mění a doplňuje Smlouva o nájmu nebytových prostor situovaných v budově MZe Poděbradova 909, 537 01 Chrudim uzavřená dne 26. 11. 2010.</w:t>
      </w: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Dodatkem se upravuje:</w:t>
      </w: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Čl. IV, bod 1) ,2)</w:t>
      </w:r>
    </w:p>
    <w:p w:rsidR="00C62075" w:rsidRDefault="003464E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Čl.  V, bod 1), 2)</w:t>
      </w: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Článek IV.</w:t>
      </w:r>
    </w:p>
    <w:p w:rsidR="00C62075" w:rsidRDefault="003464EC">
      <w:pPr>
        <w:pStyle w:val="Odstavecseseznamem1"/>
        <w:numPr>
          <w:ilvl w:val="0"/>
          <w:numId w:val="40"/>
        </w:num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Roční výše nájemného za pronajaté prostory se sjednává ve výši v místě a čase</w:t>
      </w:r>
    </w:p>
    <w:p w:rsidR="00C62075" w:rsidRDefault="003464EC">
      <w:pPr>
        <w:pStyle w:val="Odstavecseseznamem1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obvyklé pro obdobný druh nájmu a je pro daný rok vyjádřeno v Předpisu úhrad podle skutečně užívané plochy k 1.1.  běžného roku.</w:t>
      </w:r>
    </w:p>
    <w:p w:rsidR="00C62075" w:rsidRDefault="003464EC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Nájemné činí 856,5 Kč/1m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/rok bez DPH, tj. 157.048,- Kč ročně za užívání nebytových prostor a 2. 014,- Kč/rok bez DPH za parkovací místo ve dvoře. </w:t>
      </w:r>
    </w:p>
    <w:p w:rsidR="00C62075" w:rsidRDefault="00C62075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C62075" w:rsidRDefault="00C62075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pStyle w:val="Odstavecseseznamem1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Nájemné za užívání nebytových prostor bude nájemci fakturováno čtvrtletně ve výši 39.262,- Kč bez DPH, nájemné za parkovací místo bude fakturováno pololetně ve výši 1.007,- Kč bez DPH. Nájemné bude nájemcem hrazeno na účet vedený u ČNB</w:t>
      </w:r>
    </w:p>
    <w:p w:rsidR="00C62075" w:rsidRDefault="003464EC">
      <w:pPr>
        <w:pStyle w:val="Odstavecseseznamem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č. ú. </w:t>
      </w:r>
      <w:r w:rsidR="00BA650C">
        <w:rPr>
          <w:rFonts w:ascii="Times New Roman" w:eastAsia="Times New Roman" w:hAnsi="Times New Roman" w:cs="Times New Roman"/>
          <w:sz w:val="24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vždy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 základě faktury vystavené pronajímatelem do doby splatnosti uvedené na faktuře. </w:t>
      </w:r>
    </w:p>
    <w:p w:rsidR="00C62075" w:rsidRDefault="00C6207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Článek V.</w:t>
      </w:r>
    </w:p>
    <w:p w:rsidR="00C62075" w:rsidRDefault="00C6207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62075" w:rsidRDefault="00C6207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pStyle w:val="Zkladntext"/>
        <w:tabs>
          <w:tab w:val="left" w:pos="0"/>
          <w:tab w:val="num" w:pos="502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1) Úhrada služeb poskytovaných v souvislosti s užíváním nebytových prostor, tj. náklady na topení, elektrickou energii, plyn, vodné a stočné, údržbu a revize výtahu, údržbu a úklid společných prostor a přilehlých prostranství, svoz a likvidaci odpadů, hyg. materiál bude hrazena na základě faktury vystavené pronajímatelem s náležitostmi daňového dokladu dle zákona č. 563/1991 Sb., o účetnictví, ve znění pozdějších předpisů, čtvrtletně. Výše fakturované částky bude odpovídat skutečným, případně zálohovým výdajům, které pronajímatel proplatí dodavatelům energií a služeb přepočtených podle podílu nájemcem skutečně užívané plochy v budově. V případě plynu na ohřev vody, vodného a stočného, hyg. materiálu, odvozu odpadu bude úhrada vypočtena podle počtu osob nájemce v rozhodném období. Náklady na topení budou fakturovány na základě spotřeby tepla dle údajů z měřičů umístěných na topných tělesech v užívaných prostorách. Spotřeba tepla ze společných prostor bude vyčíslena v poměru plochy užívaných kancelářských prostor nájemcem a celkové vytápěné plochy společných prostor. </w:t>
      </w:r>
    </w:p>
    <w:p w:rsidR="00C62075" w:rsidRDefault="00C62075">
      <w:pPr>
        <w:pStyle w:val="Zkladntext"/>
        <w:tabs>
          <w:tab w:val="left" w:pos="0"/>
          <w:tab w:val="num" w:pos="502"/>
        </w:tabs>
        <w:ind w:firstLine="142"/>
        <w:rPr>
          <w:sz w:val="24"/>
          <w:szCs w:val="24"/>
        </w:rPr>
      </w:pPr>
    </w:p>
    <w:p w:rsidR="00C62075" w:rsidRDefault="003464EC">
      <w:pPr>
        <w:pStyle w:val="Zkladntext"/>
        <w:tabs>
          <w:tab w:val="left" w:pos="0"/>
          <w:tab w:val="num" w:pos="502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2) Služby jsou splatné na účet pronajímatele vedený u ČNB č. ú </w:t>
      </w:r>
    </w:p>
    <w:p w:rsidR="00C62075" w:rsidRDefault="003464EC">
      <w:pPr>
        <w:tabs>
          <w:tab w:val="left" w:pos="0"/>
        </w:tabs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platnosti dnem podpisu oběma smluvními stranami.</w:t>
      </w:r>
    </w:p>
    <w:p w:rsidR="00C62075" w:rsidRDefault="00C62075">
      <w:pPr>
        <w:tabs>
          <w:tab w:val="left" w:pos="0"/>
        </w:tabs>
        <w:ind w:firstLine="142"/>
        <w:rPr>
          <w:rFonts w:ascii="Times New Roman" w:eastAsia="Times New Roman" w:hAnsi="Times New Roman" w:cs="Times New Roman"/>
          <w:sz w:val="24"/>
        </w:rPr>
      </w:pPr>
    </w:p>
    <w:p w:rsidR="00C62075" w:rsidRDefault="003464EC">
      <w:pPr>
        <w:pStyle w:val="Bezmezer1"/>
        <w:tabs>
          <w:tab w:val="left" w:pos="0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vyhotoven ve čtyřech vyhotoveních, přičemž každá ze smluvních stran obdrží po dvou vyhotoveních.</w:t>
      </w:r>
    </w:p>
    <w:p w:rsidR="00C62075" w:rsidRDefault="00C62075">
      <w:pPr>
        <w:pStyle w:val="Zkladntext"/>
        <w:tabs>
          <w:tab w:val="left" w:pos="0"/>
          <w:tab w:val="num" w:pos="502"/>
        </w:tabs>
        <w:ind w:firstLine="142"/>
        <w:rPr>
          <w:sz w:val="24"/>
          <w:szCs w:val="24"/>
        </w:rPr>
      </w:pPr>
    </w:p>
    <w:p w:rsidR="00C62075" w:rsidRDefault="003464EC">
      <w:pPr>
        <w:pStyle w:val="Bezmezer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Ostatní ustanovení smlouvy zůstávají beze změny.  </w:t>
      </w:r>
    </w:p>
    <w:p w:rsidR="00C62075" w:rsidRDefault="00C62075">
      <w:pPr>
        <w:pStyle w:val="Bezmezer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75" w:rsidRDefault="00C62075">
      <w:pPr>
        <w:pStyle w:val="Bezmezer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75" w:rsidRDefault="00C62075">
      <w:pPr>
        <w:pStyle w:val="Bezmezer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75" w:rsidRDefault="00C62075">
      <w:pPr>
        <w:pStyle w:val="Bezmezer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75" w:rsidRDefault="00C62075">
      <w:pPr>
        <w:pStyle w:val="Bezmezer1"/>
        <w:tabs>
          <w:tab w:val="left" w:pos="0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75" w:rsidRDefault="003464EC">
      <w:pPr>
        <w:pStyle w:val="Bezmezer1"/>
        <w:tabs>
          <w:tab w:val="left" w:pos="0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smlouvy odvozených, včetně metadat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:rsidR="00C62075" w:rsidRDefault="00C62075">
      <w:pPr>
        <w:rPr>
          <w:rFonts w:ascii="Times New Roman" w:eastAsia="Times New Roman" w:hAnsi="Times New Roman" w:cs="Times New Roman"/>
          <w:sz w:val="24"/>
        </w:rPr>
      </w:pPr>
    </w:p>
    <w:p w:rsidR="00C62075" w:rsidRDefault="00C62075">
      <w:pPr>
        <w:pStyle w:val="Zkladntext"/>
        <w:tabs>
          <w:tab w:val="num" w:pos="502"/>
        </w:tabs>
        <w:ind w:left="142"/>
        <w:rPr>
          <w:sz w:val="24"/>
        </w:rPr>
      </w:pP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V Praze dne         </w:t>
      </w:r>
    </w:p>
    <w:p w:rsidR="00C62075" w:rsidRDefault="00C62075">
      <w:pPr>
        <w:pStyle w:val="Zkladntext"/>
        <w:tabs>
          <w:tab w:val="num" w:pos="502"/>
        </w:tabs>
        <w:ind w:left="142"/>
        <w:rPr>
          <w:sz w:val="24"/>
        </w:rPr>
      </w:pP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:rsidR="00C62075" w:rsidRDefault="00C62075">
      <w:pPr>
        <w:pStyle w:val="Zkladntext"/>
        <w:tabs>
          <w:tab w:val="num" w:pos="502"/>
        </w:tabs>
        <w:ind w:left="142"/>
        <w:rPr>
          <w:sz w:val="24"/>
        </w:rPr>
      </w:pP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>Pronajímatel                                                                               Nájemce</w:t>
      </w:r>
    </w:p>
    <w:p w:rsidR="00C62075" w:rsidRDefault="00C62075">
      <w:pPr>
        <w:pStyle w:val="Zkladntext"/>
        <w:tabs>
          <w:tab w:val="num" w:pos="502"/>
        </w:tabs>
        <w:ind w:left="142"/>
        <w:rPr>
          <w:sz w:val="24"/>
        </w:rPr>
      </w:pPr>
    </w:p>
    <w:p w:rsidR="00C62075" w:rsidRDefault="00C62075">
      <w:pPr>
        <w:pStyle w:val="Zkladntext"/>
        <w:tabs>
          <w:tab w:val="num" w:pos="502"/>
        </w:tabs>
        <w:ind w:left="142"/>
        <w:rPr>
          <w:sz w:val="24"/>
        </w:rPr>
      </w:pP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                 </w:t>
      </w:r>
    </w:p>
    <w:p w:rsidR="00C62075" w:rsidRDefault="003464EC">
      <w:pPr>
        <w:pStyle w:val="Zkladntext"/>
        <w:tabs>
          <w:tab w:val="num" w:pos="502"/>
        </w:tabs>
        <w:ind w:left="142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>………………………………….                                            ……………………………….</w:t>
      </w:r>
    </w:p>
    <w:p w:rsidR="00C62075" w:rsidRDefault="00C62075">
      <w:pPr>
        <w:pStyle w:val="Zkladntext"/>
        <w:tabs>
          <w:tab w:val="num" w:pos="502"/>
        </w:tabs>
        <w:ind w:left="142"/>
        <w:rPr>
          <w:sz w:val="24"/>
        </w:rPr>
      </w:pP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Ministerstvo zemědělství                                                                     KEZ o.p.s.</w:t>
      </w: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     Mgr. Pavel Brokeš                                                                     Ing. Jan Dehner                                           </w:t>
      </w:r>
    </w:p>
    <w:p w:rsidR="00C62075" w:rsidRDefault="003464E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ředitel odboru vnitřní správy                                                            ředitel KEZ o.p.s.    </w:t>
      </w:r>
    </w:p>
    <w:p w:rsidR="00C62075" w:rsidRDefault="00C62075">
      <w:pPr>
        <w:rPr>
          <w:szCs w:val="22"/>
        </w:rPr>
      </w:pPr>
    </w:p>
    <w:sectPr w:rsidR="00C62075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75" w:rsidRDefault="00E00B75">
      <w:r>
        <w:separator/>
      </w:r>
    </w:p>
  </w:endnote>
  <w:endnote w:type="continuationSeparator" w:id="0">
    <w:p w:rsidR="00E00B75" w:rsidRDefault="00E0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75" w:rsidRDefault="00E00B75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CC7165" w:rsidRPr="00CC7165">
      <w:rPr>
        <w:bCs/>
      </w:rPr>
      <w:t>16577/2017-MZE-12131</w:t>
    </w:r>
    <w:r>
      <w:rPr>
        <w:bCs/>
      </w:rPr>
      <w:fldChar w:fldCharType="end"/>
    </w:r>
    <w:r w:rsidR="003464EC">
      <w:tab/>
    </w:r>
    <w:r w:rsidR="003464EC">
      <w:fldChar w:fldCharType="begin"/>
    </w:r>
    <w:r w:rsidR="003464EC">
      <w:instrText>PAGE   \* MERGEFORMAT</w:instrText>
    </w:r>
    <w:r w:rsidR="003464EC">
      <w:fldChar w:fldCharType="separate"/>
    </w:r>
    <w:r w:rsidR="00CC7165">
      <w:rPr>
        <w:noProof/>
      </w:rPr>
      <w:t>3</w:t>
    </w:r>
    <w:r w:rsidR="003464EC">
      <w:fldChar w:fldCharType="end"/>
    </w:r>
  </w:p>
  <w:p w:rsidR="00C62075" w:rsidRDefault="00C620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75" w:rsidRDefault="00E00B75">
      <w:r>
        <w:separator/>
      </w:r>
    </w:p>
  </w:footnote>
  <w:footnote w:type="continuationSeparator" w:id="0">
    <w:p w:rsidR="00E00B75" w:rsidRDefault="00E0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75" w:rsidRDefault="00E00B7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cfdb7ae-aab9-45e8-9ab6-465a622d157d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75" w:rsidRDefault="00E00B7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0b1b86f-f458-439a-b26e-a711883200a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75" w:rsidRDefault="00E00B7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9798ca6-3ed2-41ec-95dc-0d349b4a8ab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CE6"/>
    <w:multiLevelType w:val="multilevel"/>
    <w:tmpl w:val="97EA99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ABB52D2"/>
    <w:multiLevelType w:val="multilevel"/>
    <w:tmpl w:val="34F894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CCC32EA"/>
    <w:multiLevelType w:val="multilevel"/>
    <w:tmpl w:val="0302E6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E7315A6"/>
    <w:multiLevelType w:val="multilevel"/>
    <w:tmpl w:val="75688D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DB30773"/>
    <w:multiLevelType w:val="multilevel"/>
    <w:tmpl w:val="D03655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23687EE4"/>
    <w:multiLevelType w:val="multilevel"/>
    <w:tmpl w:val="9B8CC0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D6C520F"/>
    <w:multiLevelType w:val="multilevel"/>
    <w:tmpl w:val="B2D62E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D8A3316"/>
    <w:multiLevelType w:val="multilevel"/>
    <w:tmpl w:val="430C79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F1326AE"/>
    <w:multiLevelType w:val="multilevel"/>
    <w:tmpl w:val="23665E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FE365FC"/>
    <w:multiLevelType w:val="multilevel"/>
    <w:tmpl w:val="89D2E6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1524184"/>
    <w:multiLevelType w:val="multilevel"/>
    <w:tmpl w:val="5986F0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2AA71DA"/>
    <w:multiLevelType w:val="multilevel"/>
    <w:tmpl w:val="2CC83E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4D10542"/>
    <w:multiLevelType w:val="multilevel"/>
    <w:tmpl w:val="E8FA54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6E777B1"/>
    <w:multiLevelType w:val="multilevel"/>
    <w:tmpl w:val="18C23D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9F475B3"/>
    <w:multiLevelType w:val="multilevel"/>
    <w:tmpl w:val="45568B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E8124A2"/>
    <w:multiLevelType w:val="multilevel"/>
    <w:tmpl w:val="113A30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FAB382C"/>
    <w:multiLevelType w:val="multilevel"/>
    <w:tmpl w:val="3C5A94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3FC93376"/>
    <w:multiLevelType w:val="multilevel"/>
    <w:tmpl w:val="032626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1F75E63"/>
    <w:multiLevelType w:val="multilevel"/>
    <w:tmpl w:val="681A2D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2A338E4"/>
    <w:multiLevelType w:val="multilevel"/>
    <w:tmpl w:val="8E8E81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2DF39B8"/>
    <w:multiLevelType w:val="multilevel"/>
    <w:tmpl w:val="0FF443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436379D2"/>
    <w:multiLevelType w:val="multilevel"/>
    <w:tmpl w:val="66BCA8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3A83AB4"/>
    <w:multiLevelType w:val="multilevel"/>
    <w:tmpl w:val="AD0663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45E476B8"/>
    <w:multiLevelType w:val="multilevel"/>
    <w:tmpl w:val="A5B6DD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4B152219"/>
    <w:multiLevelType w:val="multilevel"/>
    <w:tmpl w:val="AFDAB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4BA42165"/>
    <w:multiLevelType w:val="multilevel"/>
    <w:tmpl w:val="AAF653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4C5108D7"/>
    <w:multiLevelType w:val="multilevel"/>
    <w:tmpl w:val="9410B4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4E055965"/>
    <w:multiLevelType w:val="multilevel"/>
    <w:tmpl w:val="936E4D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4FE5586F"/>
    <w:multiLevelType w:val="multilevel"/>
    <w:tmpl w:val="D1369B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52706C7E"/>
    <w:multiLevelType w:val="multilevel"/>
    <w:tmpl w:val="F214B2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55B67987"/>
    <w:multiLevelType w:val="multilevel"/>
    <w:tmpl w:val="EB2A5E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5B8D794B"/>
    <w:multiLevelType w:val="multilevel"/>
    <w:tmpl w:val="1E0868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63126D99"/>
    <w:multiLevelType w:val="multilevel"/>
    <w:tmpl w:val="C30AFF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6808404E"/>
    <w:multiLevelType w:val="multilevel"/>
    <w:tmpl w:val="87986C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68A83B15"/>
    <w:multiLevelType w:val="multilevel"/>
    <w:tmpl w:val="979CA8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6AD95CDE"/>
    <w:multiLevelType w:val="multilevel"/>
    <w:tmpl w:val="E14EFD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72045724"/>
    <w:multiLevelType w:val="multilevel"/>
    <w:tmpl w:val="AAC28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832E5"/>
    <w:multiLevelType w:val="multilevel"/>
    <w:tmpl w:val="61B48C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73E15C09"/>
    <w:multiLevelType w:val="multilevel"/>
    <w:tmpl w:val="007E2C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8"/>
  </w:num>
  <w:num w:numId="2">
    <w:abstractNumId w:val="30"/>
  </w:num>
  <w:num w:numId="3">
    <w:abstractNumId w:val="24"/>
  </w:num>
  <w:num w:numId="4">
    <w:abstractNumId w:val="34"/>
  </w:num>
  <w:num w:numId="5">
    <w:abstractNumId w:val="6"/>
  </w:num>
  <w:num w:numId="6">
    <w:abstractNumId w:val="25"/>
  </w:num>
  <w:num w:numId="7">
    <w:abstractNumId w:val="31"/>
  </w:num>
  <w:num w:numId="8">
    <w:abstractNumId w:val="9"/>
  </w:num>
  <w:num w:numId="9">
    <w:abstractNumId w:val="22"/>
  </w:num>
  <w:num w:numId="10">
    <w:abstractNumId w:val="37"/>
  </w:num>
  <w:num w:numId="11">
    <w:abstractNumId w:val="20"/>
  </w:num>
  <w:num w:numId="12">
    <w:abstractNumId w:val="1"/>
  </w:num>
  <w:num w:numId="13">
    <w:abstractNumId w:val="4"/>
  </w:num>
  <w:num w:numId="14">
    <w:abstractNumId w:val="14"/>
  </w:num>
  <w:num w:numId="15">
    <w:abstractNumId w:val="27"/>
  </w:num>
  <w:num w:numId="16">
    <w:abstractNumId w:val="3"/>
  </w:num>
  <w:num w:numId="17">
    <w:abstractNumId w:val="35"/>
  </w:num>
  <w:num w:numId="18">
    <w:abstractNumId w:val="15"/>
  </w:num>
  <w:num w:numId="19">
    <w:abstractNumId w:val="12"/>
  </w:num>
  <w:num w:numId="20">
    <w:abstractNumId w:val="10"/>
  </w:num>
  <w:num w:numId="21">
    <w:abstractNumId w:val="32"/>
  </w:num>
  <w:num w:numId="22">
    <w:abstractNumId w:val="21"/>
  </w:num>
  <w:num w:numId="23">
    <w:abstractNumId w:val="16"/>
  </w:num>
  <w:num w:numId="24">
    <w:abstractNumId w:val="18"/>
  </w:num>
  <w:num w:numId="25">
    <w:abstractNumId w:val="36"/>
  </w:num>
  <w:num w:numId="26">
    <w:abstractNumId w:val="23"/>
  </w:num>
  <w:num w:numId="27">
    <w:abstractNumId w:val="19"/>
  </w:num>
  <w:num w:numId="28">
    <w:abstractNumId w:val="7"/>
  </w:num>
  <w:num w:numId="29">
    <w:abstractNumId w:val="26"/>
  </w:num>
  <w:num w:numId="30">
    <w:abstractNumId w:val="17"/>
  </w:num>
  <w:num w:numId="31">
    <w:abstractNumId w:val="29"/>
  </w:num>
  <w:num w:numId="32">
    <w:abstractNumId w:val="0"/>
  </w:num>
  <w:num w:numId="33">
    <w:abstractNumId w:val="2"/>
  </w:num>
  <w:num w:numId="34">
    <w:abstractNumId w:val="33"/>
  </w:num>
  <w:num w:numId="35">
    <w:abstractNumId w:val="38"/>
  </w:num>
  <w:num w:numId="36">
    <w:abstractNumId w:val="8"/>
  </w:num>
  <w:num w:numId="37">
    <w:abstractNumId w:val="13"/>
  </w:num>
  <w:num w:numId="38">
    <w:abstractNumId w:val="11"/>
  </w:num>
  <w:num w:numId="39">
    <w:abstractNumId w:val="5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815963116577/2017-MZE-12131"/>
    <w:docVar w:name="dms_cj" w:val="16577/2017-MZE-12131"/>
    <w:docVar w:name="dms_datum" w:val="27. 3. 2017"/>
    <w:docVar w:name="dms_datum_textem" w:val="27. března 2017"/>
    <w:docVar w:name="dms_datum_vzniku" w:val="13. 3. 2017 7:18:42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6VD28280/2011-131337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e Smlouvě o nájmu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C62075"/>
    <w:rsid w:val="003464EC"/>
    <w:rsid w:val="00457226"/>
    <w:rsid w:val="005B79B8"/>
    <w:rsid w:val="00BA650C"/>
    <w:rsid w:val="00C62075"/>
    <w:rsid w:val="00CC7165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2017-04-11T08:42:00Z</cp:lastPrinted>
  <dcterms:created xsi:type="dcterms:W3CDTF">2017-04-11T08:43:00Z</dcterms:created>
  <dcterms:modified xsi:type="dcterms:W3CDTF">2017-04-11T08:43:00Z</dcterms:modified>
</cp:coreProperties>
</file>