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87" w:rsidRPr="00981B88" w:rsidRDefault="00564C87" w:rsidP="00564C87">
      <w:pPr>
        <w:pStyle w:val="Nzev"/>
        <w:rPr>
          <w:rFonts w:ascii="Calibri" w:hAnsi="Calibri" w:cs="Calibri"/>
          <w:sz w:val="22"/>
          <w:szCs w:val="22"/>
        </w:rPr>
      </w:pPr>
    </w:p>
    <w:p w:rsidR="00564C87" w:rsidRPr="00981B88" w:rsidRDefault="00564C87" w:rsidP="00564C87">
      <w:pPr>
        <w:pStyle w:val="Nzev"/>
        <w:rPr>
          <w:rFonts w:ascii="Calibri" w:hAnsi="Calibri" w:cs="Calibri"/>
          <w:sz w:val="22"/>
          <w:szCs w:val="22"/>
        </w:rPr>
      </w:pPr>
    </w:p>
    <w:p w:rsidR="00564C87" w:rsidRPr="00981B88" w:rsidRDefault="00564C87" w:rsidP="00564C87">
      <w:pPr>
        <w:pStyle w:val="Nadpis1"/>
        <w:tabs>
          <w:tab w:val="left" w:pos="0"/>
        </w:tabs>
        <w:jc w:val="center"/>
        <w:rPr>
          <w:rFonts w:ascii="Calibri" w:hAnsi="Calibri" w:cs="Calibri"/>
          <w:sz w:val="22"/>
          <w:szCs w:val="22"/>
        </w:rPr>
      </w:pPr>
      <w:r w:rsidRPr="00981B88">
        <w:rPr>
          <w:rFonts w:ascii="Calibri" w:hAnsi="Calibri" w:cs="Calibri"/>
          <w:sz w:val="40"/>
          <w:szCs w:val="22"/>
        </w:rPr>
        <w:t>SMLOUVA O DÍLO</w:t>
      </w:r>
    </w:p>
    <w:p w:rsidR="00564C87" w:rsidRPr="00981B88" w:rsidRDefault="00564C87" w:rsidP="00564C87">
      <w:pPr>
        <w:pStyle w:val="Zkladntext"/>
        <w:rPr>
          <w:rFonts w:cs="Arial"/>
        </w:rPr>
      </w:pPr>
      <w:r w:rsidRPr="00981B88">
        <w:rPr>
          <w:rFonts w:ascii="Calibri" w:hAnsi="Calibri" w:cs="Calibri"/>
          <w:sz w:val="22"/>
          <w:szCs w:val="22"/>
        </w:rPr>
        <w:t>uzavřená níže uvedeného dne, měsíce a roku ve smyslu § 2586 a násl. zákona č. 89/2012 Sb.,</w:t>
      </w:r>
      <w:r w:rsidRPr="00981B88">
        <w:rPr>
          <w:rFonts w:ascii="Calibri" w:hAnsi="Calibri" w:cs="Calibri"/>
          <w:b/>
          <w:i/>
          <w:sz w:val="22"/>
          <w:szCs w:val="22"/>
        </w:rPr>
        <w:t xml:space="preserve"> </w:t>
      </w:r>
      <w:r w:rsidRPr="00981B88">
        <w:rPr>
          <w:rFonts w:ascii="Calibri" w:hAnsi="Calibri" w:cs="Calibri"/>
          <w:sz w:val="22"/>
          <w:szCs w:val="22"/>
        </w:rPr>
        <w:t>občanský zákoník, v platném znění mezi těmito smluvními stranami:</w:t>
      </w:r>
    </w:p>
    <w:p w:rsidR="00564C87" w:rsidRPr="00981B88" w:rsidRDefault="00564C87" w:rsidP="00564C87">
      <w:pPr>
        <w:rPr>
          <w:rFonts w:cs="Arial"/>
        </w:rPr>
      </w:pPr>
    </w:p>
    <w:p w:rsidR="00564C87" w:rsidRPr="00981B88" w:rsidRDefault="00564C87" w:rsidP="00564C87">
      <w:pPr>
        <w:jc w:val="both"/>
      </w:pPr>
    </w:p>
    <w:p w:rsidR="00564C87" w:rsidRPr="00981B88" w:rsidRDefault="00564C87" w:rsidP="00564C87">
      <w:pPr>
        <w:jc w:val="both"/>
        <w:rPr>
          <w:rFonts w:cs="Arial"/>
        </w:rPr>
      </w:pPr>
      <w:r w:rsidRPr="00981B88">
        <w:rPr>
          <w:rFonts w:cs="Arial"/>
          <w:b/>
        </w:rPr>
        <w:t>Terezín-město změny, zájmové sdružení právnických osob</w:t>
      </w:r>
      <w:r w:rsidRPr="00981B88">
        <w:rPr>
          <w:rFonts w:cs="Arial"/>
          <w:bCs/>
        </w:rPr>
        <w:t xml:space="preserve">, </w:t>
      </w:r>
    </w:p>
    <w:p w:rsidR="00564C87" w:rsidRPr="00981B88" w:rsidRDefault="00564C87" w:rsidP="00564C87">
      <w:pPr>
        <w:jc w:val="both"/>
        <w:rPr>
          <w:rFonts w:cs="Arial"/>
        </w:rPr>
      </w:pPr>
      <w:r w:rsidRPr="00981B88">
        <w:rPr>
          <w:rFonts w:cs="Arial"/>
        </w:rPr>
        <w:t>IČ: 72045230, DIČ:</w:t>
      </w:r>
      <w:r>
        <w:rPr>
          <w:rFonts w:cs="Arial"/>
        </w:rPr>
        <w:t xml:space="preserve"> CZ</w:t>
      </w:r>
      <w:r w:rsidRPr="00981B88">
        <w:rPr>
          <w:rFonts w:cs="Arial"/>
        </w:rPr>
        <w:t>72045230</w:t>
      </w:r>
    </w:p>
    <w:p w:rsidR="00564C87" w:rsidRPr="00981B88" w:rsidRDefault="00564C87" w:rsidP="00564C87">
      <w:pPr>
        <w:jc w:val="both"/>
        <w:rPr>
          <w:rFonts w:cs="Arial"/>
        </w:rPr>
      </w:pPr>
      <w:r w:rsidRPr="00981B88">
        <w:rPr>
          <w:rFonts w:cs="Arial"/>
        </w:rPr>
        <w:t xml:space="preserve">sídlem </w:t>
      </w:r>
      <w:r w:rsidRPr="00981B88">
        <w:rPr>
          <w:rFonts w:cs="Arial"/>
        </w:rPr>
        <w:tab/>
        <w:t>Velká hradební 3118/48, 400 01 Ústí nad Labem</w:t>
      </w:r>
    </w:p>
    <w:p w:rsidR="00564C87" w:rsidRPr="00981B88" w:rsidRDefault="00564C87" w:rsidP="00564C87">
      <w:pPr>
        <w:jc w:val="both"/>
        <w:rPr>
          <w:rFonts w:cs="Arial"/>
        </w:rPr>
      </w:pPr>
      <w:r w:rsidRPr="00981B88">
        <w:rPr>
          <w:rFonts w:cs="Arial"/>
        </w:rPr>
        <w:t>zapsané ve spolkovém rejstříku vedeném Krajským soudem v Ústí nad Labem, oddíl L, vložka 9035</w:t>
      </w:r>
    </w:p>
    <w:p w:rsidR="00564C87" w:rsidRPr="00981B88" w:rsidRDefault="00564C87" w:rsidP="00564C87">
      <w:pPr>
        <w:tabs>
          <w:tab w:val="left" w:pos="1560"/>
        </w:tabs>
        <w:jc w:val="both"/>
        <w:rPr>
          <w:rFonts w:cs="Arial"/>
        </w:rPr>
      </w:pPr>
      <w:r w:rsidRPr="00981B88">
        <w:rPr>
          <w:rFonts w:cs="Arial"/>
        </w:rPr>
        <w:t>bankovní spojení: Česká spořitelna a.s., č.ú.: 3935442/0800</w:t>
      </w:r>
    </w:p>
    <w:p w:rsidR="00564C87" w:rsidRPr="00981B88" w:rsidRDefault="00564C87" w:rsidP="00564C87">
      <w:pPr>
        <w:tabs>
          <w:tab w:val="left" w:pos="1560"/>
        </w:tabs>
        <w:spacing w:after="60"/>
        <w:jc w:val="both"/>
        <w:rPr>
          <w:rFonts w:cs="Arial"/>
        </w:rPr>
      </w:pPr>
      <w:r w:rsidRPr="00981B88">
        <w:rPr>
          <w:rFonts w:cs="Arial"/>
        </w:rPr>
        <w:t xml:space="preserve">zastoupené JUDr. Miloslavem Kubíčkem, ředitelem sdružení </w:t>
      </w:r>
    </w:p>
    <w:p w:rsidR="00564C87" w:rsidRPr="00981B88" w:rsidRDefault="00564C87" w:rsidP="00564C87">
      <w:pPr>
        <w:jc w:val="both"/>
        <w:rPr>
          <w:rFonts w:cs="Arial"/>
        </w:rPr>
      </w:pPr>
      <w:r w:rsidRPr="00981B88">
        <w:rPr>
          <w:rFonts w:cs="Arial"/>
        </w:rPr>
        <w:t>(dále jako „zhotovitel“)</w:t>
      </w:r>
    </w:p>
    <w:p w:rsidR="00564C87" w:rsidRPr="00981B88" w:rsidRDefault="00564C87" w:rsidP="00564C87">
      <w:pPr>
        <w:jc w:val="both"/>
        <w:rPr>
          <w:rFonts w:cs="Arial"/>
        </w:rPr>
      </w:pPr>
    </w:p>
    <w:p w:rsidR="00564C87" w:rsidRPr="00981B88" w:rsidRDefault="00564C87" w:rsidP="00564C87">
      <w:pPr>
        <w:jc w:val="both"/>
        <w:rPr>
          <w:rFonts w:cs="Arial"/>
        </w:rPr>
      </w:pPr>
      <w:r w:rsidRPr="00981B88">
        <w:rPr>
          <w:rFonts w:cs="Arial"/>
        </w:rPr>
        <w:t>a</w:t>
      </w:r>
    </w:p>
    <w:p w:rsidR="00564C87" w:rsidRPr="00981B88" w:rsidRDefault="00564C87" w:rsidP="00564C87">
      <w:pPr>
        <w:jc w:val="both"/>
        <w:rPr>
          <w:rFonts w:cs="Arial"/>
        </w:rPr>
      </w:pPr>
    </w:p>
    <w:p w:rsidR="00564C87" w:rsidRPr="00981B88" w:rsidRDefault="00564C87" w:rsidP="00564C87">
      <w:pPr>
        <w:jc w:val="both"/>
        <w:rPr>
          <w:rFonts w:cs="Arial"/>
        </w:rPr>
      </w:pPr>
      <w:r w:rsidRPr="00981B88">
        <w:rPr>
          <w:rFonts w:cs="Arial"/>
          <w:b/>
        </w:rPr>
        <w:t>Městská část Praha – Štěrboholy</w:t>
      </w:r>
    </w:p>
    <w:p w:rsidR="00564C87" w:rsidRPr="00981B88" w:rsidRDefault="00564C87" w:rsidP="00564C87">
      <w:pPr>
        <w:jc w:val="both"/>
        <w:rPr>
          <w:rFonts w:cs="Arial"/>
        </w:rPr>
      </w:pPr>
      <w:r w:rsidRPr="00981B88">
        <w:rPr>
          <w:rFonts w:cs="Arial"/>
        </w:rPr>
        <w:t>IČ:00231371, DIČ: CZ00231371</w:t>
      </w:r>
    </w:p>
    <w:p w:rsidR="00564C87" w:rsidRPr="00981B88" w:rsidRDefault="00564C87" w:rsidP="00564C87">
      <w:pPr>
        <w:jc w:val="both"/>
        <w:rPr>
          <w:rFonts w:cs="Arial"/>
        </w:rPr>
      </w:pPr>
      <w:r w:rsidRPr="00981B88">
        <w:rPr>
          <w:rFonts w:cs="Arial"/>
        </w:rPr>
        <w:t xml:space="preserve">sídlem </w:t>
      </w:r>
      <w:r>
        <w:rPr>
          <w:rFonts w:cs="Arial"/>
        </w:rPr>
        <w:t>Granátnická 497/1</w:t>
      </w:r>
      <w:r w:rsidRPr="00981B88">
        <w:rPr>
          <w:rFonts w:cs="Arial"/>
        </w:rPr>
        <w:t>, 102 00 Praha 10</w:t>
      </w:r>
    </w:p>
    <w:p w:rsidR="00564C87" w:rsidRPr="00981B88" w:rsidRDefault="00564C87" w:rsidP="00564C87">
      <w:pPr>
        <w:spacing w:after="60"/>
        <w:jc w:val="both"/>
        <w:rPr>
          <w:rFonts w:cs="Arial"/>
        </w:rPr>
      </w:pPr>
      <w:r w:rsidRPr="00981B88">
        <w:rPr>
          <w:rFonts w:cs="Arial"/>
        </w:rPr>
        <w:t xml:space="preserve">zastoupená Františkem Ševítem, starostou městské části </w:t>
      </w:r>
    </w:p>
    <w:p w:rsidR="00564C87" w:rsidRPr="00981B88" w:rsidRDefault="00564C87" w:rsidP="00564C87">
      <w:pPr>
        <w:jc w:val="both"/>
        <w:rPr>
          <w:rFonts w:cs="Arial"/>
          <w:b/>
          <w:bCs/>
        </w:rPr>
      </w:pPr>
      <w:r w:rsidRPr="00981B88">
        <w:rPr>
          <w:rFonts w:cs="Arial"/>
        </w:rPr>
        <w:t>(objednatel společně jako „smluvní strany“)</w:t>
      </w:r>
    </w:p>
    <w:p w:rsidR="00564C87" w:rsidRPr="00981B88" w:rsidRDefault="00564C87" w:rsidP="00564C87">
      <w:pPr>
        <w:rPr>
          <w:rFonts w:cs="Arial"/>
          <w:b/>
          <w:bCs/>
        </w:rPr>
      </w:pPr>
    </w:p>
    <w:p w:rsidR="00564C87" w:rsidRPr="00981B88" w:rsidRDefault="00564C87" w:rsidP="00564C87">
      <w:pPr>
        <w:rPr>
          <w:rFonts w:cs="Arial"/>
          <w:b/>
          <w:bCs/>
        </w:rPr>
      </w:pPr>
    </w:p>
    <w:p w:rsidR="00564C87" w:rsidRPr="00981B88" w:rsidRDefault="00564C87" w:rsidP="00564C87">
      <w:pPr>
        <w:jc w:val="center"/>
        <w:rPr>
          <w:rFonts w:cs="Arial"/>
          <w:b/>
        </w:rPr>
      </w:pPr>
    </w:p>
    <w:p w:rsidR="00564C87" w:rsidRPr="00981B88" w:rsidRDefault="00564C87" w:rsidP="00564C87">
      <w:pPr>
        <w:pStyle w:val="Seznam"/>
        <w:jc w:val="center"/>
        <w:rPr>
          <w:rFonts w:ascii="Calibri" w:hAnsi="Calibri" w:cs="Arial"/>
          <w:b/>
          <w:sz w:val="22"/>
          <w:szCs w:val="22"/>
        </w:rPr>
      </w:pPr>
      <w:r w:rsidRPr="00981B88">
        <w:rPr>
          <w:rFonts w:ascii="Calibri" w:hAnsi="Calibri" w:cs="Arial"/>
          <w:b/>
          <w:sz w:val="22"/>
          <w:szCs w:val="22"/>
        </w:rPr>
        <w:t>Čl. I.</w:t>
      </w:r>
    </w:p>
    <w:p w:rsidR="00564C87" w:rsidRPr="00981B88" w:rsidRDefault="00564C87" w:rsidP="00564C87">
      <w:pPr>
        <w:pStyle w:val="Seznam"/>
        <w:spacing w:after="120"/>
        <w:ind w:left="284" w:hanging="284"/>
        <w:jc w:val="center"/>
        <w:rPr>
          <w:rFonts w:ascii="Calibri" w:hAnsi="Calibri" w:cs="Arial"/>
          <w:sz w:val="22"/>
          <w:szCs w:val="22"/>
        </w:rPr>
      </w:pPr>
      <w:r w:rsidRPr="00981B88">
        <w:rPr>
          <w:rFonts w:ascii="Calibri" w:hAnsi="Calibri" w:cs="Arial"/>
          <w:b/>
          <w:sz w:val="22"/>
          <w:szCs w:val="22"/>
        </w:rPr>
        <w:t>Předmět plnění</w:t>
      </w:r>
    </w:p>
    <w:p w:rsidR="00564C87" w:rsidRPr="00981B88" w:rsidRDefault="00564C87" w:rsidP="00564C87">
      <w:pPr>
        <w:pStyle w:val="Seznam"/>
        <w:numPr>
          <w:ilvl w:val="0"/>
          <w:numId w:val="7"/>
        </w:numPr>
        <w:tabs>
          <w:tab w:val="left" w:pos="0"/>
          <w:tab w:val="left" w:pos="284"/>
        </w:tabs>
        <w:spacing w:after="60"/>
        <w:ind w:left="0" w:firstLine="0"/>
        <w:jc w:val="both"/>
        <w:rPr>
          <w:rFonts w:ascii="Calibri" w:hAnsi="Calibri" w:cs="Arial"/>
          <w:sz w:val="22"/>
          <w:szCs w:val="22"/>
        </w:rPr>
      </w:pPr>
      <w:r w:rsidRPr="00981B88">
        <w:rPr>
          <w:rFonts w:ascii="Calibri" w:hAnsi="Calibri" w:cs="Arial"/>
          <w:sz w:val="22"/>
          <w:szCs w:val="22"/>
        </w:rPr>
        <w:t>Zhotovitel se touto smlouvou zavazuje provést pro objednatele na vlastní náklady a vlastní nebezpečí dílo, specifikované v odst. 2 čl. I této smlouvy a objednatel se zavazuje zaplatit zhotoviteli za provedení díla cenu sjednanou touto smlouvou.</w:t>
      </w:r>
    </w:p>
    <w:p w:rsidR="00564C87" w:rsidRPr="00981B88" w:rsidRDefault="00564C87" w:rsidP="00564C87">
      <w:pPr>
        <w:pStyle w:val="Seznam"/>
        <w:numPr>
          <w:ilvl w:val="0"/>
          <w:numId w:val="7"/>
        </w:numPr>
        <w:tabs>
          <w:tab w:val="left" w:pos="0"/>
          <w:tab w:val="left" w:pos="284"/>
        </w:tabs>
        <w:spacing w:after="60"/>
        <w:ind w:left="0" w:firstLine="0"/>
        <w:jc w:val="both"/>
        <w:rPr>
          <w:rFonts w:ascii="Calibri" w:hAnsi="Calibri" w:cs="Arial"/>
          <w:sz w:val="22"/>
          <w:szCs w:val="22"/>
        </w:rPr>
      </w:pPr>
      <w:r w:rsidRPr="00981B88">
        <w:rPr>
          <w:rFonts w:ascii="Calibri" w:hAnsi="Calibri" w:cs="Arial"/>
          <w:sz w:val="22"/>
          <w:szCs w:val="22"/>
        </w:rPr>
        <w:t>Dílem se ve smyslu této smlouvy rozumí zajištění a organizace provedení vojenskohistorické části programu Bitva u Štěrbohol 2017 (dále jen „smlouva“) a to té části programu bitvy, která představuje přehlídku dobové vojenské činnosti se zaměřením zejména na události spojené s bitvou u Štěrbohol z roku 1757 na území Městské části Prahy – Štěrbohol.</w:t>
      </w:r>
    </w:p>
    <w:p w:rsidR="00564C87" w:rsidRPr="00981B88" w:rsidRDefault="00564C87" w:rsidP="00564C87">
      <w:pPr>
        <w:pStyle w:val="Seznam"/>
        <w:numPr>
          <w:ilvl w:val="0"/>
          <w:numId w:val="7"/>
        </w:numPr>
        <w:tabs>
          <w:tab w:val="left" w:pos="0"/>
          <w:tab w:val="left" w:pos="284"/>
        </w:tabs>
        <w:spacing w:after="240"/>
        <w:ind w:left="0" w:firstLine="0"/>
        <w:jc w:val="both"/>
        <w:rPr>
          <w:rFonts w:ascii="Calibri" w:hAnsi="Calibri" w:cs="Arial"/>
          <w:b/>
          <w:sz w:val="22"/>
          <w:szCs w:val="22"/>
        </w:rPr>
      </w:pPr>
      <w:r w:rsidRPr="00981B88">
        <w:rPr>
          <w:rFonts w:ascii="Calibri" w:hAnsi="Calibri" w:cs="Arial"/>
          <w:sz w:val="22"/>
          <w:szCs w:val="22"/>
        </w:rPr>
        <w:t>Zhotovitel se zavazuje provést dílo dle přiloženého programu, který je nedílnou součástí této smlouvy.</w:t>
      </w:r>
    </w:p>
    <w:p w:rsidR="00564C87" w:rsidRPr="00981B88" w:rsidRDefault="00564C87" w:rsidP="00564C87">
      <w:pPr>
        <w:pStyle w:val="Seznam"/>
        <w:ind w:left="0" w:firstLine="0"/>
        <w:jc w:val="center"/>
        <w:rPr>
          <w:rFonts w:ascii="Calibri" w:hAnsi="Calibri" w:cs="Arial"/>
          <w:b/>
          <w:sz w:val="22"/>
          <w:szCs w:val="22"/>
        </w:rPr>
      </w:pPr>
      <w:r w:rsidRPr="00981B88">
        <w:rPr>
          <w:rFonts w:ascii="Calibri" w:hAnsi="Calibri" w:cs="Arial"/>
          <w:b/>
          <w:sz w:val="22"/>
          <w:szCs w:val="22"/>
        </w:rPr>
        <w:t>Čl. II.</w:t>
      </w:r>
    </w:p>
    <w:p w:rsidR="00564C87" w:rsidRPr="00981B88" w:rsidRDefault="00564C87" w:rsidP="00564C87">
      <w:pPr>
        <w:pStyle w:val="Seznam"/>
        <w:ind w:left="0" w:firstLine="0"/>
        <w:jc w:val="center"/>
        <w:rPr>
          <w:rFonts w:ascii="Calibri" w:hAnsi="Calibri" w:cs="Arial"/>
          <w:sz w:val="22"/>
          <w:szCs w:val="22"/>
        </w:rPr>
      </w:pPr>
      <w:r w:rsidRPr="00981B88">
        <w:rPr>
          <w:rFonts w:ascii="Calibri" w:hAnsi="Calibri" w:cs="Arial"/>
          <w:b/>
          <w:sz w:val="22"/>
          <w:szCs w:val="22"/>
        </w:rPr>
        <w:t>Doba plnění</w:t>
      </w:r>
    </w:p>
    <w:p w:rsidR="00564C87" w:rsidRPr="00981B88" w:rsidRDefault="00564C87" w:rsidP="00564C87">
      <w:pPr>
        <w:pStyle w:val="Seznam"/>
        <w:numPr>
          <w:ilvl w:val="0"/>
          <w:numId w:val="8"/>
        </w:numPr>
        <w:tabs>
          <w:tab w:val="left" w:pos="360"/>
        </w:tabs>
        <w:spacing w:after="240"/>
        <w:ind w:left="0" w:firstLine="0"/>
        <w:jc w:val="both"/>
        <w:rPr>
          <w:rFonts w:cs="Arial"/>
          <w:b/>
        </w:rPr>
      </w:pPr>
      <w:r w:rsidRPr="00981B88">
        <w:rPr>
          <w:rFonts w:ascii="Calibri" w:hAnsi="Calibri" w:cs="Arial"/>
          <w:sz w:val="22"/>
          <w:szCs w:val="22"/>
        </w:rPr>
        <w:t>Zhotovitel se zavazuje provést dílo podle čl. I. odst. 2 a 3 dne 29. 4. 2017.</w:t>
      </w:r>
    </w:p>
    <w:p w:rsidR="00564C87" w:rsidRPr="00981B88" w:rsidRDefault="00564C87" w:rsidP="00564C87">
      <w:pPr>
        <w:pStyle w:val="Bezmezer"/>
        <w:jc w:val="center"/>
        <w:rPr>
          <w:rFonts w:cs="Arial"/>
          <w:b/>
          <w:u w:val="single"/>
        </w:rPr>
      </w:pPr>
      <w:r w:rsidRPr="00981B88">
        <w:rPr>
          <w:rFonts w:eastAsia="Times New Roman" w:cs="Arial"/>
          <w:b/>
        </w:rPr>
        <w:t>III.</w:t>
      </w:r>
    </w:p>
    <w:p w:rsidR="00564C87" w:rsidRPr="00981B88" w:rsidRDefault="00564C87" w:rsidP="00564C87">
      <w:pPr>
        <w:pStyle w:val="Bezmezer"/>
        <w:spacing w:after="120"/>
        <w:jc w:val="center"/>
        <w:rPr>
          <w:rFonts w:cs="Arial"/>
        </w:rPr>
      </w:pPr>
      <w:r w:rsidRPr="00981B88">
        <w:rPr>
          <w:rFonts w:cs="Arial"/>
          <w:b/>
          <w:u w:val="single"/>
        </w:rPr>
        <w:t>Prohlášení zhotovitele</w:t>
      </w:r>
    </w:p>
    <w:p w:rsidR="00564C87" w:rsidRPr="00981B88" w:rsidRDefault="00564C87" w:rsidP="00564C87">
      <w:pPr>
        <w:pStyle w:val="Zkladntext21"/>
        <w:tabs>
          <w:tab w:val="left" w:pos="284"/>
        </w:tabs>
        <w:spacing w:after="60" w:line="240" w:lineRule="auto"/>
        <w:jc w:val="both"/>
        <w:rPr>
          <w:rFonts w:cs="Arial"/>
        </w:rPr>
      </w:pPr>
      <w:r w:rsidRPr="00981B88">
        <w:rPr>
          <w:rFonts w:cs="Arial"/>
        </w:rPr>
        <w:t>1. Zhotovitel se zavazuje provést na svůj náklad a na své nebezpečí ve sjednané době kompletní provedení té části kulturní akce, která představuje přehlídku zejména dobové vojenské činnosti se zaměřením na bitvu u Štěrbohol, a to prezentací dobových vojenských uniforem, vybavení vojska, bojových činností, vojenského výcviku, vojenského pochodu a přehlídky, společně s prezentací vojenského tábora a dalšími činnostmi a věcmi vztahujícími se k činnosti armády ve stanoveném období.</w:t>
      </w:r>
    </w:p>
    <w:p w:rsidR="00564C87" w:rsidRPr="00981B88" w:rsidRDefault="00564C87" w:rsidP="00564C87">
      <w:pPr>
        <w:pStyle w:val="Bezmezer"/>
        <w:spacing w:after="60"/>
        <w:jc w:val="both"/>
        <w:rPr>
          <w:rFonts w:cs="Arial"/>
        </w:rPr>
      </w:pPr>
      <w:r w:rsidRPr="00981B88">
        <w:rPr>
          <w:rFonts w:cs="Arial"/>
        </w:rPr>
        <w:lastRenderedPageBreak/>
        <w:t>2. Zhotovitel se zavazuje postupovat při plnění svých závazků s odbornou péčí, v souladu s touto smlouvou, zejména pak v souladu s aktuálním programem slavností, správními rozhodnutími a právními předpisy, případně technickými normami vztahujícími se k plnění podle této smlouvy.</w:t>
      </w:r>
    </w:p>
    <w:p w:rsidR="00564C87" w:rsidRPr="00981B88" w:rsidRDefault="00564C87" w:rsidP="00564C87">
      <w:pPr>
        <w:pStyle w:val="Bezmezer"/>
        <w:spacing w:after="60"/>
        <w:jc w:val="both"/>
        <w:rPr>
          <w:rFonts w:cs="Arial"/>
          <w:i/>
          <w:iCs/>
        </w:rPr>
      </w:pPr>
      <w:r w:rsidRPr="00981B88">
        <w:rPr>
          <w:rFonts w:cs="Arial"/>
        </w:rPr>
        <w:t xml:space="preserve">3. Zhotovitel postupuje při plnění podle této smlouvy samostatně. Budou-li objednatelem zhotoviteli uděleny pokyny, je zhotovitel těmito pokyny vázán. </w:t>
      </w:r>
    </w:p>
    <w:p w:rsidR="00564C87" w:rsidRPr="00981B88" w:rsidRDefault="00564C87" w:rsidP="00564C87">
      <w:pPr>
        <w:spacing w:after="240"/>
        <w:jc w:val="both"/>
        <w:rPr>
          <w:rFonts w:cs="Arial"/>
        </w:rPr>
      </w:pPr>
      <w:r w:rsidRPr="00981B88">
        <w:rPr>
          <w:rFonts w:cs="Arial"/>
          <w:iCs/>
        </w:rPr>
        <w:t xml:space="preserve">4. Jakékoli změny oproti této smlouvě a aktuálnímu programu slavností může zhotovitel učinit jen po souhlasu objednatele. </w:t>
      </w:r>
    </w:p>
    <w:p w:rsidR="00564C87" w:rsidRPr="00981B88" w:rsidRDefault="00564C87" w:rsidP="00564C87">
      <w:pPr>
        <w:jc w:val="center"/>
        <w:rPr>
          <w:rFonts w:cs="Arial"/>
          <w:b/>
          <w:u w:val="single"/>
        </w:rPr>
      </w:pPr>
      <w:r w:rsidRPr="00981B88">
        <w:rPr>
          <w:rFonts w:cs="Arial"/>
          <w:b/>
        </w:rPr>
        <w:t>IV.</w:t>
      </w:r>
    </w:p>
    <w:p w:rsidR="00564C87" w:rsidRPr="00981B88" w:rsidRDefault="00564C87" w:rsidP="00564C87">
      <w:pPr>
        <w:spacing w:after="120"/>
        <w:jc w:val="center"/>
        <w:rPr>
          <w:rFonts w:cs="Arial"/>
        </w:rPr>
      </w:pPr>
      <w:r w:rsidRPr="00981B88">
        <w:rPr>
          <w:rFonts w:cs="Arial"/>
          <w:b/>
          <w:u w:val="single"/>
        </w:rPr>
        <w:t>Povinnosti zhotovitele</w:t>
      </w:r>
    </w:p>
    <w:p w:rsidR="00564C87" w:rsidRPr="00981B88" w:rsidRDefault="00564C87" w:rsidP="00564C87">
      <w:pPr>
        <w:spacing w:after="60"/>
        <w:jc w:val="both"/>
        <w:rPr>
          <w:rFonts w:cs="Arial"/>
        </w:rPr>
      </w:pPr>
      <w:r w:rsidRPr="00981B88">
        <w:rPr>
          <w:rFonts w:cs="Arial"/>
        </w:rPr>
        <w:t>1. Zhotovitel je povinen na své náklady a nebezpečí:</w:t>
      </w:r>
    </w:p>
    <w:p w:rsidR="00564C87" w:rsidRPr="00981B88" w:rsidRDefault="00564C87" w:rsidP="00564C87">
      <w:pPr>
        <w:jc w:val="both"/>
        <w:rPr>
          <w:rFonts w:cs="Arial"/>
        </w:rPr>
      </w:pPr>
      <w:r w:rsidRPr="00981B88">
        <w:rPr>
          <w:rFonts w:cs="Arial"/>
        </w:rPr>
        <w:t xml:space="preserve">a) zajistit účast 250 dobově oblečených osob po celou dobu trvání slavností (od otevření tábora do ukončení bitevní ukázky), které budou v rámci programu slavností představovat vojáky; </w:t>
      </w:r>
    </w:p>
    <w:p w:rsidR="00564C87" w:rsidRPr="00981B88" w:rsidRDefault="00564C87" w:rsidP="00564C87">
      <w:pPr>
        <w:jc w:val="both"/>
        <w:rPr>
          <w:rFonts w:cs="Arial"/>
        </w:rPr>
      </w:pPr>
      <w:r w:rsidRPr="00981B88">
        <w:rPr>
          <w:rFonts w:cs="Arial"/>
        </w:rPr>
        <w:t>b) zajistit, aby osoby uvedené v písm. a) postupovaly v souladu s programem slavností a dodržovaly veškeré bezpečnostní předpisy a pokyny zhotovitel tak, aby v průběhu slavností nedošlo jejich jednáním k ohrožení zdraví osob nebo majetku a ani ke vzniku škody na zdraví nebo na majetku a dále, aby jejich jednáním nedošlo k ohrožení řádného průběhu slavností nebo k jejich znevážení nevhodným chováním, gesty, doplňky oblečení nebo jiným jednáním neslučitelným s právními předpisy;</w:t>
      </w:r>
    </w:p>
    <w:p w:rsidR="00564C87" w:rsidRPr="00981B88" w:rsidRDefault="00564C87" w:rsidP="00564C87">
      <w:pPr>
        <w:jc w:val="both"/>
        <w:rPr>
          <w:rFonts w:cs="Arial"/>
        </w:rPr>
      </w:pPr>
      <w:r w:rsidRPr="00981B88">
        <w:rPr>
          <w:rFonts w:cs="Arial"/>
        </w:rPr>
        <w:t>c) zajistit, aby veškerá vojenská technika bez ohledu na konkrétní druh (například střelné zbraně, děla, bodné a sečné zbraně atd.), která bude v rámci programu slavností použita, byla plně způsobilá k užívání, s potřebnými a účinnými zkouškami funkčnosti a bezpečnosti tak, aby v souvislosti s jejím užitím nebo manipulací nedošlo k ohrožení nebo poškození zdraví osob nebo majetku a dále zajistit, aby užívání vojenské technicky bylo prováděno tak, aby nedošlo k ohrožení zdraví osob nebo majetku, natož pak ke vzniku škody na zdraví, smrti nebo majetku;</w:t>
      </w:r>
    </w:p>
    <w:p w:rsidR="00564C87" w:rsidRPr="00981B88" w:rsidRDefault="00564C87" w:rsidP="00564C87">
      <w:pPr>
        <w:jc w:val="both"/>
        <w:rPr>
          <w:rFonts w:cs="Arial"/>
        </w:rPr>
      </w:pPr>
      <w:r w:rsidRPr="00981B88">
        <w:rPr>
          <w:rFonts w:cs="Arial"/>
        </w:rPr>
        <w:t>d) zajistit, aby každá z osob, která bude obsluhovat, držet nebo jinak pracovat s vojenskou technikou podle písm. c) byla k této činnosti plně odborně i zdravotně způsobilá a vyžadují-li to právní předpisy, aby měla potřebná oprávnění účinná ke dni konání slavností;</w:t>
      </w:r>
    </w:p>
    <w:p w:rsidR="00564C87" w:rsidRPr="00981B88" w:rsidRDefault="00564C87" w:rsidP="00564C87">
      <w:pPr>
        <w:jc w:val="both"/>
        <w:rPr>
          <w:rFonts w:cs="Arial"/>
        </w:rPr>
      </w:pPr>
      <w:r w:rsidRPr="00981B88">
        <w:rPr>
          <w:rFonts w:cs="Arial"/>
        </w:rPr>
        <w:t>e) v místě určeném objednatelem vybudovat dne 29.04.2017 do 10:00 vojenský tábor a po dobu tohoto dne do 16:30 tento tábor udržovat ve stavu umožňujícím jeho prohlídku. Tábor bude sloužit jako přímá pozvánka na kulturní akci; budování tohoto tábora je možné od 28.4.2017 od 16:00.</w:t>
      </w:r>
    </w:p>
    <w:p w:rsidR="00564C87" w:rsidRPr="00981B88" w:rsidRDefault="00564C87" w:rsidP="00564C87">
      <w:pPr>
        <w:jc w:val="both"/>
        <w:rPr>
          <w:rFonts w:cs="Arial"/>
        </w:rPr>
      </w:pPr>
      <w:r w:rsidRPr="00981B88">
        <w:rPr>
          <w:rFonts w:cs="Arial"/>
        </w:rPr>
        <w:t xml:space="preserve">f) nejpozději do 20 hodin dne 30.04.2017 odstranit vojenský tábor a vyklidit určené místo. Zhotovitel po sobě provede hrubý úklid prostoru tábora a zavazuje se nerozdělávat oheň na trávníku (jen na plechových ohništích nebo po vykopání drnu). </w:t>
      </w:r>
    </w:p>
    <w:p w:rsidR="00564C87" w:rsidRPr="00981B88" w:rsidRDefault="00564C87" w:rsidP="00564C87">
      <w:pPr>
        <w:jc w:val="both"/>
        <w:rPr>
          <w:rFonts w:cs="Arial"/>
        </w:rPr>
      </w:pPr>
      <w:r w:rsidRPr="00981B88">
        <w:rPr>
          <w:rFonts w:cs="Arial"/>
        </w:rPr>
        <w:t>g) v místě určeném objednatelem a v čase podle programu zajistí:</w:t>
      </w:r>
    </w:p>
    <w:p w:rsidR="00564C87" w:rsidRPr="00981B88" w:rsidRDefault="00564C87" w:rsidP="00564C87">
      <w:pPr>
        <w:numPr>
          <w:ilvl w:val="0"/>
          <w:numId w:val="3"/>
        </w:numPr>
        <w:jc w:val="both"/>
        <w:rPr>
          <w:rFonts w:cs="Arial"/>
        </w:rPr>
      </w:pPr>
      <w:r w:rsidRPr="00981B88">
        <w:rPr>
          <w:rFonts w:cs="Arial"/>
        </w:rPr>
        <w:t xml:space="preserve">ukázku bitvy, které se bude účastnit min. 250 osob v dobových oblečeních a </w:t>
      </w:r>
      <w:r w:rsidRPr="00981B88">
        <w:t>8 jezdců</w:t>
      </w:r>
      <w:r w:rsidRPr="00981B88">
        <w:rPr>
          <w:rFonts w:cs="Arial"/>
        </w:rPr>
        <w:t xml:space="preserve">; </w:t>
      </w:r>
    </w:p>
    <w:p w:rsidR="00564C87" w:rsidRPr="00981B88" w:rsidRDefault="00564C87" w:rsidP="00564C87">
      <w:pPr>
        <w:numPr>
          <w:ilvl w:val="0"/>
          <w:numId w:val="3"/>
        </w:numPr>
        <w:jc w:val="both"/>
        <w:rPr>
          <w:rFonts w:cs="Arial"/>
        </w:rPr>
      </w:pPr>
      <w:r w:rsidRPr="00981B88">
        <w:rPr>
          <w:rFonts w:cs="Arial"/>
        </w:rPr>
        <w:t xml:space="preserve">pyrotechnické efekty </w:t>
      </w:r>
    </w:p>
    <w:p w:rsidR="00564C87" w:rsidRPr="00981B88" w:rsidRDefault="00564C87" w:rsidP="00564C87">
      <w:pPr>
        <w:numPr>
          <w:ilvl w:val="0"/>
          <w:numId w:val="3"/>
        </w:numPr>
        <w:spacing w:after="60"/>
        <w:ind w:hanging="357"/>
        <w:jc w:val="both"/>
        <w:rPr>
          <w:rFonts w:cs="Arial"/>
        </w:rPr>
      </w:pPr>
      <w:r w:rsidRPr="00981B88">
        <w:rPr>
          <w:rFonts w:cs="Arial"/>
        </w:rPr>
        <w:t xml:space="preserve">scénář, mluvený doprovod a scénickou hudbu včetně ozvučení bojiště a míst pro diváky po celou dobu bitevní ukázky. </w:t>
      </w:r>
    </w:p>
    <w:p w:rsidR="00564C87" w:rsidRPr="00981B88" w:rsidRDefault="00564C87" w:rsidP="00564C87">
      <w:pPr>
        <w:spacing w:after="60"/>
        <w:jc w:val="both"/>
        <w:rPr>
          <w:rFonts w:cs="Arial"/>
        </w:rPr>
      </w:pPr>
      <w:r w:rsidRPr="00981B88">
        <w:rPr>
          <w:rFonts w:cs="Arial"/>
        </w:rPr>
        <w:t xml:space="preserve">h) Zhotovitel zaváže jednotlivé účastníky, aby se svými zbraněmi a střelným prachem zacházeli dle platných zákonů o zbraních a střelivu. </w:t>
      </w:r>
    </w:p>
    <w:p w:rsidR="00564C87" w:rsidRPr="00981B88" w:rsidRDefault="00564C87" w:rsidP="00564C87">
      <w:pPr>
        <w:spacing w:after="60"/>
        <w:jc w:val="both"/>
        <w:rPr>
          <w:rFonts w:cs="Arial"/>
        </w:rPr>
      </w:pPr>
      <w:r w:rsidRPr="00981B88">
        <w:rPr>
          <w:rFonts w:cs="Arial"/>
        </w:rPr>
        <w:t>i) Zhotovitel zajistí zabezpečení prostoru pro koně v táboře tak, jak je to nutné.</w:t>
      </w:r>
    </w:p>
    <w:p w:rsidR="00564C87" w:rsidRPr="00981B88" w:rsidRDefault="00564C87" w:rsidP="00564C87">
      <w:pPr>
        <w:spacing w:after="60"/>
        <w:jc w:val="both"/>
        <w:rPr>
          <w:rFonts w:cs="Arial"/>
        </w:rPr>
      </w:pPr>
      <w:r w:rsidRPr="00981B88">
        <w:rPr>
          <w:rFonts w:cs="Arial"/>
        </w:rPr>
        <w:t xml:space="preserve">j) Zhotovitel zajistí pro objednatele dokumenty nutné ke svodu koní, které předloží objednateli v originále dne 29.4.2017 v 10:00. </w:t>
      </w:r>
    </w:p>
    <w:p w:rsidR="00564C87" w:rsidRPr="00981B88" w:rsidRDefault="00564C87" w:rsidP="00564C87">
      <w:pPr>
        <w:spacing w:after="60"/>
        <w:jc w:val="both"/>
        <w:rPr>
          <w:rFonts w:cs="Arial"/>
        </w:rPr>
      </w:pPr>
      <w:r w:rsidRPr="00981B88">
        <w:rPr>
          <w:rFonts w:cs="Arial"/>
        </w:rPr>
        <w:t>2. Zhotovitel se dále zavazuje:</w:t>
      </w:r>
    </w:p>
    <w:p w:rsidR="00564C87" w:rsidRPr="00981B88" w:rsidRDefault="00564C87" w:rsidP="00564C87">
      <w:pPr>
        <w:spacing w:after="60"/>
        <w:jc w:val="both"/>
        <w:rPr>
          <w:rFonts w:cs="Arial"/>
        </w:rPr>
      </w:pPr>
      <w:r w:rsidRPr="00981B88">
        <w:rPr>
          <w:rFonts w:cs="Arial"/>
        </w:rPr>
        <w:t>a) Objednateli předem elektronicky předložit k připomínkování scénář bitevní ukázky trvající 40 – 60 minut k odsouhlasení do 24. 3. 2017. Objednatel se zavazuje své připomínky zaslat do 30.3.2017.</w:t>
      </w:r>
    </w:p>
    <w:p w:rsidR="00564C87" w:rsidRPr="00981B88" w:rsidRDefault="00564C87" w:rsidP="00564C87">
      <w:pPr>
        <w:spacing w:after="60"/>
        <w:jc w:val="both"/>
        <w:rPr>
          <w:rFonts w:cs="Arial"/>
        </w:rPr>
      </w:pPr>
      <w:r w:rsidRPr="00981B88">
        <w:rPr>
          <w:rFonts w:cs="Arial"/>
        </w:rPr>
        <w:t>b) objednateli předem elektronicky předložit k připomínkování mluvené slovo doprovázející bitevní ukázku k odsouhlasení do 9. 4. 2017. Objednatel se zavazuje své připomínky zaslat do tří pracovních dnů</w:t>
      </w:r>
    </w:p>
    <w:p w:rsidR="00564C87" w:rsidRPr="00981B88" w:rsidRDefault="00564C87" w:rsidP="00564C87">
      <w:pPr>
        <w:spacing w:after="60"/>
        <w:jc w:val="both"/>
        <w:rPr>
          <w:rFonts w:cs="Arial"/>
        </w:rPr>
      </w:pPr>
      <w:r w:rsidRPr="00981B88">
        <w:rPr>
          <w:rFonts w:cs="Arial"/>
        </w:rPr>
        <w:t>c) Zhotovitel předloží do 24.4.2017 seznam použitých skladeb , aby je objednatel mohl spolu s dalšími předložit OSA.</w:t>
      </w:r>
    </w:p>
    <w:p w:rsidR="00564C87" w:rsidRPr="00981B88" w:rsidRDefault="00564C87" w:rsidP="00564C87">
      <w:pPr>
        <w:spacing w:after="60"/>
        <w:jc w:val="both"/>
        <w:rPr>
          <w:rFonts w:cs="Arial"/>
        </w:rPr>
      </w:pPr>
      <w:r w:rsidRPr="00981B88">
        <w:rPr>
          <w:rFonts w:cs="Arial"/>
        </w:rPr>
        <w:t>d) Během bitevní ukázky bude vyčleněn prostor pro fotografy. Přímo v prostoru bojové ukázky mezi vojáky bude mít vstup pouze kameraman/fotograf objednatele. Tito však vstupují do prostoru bitevní ukázky vysloveně na své riziko.</w:t>
      </w:r>
    </w:p>
    <w:p w:rsidR="00564C87" w:rsidRPr="00981B88" w:rsidRDefault="00564C87" w:rsidP="00564C87">
      <w:pPr>
        <w:pStyle w:val="Text"/>
        <w:spacing w:line="200" w:lineRule="atLeast"/>
        <w:jc w:val="both"/>
        <w:rPr>
          <w:rFonts w:cs="Arial"/>
          <w:color w:val="auto"/>
          <w:lang w:val="cs-CZ"/>
        </w:rPr>
      </w:pPr>
      <w:r w:rsidRPr="00981B88">
        <w:rPr>
          <w:rFonts w:ascii="Calibri" w:hAnsi="Calibri" w:cs="Arial"/>
          <w:color w:val="auto"/>
          <w:lang w:val="cs-CZ"/>
        </w:rPr>
        <w:t xml:space="preserve">e) </w:t>
      </w:r>
      <w:r w:rsidRPr="00981B88">
        <w:rPr>
          <w:rStyle w:val="dn"/>
          <w:rFonts w:ascii="Calibri" w:hAnsi="Calibri" w:cs="Arial"/>
          <w:color w:val="auto"/>
          <w:lang w:val="cs-CZ"/>
        </w:rPr>
        <w:t>Při dobové bitevní ukázce bude umožněno návštěvníkům akce bezplatně z vyhrazeného prostoru pořizovat audiovizuální záznam.</w:t>
      </w:r>
    </w:p>
    <w:p w:rsidR="00564C87" w:rsidRPr="00981B88" w:rsidRDefault="00564C87" w:rsidP="00564C87">
      <w:pPr>
        <w:spacing w:after="240"/>
        <w:jc w:val="both"/>
        <w:rPr>
          <w:rFonts w:cs="Arial"/>
          <w:b/>
        </w:rPr>
      </w:pPr>
      <w:r w:rsidRPr="00981B88">
        <w:rPr>
          <w:rFonts w:cs="Arial"/>
        </w:rPr>
        <w:t xml:space="preserve">3. Závazek zhotovitele podle této smlouvy je splněn řádně, bude-li zhotovitelem postupováno v souladu s programem slavností a bude-li dosaženo výsledku podle čl. I. této smlouvy. </w:t>
      </w:r>
    </w:p>
    <w:p w:rsidR="00564C87" w:rsidRPr="00981B88" w:rsidRDefault="00564C87" w:rsidP="00564C87">
      <w:pPr>
        <w:jc w:val="center"/>
        <w:rPr>
          <w:rFonts w:cs="Arial"/>
          <w:b/>
          <w:u w:val="single"/>
        </w:rPr>
      </w:pPr>
      <w:r w:rsidRPr="00981B88">
        <w:rPr>
          <w:rFonts w:cs="Arial"/>
          <w:b/>
        </w:rPr>
        <w:t>V.</w:t>
      </w:r>
    </w:p>
    <w:p w:rsidR="00564C87" w:rsidRPr="00981B88" w:rsidRDefault="00564C87" w:rsidP="00564C87">
      <w:pPr>
        <w:spacing w:after="120"/>
        <w:jc w:val="center"/>
        <w:rPr>
          <w:rFonts w:cs="Arial"/>
        </w:rPr>
      </w:pPr>
      <w:r w:rsidRPr="00981B88">
        <w:rPr>
          <w:rFonts w:cs="Arial"/>
          <w:b/>
          <w:u w:val="single"/>
        </w:rPr>
        <w:t>Součinnost objednatele</w:t>
      </w:r>
    </w:p>
    <w:p w:rsidR="00564C87" w:rsidRPr="00981B88" w:rsidRDefault="00564C87" w:rsidP="00564C87">
      <w:pPr>
        <w:jc w:val="both"/>
      </w:pPr>
      <w:r w:rsidRPr="00981B88">
        <w:rPr>
          <w:rFonts w:cs="Arial"/>
        </w:rPr>
        <w:t xml:space="preserve">1. Objednatel se zavazuje zajistit </w:t>
      </w:r>
    </w:p>
    <w:p w:rsidR="00564C87" w:rsidRPr="00981B88" w:rsidRDefault="00564C87" w:rsidP="00564C87">
      <w:pPr>
        <w:pStyle w:val="Odstavecseseznamem"/>
        <w:numPr>
          <w:ilvl w:val="0"/>
          <w:numId w:val="5"/>
        </w:numPr>
      </w:pPr>
      <w:r w:rsidRPr="00981B88">
        <w:t>uklizení a ohrazení bojiště;</w:t>
      </w:r>
    </w:p>
    <w:p w:rsidR="00564C87" w:rsidRPr="00981B88" w:rsidRDefault="00564C87" w:rsidP="00564C87">
      <w:pPr>
        <w:pStyle w:val="Odstavecseseznamem"/>
        <w:numPr>
          <w:ilvl w:val="0"/>
          <w:numId w:val="5"/>
        </w:numPr>
      </w:pPr>
      <w:r w:rsidRPr="00981B88">
        <w:t>pořadatelskou služba na bojišti, aby do něj nikdo z návštěvníků nevstupoval po dobu od pokládání pyrotechniky, během celé bitevní ukázky až do následného úklidu pyrotechniky;</w:t>
      </w:r>
    </w:p>
    <w:p w:rsidR="00564C87" w:rsidRPr="00981B88" w:rsidRDefault="00564C87" w:rsidP="00564C87">
      <w:pPr>
        <w:pStyle w:val="Odstavecseseznamem"/>
        <w:numPr>
          <w:ilvl w:val="0"/>
          <w:numId w:val="5"/>
        </w:numPr>
      </w:pPr>
      <w:r w:rsidRPr="00981B88">
        <w:t>přívod elektrické energie pro ozvučení bojiště (budeme blíže specifikováno nejpozději týden před akcí)</w:t>
      </w:r>
    </w:p>
    <w:p w:rsidR="00564C87" w:rsidRPr="00981B88" w:rsidRDefault="00564C87" w:rsidP="00564C87">
      <w:pPr>
        <w:pStyle w:val="Odstavecseseznamem"/>
        <w:numPr>
          <w:ilvl w:val="0"/>
          <w:numId w:val="5"/>
        </w:numPr>
      </w:pPr>
      <w:r w:rsidRPr="00981B88">
        <w:t>rovný a suchý prostor pro vojenské ležení se zdrojem pitné vody (cisterny) a záchodů (10ks mobilních toalet) po celou dobu akce (od pátka do neděle), místo pro parkování účastníků</w:t>
      </w:r>
    </w:p>
    <w:p w:rsidR="00564C87" w:rsidRPr="00981B88" w:rsidRDefault="00564C87" w:rsidP="00564C87">
      <w:pPr>
        <w:pStyle w:val="Odstavecseseznamem"/>
        <w:numPr>
          <w:ilvl w:val="0"/>
          <w:numId w:val="5"/>
        </w:numPr>
      </w:pPr>
      <w:r w:rsidRPr="00981B88">
        <w:t>finální úklid prostoru vojenského ležení a bojiště před a po akci (vlastní úklid po své činnosti – zajištuje zprostředkovatel)</w:t>
      </w:r>
    </w:p>
    <w:p w:rsidR="00564C87" w:rsidRPr="00981B88" w:rsidRDefault="00564C87" w:rsidP="00564C87">
      <w:pPr>
        <w:pStyle w:val="Odstavecseseznamem"/>
        <w:numPr>
          <w:ilvl w:val="0"/>
          <w:numId w:val="5"/>
        </w:numPr>
        <w:spacing w:after="60"/>
        <w:ind w:left="714" w:hanging="357"/>
        <w:jc w:val="both"/>
      </w:pPr>
      <w:r w:rsidRPr="00981B88">
        <w:t>zdravotní službu a hasiče po dobu bitevní ukázky</w:t>
      </w:r>
    </w:p>
    <w:p w:rsidR="00564C87" w:rsidRPr="00981B88" w:rsidRDefault="00564C87" w:rsidP="00564C87">
      <w:pPr>
        <w:pStyle w:val="Odstavecseseznamem"/>
        <w:numPr>
          <w:ilvl w:val="0"/>
          <w:numId w:val="5"/>
        </w:numPr>
        <w:spacing w:after="60"/>
        <w:ind w:left="714" w:hanging="357"/>
        <w:jc w:val="both"/>
      </w:pPr>
      <w:r w:rsidRPr="00981B88">
        <w:t>zajištění 2 velké suché balíky sena, 3 velké suché balíky slámy a 5m</w:t>
      </w:r>
      <w:r w:rsidRPr="00981B88">
        <w:rPr>
          <w:vertAlign w:val="superscript"/>
        </w:rPr>
        <w:t>3</w:t>
      </w:r>
      <w:r w:rsidRPr="00981B88">
        <w:t xml:space="preserve"> dřeva na otop pro účinkující a koně v předem odsouhlaseném množství    </w:t>
      </w:r>
    </w:p>
    <w:p w:rsidR="00564C87" w:rsidRPr="00981B88" w:rsidRDefault="00564C87" w:rsidP="00564C87">
      <w:pPr>
        <w:pStyle w:val="Odstavecseseznamem"/>
        <w:numPr>
          <w:ilvl w:val="0"/>
          <w:numId w:val="5"/>
        </w:numPr>
        <w:spacing w:after="60"/>
        <w:ind w:left="714" w:hanging="357"/>
        <w:jc w:val="both"/>
      </w:pPr>
      <w:r w:rsidRPr="00981B88">
        <w:t xml:space="preserve">prostor pro vybudování výběhu / </w:t>
      </w:r>
      <w:r w:rsidRPr="00981B88">
        <w:rPr>
          <w:rFonts w:cs="Arial"/>
        </w:rPr>
        <w:t>ustájení pro koně. Objednatel neručí za bezpečnost osob a zajištění majetku v místě pro vybudování výběhu pro koně. Neručí ani za bezpečnost zvířat.</w:t>
      </w:r>
    </w:p>
    <w:p w:rsidR="00564C87" w:rsidRPr="00981B88" w:rsidRDefault="00564C87" w:rsidP="00564C87">
      <w:pPr>
        <w:pStyle w:val="Odstavecseseznamem"/>
        <w:spacing w:after="60"/>
        <w:ind w:left="0"/>
        <w:jc w:val="both"/>
      </w:pPr>
    </w:p>
    <w:p w:rsidR="00564C87" w:rsidRPr="00981B88" w:rsidRDefault="00564C87" w:rsidP="00564C87">
      <w:pPr>
        <w:pStyle w:val="Odstavecseseznamem"/>
        <w:spacing w:after="60"/>
        <w:ind w:left="0"/>
        <w:jc w:val="both"/>
        <w:rPr>
          <w:rFonts w:cs="Arial"/>
        </w:rPr>
      </w:pPr>
      <w:r w:rsidRPr="00981B88">
        <w:rPr>
          <w:rFonts w:cs="Arial"/>
        </w:rPr>
        <w:t>2. Objednatel je dále povinen zajistit</w:t>
      </w:r>
    </w:p>
    <w:p w:rsidR="00564C87" w:rsidRPr="00981B88" w:rsidRDefault="00564C87" w:rsidP="00564C87">
      <w:pPr>
        <w:jc w:val="both"/>
        <w:rPr>
          <w:rFonts w:cs="Arial"/>
        </w:rPr>
      </w:pPr>
      <w:r w:rsidRPr="00981B88">
        <w:rPr>
          <w:rFonts w:cs="Arial"/>
        </w:rPr>
        <w:t>a) ohlášení na Policii ČR o konání akce a použití historických střelných zbraní (zbraně kategorie D) a případná další povolení nutná k uspořádání akce;</w:t>
      </w:r>
    </w:p>
    <w:p w:rsidR="00564C87" w:rsidRPr="00981B88" w:rsidRDefault="00564C87" w:rsidP="00564C87">
      <w:pPr>
        <w:jc w:val="both"/>
        <w:rPr>
          <w:rFonts w:cs="Arial"/>
        </w:rPr>
      </w:pPr>
      <w:r w:rsidRPr="00981B88">
        <w:rPr>
          <w:rFonts w:cs="Arial"/>
        </w:rPr>
        <w:t xml:space="preserve">b) zpracování Požárního zabezpečení v době zvýšeného nebezpečí vzniku požáru při akci   </w:t>
      </w:r>
    </w:p>
    <w:p w:rsidR="00564C87" w:rsidRPr="00981B88" w:rsidRDefault="00564C87" w:rsidP="00564C87">
      <w:pPr>
        <w:spacing w:after="240"/>
        <w:jc w:val="both"/>
        <w:rPr>
          <w:rFonts w:cs="Arial"/>
        </w:rPr>
      </w:pPr>
      <w:r w:rsidRPr="00981B88">
        <w:rPr>
          <w:rFonts w:cs="Arial"/>
        </w:rPr>
        <w:t>c) svod koní – podání žádosti na Krajskou veterinární službu o určení veterinárních podmínek pro konání svodu koní dle zák. č. 166/1999 Sb., o veterinární péči.</w:t>
      </w:r>
      <w:r w:rsidRPr="00981B88">
        <w:rPr>
          <w:rFonts w:ascii="Arial" w:hAnsi="Arial" w:cs="Arial"/>
          <w:sz w:val="19"/>
          <w:szCs w:val="19"/>
          <w:shd w:val="clear" w:color="auto" w:fill="FFFFFF"/>
        </w:rPr>
        <w:t> </w:t>
      </w:r>
    </w:p>
    <w:p w:rsidR="00564C87" w:rsidRPr="00981B88" w:rsidRDefault="00564C87" w:rsidP="00564C87">
      <w:pPr>
        <w:pStyle w:val="Text"/>
        <w:spacing w:line="200" w:lineRule="atLeast"/>
        <w:rPr>
          <w:rFonts w:ascii="Calibri" w:hAnsi="Calibri" w:cs="Arial"/>
          <w:color w:val="auto"/>
          <w:lang w:val="cs-CZ"/>
        </w:rPr>
      </w:pPr>
      <w:r w:rsidRPr="00981B88">
        <w:rPr>
          <w:rFonts w:ascii="Calibri" w:hAnsi="Calibri" w:cs="Arial"/>
          <w:color w:val="auto"/>
          <w:lang w:val="cs-CZ"/>
        </w:rPr>
        <w:t>3. Objednatel neručí za bezpečnost osob a zajištění majetku v místě pro postavení stanového tábora a to po celou dobu akce. Také neručí za zaparkovaná vozidla účastníků akce. Každý účastník je povinen dbát pravidel silničního provozu a své  vozidlo řádně zabezpečit.</w:t>
      </w:r>
    </w:p>
    <w:p w:rsidR="00564C87" w:rsidRPr="00981B88" w:rsidRDefault="00564C87" w:rsidP="00564C87">
      <w:pPr>
        <w:pStyle w:val="Text"/>
        <w:spacing w:line="200" w:lineRule="atLeast"/>
        <w:jc w:val="both"/>
        <w:rPr>
          <w:rFonts w:ascii="Calibri" w:hAnsi="Calibri" w:cs="Arial"/>
          <w:color w:val="auto"/>
          <w:lang w:val="cs-CZ"/>
        </w:rPr>
      </w:pPr>
      <w:r w:rsidRPr="00981B88">
        <w:rPr>
          <w:rFonts w:ascii="Calibri" w:hAnsi="Calibri" w:cs="Arial"/>
          <w:color w:val="auto"/>
          <w:lang w:val="cs-CZ"/>
        </w:rPr>
        <w:t>4) Objednatel výslovně zakazuje jakékoliv zemní práce v prostou tábora (s výjimkou vyrýpnutí drnů pro ohniště, které budou zase navráceny) a bitevní ukázky a to po celou dobu akce. Nadzemní, lehce odstranitelné, stavby a pomůcky může zhotovitel používat – objednatel-pořadatel si vyhrazuje právo jejich kontroly před použitím.</w:t>
      </w:r>
    </w:p>
    <w:p w:rsidR="00564C87" w:rsidRPr="00981B88" w:rsidRDefault="00564C87" w:rsidP="00564C87">
      <w:pPr>
        <w:pStyle w:val="Text"/>
        <w:spacing w:line="200" w:lineRule="atLeast"/>
        <w:rPr>
          <w:rFonts w:ascii="Calibri" w:hAnsi="Calibri" w:cs="Arial"/>
          <w:color w:val="auto"/>
          <w:lang w:val="cs-CZ"/>
        </w:rPr>
      </w:pPr>
    </w:p>
    <w:p w:rsidR="00564C87" w:rsidRDefault="00564C87" w:rsidP="00564C87">
      <w:pPr>
        <w:spacing w:after="240"/>
        <w:jc w:val="both"/>
        <w:rPr>
          <w:rFonts w:cs="Arial"/>
        </w:rPr>
      </w:pPr>
    </w:p>
    <w:p w:rsidR="00564C87" w:rsidRPr="00981B88" w:rsidRDefault="00564C87" w:rsidP="00564C87">
      <w:pPr>
        <w:spacing w:after="240"/>
        <w:jc w:val="both"/>
        <w:rPr>
          <w:rFonts w:cs="Arial"/>
        </w:rPr>
      </w:pPr>
    </w:p>
    <w:p w:rsidR="00564C87" w:rsidRPr="00981B88" w:rsidRDefault="00564C87" w:rsidP="00564C87">
      <w:pPr>
        <w:pStyle w:val="Seznam"/>
        <w:ind w:left="0" w:firstLine="0"/>
        <w:jc w:val="center"/>
        <w:rPr>
          <w:rFonts w:ascii="Calibri" w:hAnsi="Calibri" w:cs="Arial"/>
          <w:b/>
          <w:sz w:val="22"/>
          <w:szCs w:val="22"/>
          <w:u w:val="single"/>
        </w:rPr>
      </w:pPr>
      <w:r w:rsidRPr="00981B88">
        <w:rPr>
          <w:rFonts w:ascii="Calibri" w:hAnsi="Calibri" w:cs="Arial"/>
          <w:b/>
          <w:sz w:val="22"/>
          <w:szCs w:val="22"/>
        </w:rPr>
        <w:t>VI.</w:t>
      </w:r>
    </w:p>
    <w:p w:rsidR="00564C87" w:rsidRPr="00981B88" w:rsidRDefault="00564C87" w:rsidP="00564C87">
      <w:pPr>
        <w:pStyle w:val="Seznam"/>
        <w:spacing w:after="120"/>
        <w:ind w:left="0" w:firstLine="0"/>
        <w:jc w:val="center"/>
        <w:rPr>
          <w:rFonts w:ascii="Calibri" w:hAnsi="Calibri" w:cs="Arial"/>
          <w:sz w:val="22"/>
          <w:szCs w:val="22"/>
        </w:rPr>
      </w:pPr>
      <w:r w:rsidRPr="00981B88">
        <w:rPr>
          <w:rFonts w:ascii="Calibri" w:hAnsi="Calibri" w:cs="Arial"/>
          <w:b/>
          <w:sz w:val="22"/>
          <w:szCs w:val="22"/>
          <w:u w:val="single"/>
        </w:rPr>
        <w:t>Cena za provedení díla</w:t>
      </w:r>
    </w:p>
    <w:p w:rsidR="00564C87" w:rsidRPr="00981B88" w:rsidRDefault="00564C87" w:rsidP="00564C87">
      <w:pPr>
        <w:pStyle w:val="Seznam"/>
        <w:tabs>
          <w:tab w:val="left" w:pos="360"/>
        </w:tabs>
        <w:ind w:left="0" w:firstLine="0"/>
        <w:jc w:val="both"/>
        <w:rPr>
          <w:rFonts w:cs="Arial"/>
          <w:b/>
        </w:rPr>
      </w:pPr>
      <w:r w:rsidRPr="00981B88">
        <w:rPr>
          <w:rFonts w:ascii="Calibri" w:hAnsi="Calibri" w:cs="Arial"/>
          <w:sz w:val="22"/>
          <w:szCs w:val="22"/>
        </w:rPr>
        <w:t>1. Objednatel se zavazuje zaplatit zhotoviteli za řádné provedení díla dle podmínek této smlouvy smluvní cenu, která je složena a činí</w:t>
      </w:r>
    </w:p>
    <w:p w:rsidR="00564C87" w:rsidRPr="00981B88" w:rsidRDefault="00564C87" w:rsidP="00564C87">
      <w:pPr>
        <w:numPr>
          <w:ilvl w:val="0"/>
          <w:numId w:val="2"/>
        </w:numPr>
        <w:tabs>
          <w:tab w:val="left" w:pos="142"/>
          <w:tab w:val="left" w:pos="284"/>
        </w:tabs>
        <w:jc w:val="both"/>
        <w:rPr>
          <w:rFonts w:cs="Arial"/>
          <w:u w:val="single"/>
        </w:rPr>
      </w:pPr>
      <w:r w:rsidRPr="00981B88">
        <w:rPr>
          <w:rFonts w:cs="Arial"/>
          <w:b/>
        </w:rPr>
        <w:t xml:space="preserve">ukázku bitvy, které se bude účastnit max. 250 osob v dobových oblečeních včetně 8 jezdců a 8 děl </w:t>
      </w:r>
      <w:r w:rsidRPr="00981B88">
        <w:rPr>
          <w:rFonts w:cs="Arial"/>
        </w:rPr>
        <w:t>(civilisté a markytánky se počítají maximálně v poměru 1:10)</w:t>
      </w:r>
      <w:r w:rsidRPr="00981B88">
        <w:rPr>
          <w:rFonts w:cs="Arial"/>
          <w:b/>
        </w:rPr>
        <w:t xml:space="preserve"> </w:t>
      </w:r>
    </w:p>
    <w:p w:rsidR="00564C87" w:rsidRPr="00981B88" w:rsidRDefault="00564C87" w:rsidP="00564C87">
      <w:pPr>
        <w:jc w:val="both"/>
        <w:rPr>
          <w:rFonts w:cs="Arial"/>
        </w:rPr>
      </w:pPr>
      <w:r w:rsidRPr="00981B88">
        <w:rPr>
          <w:rFonts w:cs="Arial"/>
          <w:u w:val="single"/>
        </w:rPr>
        <w:t xml:space="preserve">za dohodnutou nabídkovou cenu </w:t>
      </w:r>
      <w:r w:rsidRPr="00981B88">
        <w:rPr>
          <w:rFonts w:cs="Arial"/>
          <w:b/>
          <w:u w:val="single"/>
        </w:rPr>
        <w:t>1000,- Kč</w:t>
      </w:r>
      <w:r w:rsidRPr="00981B88">
        <w:rPr>
          <w:rFonts w:cs="Arial"/>
        </w:rPr>
        <w:t xml:space="preserve"> (slovy: jeden tisíc korun českých) za každou osobu převlečenou v dobovém oblečení </w:t>
      </w:r>
      <w:r w:rsidRPr="00981B88">
        <w:rPr>
          <w:rFonts w:cs="Arial"/>
          <w:u w:val="single"/>
        </w:rPr>
        <w:t xml:space="preserve">a  </w:t>
      </w:r>
      <w:r w:rsidRPr="00981B88">
        <w:rPr>
          <w:rFonts w:cs="Arial"/>
          <w:b/>
          <w:u w:val="single"/>
        </w:rPr>
        <w:t>5.000,- Kč</w:t>
      </w:r>
      <w:r w:rsidRPr="00981B88">
        <w:rPr>
          <w:rFonts w:cs="Arial"/>
        </w:rPr>
        <w:t xml:space="preserve"> (slovy: pěttisíc korun českých) za každého jezdce, kteří se účastnili průběhu slavností v souladu s jejich programem. </w:t>
      </w:r>
    </w:p>
    <w:p w:rsidR="00564C87" w:rsidRPr="00981B88" w:rsidRDefault="00564C87" w:rsidP="00564C87">
      <w:pPr>
        <w:tabs>
          <w:tab w:val="left" w:pos="142"/>
        </w:tabs>
        <w:jc w:val="both"/>
        <w:rPr>
          <w:rFonts w:cs="Arial"/>
          <w:u w:val="single"/>
        </w:rPr>
      </w:pPr>
      <w:r w:rsidRPr="00981B88">
        <w:rPr>
          <w:rFonts w:cs="Arial"/>
        </w:rPr>
        <w:t>b)</w:t>
      </w:r>
      <w:r w:rsidRPr="00981B88">
        <w:rPr>
          <w:rFonts w:cs="Arial"/>
          <w:b/>
        </w:rPr>
        <w:t xml:space="preserve"> zpracování scénáře, dramaturgii a režii vojenskohistorické části programu Bitvy u Štěrbohol</w:t>
      </w:r>
    </w:p>
    <w:p w:rsidR="00564C87" w:rsidRPr="00981B88" w:rsidRDefault="00564C87" w:rsidP="00564C87">
      <w:pPr>
        <w:tabs>
          <w:tab w:val="left" w:pos="142"/>
        </w:tabs>
        <w:jc w:val="both"/>
        <w:rPr>
          <w:rFonts w:cs="Arial"/>
          <w:b/>
        </w:rPr>
      </w:pPr>
      <w:r w:rsidRPr="00981B88">
        <w:rPr>
          <w:rFonts w:cs="Arial"/>
          <w:u w:val="single"/>
        </w:rPr>
        <w:t xml:space="preserve">za dohodnutou nabídkovou cenu </w:t>
      </w:r>
      <w:r w:rsidRPr="00981B88">
        <w:rPr>
          <w:rFonts w:cs="Arial"/>
          <w:b/>
          <w:u w:val="single"/>
        </w:rPr>
        <w:t>25.000,- Kč</w:t>
      </w:r>
      <w:r w:rsidRPr="00981B88">
        <w:rPr>
          <w:rFonts w:cs="Arial"/>
        </w:rPr>
        <w:t xml:space="preserve"> (slovy: dvacetpěttisíc korun českých);</w:t>
      </w:r>
    </w:p>
    <w:p w:rsidR="00564C87" w:rsidRPr="00981B88" w:rsidRDefault="00564C87" w:rsidP="00564C87">
      <w:pPr>
        <w:numPr>
          <w:ilvl w:val="0"/>
          <w:numId w:val="6"/>
        </w:numPr>
        <w:tabs>
          <w:tab w:val="left" w:pos="142"/>
          <w:tab w:val="left" w:pos="284"/>
        </w:tabs>
        <w:jc w:val="both"/>
        <w:rPr>
          <w:rFonts w:cs="Arial"/>
          <w:u w:val="single"/>
        </w:rPr>
      </w:pPr>
      <w:r w:rsidRPr="00981B88">
        <w:rPr>
          <w:rFonts w:cs="Arial"/>
          <w:b/>
        </w:rPr>
        <w:t xml:space="preserve">ozvučení bitevního prostoru </w:t>
      </w:r>
    </w:p>
    <w:p w:rsidR="00564C87" w:rsidRPr="00981B88" w:rsidRDefault="00564C87" w:rsidP="00564C87">
      <w:pPr>
        <w:tabs>
          <w:tab w:val="left" w:pos="142"/>
        </w:tabs>
        <w:jc w:val="both"/>
        <w:rPr>
          <w:rFonts w:cs="Arial"/>
          <w:b/>
        </w:rPr>
      </w:pPr>
      <w:r w:rsidRPr="00981B88">
        <w:rPr>
          <w:rFonts w:cs="Arial"/>
          <w:u w:val="single"/>
        </w:rPr>
        <w:t xml:space="preserve">za dohodnutou nabídkovou cenu </w:t>
      </w:r>
      <w:r w:rsidRPr="00981B88">
        <w:rPr>
          <w:rFonts w:cs="Arial"/>
          <w:b/>
          <w:u w:val="single"/>
        </w:rPr>
        <w:t>15.000,- Kč</w:t>
      </w:r>
      <w:r w:rsidRPr="00981B88">
        <w:rPr>
          <w:rFonts w:cs="Arial"/>
        </w:rPr>
        <w:t xml:space="preserve"> (slovy: patnácttisíc korun českých);</w:t>
      </w:r>
    </w:p>
    <w:p w:rsidR="00564C87" w:rsidRPr="00981B88" w:rsidRDefault="00564C87" w:rsidP="00564C87">
      <w:pPr>
        <w:numPr>
          <w:ilvl w:val="0"/>
          <w:numId w:val="6"/>
        </w:numPr>
        <w:tabs>
          <w:tab w:val="left" w:pos="142"/>
          <w:tab w:val="left" w:pos="284"/>
        </w:tabs>
        <w:jc w:val="both"/>
        <w:rPr>
          <w:rFonts w:cs="Arial"/>
          <w:u w:val="single"/>
        </w:rPr>
      </w:pPr>
      <w:r w:rsidRPr="00981B88">
        <w:rPr>
          <w:rFonts w:cs="Arial"/>
          <w:b/>
        </w:rPr>
        <w:t>technické zajištění akce</w:t>
      </w:r>
      <w:r w:rsidRPr="00981B88">
        <w:rPr>
          <w:rFonts w:cs="Arial"/>
        </w:rPr>
        <w:t xml:space="preserve"> – příprava prostor a organizace vlastního ubytování, příprava zázemí akce, organizace, administrativa spojená se zajištěním akce apod. </w:t>
      </w:r>
    </w:p>
    <w:p w:rsidR="00564C87" w:rsidRPr="00981B88" w:rsidRDefault="00564C87" w:rsidP="00564C87">
      <w:pPr>
        <w:tabs>
          <w:tab w:val="left" w:pos="142"/>
        </w:tabs>
        <w:jc w:val="both"/>
        <w:rPr>
          <w:rFonts w:cs="Arial"/>
          <w:b/>
        </w:rPr>
      </w:pPr>
      <w:r w:rsidRPr="00981B88">
        <w:rPr>
          <w:rFonts w:cs="Arial"/>
          <w:u w:val="single"/>
        </w:rPr>
        <w:t xml:space="preserve">za dohodnutou nabídkovou cenu </w:t>
      </w:r>
      <w:r w:rsidRPr="00981B88">
        <w:rPr>
          <w:rFonts w:cs="Arial"/>
          <w:b/>
          <w:u w:val="single"/>
        </w:rPr>
        <w:t>70.000,- Kč</w:t>
      </w:r>
      <w:r w:rsidRPr="00981B88">
        <w:rPr>
          <w:rFonts w:cs="Arial"/>
        </w:rPr>
        <w:t xml:space="preserve"> (slovy: sedmdesát tisíc korun českých);</w:t>
      </w:r>
    </w:p>
    <w:p w:rsidR="00564C87" w:rsidRPr="00981B88" w:rsidRDefault="00564C87" w:rsidP="00564C87">
      <w:pPr>
        <w:numPr>
          <w:ilvl w:val="0"/>
          <w:numId w:val="4"/>
        </w:numPr>
        <w:tabs>
          <w:tab w:val="left" w:pos="142"/>
          <w:tab w:val="left" w:pos="284"/>
        </w:tabs>
        <w:jc w:val="both"/>
        <w:rPr>
          <w:rFonts w:cs="Arial"/>
          <w:u w:val="single"/>
        </w:rPr>
      </w:pPr>
      <w:r w:rsidRPr="00981B88">
        <w:rPr>
          <w:rFonts w:cs="Arial"/>
          <w:b/>
        </w:rPr>
        <w:t>mluvený doprovod a scénická hudba</w:t>
      </w:r>
      <w:r w:rsidRPr="00981B88">
        <w:rPr>
          <w:rFonts w:cs="Arial"/>
        </w:rPr>
        <w:t xml:space="preserve"> celé bitevní ukázky</w:t>
      </w:r>
    </w:p>
    <w:p w:rsidR="00564C87" w:rsidRPr="00981B88" w:rsidRDefault="00564C87" w:rsidP="00564C87">
      <w:pPr>
        <w:tabs>
          <w:tab w:val="left" w:pos="142"/>
          <w:tab w:val="left" w:pos="284"/>
        </w:tabs>
        <w:jc w:val="both"/>
        <w:rPr>
          <w:rFonts w:cs="Arial"/>
          <w:b/>
        </w:rPr>
      </w:pPr>
      <w:r w:rsidRPr="00981B88">
        <w:rPr>
          <w:rFonts w:cs="Arial"/>
          <w:u w:val="single"/>
        </w:rPr>
        <w:t xml:space="preserve">za dohodnutou nabídkovou cenu </w:t>
      </w:r>
      <w:r w:rsidRPr="00981B88">
        <w:rPr>
          <w:rFonts w:cs="Arial"/>
          <w:b/>
          <w:u w:val="single"/>
        </w:rPr>
        <w:t>15.000,- Kč</w:t>
      </w:r>
      <w:r w:rsidRPr="00981B88">
        <w:rPr>
          <w:rFonts w:cs="Arial"/>
        </w:rPr>
        <w:t xml:space="preserve"> (slovy: patnácttisíc korun českých);</w:t>
      </w:r>
    </w:p>
    <w:p w:rsidR="00564C87" w:rsidRPr="00981B88" w:rsidRDefault="00564C87" w:rsidP="00564C87">
      <w:pPr>
        <w:numPr>
          <w:ilvl w:val="0"/>
          <w:numId w:val="4"/>
        </w:numPr>
        <w:jc w:val="both"/>
        <w:rPr>
          <w:rFonts w:cs="Arial"/>
          <w:u w:val="single"/>
        </w:rPr>
      </w:pPr>
      <w:r w:rsidRPr="00981B88">
        <w:rPr>
          <w:rFonts w:cs="Arial"/>
          <w:b/>
        </w:rPr>
        <w:t xml:space="preserve">zajištění pyrotechnických efektů a střelby pro program </w:t>
      </w:r>
    </w:p>
    <w:p w:rsidR="00564C87" w:rsidRPr="00981B88" w:rsidRDefault="00564C87" w:rsidP="00564C87">
      <w:pPr>
        <w:tabs>
          <w:tab w:val="left" w:pos="142"/>
        </w:tabs>
        <w:spacing w:after="60"/>
        <w:jc w:val="both"/>
        <w:rPr>
          <w:rFonts w:cs="Arial"/>
        </w:rPr>
      </w:pPr>
      <w:r w:rsidRPr="00981B88">
        <w:rPr>
          <w:rFonts w:cs="Arial"/>
          <w:u w:val="single"/>
        </w:rPr>
        <w:t xml:space="preserve">za dohodnutou nabídkovou cenu </w:t>
      </w:r>
      <w:r w:rsidRPr="00981B88">
        <w:rPr>
          <w:rFonts w:cs="Arial"/>
          <w:b/>
          <w:u w:val="single"/>
        </w:rPr>
        <w:t>79.000,- Kč</w:t>
      </w:r>
      <w:r w:rsidRPr="00981B88">
        <w:rPr>
          <w:rFonts w:cs="Arial"/>
        </w:rPr>
        <w:t xml:space="preserve"> (slovy: sedmdesáttisíc korun českých);</w:t>
      </w:r>
    </w:p>
    <w:p w:rsidR="00564C87" w:rsidRPr="00981B88" w:rsidRDefault="00564C87" w:rsidP="00564C87">
      <w:pPr>
        <w:spacing w:after="60"/>
        <w:jc w:val="both"/>
        <w:rPr>
          <w:rFonts w:cs="Arial"/>
        </w:rPr>
      </w:pPr>
      <w:r w:rsidRPr="00981B88">
        <w:rPr>
          <w:rFonts w:cs="Arial"/>
        </w:rPr>
        <w:t>2. V odměně uvedené v odst. 1) jsou zahrnuty veškeré náklady zhotovitele podle této smlouvy, včetně vypořádání autorských odměn jednotlivých osob za provedený výkon, plnění za pořizování obrazových snímků a obrazových a zvukových záznamů těchto osob vzniklých během slavností a nákladů spojených s pořízením a užíváním vojenské techniky.</w:t>
      </w:r>
    </w:p>
    <w:p w:rsidR="00564C87" w:rsidRPr="00981B88" w:rsidRDefault="00564C87" w:rsidP="00564C87">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after="60"/>
        <w:jc w:val="both"/>
        <w:rPr>
          <w:rFonts w:cs="Arial"/>
        </w:rPr>
      </w:pPr>
      <w:r w:rsidRPr="00981B88">
        <w:rPr>
          <w:rFonts w:cs="Arial"/>
        </w:rPr>
        <w:t xml:space="preserve">3. Nárok zhotovitele na úhradu ceny vzniká, splnil-li hotovitel svůj závazek podle této smlouvy řádně. </w:t>
      </w:r>
      <w:r w:rsidRPr="00981B88">
        <w:rPr>
          <w:rFonts w:cs="Arial"/>
          <w:i/>
          <w:iCs/>
        </w:rPr>
        <w:t>Zhotovitel je povinen</w:t>
      </w:r>
      <w:r w:rsidRPr="00981B88">
        <w:rPr>
          <w:rFonts w:cs="Arial"/>
          <w:i/>
          <w:iCs/>
          <w:u w:val="single"/>
        </w:rPr>
        <w:t xml:space="preserve"> do 10.5.2017</w:t>
      </w:r>
      <w:r w:rsidRPr="00981B88">
        <w:rPr>
          <w:rFonts w:cs="Arial"/>
          <w:i/>
          <w:iCs/>
        </w:rPr>
        <w:t xml:space="preserve"> předat objednateli kopii jmenného seznamu osob, které se podle odst. 1) účastnily plnění zhotovitele společně s jejich podpisy a souhlasy ve smyslu čl. VII. této smlouvy.  </w:t>
      </w:r>
    </w:p>
    <w:p w:rsidR="00564C87" w:rsidRPr="00981B88" w:rsidRDefault="00564C87" w:rsidP="00564C87">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jc w:val="both"/>
        <w:rPr>
          <w:rFonts w:cs="Arial"/>
        </w:rPr>
      </w:pPr>
      <w:r w:rsidRPr="00981B88">
        <w:rPr>
          <w:rFonts w:cs="Arial"/>
        </w:rPr>
        <w:t>4. Cena je splatná ve dvou částech, a to:</w:t>
      </w:r>
    </w:p>
    <w:p w:rsidR="00564C87" w:rsidRPr="00981B88" w:rsidRDefault="00564C87" w:rsidP="00564C87">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jc w:val="both"/>
        <w:rPr>
          <w:rFonts w:cs="Arial"/>
        </w:rPr>
      </w:pPr>
      <w:r w:rsidRPr="00981B88">
        <w:rPr>
          <w:rFonts w:cs="Arial"/>
        </w:rPr>
        <w:t xml:space="preserve">a) záloha ve výši </w:t>
      </w:r>
      <w:r w:rsidRPr="00981B88">
        <w:rPr>
          <w:rFonts w:cs="Arial"/>
          <w:u w:val="single"/>
        </w:rPr>
        <w:t>345.000</w:t>
      </w:r>
      <w:r w:rsidRPr="00981B88">
        <w:rPr>
          <w:rFonts w:cs="Arial"/>
        </w:rPr>
        <w:t>,-</w:t>
      </w:r>
      <w:r>
        <w:rPr>
          <w:rFonts w:cs="Arial"/>
        </w:rPr>
        <w:t xml:space="preserve"> Kč</w:t>
      </w:r>
      <w:r w:rsidRPr="00981B88">
        <w:rPr>
          <w:rFonts w:cs="Arial"/>
        </w:rPr>
        <w:t>, na základě zálohové faktury zhotovitele doručené objednateli alespoň 10 dnů před dnem její splatnosti;</w:t>
      </w:r>
    </w:p>
    <w:p w:rsidR="00564C87" w:rsidRPr="00981B88" w:rsidRDefault="00564C87" w:rsidP="00564C87">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jc w:val="both"/>
        <w:rPr>
          <w:rFonts w:cs="Arial"/>
        </w:rPr>
      </w:pPr>
      <w:r w:rsidRPr="00981B88">
        <w:rPr>
          <w:rFonts w:cs="Arial"/>
        </w:rPr>
        <w:t xml:space="preserve">b) doplatek, kdy po ukončení akce a odsouhlasení seznamu bude zhotovitelem vystaven daňový doklad na konečnou cenu se splatností 15 dnů ode dne doručení daňového dokladu zhotoviteli.  </w:t>
      </w:r>
    </w:p>
    <w:p w:rsidR="00564C87" w:rsidRPr="00981B88" w:rsidRDefault="00564C87" w:rsidP="00564C87">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after="60"/>
        <w:jc w:val="both"/>
        <w:rPr>
          <w:rFonts w:cs="Arial"/>
        </w:rPr>
      </w:pPr>
      <w:r w:rsidRPr="00981B88">
        <w:rPr>
          <w:rFonts w:cs="Arial"/>
        </w:rPr>
        <w:t>Poskytnutá dílčí záloha bude zúčtována v konečné faktuře zhotovitele vystavené do 15 dnů ode dne předání a převzetí předmětu díla.</w:t>
      </w:r>
    </w:p>
    <w:p w:rsidR="00564C87" w:rsidRPr="00981B88" w:rsidRDefault="00564C87" w:rsidP="00564C87">
      <w:pPr>
        <w:spacing w:after="240"/>
        <w:jc w:val="both"/>
        <w:rPr>
          <w:rFonts w:cs="Arial"/>
          <w:b/>
        </w:rPr>
      </w:pPr>
      <w:r w:rsidRPr="00981B88">
        <w:rPr>
          <w:rFonts w:cs="Arial"/>
        </w:rPr>
        <w:t>5) Cena je uhrazena okamžikem, kdy byla stanovená částka poukázána ve prospěch bankovního účtu zhotovitele.</w:t>
      </w:r>
    </w:p>
    <w:p w:rsidR="00564C87" w:rsidRPr="00981B88" w:rsidRDefault="00564C87" w:rsidP="00564C87">
      <w:pPr>
        <w:jc w:val="center"/>
        <w:rPr>
          <w:rFonts w:cs="Arial"/>
          <w:b/>
          <w:u w:val="single"/>
        </w:rPr>
      </w:pPr>
      <w:r w:rsidRPr="00981B88">
        <w:rPr>
          <w:rFonts w:cs="Arial"/>
          <w:b/>
        </w:rPr>
        <w:t>VII.</w:t>
      </w:r>
    </w:p>
    <w:p w:rsidR="00564C87" w:rsidRPr="00981B88" w:rsidRDefault="00564C87" w:rsidP="00564C87">
      <w:pPr>
        <w:spacing w:after="120"/>
        <w:jc w:val="center"/>
        <w:rPr>
          <w:rFonts w:cs="Arial"/>
        </w:rPr>
      </w:pPr>
      <w:r w:rsidRPr="00981B88">
        <w:rPr>
          <w:rFonts w:cs="Arial"/>
          <w:b/>
          <w:u w:val="single"/>
        </w:rPr>
        <w:t>Autorská a osobnostní práva</w:t>
      </w:r>
    </w:p>
    <w:p w:rsidR="00564C87" w:rsidRPr="00981B88" w:rsidRDefault="00564C87" w:rsidP="00564C87">
      <w:pPr>
        <w:jc w:val="both"/>
        <w:rPr>
          <w:rFonts w:cs="Arial"/>
        </w:rPr>
      </w:pPr>
      <w:r w:rsidRPr="00981B88">
        <w:rPr>
          <w:rFonts w:cs="Arial"/>
        </w:rPr>
        <w:t xml:space="preserve">Zhotovitel se objednateli zavazuje, že mu na své náklady a nebezpečí zajistí udělení souhlasu všech osob, které zhotovitel při plnění této smlouvy užil, s pořízením a použitím obrazových snímků a </w:t>
      </w:r>
    </w:p>
    <w:p w:rsidR="00564C87" w:rsidRPr="00981B88" w:rsidRDefault="00564C87" w:rsidP="00564C87">
      <w:pPr>
        <w:jc w:val="both"/>
        <w:rPr>
          <w:rFonts w:cs="Arial"/>
        </w:rPr>
      </w:pPr>
      <w:r w:rsidRPr="00981B88">
        <w:rPr>
          <w:rFonts w:cs="Arial"/>
        </w:rPr>
        <w:t>obrazových a zvukových záznamů těchto osob vzniklých v souvislosti s plněním zhotovitele podle této smlouvy.</w:t>
      </w:r>
    </w:p>
    <w:p w:rsidR="00564C87" w:rsidRPr="00981B88" w:rsidRDefault="00564C87" w:rsidP="00564C87">
      <w:pPr>
        <w:spacing w:after="240"/>
        <w:jc w:val="both"/>
        <w:rPr>
          <w:rFonts w:cs="Arial"/>
          <w:b/>
        </w:rPr>
      </w:pPr>
      <w:r w:rsidRPr="00981B88">
        <w:rPr>
          <w:rFonts w:cs="Arial"/>
        </w:rPr>
        <w:t>Objednatel se zavazuje, že výše uvedené materiály budou použity pouze za účelem propagace Městské části Prahy – Štěrbohol a zhotovitele díla.</w:t>
      </w:r>
    </w:p>
    <w:p w:rsidR="00564C87" w:rsidRDefault="00564C87" w:rsidP="00564C87">
      <w:pPr>
        <w:jc w:val="center"/>
        <w:rPr>
          <w:rFonts w:cs="Arial"/>
          <w:b/>
        </w:rPr>
      </w:pPr>
    </w:p>
    <w:p w:rsidR="00564C87" w:rsidRDefault="00564C87" w:rsidP="00564C87">
      <w:pPr>
        <w:jc w:val="center"/>
        <w:rPr>
          <w:rFonts w:cs="Arial"/>
          <w:b/>
        </w:rPr>
      </w:pPr>
    </w:p>
    <w:p w:rsidR="00564C87" w:rsidRDefault="00564C87" w:rsidP="00564C87">
      <w:pPr>
        <w:jc w:val="center"/>
        <w:rPr>
          <w:rFonts w:cs="Arial"/>
          <w:b/>
        </w:rPr>
      </w:pPr>
    </w:p>
    <w:p w:rsidR="00564C87" w:rsidRPr="00981B88" w:rsidRDefault="00564C87" w:rsidP="00564C87">
      <w:pPr>
        <w:jc w:val="center"/>
        <w:rPr>
          <w:rFonts w:cs="Arial"/>
          <w:b/>
          <w:u w:val="single"/>
        </w:rPr>
      </w:pPr>
      <w:r w:rsidRPr="00981B88">
        <w:rPr>
          <w:rFonts w:cs="Arial"/>
          <w:b/>
        </w:rPr>
        <w:t>VIII.</w:t>
      </w:r>
    </w:p>
    <w:p w:rsidR="00564C87" w:rsidRPr="00981B88" w:rsidRDefault="00564C87" w:rsidP="00564C87">
      <w:pPr>
        <w:spacing w:after="120"/>
        <w:jc w:val="center"/>
        <w:rPr>
          <w:rFonts w:cs="Arial"/>
        </w:rPr>
      </w:pPr>
      <w:r w:rsidRPr="00981B88">
        <w:rPr>
          <w:rFonts w:cs="Arial"/>
          <w:b/>
          <w:u w:val="single"/>
        </w:rPr>
        <w:t xml:space="preserve">Sankční ustanovení </w:t>
      </w:r>
    </w:p>
    <w:p w:rsidR="00564C87" w:rsidRPr="00981B88" w:rsidRDefault="00564C87" w:rsidP="00564C87">
      <w:pPr>
        <w:spacing w:after="60"/>
        <w:jc w:val="both"/>
        <w:rPr>
          <w:rFonts w:cs="Arial"/>
        </w:rPr>
      </w:pPr>
      <w:r w:rsidRPr="00981B88">
        <w:rPr>
          <w:rFonts w:cs="Arial"/>
        </w:rPr>
        <w:t>1) Objednatel má i s ohledem na očekávanou účast veřejnosti na slavnostech a připravovanou návštěvu zahraničních hostů zájem na tom, aby slavnosti probíhaly plně v souladu s jejich programem, neboť jednotlivé body programu na sebe navazují a tvoří dohromady celek jako předpoklad úspěšného průběhu slavností a prezentace Městské části Prahy - Štěrbohol. Tomuto zájmu odpovídá i výše smluvních pokut stanovených po dohodě smluvních stran níže.</w:t>
      </w:r>
    </w:p>
    <w:p w:rsidR="00564C87" w:rsidRPr="00981B88" w:rsidRDefault="00564C87" w:rsidP="00564C87">
      <w:pPr>
        <w:spacing w:after="60"/>
        <w:jc w:val="both"/>
        <w:rPr>
          <w:rFonts w:cs="Arial"/>
        </w:rPr>
      </w:pPr>
      <w:r w:rsidRPr="00981B88">
        <w:rPr>
          <w:rFonts w:cs="Arial"/>
        </w:rPr>
        <w:t>2) V případě vědomého porušení programu slavností bez projednání s objednatelem se zhotovitel zavazuje, že objednateli zaplatí za každý případ porušení programu smluvní pokutu ve výši 3.000,- Kč.</w:t>
      </w:r>
    </w:p>
    <w:p w:rsidR="00564C87" w:rsidRPr="00981B88" w:rsidRDefault="00564C87" w:rsidP="00564C87">
      <w:pPr>
        <w:spacing w:after="240"/>
        <w:jc w:val="both"/>
        <w:rPr>
          <w:rFonts w:cs="Arial"/>
        </w:rPr>
      </w:pPr>
      <w:r w:rsidRPr="00981B88">
        <w:rPr>
          <w:rFonts w:cs="Arial"/>
        </w:rPr>
        <w:t>3) V případě prodlení objednatele s úhradou ceny, se objednatel zhotoviteli zavazuje k úhradě smluvní pokuty ve vý</w:t>
      </w:r>
      <w:r w:rsidRPr="00981B88">
        <w:rPr>
          <w:rFonts w:cs="Arial"/>
          <w:i/>
          <w:iCs/>
        </w:rPr>
        <w:t xml:space="preserve">ši 0,1 </w:t>
      </w:r>
      <w:r w:rsidRPr="00981B88">
        <w:rPr>
          <w:rFonts w:cs="Arial"/>
        </w:rPr>
        <w:t>% z dlužné částky za každý den prodlení.</w:t>
      </w:r>
    </w:p>
    <w:p w:rsidR="00564C87" w:rsidRPr="00981B88" w:rsidRDefault="00564C87" w:rsidP="00564C87">
      <w:pPr>
        <w:spacing w:after="240"/>
        <w:jc w:val="both"/>
        <w:rPr>
          <w:rFonts w:cs="Arial"/>
          <w:b/>
        </w:rPr>
      </w:pPr>
      <w:r w:rsidRPr="00981B88">
        <w:rPr>
          <w:rFonts w:cs="Arial"/>
        </w:rPr>
        <w:t>4) pokud nebude splněn minimální počet účastníků (vojáků či jezdců) bude cena za bitevní ukázku odpovídajícím způsobem ponížena o částku dle čl. VI. 1. a) v takové výši, o kolik chybělo do splnění minimálního počtu.</w:t>
      </w:r>
    </w:p>
    <w:p w:rsidR="00564C87" w:rsidRPr="00981B88" w:rsidRDefault="00564C87" w:rsidP="00564C87">
      <w:pPr>
        <w:pStyle w:val="Zkladntext"/>
        <w:spacing w:before="0"/>
        <w:jc w:val="center"/>
        <w:rPr>
          <w:rFonts w:ascii="Calibri" w:hAnsi="Calibri" w:cs="Arial"/>
          <w:b/>
          <w:sz w:val="22"/>
          <w:szCs w:val="22"/>
          <w:u w:val="single"/>
        </w:rPr>
      </w:pPr>
      <w:r w:rsidRPr="00981B88">
        <w:rPr>
          <w:rFonts w:ascii="Calibri" w:hAnsi="Calibri" w:cs="Arial"/>
          <w:b/>
          <w:sz w:val="22"/>
          <w:szCs w:val="22"/>
        </w:rPr>
        <w:t>IX.</w:t>
      </w:r>
    </w:p>
    <w:p w:rsidR="00564C87" w:rsidRPr="00981B88" w:rsidRDefault="00564C87" w:rsidP="00564C87">
      <w:pPr>
        <w:pStyle w:val="Zkladntext"/>
        <w:spacing w:before="0" w:after="120"/>
        <w:jc w:val="center"/>
        <w:rPr>
          <w:rFonts w:ascii="Calibri" w:hAnsi="Calibri" w:cs="Arial"/>
          <w:sz w:val="22"/>
          <w:szCs w:val="22"/>
        </w:rPr>
      </w:pPr>
      <w:r w:rsidRPr="00981B88">
        <w:rPr>
          <w:rFonts w:ascii="Calibri" w:hAnsi="Calibri" w:cs="Arial"/>
          <w:b/>
          <w:sz w:val="22"/>
          <w:szCs w:val="22"/>
          <w:u w:val="single"/>
        </w:rPr>
        <w:t>Program</w:t>
      </w:r>
    </w:p>
    <w:p w:rsidR="00564C87" w:rsidRPr="00981B88" w:rsidRDefault="00564C87" w:rsidP="00564C87">
      <w:pPr>
        <w:pStyle w:val="Zkladntext"/>
        <w:spacing w:before="0" w:after="240"/>
        <w:rPr>
          <w:rFonts w:ascii="Calibri" w:hAnsi="Calibri" w:cs="Arial"/>
          <w:sz w:val="22"/>
          <w:szCs w:val="22"/>
        </w:rPr>
      </w:pPr>
      <w:r w:rsidRPr="00981B88">
        <w:rPr>
          <w:rFonts w:ascii="Calibri" w:hAnsi="Calibri" w:cs="Arial"/>
          <w:sz w:val="22"/>
          <w:szCs w:val="22"/>
        </w:rPr>
        <w:t xml:space="preserve">1) Nedílnou součástí této smlouvy je program jako </w:t>
      </w:r>
      <w:r w:rsidRPr="00981B88">
        <w:rPr>
          <w:rFonts w:ascii="Calibri" w:hAnsi="Calibri" w:cs="Arial"/>
          <w:sz w:val="22"/>
          <w:szCs w:val="22"/>
          <w:u w:val="single"/>
        </w:rPr>
        <w:t>Příloha č. 1</w:t>
      </w:r>
      <w:r w:rsidRPr="00981B88">
        <w:rPr>
          <w:rFonts w:ascii="Calibri" w:hAnsi="Calibri" w:cs="Arial"/>
          <w:sz w:val="22"/>
          <w:szCs w:val="22"/>
        </w:rPr>
        <w:t>.</w:t>
      </w:r>
    </w:p>
    <w:p w:rsidR="00564C87" w:rsidRPr="00981B88" w:rsidRDefault="00564C87" w:rsidP="00564C87">
      <w:pPr>
        <w:pStyle w:val="Zkladntext"/>
        <w:spacing w:before="0" w:after="240"/>
        <w:rPr>
          <w:rFonts w:ascii="Calibri" w:hAnsi="Calibri" w:cs="Arial"/>
          <w:sz w:val="22"/>
          <w:szCs w:val="22"/>
        </w:rPr>
      </w:pPr>
    </w:p>
    <w:p w:rsidR="00564C87" w:rsidRPr="00981B88" w:rsidRDefault="00564C87" w:rsidP="00564C87">
      <w:pPr>
        <w:pStyle w:val="Nadpis1"/>
        <w:jc w:val="center"/>
        <w:rPr>
          <w:rFonts w:ascii="Calibri" w:hAnsi="Calibri" w:cs="Arial"/>
          <w:bCs w:val="0"/>
          <w:sz w:val="22"/>
          <w:szCs w:val="22"/>
          <w:u w:val="single"/>
        </w:rPr>
      </w:pPr>
      <w:r w:rsidRPr="00981B88">
        <w:rPr>
          <w:rFonts w:ascii="Calibri" w:hAnsi="Calibri" w:cs="Arial"/>
          <w:bCs w:val="0"/>
          <w:sz w:val="22"/>
          <w:szCs w:val="22"/>
        </w:rPr>
        <w:t>X.</w:t>
      </w:r>
    </w:p>
    <w:p w:rsidR="00564C87" w:rsidRPr="00981B88" w:rsidRDefault="00564C87" w:rsidP="00564C87">
      <w:pPr>
        <w:pStyle w:val="Nadpis1"/>
        <w:spacing w:after="120"/>
        <w:jc w:val="center"/>
        <w:rPr>
          <w:rFonts w:ascii="Calibri" w:hAnsi="Calibri" w:cs="Arial"/>
          <w:sz w:val="22"/>
          <w:szCs w:val="22"/>
        </w:rPr>
      </w:pPr>
      <w:r w:rsidRPr="00981B88">
        <w:rPr>
          <w:rFonts w:ascii="Calibri" w:hAnsi="Calibri" w:cs="Arial"/>
          <w:bCs w:val="0"/>
          <w:sz w:val="22"/>
          <w:szCs w:val="22"/>
          <w:u w:val="single"/>
        </w:rPr>
        <w:t>Přechodná a závěrečná ustanovení</w:t>
      </w:r>
    </w:p>
    <w:p w:rsidR="00564C87" w:rsidRPr="00981B88" w:rsidRDefault="00564C87" w:rsidP="00564C87">
      <w:pPr>
        <w:pStyle w:val="Zkladntext"/>
        <w:spacing w:before="0" w:after="60"/>
        <w:rPr>
          <w:rFonts w:ascii="Calibri" w:hAnsi="Calibri" w:cs="Arial"/>
          <w:sz w:val="22"/>
          <w:szCs w:val="22"/>
        </w:rPr>
      </w:pPr>
      <w:r w:rsidRPr="00981B88">
        <w:rPr>
          <w:rFonts w:ascii="Calibri" w:hAnsi="Calibri" w:cs="Arial"/>
          <w:sz w:val="22"/>
          <w:szCs w:val="22"/>
        </w:rPr>
        <w:t>1. Tuto smlouvu je možné měnit dodatky po souhlasu obou smluvních stran.</w:t>
      </w:r>
    </w:p>
    <w:p w:rsidR="00564C87" w:rsidRPr="00981B88" w:rsidRDefault="00564C87" w:rsidP="00564C87">
      <w:pPr>
        <w:pStyle w:val="Zkladntext"/>
        <w:spacing w:before="0" w:after="60"/>
        <w:rPr>
          <w:rFonts w:cs="Arial"/>
        </w:rPr>
      </w:pPr>
      <w:r w:rsidRPr="00981B88">
        <w:rPr>
          <w:rFonts w:ascii="Calibri" w:hAnsi="Calibri" w:cs="Arial"/>
          <w:sz w:val="22"/>
          <w:szCs w:val="22"/>
        </w:rPr>
        <w:t>2. Tato smlouva se vyhotovuje ve dvou stejnopisech, z nichž každá smluvní strana obdrží po jednom z nich, všechna vyhotovení mají platnost originálu.</w:t>
      </w:r>
    </w:p>
    <w:p w:rsidR="00564C87" w:rsidRPr="00981B88" w:rsidRDefault="00564C87" w:rsidP="00564C87">
      <w:pPr>
        <w:spacing w:after="60"/>
        <w:jc w:val="both"/>
        <w:rPr>
          <w:rFonts w:cs="Arial"/>
        </w:rPr>
      </w:pPr>
      <w:r w:rsidRPr="00981B88">
        <w:rPr>
          <w:rFonts w:cs="Arial"/>
        </w:rPr>
        <w:t>3. Tato smlouva nabývá své platnosti a účinnosti ke dni podpisu obou smluvních stran. Smluvní strany potvrzují, že tato smlouva byla uzavřena svobodně a vážně, na základě projevené vůle obou smluvních stran, a že souhlasí s jejím obsahem.</w:t>
      </w:r>
    </w:p>
    <w:p w:rsidR="00564C87" w:rsidRPr="00981B88" w:rsidRDefault="00564C87" w:rsidP="00564C87">
      <w:pPr>
        <w:spacing w:after="60"/>
        <w:jc w:val="both"/>
        <w:rPr>
          <w:rFonts w:cs="Arial"/>
        </w:rPr>
      </w:pPr>
      <w:r w:rsidRPr="00981B88">
        <w:rPr>
          <w:rFonts w:cs="Arial"/>
        </w:rPr>
        <w:t>4. Zhotovitel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Objednatel způsobem, v rozsahu a ve lhůtách z něho vyplývajících. O provedeném uveřejnění objednatel zhotovitele informuje poté, co obdrží ze strany správce registru smluv potvrzení o provedeném uveřejnění. Smluvní strany po dohodě souhlasí rovněž s tím, že úplné znění této smlouvy včetně všech jejich příloh a dalších součástí může být bez omezení zveřejněno i na oficiálních webových stránkách Městské části Prahy – Štěrbohol. Zhotovitel bere dále na vědomí, že objednatel je povinen či oprávněn tuto smlouvu, jakož i jiné skutečnosti z ní nebo z jejího naplňování vyplývající, uveřejnit či poskytnout třetím osobám, pokud takový postup vyplývá z jiných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564C87" w:rsidRPr="00981B88" w:rsidRDefault="00564C87" w:rsidP="00564C87">
      <w:pPr>
        <w:spacing w:after="60"/>
        <w:jc w:val="both"/>
        <w:rPr>
          <w:rFonts w:cs="Arial"/>
        </w:rPr>
      </w:pPr>
      <w:r w:rsidRPr="00981B88">
        <w:rPr>
          <w:rFonts w:cs="Arial"/>
        </w:rPr>
        <w:t>5. Smluvní strany shodně prohlašují, že si tuto smlouvu před jejím podpisem přečetly, a že byla uzavřena po vzájemném projednání podle jejich pravé a svobodné vůle určitě, vážně a</w:t>
      </w:r>
    </w:p>
    <w:p w:rsidR="00564C87" w:rsidRPr="00981B88" w:rsidRDefault="00564C87" w:rsidP="00564C87">
      <w:pPr>
        <w:spacing w:after="60"/>
        <w:jc w:val="both"/>
        <w:rPr>
          <w:rFonts w:cs="Arial"/>
        </w:rPr>
      </w:pPr>
      <w:r w:rsidRPr="00981B88">
        <w:rPr>
          <w:rFonts w:cs="Arial"/>
        </w:rPr>
        <w:t>srozumitelně, a že se dohodly na celém jejím obsahu, což stvrzují svými podpisy.</w:t>
      </w:r>
    </w:p>
    <w:p w:rsidR="00564C87" w:rsidRPr="00981B88" w:rsidRDefault="00564C87" w:rsidP="00564C87">
      <w:pPr>
        <w:rPr>
          <w:rFonts w:cs="Arial"/>
        </w:rPr>
      </w:pPr>
      <w:r w:rsidRPr="00981B88">
        <w:rPr>
          <w:rFonts w:cs="Arial"/>
        </w:rPr>
        <w:t> </w:t>
      </w:r>
    </w:p>
    <w:p w:rsidR="00564C87" w:rsidRDefault="00564C87" w:rsidP="00564C87">
      <w:pPr>
        <w:rPr>
          <w:rFonts w:cs="Arial"/>
        </w:rPr>
      </w:pPr>
    </w:p>
    <w:p w:rsidR="00564C87" w:rsidRDefault="00564C87" w:rsidP="00564C87">
      <w:pPr>
        <w:rPr>
          <w:rFonts w:cs="Arial"/>
        </w:rPr>
      </w:pPr>
    </w:p>
    <w:p w:rsidR="00564C87" w:rsidRDefault="00564C87" w:rsidP="00564C87">
      <w:pPr>
        <w:rPr>
          <w:rFonts w:cs="Arial"/>
        </w:rPr>
      </w:pPr>
    </w:p>
    <w:p w:rsidR="00564C87" w:rsidRDefault="00564C87" w:rsidP="00564C87">
      <w:pPr>
        <w:rPr>
          <w:rFonts w:cs="Arial"/>
        </w:rPr>
      </w:pPr>
    </w:p>
    <w:p w:rsidR="00564C87" w:rsidRPr="00981B88" w:rsidRDefault="00564C87" w:rsidP="00564C87">
      <w:pPr>
        <w:rPr>
          <w:rFonts w:cs="Arial"/>
        </w:rPr>
      </w:pPr>
      <w:r w:rsidRPr="00981B88">
        <w:rPr>
          <w:rFonts w:cs="Arial"/>
        </w:rPr>
        <w:t>V Štěrboholech dne……</w:t>
      </w:r>
      <w:r w:rsidR="00757285">
        <w:rPr>
          <w:rFonts w:cs="Arial"/>
        </w:rPr>
        <w:t>30.3.2017</w:t>
      </w:r>
      <w:r w:rsidRPr="00981B88">
        <w:rPr>
          <w:rFonts w:cs="Arial"/>
        </w:rPr>
        <w:t>…………</w:t>
      </w:r>
      <w:r>
        <w:rPr>
          <w:rFonts w:cs="Arial"/>
        </w:rPr>
        <w:t>……..</w:t>
      </w:r>
      <w:r>
        <w:rPr>
          <w:rFonts w:cs="Arial"/>
        </w:rPr>
        <w:tab/>
      </w:r>
      <w:r w:rsidRPr="00981B88">
        <w:rPr>
          <w:rFonts w:cs="Arial"/>
        </w:rPr>
        <w:tab/>
        <w:t>V Terezíně dne ……………</w:t>
      </w:r>
      <w:r w:rsidR="00757285">
        <w:rPr>
          <w:rFonts w:cs="Arial"/>
        </w:rPr>
        <w:t>28.3.2017</w:t>
      </w:r>
      <w:bookmarkStart w:id="0" w:name="_GoBack"/>
      <w:bookmarkEnd w:id="0"/>
      <w:r>
        <w:rPr>
          <w:rFonts w:cs="Arial"/>
        </w:rPr>
        <w:t>…………..</w:t>
      </w:r>
    </w:p>
    <w:p w:rsidR="00564C87" w:rsidRPr="00981B88" w:rsidRDefault="00564C87" w:rsidP="00564C87">
      <w:pPr>
        <w:pStyle w:val="Zkladntext"/>
        <w:spacing w:before="0"/>
        <w:rPr>
          <w:rFonts w:ascii="Calibri" w:hAnsi="Calibri" w:cs="Arial"/>
          <w:sz w:val="22"/>
          <w:szCs w:val="22"/>
        </w:rPr>
      </w:pPr>
    </w:p>
    <w:p w:rsidR="00564C87" w:rsidRPr="00981B88" w:rsidRDefault="00564C87" w:rsidP="00564C87">
      <w:pPr>
        <w:pStyle w:val="Zkladntext"/>
        <w:spacing w:before="0"/>
        <w:rPr>
          <w:rFonts w:ascii="Calibri" w:hAnsi="Calibri" w:cs="Arial"/>
          <w:sz w:val="22"/>
          <w:szCs w:val="22"/>
        </w:rPr>
      </w:pPr>
    </w:p>
    <w:p w:rsidR="00564C87" w:rsidRDefault="00564C87" w:rsidP="00564C87">
      <w:pPr>
        <w:pStyle w:val="Zkladntext"/>
        <w:spacing w:before="0"/>
        <w:rPr>
          <w:rFonts w:ascii="Calibri" w:hAnsi="Calibri" w:cs="Arial"/>
          <w:sz w:val="22"/>
          <w:szCs w:val="22"/>
        </w:rPr>
      </w:pPr>
    </w:p>
    <w:p w:rsidR="00564C87" w:rsidRDefault="00564C87" w:rsidP="00564C87">
      <w:pPr>
        <w:pStyle w:val="Zkladntext"/>
        <w:spacing w:before="0"/>
        <w:rPr>
          <w:rFonts w:ascii="Calibri" w:hAnsi="Calibri" w:cs="Arial"/>
          <w:sz w:val="22"/>
          <w:szCs w:val="22"/>
        </w:rPr>
      </w:pPr>
    </w:p>
    <w:p w:rsidR="00564C87" w:rsidRDefault="00564C87" w:rsidP="00564C87">
      <w:pPr>
        <w:pStyle w:val="Zkladntext"/>
        <w:spacing w:before="0"/>
        <w:rPr>
          <w:rFonts w:ascii="Calibri" w:hAnsi="Calibri" w:cs="Arial"/>
          <w:sz w:val="22"/>
          <w:szCs w:val="22"/>
        </w:rPr>
      </w:pPr>
    </w:p>
    <w:p w:rsidR="00564C87" w:rsidRPr="00981B88" w:rsidRDefault="00564C87" w:rsidP="00564C87">
      <w:pPr>
        <w:pStyle w:val="Zkladntext"/>
        <w:spacing w:before="0"/>
        <w:rPr>
          <w:rFonts w:ascii="Calibri" w:hAnsi="Calibri" w:cs="Arial"/>
          <w:sz w:val="22"/>
          <w:szCs w:val="22"/>
        </w:rPr>
      </w:pPr>
    </w:p>
    <w:p w:rsidR="00564C87" w:rsidRPr="00981B88" w:rsidRDefault="00564C87" w:rsidP="00564C87">
      <w:pPr>
        <w:jc w:val="both"/>
        <w:rPr>
          <w:rFonts w:cs="Arial"/>
        </w:rPr>
      </w:pPr>
      <w:r w:rsidRPr="00981B88">
        <w:rPr>
          <w:rFonts w:cs="Arial"/>
        </w:rPr>
        <w:t>………………………</w:t>
      </w:r>
      <w:r>
        <w:rPr>
          <w:rFonts w:cs="Arial"/>
        </w:rPr>
        <w:t>……………………</w:t>
      </w:r>
      <w:r w:rsidRPr="00981B88">
        <w:rPr>
          <w:rFonts w:cs="Arial"/>
        </w:rPr>
        <w:t>.</w:t>
      </w:r>
      <w:r w:rsidRPr="00981B88">
        <w:rPr>
          <w:rFonts w:cs="Arial"/>
        </w:rPr>
        <w:tab/>
      </w:r>
      <w:r>
        <w:rPr>
          <w:rFonts w:cs="Arial"/>
        </w:rPr>
        <w:tab/>
      </w:r>
      <w:r>
        <w:rPr>
          <w:rFonts w:cs="Arial"/>
        </w:rPr>
        <w:tab/>
      </w:r>
      <w:r>
        <w:rPr>
          <w:rFonts w:cs="Arial"/>
        </w:rPr>
        <w:tab/>
      </w:r>
      <w:r w:rsidRPr="00981B88">
        <w:rPr>
          <w:rFonts w:cs="Arial"/>
        </w:rPr>
        <w:t>…………………………</w:t>
      </w:r>
      <w:r>
        <w:rPr>
          <w:rFonts w:cs="Arial"/>
        </w:rPr>
        <w:t>……………………..</w:t>
      </w:r>
    </w:p>
    <w:p w:rsidR="00564C87" w:rsidRPr="00981B88" w:rsidRDefault="00564C87" w:rsidP="00564C87">
      <w:pPr>
        <w:pStyle w:val="Nzev"/>
        <w:rPr>
          <w:rFonts w:ascii="Calibri" w:hAnsi="Calibri" w:cs="Arial"/>
          <w:b w:val="0"/>
          <w:sz w:val="22"/>
          <w:szCs w:val="22"/>
        </w:rPr>
      </w:pPr>
    </w:p>
    <w:p w:rsidR="00564C87" w:rsidRPr="00B07A90" w:rsidRDefault="00564C87" w:rsidP="00564C87">
      <w:pPr>
        <w:pStyle w:val="Nzev"/>
        <w:jc w:val="left"/>
        <w:rPr>
          <w:rFonts w:ascii="Calibri" w:hAnsi="Calibri" w:cs="Arial"/>
          <w:b w:val="0"/>
          <w:sz w:val="22"/>
          <w:szCs w:val="22"/>
        </w:rPr>
      </w:pPr>
      <w:r w:rsidRPr="00B07A90">
        <w:rPr>
          <w:rFonts w:ascii="Calibri" w:hAnsi="Calibri" w:cs="Arial"/>
          <w:b w:val="0"/>
          <w:sz w:val="22"/>
          <w:szCs w:val="22"/>
        </w:rPr>
        <w:t>František Ševít, starosta</w:t>
      </w:r>
      <w:r w:rsidRPr="00B07A90">
        <w:rPr>
          <w:rFonts w:ascii="Calibri" w:hAnsi="Calibri" w:cs="Arial"/>
          <w:b w:val="0"/>
          <w:sz w:val="22"/>
          <w:szCs w:val="22"/>
        </w:rPr>
        <w:tab/>
      </w:r>
      <w:r w:rsidRPr="00B07A90">
        <w:rPr>
          <w:rFonts w:ascii="Calibri" w:hAnsi="Calibri" w:cs="Arial"/>
          <w:b w:val="0"/>
          <w:sz w:val="22"/>
          <w:szCs w:val="22"/>
        </w:rPr>
        <w:tab/>
      </w:r>
      <w:r w:rsidRPr="00B07A90">
        <w:rPr>
          <w:rFonts w:ascii="Calibri" w:hAnsi="Calibri" w:cs="Arial"/>
          <w:b w:val="0"/>
          <w:sz w:val="22"/>
          <w:szCs w:val="22"/>
        </w:rPr>
        <w:tab/>
        <w:t xml:space="preserve">    JUDr. Miloslav Kubíček, ředitelem sdružení</w:t>
      </w:r>
    </w:p>
    <w:p w:rsidR="00564C87" w:rsidRPr="00981B88" w:rsidRDefault="00564C87" w:rsidP="00564C87">
      <w:pPr>
        <w:pStyle w:val="Nzev"/>
        <w:rPr>
          <w:rFonts w:ascii="Calibri" w:hAnsi="Calibri" w:cs="Arial"/>
          <w:b w:val="0"/>
          <w:sz w:val="22"/>
          <w:szCs w:val="22"/>
        </w:rPr>
      </w:pPr>
    </w:p>
    <w:p w:rsidR="00564C87" w:rsidRPr="00981B88" w:rsidRDefault="00564C87" w:rsidP="00564C87">
      <w:pPr>
        <w:pStyle w:val="Nzev"/>
        <w:rPr>
          <w:rFonts w:ascii="Calibri" w:hAnsi="Calibri" w:cs="Arial"/>
          <w:b w:val="0"/>
          <w:sz w:val="22"/>
          <w:szCs w:val="22"/>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Default="00564C87" w:rsidP="00564C87">
      <w:pPr>
        <w:pStyle w:val="Nzev"/>
        <w:jc w:val="left"/>
        <w:rPr>
          <w:rFonts w:ascii="Calibri" w:hAnsi="Calibri" w:cs="Arial"/>
          <w:sz w:val="22"/>
          <w:szCs w:val="22"/>
          <w:u w:val="single"/>
        </w:rPr>
      </w:pPr>
    </w:p>
    <w:p w:rsidR="00564C87" w:rsidRPr="00981B88" w:rsidRDefault="00564C87" w:rsidP="00564C87">
      <w:pPr>
        <w:pStyle w:val="Nzev"/>
        <w:jc w:val="left"/>
        <w:rPr>
          <w:rFonts w:ascii="Calibri" w:hAnsi="Calibri" w:cs="Arial"/>
          <w:b w:val="0"/>
          <w:sz w:val="22"/>
          <w:szCs w:val="22"/>
        </w:rPr>
      </w:pPr>
      <w:r w:rsidRPr="00981B88">
        <w:rPr>
          <w:rFonts w:ascii="Calibri" w:hAnsi="Calibri" w:cs="Arial"/>
          <w:sz w:val="22"/>
          <w:szCs w:val="22"/>
          <w:u w:val="single"/>
        </w:rPr>
        <w:t>Příloha č. 1</w:t>
      </w: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u w:val="single"/>
        </w:rPr>
        <w:t xml:space="preserve">Program </w:t>
      </w: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 xml:space="preserve">28. 4. 2017 </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Od 16:00 možnost příjezdu do tábora.</w:t>
      </w: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29. 4. 2017</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10:00 otevření tábora pro veřejnost</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10:00 – 11:00 v rámci otevřeného tábora ukázky života v dobovém ležení, výcvik jednotek apod.</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12:30 odchod na slavnostní akt u památníku</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 xml:space="preserve">13:30 slavnostní akt u památníku  </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14:00 – 15:00 bitevní ukázka</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16:30 ukončení akce</w:t>
      </w:r>
    </w:p>
    <w:p w:rsidR="00564C87" w:rsidRPr="00981B88" w:rsidRDefault="00564C87" w:rsidP="00564C87">
      <w:pPr>
        <w:pStyle w:val="Nzev"/>
        <w:jc w:val="left"/>
        <w:rPr>
          <w:rFonts w:ascii="Calibri" w:hAnsi="Calibri" w:cs="Arial"/>
          <w:b w:val="0"/>
          <w:sz w:val="22"/>
          <w:szCs w:val="22"/>
        </w:rPr>
      </w:pP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30. 4. 2017</w:t>
      </w:r>
    </w:p>
    <w:p w:rsidR="00564C87" w:rsidRPr="00981B88" w:rsidRDefault="00564C87" w:rsidP="00564C87">
      <w:pPr>
        <w:pStyle w:val="Nzev"/>
        <w:jc w:val="left"/>
        <w:rPr>
          <w:rFonts w:ascii="Calibri" w:hAnsi="Calibri" w:cs="Arial"/>
          <w:b w:val="0"/>
          <w:sz w:val="22"/>
          <w:szCs w:val="22"/>
        </w:rPr>
      </w:pPr>
      <w:r w:rsidRPr="00981B88">
        <w:rPr>
          <w:rFonts w:ascii="Calibri" w:hAnsi="Calibri" w:cs="Arial"/>
          <w:b w:val="0"/>
          <w:sz w:val="22"/>
          <w:szCs w:val="22"/>
        </w:rPr>
        <w:t>Do 12:00 opuštění tábora</w:t>
      </w:r>
    </w:p>
    <w:p w:rsidR="00564C87" w:rsidRPr="00981B88" w:rsidRDefault="00564C87" w:rsidP="00564C87">
      <w:pPr>
        <w:pStyle w:val="Nzev"/>
        <w:jc w:val="left"/>
      </w:pPr>
    </w:p>
    <w:p w:rsidR="002E2B44" w:rsidRDefault="002E2B44"/>
    <w:sectPr w:rsidR="002E2B44">
      <w:footerReference w:type="default" r:id="rId8"/>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37" w:rsidRDefault="006C5337">
      <w:r>
        <w:separator/>
      </w:r>
    </w:p>
  </w:endnote>
  <w:endnote w:type="continuationSeparator" w:id="0">
    <w:p w:rsidR="006C5337" w:rsidRDefault="006C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A0" w:rsidRDefault="00564C87">
    <w:pPr>
      <w:pStyle w:val="Zpat"/>
    </w:pPr>
    <w:r>
      <w:rPr>
        <w:rStyle w:val="slostrnky"/>
      </w:rPr>
      <w:tab/>
    </w:r>
    <w:r>
      <w:rPr>
        <w:rStyle w:val="slostrnky"/>
      </w:rPr>
      <w:fldChar w:fldCharType="begin"/>
    </w:r>
    <w:r>
      <w:rPr>
        <w:rStyle w:val="slostrnky"/>
      </w:rPr>
      <w:instrText xml:space="preserve"> PAGE </w:instrText>
    </w:r>
    <w:r>
      <w:rPr>
        <w:rStyle w:val="slostrnky"/>
      </w:rPr>
      <w:fldChar w:fldCharType="separate"/>
    </w:r>
    <w:r w:rsidR="006C5337">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37" w:rsidRDefault="006C5337">
      <w:r>
        <w:separator/>
      </w:r>
    </w:p>
  </w:footnote>
  <w:footnote w:type="continuationSeparator" w:id="0">
    <w:p w:rsidR="006C5337" w:rsidRDefault="006C5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6"/>
    <w:lvl w:ilvl="0">
      <w:start w:val="1"/>
      <w:numFmt w:val="lowerLetter"/>
      <w:lvlText w:val="%1)"/>
      <w:lvlJc w:val="left"/>
      <w:pPr>
        <w:tabs>
          <w:tab w:val="num" w:pos="0"/>
        </w:tabs>
        <w:ind w:left="360" w:hanging="360"/>
      </w:pPr>
      <w:rPr>
        <w:rFonts w:cs="Arial" w:hint="default"/>
        <w:b w:val="0"/>
      </w:rPr>
    </w:lvl>
  </w:abstractNum>
  <w:abstractNum w:abstractNumId="2">
    <w:nsid w:val="00000005"/>
    <w:multiLevelType w:val="singleLevel"/>
    <w:tmpl w:val="00000005"/>
    <w:name w:val="WW8Num8"/>
    <w:lvl w:ilvl="0">
      <w:start w:val="1"/>
      <w:numFmt w:val="bullet"/>
      <w:lvlText w:val=""/>
      <w:lvlJc w:val="left"/>
      <w:pPr>
        <w:tabs>
          <w:tab w:val="num" w:pos="709"/>
        </w:tabs>
        <w:ind w:left="1429" w:hanging="360"/>
      </w:pPr>
      <w:rPr>
        <w:rFonts w:ascii="Symbol" w:hAnsi="Symbol" w:cs="Symbol" w:hint="default"/>
      </w:rPr>
    </w:lvl>
  </w:abstractNum>
  <w:abstractNum w:abstractNumId="3">
    <w:nsid w:val="00000006"/>
    <w:multiLevelType w:val="singleLevel"/>
    <w:tmpl w:val="00000006"/>
    <w:name w:val="WW8Num9"/>
    <w:lvl w:ilvl="0">
      <w:start w:val="5"/>
      <w:numFmt w:val="lowerLetter"/>
      <w:lvlText w:val="%1)"/>
      <w:lvlJc w:val="left"/>
      <w:pPr>
        <w:tabs>
          <w:tab w:val="num" w:pos="0"/>
        </w:tabs>
        <w:ind w:left="360" w:hanging="360"/>
      </w:pPr>
      <w:rPr>
        <w:rFonts w:cs="Arial" w:hint="default"/>
        <w:b w:val="0"/>
      </w:rPr>
    </w:lvl>
  </w:abstractNum>
  <w:abstractNum w:abstractNumId="4">
    <w:nsid w:val="00000007"/>
    <w:multiLevelType w:val="singleLevel"/>
    <w:tmpl w:val="00000007"/>
    <w:name w:val="WW8Num10"/>
    <w:lvl w:ilvl="0">
      <w:numFmt w:val="bullet"/>
      <w:lvlText w:val="-"/>
      <w:lvlJc w:val="left"/>
      <w:pPr>
        <w:tabs>
          <w:tab w:val="num" w:pos="0"/>
        </w:tabs>
        <w:ind w:left="720" w:hanging="360"/>
      </w:pPr>
      <w:rPr>
        <w:rFonts w:ascii="Calibri" w:hAnsi="Calibri" w:cs="Times New Roman" w:hint="default"/>
      </w:rPr>
    </w:lvl>
  </w:abstractNum>
  <w:abstractNum w:abstractNumId="5">
    <w:nsid w:val="00000008"/>
    <w:multiLevelType w:val="singleLevel"/>
    <w:tmpl w:val="00000008"/>
    <w:name w:val="WW8Num24"/>
    <w:lvl w:ilvl="0">
      <w:start w:val="3"/>
      <w:numFmt w:val="lowerLetter"/>
      <w:lvlText w:val="%1)"/>
      <w:lvlJc w:val="left"/>
      <w:pPr>
        <w:tabs>
          <w:tab w:val="num" w:pos="0"/>
        </w:tabs>
        <w:ind w:left="360" w:hanging="360"/>
      </w:pPr>
      <w:rPr>
        <w:rFonts w:cs="Arial" w:hint="default"/>
        <w:b w:val="0"/>
      </w:rPr>
    </w:lvl>
  </w:abstractNum>
  <w:abstractNum w:abstractNumId="6">
    <w:nsid w:val="00000009"/>
    <w:multiLevelType w:val="multilevel"/>
    <w:tmpl w:val="00000009"/>
    <w:lvl w:ilvl="0">
      <w:start w:val="1"/>
      <w:numFmt w:val="decimal"/>
      <w:lvlText w:val="%1."/>
      <w:lvlJc w:val="left"/>
      <w:pPr>
        <w:tabs>
          <w:tab w:val="num" w:pos="360"/>
        </w:tabs>
        <w:ind w:left="360" w:hanging="360"/>
      </w:pPr>
      <w:rPr>
        <w:rFonts w:ascii="Calibri" w:hAnsi="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lvl w:ilvl="0">
      <w:start w:val="1"/>
      <w:numFmt w:val="decimal"/>
      <w:lvlText w:val="%1."/>
      <w:lvlJc w:val="left"/>
      <w:pPr>
        <w:tabs>
          <w:tab w:val="num" w:pos="360"/>
        </w:tabs>
        <w:ind w:left="360" w:hanging="360"/>
      </w:pPr>
      <w:rPr>
        <w:rFonts w:ascii="Calibri" w:hAnsi="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87"/>
    <w:rsid w:val="002E2B44"/>
    <w:rsid w:val="00564C87"/>
    <w:rsid w:val="006C5337"/>
    <w:rsid w:val="00757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4C87"/>
    <w:pPr>
      <w:suppressAutoHyphens/>
      <w:spacing w:after="0" w:line="240" w:lineRule="auto"/>
    </w:pPr>
    <w:rPr>
      <w:rFonts w:ascii="Calibri" w:eastAsia="Calibri" w:hAnsi="Calibri" w:cs="Times New Roman"/>
      <w:lang w:eastAsia="ar-SA"/>
    </w:rPr>
  </w:style>
  <w:style w:type="paragraph" w:styleId="Nadpis1">
    <w:name w:val="heading 1"/>
    <w:basedOn w:val="Normln"/>
    <w:next w:val="Normln"/>
    <w:link w:val="Nadpis1Char"/>
    <w:qFormat/>
    <w:rsid w:val="00564C87"/>
    <w:pPr>
      <w:keepNext/>
      <w:numPr>
        <w:numId w:val="1"/>
      </w:numPr>
      <w:outlineLvl w:val="0"/>
    </w:pPr>
    <w:rPr>
      <w:rFonts w:ascii="Arial" w:eastAsia="Times New Roman" w:hAnsi="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4C87"/>
    <w:rPr>
      <w:rFonts w:ascii="Arial" w:eastAsia="Times New Roman" w:hAnsi="Arial" w:cs="Times New Roman"/>
      <w:b/>
      <w:bCs/>
      <w:sz w:val="20"/>
      <w:szCs w:val="20"/>
      <w:lang w:eastAsia="ar-SA"/>
    </w:rPr>
  </w:style>
  <w:style w:type="character" w:styleId="slostrnky">
    <w:name w:val="page number"/>
    <w:basedOn w:val="Standardnpsmoodstavce"/>
    <w:rsid w:val="00564C87"/>
  </w:style>
  <w:style w:type="character" w:customStyle="1" w:styleId="dn">
    <w:name w:val="Žádný"/>
    <w:rsid w:val="00564C87"/>
  </w:style>
  <w:style w:type="paragraph" w:styleId="Zkladntext">
    <w:name w:val="Body Text"/>
    <w:basedOn w:val="Normln"/>
    <w:link w:val="ZkladntextChar"/>
    <w:rsid w:val="00564C87"/>
    <w:pPr>
      <w:spacing w:before="120"/>
      <w:jc w:val="both"/>
    </w:pPr>
    <w:rPr>
      <w:rFonts w:ascii="Arial" w:eastAsia="Times New Roman" w:hAnsi="Arial"/>
      <w:sz w:val="24"/>
      <w:szCs w:val="20"/>
    </w:rPr>
  </w:style>
  <w:style w:type="character" w:customStyle="1" w:styleId="ZkladntextChar">
    <w:name w:val="Základní text Char"/>
    <w:basedOn w:val="Standardnpsmoodstavce"/>
    <w:link w:val="Zkladntext"/>
    <w:rsid w:val="00564C87"/>
    <w:rPr>
      <w:rFonts w:ascii="Arial" w:eastAsia="Times New Roman" w:hAnsi="Arial" w:cs="Times New Roman"/>
      <w:sz w:val="24"/>
      <w:szCs w:val="20"/>
      <w:lang w:eastAsia="ar-SA"/>
    </w:rPr>
  </w:style>
  <w:style w:type="paragraph" w:styleId="Seznam">
    <w:name w:val="List"/>
    <w:basedOn w:val="Normln"/>
    <w:rsid w:val="00564C87"/>
    <w:pPr>
      <w:ind w:left="283" w:hanging="283"/>
    </w:pPr>
    <w:rPr>
      <w:rFonts w:ascii="Times New Roman" w:eastAsia="Times New Roman" w:hAnsi="Times New Roman"/>
      <w:sz w:val="20"/>
      <w:szCs w:val="20"/>
    </w:rPr>
  </w:style>
  <w:style w:type="paragraph" w:styleId="Odstavecseseznamem">
    <w:name w:val="List Paragraph"/>
    <w:basedOn w:val="Normln"/>
    <w:qFormat/>
    <w:rsid w:val="00564C87"/>
    <w:pPr>
      <w:ind w:left="720"/>
    </w:pPr>
  </w:style>
  <w:style w:type="paragraph" w:styleId="Zpat">
    <w:name w:val="footer"/>
    <w:basedOn w:val="Normln"/>
    <w:link w:val="ZpatChar"/>
    <w:rsid w:val="00564C87"/>
    <w:pPr>
      <w:tabs>
        <w:tab w:val="center" w:pos="4536"/>
        <w:tab w:val="right" w:pos="9072"/>
      </w:tabs>
    </w:pPr>
  </w:style>
  <w:style w:type="character" w:customStyle="1" w:styleId="ZpatChar">
    <w:name w:val="Zápatí Char"/>
    <w:basedOn w:val="Standardnpsmoodstavce"/>
    <w:link w:val="Zpat"/>
    <w:rsid w:val="00564C87"/>
    <w:rPr>
      <w:rFonts w:ascii="Calibri" w:eastAsia="Calibri" w:hAnsi="Calibri" w:cs="Times New Roman"/>
      <w:lang w:eastAsia="ar-SA"/>
    </w:rPr>
  </w:style>
  <w:style w:type="paragraph" w:customStyle="1" w:styleId="Zkladntext21">
    <w:name w:val="Základní text 21"/>
    <w:basedOn w:val="Normln"/>
    <w:rsid w:val="00564C87"/>
    <w:pPr>
      <w:spacing w:after="120" w:line="480" w:lineRule="auto"/>
    </w:pPr>
  </w:style>
  <w:style w:type="paragraph" w:styleId="Nzev">
    <w:name w:val="Title"/>
    <w:basedOn w:val="Normln"/>
    <w:next w:val="Podtitul"/>
    <w:link w:val="NzevChar"/>
    <w:qFormat/>
    <w:rsid w:val="00564C87"/>
    <w:pPr>
      <w:jc w:val="center"/>
    </w:pPr>
    <w:rPr>
      <w:rFonts w:ascii="Times New Roman" w:eastAsia="Times New Roman" w:hAnsi="Times New Roman"/>
      <w:b/>
      <w:bCs/>
      <w:sz w:val="28"/>
      <w:szCs w:val="24"/>
    </w:rPr>
  </w:style>
  <w:style w:type="character" w:customStyle="1" w:styleId="NzevChar">
    <w:name w:val="Název Char"/>
    <w:basedOn w:val="Standardnpsmoodstavce"/>
    <w:link w:val="Nzev"/>
    <w:rsid w:val="00564C87"/>
    <w:rPr>
      <w:rFonts w:ascii="Times New Roman" w:eastAsia="Times New Roman" w:hAnsi="Times New Roman" w:cs="Times New Roman"/>
      <w:b/>
      <w:bCs/>
      <w:sz w:val="28"/>
      <w:szCs w:val="24"/>
      <w:lang w:eastAsia="ar-SA"/>
    </w:rPr>
  </w:style>
  <w:style w:type="paragraph" w:styleId="Bezmezer">
    <w:name w:val="No Spacing"/>
    <w:qFormat/>
    <w:rsid w:val="00564C87"/>
    <w:pPr>
      <w:suppressAutoHyphens/>
      <w:spacing w:after="0" w:line="240" w:lineRule="auto"/>
    </w:pPr>
    <w:rPr>
      <w:rFonts w:ascii="Calibri" w:eastAsia="Calibri" w:hAnsi="Calibri" w:cs="Calibri"/>
      <w:lang w:eastAsia="ar-SA"/>
    </w:rPr>
  </w:style>
  <w:style w:type="paragraph" w:customStyle="1" w:styleId="Text">
    <w:name w:val="Text"/>
    <w:basedOn w:val="Normln"/>
    <w:rsid w:val="00564C87"/>
    <w:pPr>
      <w:suppressLineNumbers/>
      <w:shd w:val="clear" w:color="auto" w:fill="FFFFFF"/>
      <w:spacing w:line="360" w:lineRule="auto"/>
    </w:pPr>
    <w:rPr>
      <w:rFonts w:ascii="Helvetica" w:eastAsia="Arial Unicode MS" w:hAnsi="Helvetica" w:cs="Arial Unicode MS"/>
      <w:color w:val="000000"/>
      <w:kern w:val="1"/>
      <w:lang w:val="en-US"/>
    </w:rPr>
  </w:style>
  <w:style w:type="paragraph" w:styleId="Podtitul">
    <w:name w:val="Subtitle"/>
    <w:basedOn w:val="Normln"/>
    <w:next w:val="Normln"/>
    <w:link w:val="PodtitulChar"/>
    <w:uiPriority w:val="11"/>
    <w:qFormat/>
    <w:rsid w:val="00564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4C87"/>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4C87"/>
    <w:pPr>
      <w:suppressAutoHyphens/>
      <w:spacing w:after="0" w:line="240" w:lineRule="auto"/>
    </w:pPr>
    <w:rPr>
      <w:rFonts w:ascii="Calibri" w:eastAsia="Calibri" w:hAnsi="Calibri" w:cs="Times New Roman"/>
      <w:lang w:eastAsia="ar-SA"/>
    </w:rPr>
  </w:style>
  <w:style w:type="paragraph" w:styleId="Nadpis1">
    <w:name w:val="heading 1"/>
    <w:basedOn w:val="Normln"/>
    <w:next w:val="Normln"/>
    <w:link w:val="Nadpis1Char"/>
    <w:qFormat/>
    <w:rsid w:val="00564C87"/>
    <w:pPr>
      <w:keepNext/>
      <w:numPr>
        <w:numId w:val="1"/>
      </w:numPr>
      <w:outlineLvl w:val="0"/>
    </w:pPr>
    <w:rPr>
      <w:rFonts w:ascii="Arial" w:eastAsia="Times New Roman" w:hAnsi="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4C87"/>
    <w:rPr>
      <w:rFonts w:ascii="Arial" w:eastAsia="Times New Roman" w:hAnsi="Arial" w:cs="Times New Roman"/>
      <w:b/>
      <w:bCs/>
      <w:sz w:val="20"/>
      <w:szCs w:val="20"/>
      <w:lang w:eastAsia="ar-SA"/>
    </w:rPr>
  </w:style>
  <w:style w:type="character" w:styleId="slostrnky">
    <w:name w:val="page number"/>
    <w:basedOn w:val="Standardnpsmoodstavce"/>
    <w:rsid w:val="00564C87"/>
  </w:style>
  <w:style w:type="character" w:customStyle="1" w:styleId="dn">
    <w:name w:val="Žádný"/>
    <w:rsid w:val="00564C87"/>
  </w:style>
  <w:style w:type="paragraph" w:styleId="Zkladntext">
    <w:name w:val="Body Text"/>
    <w:basedOn w:val="Normln"/>
    <w:link w:val="ZkladntextChar"/>
    <w:rsid w:val="00564C87"/>
    <w:pPr>
      <w:spacing w:before="120"/>
      <w:jc w:val="both"/>
    </w:pPr>
    <w:rPr>
      <w:rFonts w:ascii="Arial" w:eastAsia="Times New Roman" w:hAnsi="Arial"/>
      <w:sz w:val="24"/>
      <w:szCs w:val="20"/>
    </w:rPr>
  </w:style>
  <w:style w:type="character" w:customStyle="1" w:styleId="ZkladntextChar">
    <w:name w:val="Základní text Char"/>
    <w:basedOn w:val="Standardnpsmoodstavce"/>
    <w:link w:val="Zkladntext"/>
    <w:rsid w:val="00564C87"/>
    <w:rPr>
      <w:rFonts w:ascii="Arial" w:eastAsia="Times New Roman" w:hAnsi="Arial" w:cs="Times New Roman"/>
      <w:sz w:val="24"/>
      <w:szCs w:val="20"/>
      <w:lang w:eastAsia="ar-SA"/>
    </w:rPr>
  </w:style>
  <w:style w:type="paragraph" w:styleId="Seznam">
    <w:name w:val="List"/>
    <w:basedOn w:val="Normln"/>
    <w:rsid w:val="00564C87"/>
    <w:pPr>
      <w:ind w:left="283" w:hanging="283"/>
    </w:pPr>
    <w:rPr>
      <w:rFonts w:ascii="Times New Roman" w:eastAsia="Times New Roman" w:hAnsi="Times New Roman"/>
      <w:sz w:val="20"/>
      <w:szCs w:val="20"/>
    </w:rPr>
  </w:style>
  <w:style w:type="paragraph" w:styleId="Odstavecseseznamem">
    <w:name w:val="List Paragraph"/>
    <w:basedOn w:val="Normln"/>
    <w:qFormat/>
    <w:rsid w:val="00564C87"/>
    <w:pPr>
      <w:ind w:left="720"/>
    </w:pPr>
  </w:style>
  <w:style w:type="paragraph" w:styleId="Zpat">
    <w:name w:val="footer"/>
    <w:basedOn w:val="Normln"/>
    <w:link w:val="ZpatChar"/>
    <w:rsid w:val="00564C87"/>
    <w:pPr>
      <w:tabs>
        <w:tab w:val="center" w:pos="4536"/>
        <w:tab w:val="right" w:pos="9072"/>
      </w:tabs>
    </w:pPr>
  </w:style>
  <w:style w:type="character" w:customStyle="1" w:styleId="ZpatChar">
    <w:name w:val="Zápatí Char"/>
    <w:basedOn w:val="Standardnpsmoodstavce"/>
    <w:link w:val="Zpat"/>
    <w:rsid w:val="00564C87"/>
    <w:rPr>
      <w:rFonts w:ascii="Calibri" w:eastAsia="Calibri" w:hAnsi="Calibri" w:cs="Times New Roman"/>
      <w:lang w:eastAsia="ar-SA"/>
    </w:rPr>
  </w:style>
  <w:style w:type="paragraph" w:customStyle="1" w:styleId="Zkladntext21">
    <w:name w:val="Základní text 21"/>
    <w:basedOn w:val="Normln"/>
    <w:rsid w:val="00564C87"/>
    <w:pPr>
      <w:spacing w:after="120" w:line="480" w:lineRule="auto"/>
    </w:pPr>
  </w:style>
  <w:style w:type="paragraph" w:styleId="Nzev">
    <w:name w:val="Title"/>
    <w:basedOn w:val="Normln"/>
    <w:next w:val="Podtitul"/>
    <w:link w:val="NzevChar"/>
    <w:qFormat/>
    <w:rsid w:val="00564C87"/>
    <w:pPr>
      <w:jc w:val="center"/>
    </w:pPr>
    <w:rPr>
      <w:rFonts w:ascii="Times New Roman" w:eastAsia="Times New Roman" w:hAnsi="Times New Roman"/>
      <w:b/>
      <w:bCs/>
      <w:sz w:val="28"/>
      <w:szCs w:val="24"/>
    </w:rPr>
  </w:style>
  <w:style w:type="character" w:customStyle="1" w:styleId="NzevChar">
    <w:name w:val="Název Char"/>
    <w:basedOn w:val="Standardnpsmoodstavce"/>
    <w:link w:val="Nzev"/>
    <w:rsid w:val="00564C87"/>
    <w:rPr>
      <w:rFonts w:ascii="Times New Roman" w:eastAsia="Times New Roman" w:hAnsi="Times New Roman" w:cs="Times New Roman"/>
      <w:b/>
      <w:bCs/>
      <w:sz w:val="28"/>
      <w:szCs w:val="24"/>
      <w:lang w:eastAsia="ar-SA"/>
    </w:rPr>
  </w:style>
  <w:style w:type="paragraph" w:styleId="Bezmezer">
    <w:name w:val="No Spacing"/>
    <w:qFormat/>
    <w:rsid w:val="00564C87"/>
    <w:pPr>
      <w:suppressAutoHyphens/>
      <w:spacing w:after="0" w:line="240" w:lineRule="auto"/>
    </w:pPr>
    <w:rPr>
      <w:rFonts w:ascii="Calibri" w:eastAsia="Calibri" w:hAnsi="Calibri" w:cs="Calibri"/>
      <w:lang w:eastAsia="ar-SA"/>
    </w:rPr>
  </w:style>
  <w:style w:type="paragraph" w:customStyle="1" w:styleId="Text">
    <w:name w:val="Text"/>
    <w:basedOn w:val="Normln"/>
    <w:rsid w:val="00564C87"/>
    <w:pPr>
      <w:suppressLineNumbers/>
      <w:shd w:val="clear" w:color="auto" w:fill="FFFFFF"/>
      <w:spacing w:line="360" w:lineRule="auto"/>
    </w:pPr>
    <w:rPr>
      <w:rFonts w:ascii="Helvetica" w:eastAsia="Arial Unicode MS" w:hAnsi="Helvetica" w:cs="Arial Unicode MS"/>
      <w:color w:val="000000"/>
      <w:kern w:val="1"/>
      <w:lang w:val="en-US"/>
    </w:rPr>
  </w:style>
  <w:style w:type="paragraph" w:styleId="Podtitul">
    <w:name w:val="Subtitle"/>
    <w:basedOn w:val="Normln"/>
    <w:next w:val="Normln"/>
    <w:link w:val="PodtitulChar"/>
    <w:uiPriority w:val="11"/>
    <w:qFormat/>
    <w:rsid w:val="00564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4C87"/>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2251</Words>
  <Characters>13284</Characters>
  <Application>Microsoft Office Word</Application>
  <DocSecurity>0</DocSecurity>
  <Lines>110</Lines>
  <Paragraphs>31</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SMLOUVA O DÍLO</vt:lpstr>
      <vt:lpstr>X.</vt:lpstr>
      <vt:lpstr>Přechodná a závěrečná ustanovení</vt:lpstr>
    </vt:vector>
  </TitlesOfParts>
  <Company>Úřad městské části Štěrboholy</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Vydrářová</dc:creator>
  <cp:lastModifiedBy>Jana Vydrářová</cp:lastModifiedBy>
  <cp:revision>2</cp:revision>
  <dcterms:created xsi:type="dcterms:W3CDTF">2017-03-29T10:22:00Z</dcterms:created>
  <dcterms:modified xsi:type="dcterms:W3CDTF">2017-04-11T08:08:00Z</dcterms:modified>
</cp:coreProperties>
</file>