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916" w:rsidRPr="00FD0970" w:rsidRDefault="002407D2" w:rsidP="00D26D63">
      <w:pPr>
        <w:contextualSpacing/>
        <w:jc w:val="center"/>
        <w:rPr>
          <w:rFonts w:ascii="Arial" w:hAnsi="Arial" w:cs="Arial"/>
          <w:b/>
          <w:sz w:val="20"/>
          <w:szCs w:val="20"/>
        </w:rPr>
      </w:pPr>
      <w:bookmarkStart w:id="0" w:name="_GoBack"/>
      <w:bookmarkEnd w:id="0"/>
      <w:r w:rsidRPr="00FD0970">
        <w:rPr>
          <w:rFonts w:ascii="Arial" w:hAnsi="Arial" w:cs="Arial"/>
          <w:b/>
          <w:sz w:val="20"/>
          <w:szCs w:val="20"/>
        </w:rPr>
        <w:t xml:space="preserve">RÁMCOVÁ </w:t>
      </w:r>
      <w:r w:rsidR="00E7192E" w:rsidRPr="00FD0970">
        <w:rPr>
          <w:rFonts w:ascii="Arial" w:hAnsi="Arial" w:cs="Arial"/>
          <w:b/>
          <w:sz w:val="20"/>
          <w:szCs w:val="20"/>
        </w:rPr>
        <w:t>SMLOUVA</w:t>
      </w:r>
      <w:r w:rsidR="00A02953" w:rsidRPr="00FD0970">
        <w:rPr>
          <w:rFonts w:ascii="Arial" w:hAnsi="Arial" w:cs="Arial"/>
          <w:b/>
          <w:sz w:val="20"/>
          <w:szCs w:val="20"/>
        </w:rPr>
        <w:t xml:space="preserve"> O </w:t>
      </w:r>
      <w:r w:rsidR="007D3842" w:rsidRPr="00FD0970">
        <w:rPr>
          <w:rFonts w:ascii="Arial" w:hAnsi="Arial" w:cs="Arial"/>
          <w:b/>
          <w:sz w:val="20"/>
          <w:szCs w:val="20"/>
        </w:rPr>
        <w:t>POSKYTOVÁNÍ SLUŽEB</w:t>
      </w:r>
    </w:p>
    <w:p w:rsidR="00E7192E" w:rsidRPr="00FD0970" w:rsidRDefault="00E7192E" w:rsidP="00D26D63">
      <w:pPr>
        <w:contextualSpacing/>
        <w:jc w:val="both"/>
        <w:rPr>
          <w:rFonts w:ascii="Arial" w:hAnsi="Arial" w:cs="Arial"/>
          <w:sz w:val="20"/>
          <w:szCs w:val="20"/>
        </w:rPr>
      </w:pPr>
      <w:r w:rsidRPr="00FD0970">
        <w:rPr>
          <w:rFonts w:ascii="Arial" w:hAnsi="Arial" w:cs="Arial"/>
          <w:sz w:val="20"/>
          <w:szCs w:val="20"/>
        </w:rPr>
        <w:t>Smluvní strany:</w:t>
      </w:r>
    </w:p>
    <w:p w:rsidR="00E7192E" w:rsidRPr="00FD0970" w:rsidRDefault="00E7192E" w:rsidP="00D26D63">
      <w:pPr>
        <w:contextualSpacing/>
        <w:jc w:val="both"/>
        <w:rPr>
          <w:rFonts w:ascii="Arial" w:hAnsi="Arial" w:cs="Arial"/>
          <w:b/>
          <w:sz w:val="20"/>
          <w:szCs w:val="20"/>
        </w:rPr>
      </w:pPr>
    </w:p>
    <w:p w:rsidR="003D27CF" w:rsidRPr="00FD0970" w:rsidRDefault="003D27CF" w:rsidP="003D27CF">
      <w:pPr>
        <w:contextualSpacing/>
        <w:jc w:val="both"/>
        <w:rPr>
          <w:rFonts w:ascii="Arial" w:hAnsi="Arial" w:cs="Arial"/>
          <w:b/>
          <w:sz w:val="20"/>
          <w:szCs w:val="20"/>
        </w:rPr>
      </w:pPr>
      <w:r>
        <w:rPr>
          <w:rFonts w:ascii="Arial" w:hAnsi="Arial" w:cs="Arial"/>
          <w:b/>
          <w:sz w:val="20"/>
          <w:szCs w:val="20"/>
        </w:rPr>
        <w:t>Ing. Aleš Zapletal</w:t>
      </w:r>
    </w:p>
    <w:p w:rsidR="003D27CF" w:rsidRPr="00FD0970" w:rsidRDefault="003D27CF" w:rsidP="003D27CF">
      <w:pPr>
        <w:contextualSpacing/>
        <w:jc w:val="both"/>
        <w:rPr>
          <w:rFonts w:ascii="Arial" w:hAnsi="Arial" w:cs="Arial"/>
          <w:sz w:val="20"/>
          <w:szCs w:val="20"/>
        </w:rPr>
      </w:pPr>
      <w:r w:rsidRPr="00FD0970">
        <w:rPr>
          <w:rFonts w:ascii="Arial" w:hAnsi="Arial" w:cs="Arial"/>
          <w:sz w:val="20"/>
          <w:szCs w:val="20"/>
        </w:rPr>
        <w:t xml:space="preserve">se sídlem </w:t>
      </w:r>
      <w:r>
        <w:rPr>
          <w:rFonts w:ascii="Arial" w:hAnsi="Arial" w:cs="Arial"/>
          <w:sz w:val="20"/>
          <w:szCs w:val="20"/>
        </w:rPr>
        <w:t>Na Parcelách 220, Český Brod – Liblice, PSČ 282 01</w:t>
      </w:r>
    </w:p>
    <w:p w:rsidR="003D27CF" w:rsidRDefault="003D27CF" w:rsidP="003D27CF">
      <w:pPr>
        <w:contextualSpacing/>
        <w:jc w:val="both"/>
        <w:rPr>
          <w:rFonts w:ascii="Arial" w:hAnsi="Arial" w:cs="Arial"/>
          <w:sz w:val="20"/>
          <w:szCs w:val="20"/>
        </w:rPr>
      </w:pPr>
      <w:r w:rsidRPr="00FD0970">
        <w:rPr>
          <w:rFonts w:ascii="Arial" w:hAnsi="Arial" w:cs="Arial"/>
          <w:sz w:val="20"/>
          <w:szCs w:val="20"/>
        </w:rPr>
        <w:t xml:space="preserve">IČ: </w:t>
      </w:r>
      <w:r>
        <w:rPr>
          <w:rFonts w:ascii="Arial" w:hAnsi="Arial" w:cs="Arial"/>
          <w:sz w:val="20"/>
          <w:szCs w:val="20"/>
        </w:rPr>
        <w:t>463 73 187</w:t>
      </w:r>
    </w:p>
    <w:p w:rsidR="003D27CF" w:rsidRPr="00FD0970" w:rsidRDefault="003D27CF" w:rsidP="003D27CF">
      <w:pPr>
        <w:contextualSpacing/>
        <w:jc w:val="both"/>
        <w:rPr>
          <w:rFonts w:ascii="Arial" w:hAnsi="Arial" w:cs="Arial"/>
          <w:sz w:val="20"/>
          <w:szCs w:val="20"/>
        </w:rPr>
      </w:pPr>
      <w:r w:rsidRPr="00FD0970">
        <w:rPr>
          <w:rFonts w:ascii="Arial" w:hAnsi="Arial" w:cs="Arial"/>
          <w:sz w:val="20"/>
          <w:szCs w:val="20"/>
        </w:rPr>
        <w:t xml:space="preserve">za niž jedná: </w:t>
      </w:r>
      <w:r>
        <w:rPr>
          <w:rFonts w:ascii="Arial" w:hAnsi="Arial" w:cs="Arial"/>
          <w:sz w:val="20"/>
          <w:szCs w:val="20"/>
        </w:rPr>
        <w:t>Ing. Aleš Zapletal</w:t>
      </w:r>
    </w:p>
    <w:p w:rsidR="00E7192E" w:rsidRPr="00FD0970" w:rsidRDefault="003D27CF" w:rsidP="003D27CF">
      <w:pPr>
        <w:contextualSpacing/>
        <w:jc w:val="right"/>
        <w:rPr>
          <w:rFonts w:ascii="Arial" w:hAnsi="Arial" w:cs="Arial"/>
          <w:sz w:val="20"/>
          <w:szCs w:val="20"/>
        </w:rPr>
      </w:pPr>
      <w:r w:rsidRPr="00FD0970">
        <w:rPr>
          <w:rFonts w:ascii="Arial" w:hAnsi="Arial" w:cs="Arial"/>
          <w:sz w:val="20"/>
          <w:szCs w:val="20"/>
        </w:rPr>
        <w:t xml:space="preserve"> </w:t>
      </w:r>
      <w:r w:rsidR="00E7192E" w:rsidRPr="00FD0970">
        <w:rPr>
          <w:rFonts w:ascii="Arial" w:hAnsi="Arial" w:cs="Arial"/>
          <w:sz w:val="20"/>
          <w:szCs w:val="20"/>
        </w:rPr>
        <w:t>(dále jen „</w:t>
      </w:r>
      <w:r w:rsidR="007D3842" w:rsidRPr="00FD0970">
        <w:rPr>
          <w:rFonts w:ascii="Arial" w:hAnsi="Arial" w:cs="Arial"/>
          <w:b/>
          <w:sz w:val="20"/>
          <w:szCs w:val="20"/>
        </w:rPr>
        <w:t>poskytovatel</w:t>
      </w:r>
      <w:r w:rsidR="002407D2" w:rsidRPr="00FD0970">
        <w:rPr>
          <w:rFonts w:ascii="Arial" w:hAnsi="Arial" w:cs="Arial"/>
          <w:sz w:val="20"/>
          <w:szCs w:val="20"/>
        </w:rPr>
        <w:t>“</w:t>
      </w:r>
      <w:r w:rsidR="00E7192E" w:rsidRPr="00FD0970">
        <w:rPr>
          <w:rFonts w:ascii="Arial" w:hAnsi="Arial" w:cs="Arial"/>
          <w:sz w:val="20"/>
          <w:szCs w:val="20"/>
        </w:rPr>
        <w:t>)</w:t>
      </w:r>
    </w:p>
    <w:p w:rsidR="00E7192E" w:rsidRPr="00FD0970" w:rsidRDefault="00E7192E" w:rsidP="00D26D63">
      <w:pPr>
        <w:contextualSpacing/>
        <w:jc w:val="both"/>
        <w:rPr>
          <w:rFonts w:ascii="Arial" w:hAnsi="Arial" w:cs="Arial"/>
          <w:sz w:val="20"/>
          <w:szCs w:val="20"/>
        </w:rPr>
      </w:pPr>
      <w:r w:rsidRPr="00FD0970">
        <w:rPr>
          <w:rFonts w:ascii="Arial" w:hAnsi="Arial" w:cs="Arial"/>
          <w:sz w:val="20"/>
          <w:szCs w:val="20"/>
        </w:rPr>
        <w:t>a</w:t>
      </w:r>
    </w:p>
    <w:p w:rsidR="00E7192E" w:rsidRPr="00FD0970" w:rsidRDefault="00E7192E" w:rsidP="00D26D63">
      <w:pPr>
        <w:pStyle w:val="Textdokumentu"/>
        <w:spacing w:after="0" w:line="276" w:lineRule="auto"/>
        <w:contextualSpacing/>
        <w:rPr>
          <w:rFonts w:eastAsiaTheme="minorHAnsi" w:cs="Arial"/>
          <w:sz w:val="20"/>
          <w:szCs w:val="20"/>
          <w:lang w:eastAsia="en-US"/>
        </w:rPr>
      </w:pPr>
      <w:r w:rsidRPr="00FD0970">
        <w:rPr>
          <w:rFonts w:eastAsiaTheme="minorHAnsi" w:cs="Arial"/>
          <w:b/>
          <w:sz w:val="20"/>
          <w:szCs w:val="20"/>
          <w:lang w:eastAsia="en-US"/>
        </w:rPr>
        <w:t>MERO ČR, a.s.</w:t>
      </w:r>
    </w:p>
    <w:p w:rsidR="00E7192E" w:rsidRPr="00FD0970" w:rsidRDefault="00E7192E" w:rsidP="00D26D63">
      <w:pPr>
        <w:pStyle w:val="Textdokumentu"/>
        <w:spacing w:after="0" w:line="276" w:lineRule="auto"/>
        <w:contextualSpacing/>
        <w:rPr>
          <w:rFonts w:eastAsiaTheme="minorHAnsi" w:cs="Arial"/>
          <w:sz w:val="20"/>
          <w:szCs w:val="20"/>
          <w:lang w:eastAsia="en-US"/>
        </w:rPr>
      </w:pPr>
      <w:r w:rsidRPr="00FD0970">
        <w:rPr>
          <w:rFonts w:eastAsiaTheme="minorHAnsi" w:cs="Arial"/>
          <w:sz w:val="20"/>
          <w:szCs w:val="20"/>
          <w:lang w:eastAsia="en-US"/>
        </w:rPr>
        <w:t>se sídlem Kralupy nad Vltavou, Veltruská 748, PSČ 278 01</w:t>
      </w:r>
    </w:p>
    <w:p w:rsidR="00E7192E" w:rsidRPr="00FD0970" w:rsidRDefault="00E7192E" w:rsidP="00D26D63">
      <w:pPr>
        <w:pStyle w:val="Textdokumentu"/>
        <w:spacing w:after="0" w:line="276" w:lineRule="auto"/>
        <w:contextualSpacing/>
        <w:rPr>
          <w:rFonts w:eastAsiaTheme="minorHAnsi" w:cs="Arial"/>
          <w:sz w:val="20"/>
          <w:szCs w:val="20"/>
          <w:lang w:eastAsia="en-US"/>
        </w:rPr>
      </w:pPr>
      <w:r w:rsidRPr="00FD0970">
        <w:rPr>
          <w:rFonts w:eastAsiaTheme="minorHAnsi" w:cs="Arial"/>
          <w:sz w:val="20"/>
          <w:szCs w:val="20"/>
          <w:lang w:eastAsia="en-US"/>
        </w:rPr>
        <w:t>IČ: 601 93 468</w:t>
      </w:r>
    </w:p>
    <w:p w:rsidR="00E7192E" w:rsidRPr="00FD0970" w:rsidRDefault="00E7192E" w:rsidP="00D26D63">
      <w:pPr>
        <w:pStyle w:val="Textdokumentu"/>
        <w:spacing w:after="0" w:line="276" w:lineRule="auto"/>
        <w:contextualSpacing/>
        <w:rPr>
          <w:rFonts w:eastAsiaTheme="minorHAnsi" w:cs="Arial"/>
          <w:sz w:val="20"/>
          <w:szCs w:val="20"/>
          <w:lang w:eastAsia="en-US"/>
        </w:rPr>
      </w:pPr>
      <w:r w:rsidRPr="00FD0970">
        <w:rPr>
          <w:rFonts w:eastAsiaTheme="minorHAnsi" w:cs="Arial"/>
          <w:sz w:val="20"/>
          <w:szCs w:val="20"/>
          <w:lang w:eastAsia="en-US"/>
        </w:rPr>
        <w:t>zapsaná v obchodním rejstříku vedeném Městským soudem v Praze, oddíl B, vložka 2334</w:t>
      </w:r>
    </w:p>
    <w:p w:rsidR="00E7192E" w:rsidRPr="00FD0970" w:rsidRDefault="00E7192E" w:rsidP="00D26D63">
      <w:pPr>
        <w:pStyle w:val="Textdokumentu"/>
        <w:spacing w:after="0" w:line="276" w:lineRule="auto"/>
        <w:contextualSpacing/>
        <w:rPr>
          <w:rFonts w:eastAsiaTheme="minorHAnsi" w:cs="Arial"/>
          <w:sz w:val="20"/>
          <w:szCs w:val="20"/>
          <w:lang w:eastAsia="en-US"/>
        </w:rPr>
      </w:pPr>
      <w:r w:rsidRPr="00FD0970">
        <w:rPr>
          <w:rFonts w:eastAsiaTheme="minorHAnsi" w:cs="Arial"/>
          <w:sz w:val="20"/>
          <w:szCs w:val="20"/>
          <w:lang w:eastAsia="en-US"/>
        </w:rPr>
        <w:t xml:space="preserve">za niž jedná Ing. Stanislav Bruna, předseda představenstva a Ing. </w:t>
      </w:r>
      <w:r w:rsidR="00676464" w:rsidRPr="00FD0970">
        <w:rPr>
          <w:rFonts w:eastAsiaTheme="minorHAnsi" w:cs="Arial"/>
          <w:sz w:val="20"/>
          <w:szCs w:val="20"/>
          <w:lang w:eastAsia="en-US"/>
        </w:rPr>
        <w:t>Milan Hořák, člen</w:t>
      </w:r>
      <w:r w:rsidRPr="00FD0970">
        <w:rPr>
          <w:rFonts w:eastAsiaTheme="minorHAnsi" w:cs="Arial"/>
          <w:sz w:val="20"/>
          <w:szCs w:val="20"/>
          <w:lang w:eastAsia="en-US"/>
        </w:rPr>
        <w:t xml:space="preserve"> představenstva</w:t>
      </w:r>
    </w:p>
    <w:p w:rsidR="00E7192E" w:rsidRPr="00FD0970" w:rsidRDefault="00E7192E" w:rsidP="00D26D63">
      <w:pPr>
        <w:pStyle w:val="Textdokumentu"/>
        <w:spacing w:after="0" w:line="276" w:lineRule="auto"/>
        <w:contextualSpacing/>
        <w:rPr>
          <w:rFonts w:eastAsiaTheme="minorHAnsi" w:cs="Arial"/>
          <w:sz w:val="20"/>
          <w:szCs w:val="20"/>
          <w:lang w:eastAsia="en-US"/>
        </w:rPr>
      </w:pPr>
    </w:p>
    <w:p w:rsidR="00E7192E" w:rsidRPr="00FD0970" w:rsidRDefault="00B81E3C" w:rsidP="00D26D63">
      <w:pPr>
        <w:pStyle w:val="Textdokumentu"/>
        <w:spacing w:after="0" w:line="276" w:lineRule="auto"/>
        <w:contextualSpacing/>
        <w:jc w:val="right"/>
        <w:rPr>
          <w:rFonts w:eastAsiaTheme="minorHAnsi" w:cs="Arial"/>
          <w:sz w:val="20"/>
          <w:szCs w:val="20"/>
          <w:lang w:eastAsia="en-US"/>
        </w:rPr>
      </w:pPr>
      <w:r w:rsidRPr="00FD0970">
        <w:rPr>
          <w:rFonts w:eastAsiaTheme="minorHAnsi" w:cs="Arial"/>
          <w:sz w:val="20"/>
          <w:szCs w:val="20"/>
          <w:lang w:eastAsia="en-US"/>
        </w:rPr>
        <w:t xml:space="preserve"> </w:t>
      </w:r>
      <w:r w:rsidR="00E7192E" w:rsidRPr="00FD0970">
        <w:rPr>
          <w:rFonts w:eastAsiaTheme="minorHAnsi" w:cs="Arial"/>
          <w:sz w:val="20"/>
          <w:szCs w:val="20"/>
          <w:lang w:eastAsia="en-US"/>
        </w:rPr>
        <w:t>(dále jen „</w:t>
      </w:r>
      <w:r w:rsidR="00A02953" w:rsidRPr="00FD0970">
        <w:rPr>
          <w:rFonts w:eastAsiaTheme="minorHAnsi" w:cs="Arial"/>
          <w:b/>
          <w:sz w:val="20"/>
          <w:szCs w:val="20"/>
          <w:lang w:eastAsia="en-US"/>
        </w:rPr>
        <w:t>objednatel</w:t>
      </w:r>
      <w:r w:rsidR="00E7192E" w:rsidRPr="00FD0970">
        <w:rPr>
          <w:rFonts w:eastAsiaTheme="minorHAnsi" w:cs="Arial"/>
          <w:sz w:val="20"/>
          <w:szCs w:val="20"/>
          <w:lang w:eastAsia="en-US"/>
        </w:rPr>
        <w:t>“)</w:t>
      </w:r>
    </w:p>
    <w:p w:rsidR="00B81E3C" w:rsidRPr="00FD0970" w:rsidRDefault="00B81E3C" w:rsidP="00D26D63">
      <w:pPr>
        <w:pStyle w:val="Textdokumentu"/>
        <w:spacing w:after="0" w:line="276" w:lineRule="auto"/>
        <w:contextualSpacing/>
        <w:jc w:val="right"/>
        <w:rPr>
          <w:rFonts w:eastAsiaTheme="minorHAnsi" w:cs="Arial"/>
          <w:sz w:val="20"/>
          <w:szCs w:val="20"/>
          <w:lang w:eastAsia="en-US"/>
        </w:rPr>
      </w:pPr>
    </w:p>
    <w:p w:rsidR="00B81E3C" w:rsidRPr="00FD0970" w:rsidRDefault="00B81E3C" w:rsidP="00D26D63">
      <w:pPr>
        <w:pStyle w:val="Textdokumentu"/>
        <w:spacing w:after="0" w:line="276" w:lineRule="auto"/>
        <w:contextualSpacing/>
        <w:rPr>
          <w:rFonts w:eastAsiaTheme="minorHAnsi" w:cs="Arial"/>
          <w:sz w:val="20"/>
          <w:szCs w:val="20"/>
          <w:lang w:eastAsia="en-US"/>
        </w:rPr>
      </w:pPr>
      <w:r w:rsidRPr="00FD0970">
        <w:rPr>
          <w:rFonts w:eastAsiaTheme="minorHAnsi" w:cs="Arial"/>
          <w:sz w:val="20"/>
          <w:szCs w:val="20"/>
          <w:lang w:eastAsia="en-US"/>
        </w:rPr>
        <w:t>uzavírají v souladu s</w:t>
      </w:r>
      <w:r w:rsidR="0076306D" w:rsidRPr="00FD0970">
        <w:rPr>
          <w:rFonts w:eastAsiaTheme="minorHAnsi" w:cs="Arial"/>
          <w:sz w:val="20"/>
          <w:szCs w:val="20"/>
          <w:lang w:eastAsia="en-US"/>
        </w:rPr>
        <w:t xml:space="preserve"> ust. </w:t>
      </w:r>
      <w:r w:rsidRPr="00FD0970">
        <w:rPr>
          <w:rFonts w:eastAsiaTheme="minorHAnsi" w:cs="Arial"/>
          <w:sz w:val="20"/>
          <w:szCs w:val="20"/>
          <w:lang w:eastAsia="en-US"/>
        </w:rPr>
        <w:t xml:space="preserve">§ </w:t>
      </w:r>
      <w:r w:rsidR="007D3842" w:rsidRPr="00FD0970">
        <w:rPr>
          <w:rFonts w:eastAsiaTheme="minorHAnsi" w:cs="Arial"/>
          <w:sz w:val="20"/>
          <w:szCs w:val="20"/>
          <w:lang w:eastAsia="en-US"/>
        </w:rPr>
        <w:t xml:space="preserve">1746 odst. 2 </w:t>
      </w:r>
      <w:r w:rsidR="00342B00" w:rsidRPr="00FD0970">
        <w:rPr>
          <w:rFonts w:eastAsiaTheme="minorHAnsi" w:cs="Arial"/>
          <w:sz w:val="20"/>
          <w:szCs w:val="20"/>
          <w:lang w:eastAsia="en-US"/>
        </w:rPr>
        <w:t>zákona č. 89/2012 Sb., občanského</w:t>
      </w:r>
      <w:r w:rsidRPr="00FD0970">
        <w:rPr>
          <w:rFonts w:eastAsiaTheme="minorHAnsi" w:cs="Arial"/>
          <w:sz w:val="20"/>
          <w:szCs w:val="20"/>
          <w:lang w:eastAsia="en-US"/>
        </w:rPr>
        <w:t xml:space="preserve"> zákoník</w:t>
      </w:r>
      <w:r w:rsidR="00342B00" w:rsidRPr="00FD0970">
        <w:rPr>
          <w:rFonts w:eastAsiaTheme="minorHAnsi" w:cs="Arial"/>
          <w:sz w:val="20"/>
          <w:szCs w:val="20"/>
          <w:lang w:eastAsia="en-US"/>
        </w:rPr>
        <w:t>u</w:t>
      </w:r>
      <w:r w:rsidRPr="00FD0970">
        <w:rPr>
          <w:rFonts w:eastAsiaTheme="minorHAnsi" w:cs="Arial"/>
          <w:sz w:val="20"/>
          <w:szCs w:val="20"/>
          <w:lang w:eastAsia="en-US"/>
        </w:rPr>
        <w:t xml:space="preserve"> (dále</w:t>
      </w:r>
      <w:r w:rsidR="00A02953" w:rsidRPr="00FD0970">
        <w:rPr>
          <w:rFonts w:eastAsiaTheme="minorHAnsi" w:cs="Arial"/>
          <w:sz w:val="20"/>
          <w:szCs w:val="20"/>
          <w:lang w:eastAsia="en-US"/>
        </w:rPr>
        <w:t xml:space="preserve"> jen „</w:t>
      </w:r>
      <w:r w:rsidR="00A02953" w:rsidRPr="00FD0970">
        <w:rPr>
          <w:rFonts w:eastAsiaTheme="minorHAnsi" w:cs="Arial"/>
          <w:b/>
          <w:sz w:val="20"/>
          <w:szCs w:val="20"/>
          <w:lang w:eastAsia="en-US"/>
        </w:rPr>
        <w:t>občanský zákoník</w:t>
      </w:r>
      <w:r w:rsidR="00A02953" w:rsidRPr="00FD0970">
        <w:rPr>
          <w:rFonts w:eastAsiaTheme="minorHAnsi" w:cs="Arial"/>
          <w:sz w:val="20"/>
          <w:szCs w:val="20"/>
          <w:lang w:eastAsia="en-US"/>
        </w:rPr>
        <w:t xml:space="preserve">“) tuto </w:t>
      </w:r>
      <w:r w:rsidR="002407D2" w:rsidRPr="00FD0970">
        <w:rPr>
          <w:rFonts w:eastAsiaTheme="minorHAnsi" w:cs="Arial"/>
          <w:sz w:val="20"/>
          <w:szCs w:val="20"/>
          <w:lang w:eastAsia="en-US"/>
        </w:rPr>
        <w:t xml:space="preserve">rámcovou </w:t>
      </w:r>
      <w:r w:rsidRPr="00FD0970">
        <w:rPr>
          <w:rFonts w:eastAsiaTheme="minorHAnsi" w:cs="Arial"/>
          <w:sz w:val="20"/>
          <w:szCs w:val="20"/>
          <w:lang w:eastAsia="en-US"/>
        </w:rPr>
        <w:t>smlouvu</w:t>
      </w:r>
      <w:r w:rsidR="00A02953" w:rsidRPr="00FD0970">
        <w:rPr>
          <w:rFonts w:eastAsiaTheme="minorHAnsi" w:cs="Arial"/>
          <w:sz w:val="20"/>
          <w:szCs w:val="20"/>
          <w:lang w:eastAsia="en-US"/>
        </w:rPr>
        <w:t xml:space="preserve"> o </w:t>
      </w:r>
      <w:r w:rsidR="007D3842" w:rsidRPr="00FD0970">
        <w:rPr>
          <w:rFonts w:eastAsiaTheme="minorHAnsi" w:cs="Arial"/>
          <w:sz w:val="20"/>
          <w:szCs w:val="20"/>
          <w:lang w:eastAsia="en-US"/>
        </w:rPr>
        <w:t>poskytování služeb</w:t>
      </w:r>
      <w:r w:rsidRPr="00FD0970">
        <w:rPr>
          <w:rFonts w:eastAsiaTheme="minorHAnsi" w:cs="Arial"/>
          <w:sz w:val="20"/>
          <w:szCs w:val="20"/>
          <w:lang w:eastAsia="en-US"/>
        </w:rPr>
        <w:t>:</w:t>
      </w:r>
    </w:p>
    <w:p w:rsidR="00B81E3C" w:rsidRPr="00FD0970" w:rsidRDefault="00B81E3C" w:rsidP="00D26D63">
      <w:pPr>
        <w:pStyle w:val="Textdokumentu"/>
        <w:spacing w:after="0" w:line="276" w:lineRule="auto"/>
        <w:contextualSpacing/>
        <w:rPr>
          <w:rFonts w:eastAsiaTheme="minorHAnsi" w:cs="Arial"/>
          <w:sz w:val="20"/>
          <w:szCs w:val="20"/>
          <w:lang w:eastAsia="en-US"/>
        </w:rPr>
      </w:pPr>
    </w:p>
    <w:p w:rsidR="00B81E3C" w:rsidRPr="00FD0970" w:rsidRDefault="00B81E3C" w:rsidP="00D26D63">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Čl. I</w:t>
      </w:r>
    </w:p>
    <w:p w:rsidR="00016F5C" w:rsidRPr="00FD0970" w:rsidRDefault="00B81E3C" w:rsidP="00FD097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Předmět smlouvy</w:t>
      </w:r>
    </w:p>
    <w:p w:rsidR="00A066F1" w:rsidRPr="00FD0970" w:rsidRDefault="00A066F1" w:rsidP="00D26D63">
      <w:pPr>
        <w:pStyle w:val="Textdokumentu"/>
        <w:spacing w:after="0" w:line="276" w:lineRule="auto"/>
        <w:ind w:left="360"/>
        <w:jc w:val="center"/>
        <w:rPr>
          <w:rFonts w:eastAsiaTheme="minorHAnsi" w:cs="Arial"/>
          <w:b/>
          <w:sz w:val="20"/>
          <w:szCs w:val="20"/>
          <w:lang w:eastAsia="en-US"/>
        </w:rPr>
      </w:pPr>
    </w:p>
    <w:p w:rsidR="00C96E28" w:rsidRPr="00FD0970" w:rsidRDefault="0091574F" w:rsidP="00C96E28">
      <w:pPr>
        <w:pStyle w:val="Textdokumentu"/>
        <w:numPr>
          <w:ilvl w:val="1"/>
          <w:numId w:val="2"/>
        </w:numPr>
        <w:spacing w:after="0" w:line="276" w:lineRule="auto"/>
        <w:ind w:left="567" w:hanging="573"/>
        <w:rPr>
          <w:rFonts w:eastAsiaTheme="minorHAnsi" w:cs="Arial"/>
          <w:sz w:val="20"/>
          <w:szCs w:val="20"/>
          <w:lang w:eastAsia="en-US"/>
        </w:rPr>
      </w:pPr>
      <w:r w:rsidRPr="00FD0970">
        <w:rPr>
          <w:rFonts w:eastAsiaTheme="minorHAnsi" w:cs="Arial"/>
          <w:sz w:val="20"/>
          <w:szCs w:val="20"/>
          <w:lang w:eastAsia="en-US"/>
        </w:rPr>
        <w:t>Poskytovatel</w:t>
      </w:r>
      <w:r w:rsidR="00A02953" w:rsidRPr="00FD0970">
        <w:rPr>
          <w:rFonts w:eastAsiaTheme="minorHAnsi" w:cs="Arial"/>
          <w:sz w:val="20"/>
          <w:szCs w:val="20"/>
          <w:lang w:eastAsia="en-US"/>
        </w:rPr>
        <w:t xml:space="preserve"> se zavazuje </w:t>
      </w:r>
      <w:r w:rsidR="007D3842" w:rsidRPr="00FD0970">
        <w:rPr>
          <w:rFonts w:eastAsiaTheme="minorHAnsi" w:cs="Arial"/>
          <w:sz w:val="20"/>
          <w:szCs w:val="20"/>
          <w:lang w:eastAsia="en-US"/>
        </w:rPr>
        <w:t>poskytnout</w:t>
      </w:r>
      <w:r w:rsidR="00A02953" w:rsidRPr="00FD0970">
        <w:rPr>
          <w:rFonts w:eastAsiaTheme="minorHAnsi" w:cs="Arial"/>
          <w:sz w:val="20"/>
          <w:szCs w:val="20"/>
          <w:lang w:eastAsia="en-US"/>
        </w:rPr>
        <w:t xml:space="preserve"> na svůj náklad a nebezpečí pro objednatele </w:t>
      </w:r>
      <w:r w:rsidR="002407D2" w:rsidRPr="00FD0970">
        <w:rPr>
          <w:rFonts w:eastAsiaTheme="minorHAnsi" w:cs="Arial"/>
          <w:sz w:val="20"/>
          <w:szCs w:val="20"/>
          <w:lang w:eastAsia="en-US"/>
        </w:rPr>
        <w:t xml:space="preserve">na základě dílčích objednávek </w:t>
      </w:r>
      <w:r w:rsidR="007D3842" w:rsidRPr="00FD0970">
        <w:rPr>
          <w:rFonts w:eastAsiaTheme="minorHAnsi" w:cs="Arial"/>
          <w:sz w:val="20"/>
          <w:szCs w:val="20"/>
          <w:lang w:eastAsia="en-US"/>
        </w:rPr>
        <w:t xml:space="preserve">služby </w:t>
      </w:r>
      <w:r w:rsidR="00A02953" w:rsidRPr="00FD0970">
        <w:rPr>
          <w:rFonts w:eastAsiaTheme="minorHAnsi" w:cs="Arial"/>
          <w:sz w:val="20"/>
          <w:szCs w:val="20"/>
          <w:lang w:eastAsia="en-US"/>
        </w:rPr>
        <w:t>spočívající v</w:t>
      </w:r>
      <w:r w:rsidR="00676464" w:rsidRPr="00FD0970">
        <w:rPr>
          <w:rFonts w:eastAsiaTheme="minorHAnsi" w:cs="Arial"/>
          <w:sz w:val="20"/>
          <w:szCs w:val="20"/>
          <w:lang w:eastAsia="en-US"/>
        </w:rPr>
        <w:t> supervizi / dozoru při opravách nátěrových systémů na CTR Nelahozeves</w:t>
      </w:r>
      <w:r w:rsidR="004C56D8" w:rsidRPr="00FD0970">
        <w:rPr>
          <w:rFonts w:eastAsiaTheme="minorHAnsi" w:cs="Arial"/>
          <w:sz w:val="20"/>
          <w:szCs w:val="20"/>
          <w:lang w:eastAsia="en-US"/>
        </w:rPr>
        <w:t xml:space="preserve"> (dále jen "</w:t>
      </w:r>
      <w:r w:rsidR="002D2EEF" w:rsidRPr="00FD0970">
        <w:rPr>
          <w:rFonts w:eastAsiaTheme="minorHAnsi" w:cs="Arial"/>
          <w:b/>
          <w:sz w:val="20"/>
          <w:szCs w:val="20"/>
          <w:lang w:eastAsia="en-US"/>
        </w:rPr>
        <w:t>CTR</w:t>
      </w:r>
      <w:r w:rsidR="004C56D8" w:rsidRPr="00FD0970">
        <w:rPr>
          <w:rFonts w:eastAsiaTheme="minorHAnsi" w:cs="Arial"/>
          <w:sz w:val="20"/>
          <w:szCs w:val="20"/>
          <w:lang w:eastAsia="en-US"/>
        </w:rPr>
        <w:t>")</w:t>
      </w:r>
      <w:r w:rsidR="00676464" w:rsidRPr="00FD0970">
        <w:rPr>
          <w:rFonts w:eastAsiaTheme="minorHAnsi" w:cs="Arial"/>
          <w:sz w:val="20"/>
          <w:szCs w:val="20"/>
          <w:lang w:eastAsia="en-US"/>
        </w:rPr>
        <w:t xml:space="preserve"> </w:t>
      </w:r>
      <w:r w:rsidR="00676464" w:rsidRPr="00FD0970">
        <w:rPr>
          <w:rFonts w:cs="Arial"/>
          <w:sz w:val="20"/>
          <w:szCs w:val="20"/>
        </w:rPr>
        <w:t>čerpacích stanicích MERO ČR a.s. a nadzemních úsecích ropovodu Družba</w:t>
      </w:r>
      <w:r w:rsidR="00676464" w:rsidRPr="00FD0970">
        <w:rPr>
          <w:rFonts w:eastAsiaTheme="minorHAnsi" w:cs="Arial"/>
          <w:sz w:val="20"/>
          <w:szCs w:val="20"/>
          <w:lang w:eastAsia="en-US"/>
        </w:rPr>
        <w:t xml:space="preserve"> a </w:t>
      </w:r>
      <w:r w:rsidR="00145605" w:rsidRPr="00FD0970">
        <w:rPr>
          <w:rFonts w:eastAsiaTheme="minorHAnsi" w:cs="Arial"/>
          <w:sz w:val="20"/>
          <w:szCs w:val="20"/>
          <w:lang w:eastAsia="en-US"/>
        </w:rPr>
        <w:t>v rozsahu dodávek a prací uvedených</w:t>
      </w:r>
      <w:r w:rsidR="00A02953" w:rsidRPr="00FD0970">
        <w:rPr>
          <w:rFonts w:eastAsiaTheme="minorHAnsi" w:cs="Arial"/>
          <w:sz w:val="20"/>
          <w:szCs w:val="20"/>
          <w:lang w:eastAsia="en-US"/>
        </w:rPr>
        <w:t xml:space="preserve"> v zadávací</w:t>
      </w:r>
      <w:r w:rsidR="00CA60D9" w:rsidRPr="00FD0970">
        <w:rPr>
          <w:rFonts w:eastAsiaTheme="minorHAnsi" w:cs="Arial"/>
          <w:sz w:val="20"/>
          <w:szCs w:val="20"/>
          <w:lang w:eastAsia="en-US"/>
        </w:rPr>
        <w:t xml:space="preserve"> dokumentaci </w:t>
      </w:r>
      <w:r w:rsidR="002D2EEF" w:rsidRPr="00FD0970">
        <w:rPr>
          <w:rFonts w:eastAsiaTheme="minorHAnsi" w:cs="Arial"/>
          <w:sz w:val="20"/>
          <w:szCs w:val="20"/>
          <w:lang w:eastAsia="en-US"/>
        </w:rPr>
        <w:t>Evid.</w:t>
      </w:r>
      <w:r w:rsidR="00FD0970">
        <w:rPr>
          <w:rFonts w:eastAsiaTheme="minorHAnsi" w:cs="Arial"/>
          <w:sz w:val="20"/>
          <w:szCs w:val="20"/>
          <w:lang w:eastAsia="en-US"/>
        </w:rPr>
        <w:t> </w:t>
      </w:r>
      <w:r w:rsidR="002D2EEF" w:rsidRPr="00FD0970">
        <w:rPr>
          <w:rFonts w:eastAsiaTheme="minorHAnsi" w:cs="Arial"/>
          <w:sz w:val="20"/>
          <w:szCs w:val="20"/>
          <w:lang w:eastAsia="en-US"/>
        </w:rPr>
        <w:t>č.</w:t>
      </w:r>
      <w:r w:rsidR="00FD0970">
        <w:rPr>
          <w:rFonts w:eastAsiaTheme="minorHAnsi" w:cs="Arial"/>
          <w:sz w:val="20"/>
          <w:szCs w:val="20"/>
          <w:lang w:eastAsia="en-US"/>
        </w:rPr>
        <w:t> </w:t>
      </w:r>
      <w:r w:rsidR="002D2EEF" w:rsidRPr="00FD0970">
        <w:rPr>
          <w:rFonts w:eastAsiaTheme="minorHAnsi" w:cs="Arial"/>
          <w:sz w:val="20"/>
          <w:szCs w:val="20"/>
          <w:lang w:eastAsia="en-US"/>
        </w:rPr>
        <w:t xml:space="preserve">zakázky: </w:t>
      </w:r>
      <w:sdt>
        <w:sdtPr>
          <w:rPr>
            <w:rFonts w:eastAsiaTheme="minorHAnsi" w:cs="Arial"/>
            <w:sz w:val="20"/>
            <w:szCs w:val="20"/>
            <w:lang w:eastAsia="en-US"/>
          </w:rPr>
          <w:id w:val="-58559621"/>
          <w:placeholder>
            <w:docPart w:val="DD18A6E1C0D0472EA5BBF268AE366687"/>
          </w:placeholder>
        </w:sdtPr>
        <w:sdtEndPr/>
        <w:sdtContent>
          <w:r w:rsidR="002D2EEF" w:rsidRPr="00FD0970">
            <w:rPr>
              <w:rFonts w:eastAsiaTheme="minorHAnsi" w:cs="Arial"/>
              <w:sz w:val="20"/>
              <w:szCs w:val="20"/>
              <w:lang w:eastAsia="en-US"/>
            </w:rPr>
            <w:t>686/PTÚ/2016</w:t>
          </w:r>
        </w:sdtContent>
      </w:sdt>
      <w:r w:rsidR="001D0259" w:rsidRPr="00FD0970">
        <w:rPr>
          <w:rFonts w:eastAsiaTheme="minorHAnsi" w:cs="Arial"/>
          <w:sz w:val="20"/>
          <w:szCs w:val="20"/>
          <w:lang w:eastAsia="en-US"/>
        </w:rPr>
        <w:t xml:space="preserve"> </w:t>
      </w:r>
      <w:r w:rsidR="00CA60D9" w:rsidRPr="00FD0970">
        <w:rPr>
          <w:rFonts w:eastAsiaTheme="minorHAnsi" w:cs="Arial"/>
          <w:sz w:val="20"/>
          <w:szCs w:val="20"/>
          <w:lang w:eastAsia="en-US"/>
        </w:rPr>
        <w:t>a nabídce poskytovatel</w:t>
      </w:r>
      <w:r w:rsidR="00A02953" w:rsidRPr="00FD0970">
        <w:rPr>
          <w:rFonts w:eastAsiaTheme="minorHAnsi" w:cs="Arial"/>
          <w:sz w:val="20"/>
          <w:szCs w:val="20"/>
          <w:lang w:eastAsia="en-US"/>
        </w:rPr>
        <w:t>e (dále jen „</w:t>
      </w:r>
      <w:r w:rsidR="007D3842" w:rsidRPr="00FD0970">
        <w:rPr>
          <w:rFonts w:eastAsiaTheme="minorHAnsi" w:cs="Arial"/>
          <w:b/>
          <w:sz w:val="20"/>
          <w:szCs w:val="20"/>
          <w:lang w:eastAsia="en-US"/>
        </w:rPr>
        <w:t>služba</w:t>
      </w:r>
      <w:r w:rsidR="00A02953" w:rsidRPr="00FD0970">
        <w:rPr>
          <w:rFonts w:eastAsiaTheme="minorHAnsi" w:cs="Arial"/>
          <w:sz w:val="20"/>
          <w:szCs w:val="20"/>
          <w:lang w:eastAsia="en-US"/>
        </w:rPr>
        <w:t>“)</w:t>
      </w:r>
      <w:r w:rsidR="00C96E28" w:rsidRPr="00FD0970">
        <w:rPr>
          <w:rFonts w:eastAsiaTheme="minorHAnsi" w:cs="Arial"/>
          <w:sz w:val="20"/>
          <w:szCs w:val="20"/>
          <w:lang w:eastAsia="en-US"/>
        </w:rPr>
        <w:t>, zejména:</w:t>
      </w:r>
      <w:r w:rsidR="002407D2" w:rsidRPr="00FD0970">
        <w:rPr>
          <w:rFonts w:eastAsiaTheme="minorHAnsi" w:cs="Arial"/>
          <w:sz w:val="20"/>
          <w:szCs w:val="20"/>
          <w:lang w:eastAsia="en-US"/>
        </w:rPr>
        <w:t xml:space="preserve"> </w:t>
      </w:r>
      <w:r w:rsidR="002D2EEF" w:rsidRPr="00FD0970">
        <w:rPr>
          <w:rFonts w:cs="Arial"/>
          <w:sz w:val="20"/>
          <w:szCs w:val="20"/>
        </w:rPr>
        <w:t>následující úkony, kontroly a zkoušky:</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dozor při provádění prací PKO (zjištění profesní zdatnosti zhotovitele z hlediska technologického vybavení, znalosti Technologických postupů, zajištění dodržení všech podmínek daných Technologickým postupem či údajovými listy při přípravě a aplikaci nátěrových hmot)</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 xml:space="preserve">kontroly klimatických podmínek, zjištěním teploty povrchu a vyhodnocením pravděpodobnosti kondenzace vlhkosti na povrchu připraveném pro aplikaci </w:t>
      </w:r>
      <w:r w:rsidR="004C56D8" w:rsidRPr="00FD0970">
        <w:rPr>
          <w:rFonts w:ascii="Arial" w:hAnsi="Arial" w:cs="Arial"/>
          <w:sz w:val="20"/>
          <w:szCs w:val="20"/>
        </w:rPr>
        <w:t xml:space="preserve">systému protikorozní ochrany (dále jen "PKO") v souladu s </w:t>
      </w:r>
      <w:r w:rsidRPr="00FD0970">
        <w:rPr>
          <w:rFonts w:ascii="Arial" w:hAnsi="Arial" w:cs="Arial"/>
          <w:sz w:val="20"/>
          <w:szCs w:val="20"/>
        </w:rPr>
        <w:t>ČSN ISO 8502-4</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kontroly čistoty otryskaného povrchu při provádění PKO (dle ČSN ISO 8501-1)</w:t>
      </w:r>
      <w:r w:rsidR="000B77BB" w:rsidRPr="00FD0970">
        <w:rPr>
          <w:rFonts w:ascii="Arial" w:hAnsi="Arial" w:cs="Arial"/>
          <w:sz w:val="20"/>
          <w:szCs w:val="20"/>
        </w:rPr>
        <w:t>,</w:t>
      </w:r>
    </w:p>
    <w:p w:rsidR="00C96E28" w:rsidRPr="00FD0970" w:rsidRDefault="000B77BB"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bCs/>
          <w:sz w:val="20"/>
          <w:szCs w:val="20"/>
        </w:rPr>
        <w:t>s</w:t>
      </w:r>
      <w:r w:rsidR="00C96E28" w:rsidRPr="00FD0970">
        <w:rPr>
          <w:rFonts w:ascii="Arial" w:hAnsi="Arial" w:cs="Arial"/>
          <w:bCs/>
          <w:sz w:val="20"/>
          <w:szCs w:val="20"/>
        </w:rPr>
        <w:t>tanovení prachu na ocelovém povrchu (dle ČSN ISO 8502-3)</w:t>
      </w:r>
      <w:r w:rsidRPr="00FD0970">
        <w:rPr>
          <w:rFonts w:ascii="Arial" w:hAnsi="Arial" w:cs="Arial"/>
          <w:bCs/>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bCs/>
          <w:sz w:val="20"/>
          <w:szCs w:val="20"/>
        </w:rPr>
        <w:t>stanovení obsahu solí na otryskaném povrchu (dle ČSN ISO 8502-9)</w:t>
      </w:r>
      <w:r w:rsidR="000B77BB" w:rsidRPr="00FD0970">
        <w:rPr>
          <w:rFonts w:ascii="Arial" w:hAnsi="Arial" w:cs="Arial"/>
          <w:bCs/>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kontroly kvality přípravy povrchu při provádění PKO (dle ČSN EN ISO 8503-2)</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orientační proměření mokré tloušťky nátěrových filmů (dle ČSN EN ISO 2808)</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nedestruktivní kontroly suché tloušťky aplikované nátěrové hmoty (dle ČSN EN ISO 2808)</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vizuální kontroly stavu natřeného povrchu (dle ČSN EN ISO 12 944-7)</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zjištění odolnosti nátěrů a nástřiků k oddělení od povrchu (dle ČSN EN ISO 2409)</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případné provedení zkoušek odtrhové pevnosti povlaků (dle ČSN EN ISO 4624)</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celkové zhodnocení provedení PKO (dle norem řady ČSN EN ISO 12 944)</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odborná spolupráce při řešení reklamací v průběhu prací</w:t>
      </w:r>
      <w:r w:rsidR="000B77BB" w:rsidRPr="00FD0970">
        <w:rPr>
          <w:rFonts w:ascii="Arial" w:hAnsi="Arial" w:cs="Arial"/>
          <w:sz w:val="20"/>
          <w:szCs w:val="20"/>
        </w:rPr>
        <w:t>,</w:t>
      </w:r>
    </w:p>
    <w:p w:rsidR="00C96E28" w:rsidRPr="00FD0970" w:rsidRDefault="00C96E28"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participace na přípravě zkušebních ploch</w:t>
      </w:r>
      <w:r w:rsidR="000B77BB" w:rsidRPr="00FD0970">
        <w:rPr>
          <w:rFonts w:ascii="Arial" w:hAnsi="Arial" w:cs="Arial"/>
          <w:sz w:val="20"/>
          <w:szCs w:val="20"/>
        </w:rPr>
        <w:t>,</w:t>
      </w:r>
    </w:p>
    <w:p w:rsidR="00C96E28" w:rsidRPr="00FD0970" w:rsidRDefault="000B77BB"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v</w:t>
      </w:r>
      <w:r w:rsidR="00C96E28" w:rsidRPr="00FD0970">
        <w:rPr>
          <w:rFonts w:ascii="Arial" w:hAnsi="Arial" w:cs="Arial"/>
          <w:sz w:val="20"/>
          <w:szCs w:val="20"/>
        </w:rPr>
        <w:t>ypracování dokumentace, včetně inspekčních zpráv a případných návrhů opatření</w:t>
      </w:r>
      <w:r w:rsidRPr="00FD0970">
        <w:rPr>
          <w:rFonts w:ascii="Arial" w:hAnsi="Arial" w:cs="Arial"/>
          <w:sz w:val="20"/>
          <w:szCs w:val="20"/>
        </w:rPr>
        <w:t>, pravidelné zápisy do stavebního deníku,</w:t>
      </w:r>
    </w:p>
    <w:p w:rsidR="00C96E28" w:rsidRPr="00FD0970" w:rsidRDefault="000B77BB" w:rsidP="00444791">
      <w:pPr>
        <w:numPr>
          <w:ilvl w:val="1"/>
          <w:numId w:val="3"/>
        </w:numPr>
        <w:tabs>
          <w:tab w:val="clear" w:pos="144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k</w:t>
      </w:r>
      <w:r w:rsidR="00C96E28" w:rsidRPr="00FD0970">
        <w:rPr>
          <w:rFonts w:ascii="Arial" w:hAnsi="Arial" w:cs="Arial"/>
          <w:sz w:val="20"/>
          <w:szCs w:val="20"/>
        </w:rPr>
        <w:t>onzultace zjištěných skutečností s odpovědným pracovníkem objednatele</w:t>
      </w:r>
      <w:r w:rsidRPr="00FD0970">
        <w:rPr>
          <w:rFonts w:ascii="Arial" w:hAnsi="Arial" w:cs="Arial"/>
          <w:sz w:val="20"/>
          <w:szCs w:val="20"/>
        </w:rPr>
        <w:t>,</w:t>
      </w:r>
    </w:p>
    <w:p w:rsidR="00C96E28" w:rsidRPr="00FD0970" w:rsidRDefault="000B77BB" w:rsidP="00444791">
      <w:pPr>
        <w:numPr>
          <w:ilvl w:val="0"/>
          <w:numId w:val="4"/>
        </w:numPr>
        <w:tabs>
          <w:tab w:val="clear" w:pos="36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n</w:t>
      </w:r>
      <w:r w:rsidR="00C96E28" w:rsidRPr="00FD0970">
        <w:rPr>
          <w:rFonts w:ascii="Arial" w:hAnsi="Arial" w:cs="Arial"/>
          <w:sz w:val="20"/>
          <w:szCs w:val="20"/>
        </w:rPr>
        <w:t>eprodlené zajištění opatření pro zamezení další činnosti aplikátorů v případě nesouladu se schváleným pracovním postupem a vyvolání jednání za účelem zjednání okamžité nápravy</w:t>
      </w:r>
      <w:r w:rsidRPr="00FD0970">
        <w:rPr>
          <w:rFonts w:ascii="Arial" w:hAnsi="Arial" w:cs="Arial"/>
          <w:sz w:val="20"/>
          <w:szCs w:val="20"/>
        </w:rPr>
        <w:t>,</w:t>
      </w:r>
    </w:p>
    <w:p w:rsidR="00C96E28" w:rsidRPr="00FD0970" w:rsidRDefault="000B77BB" w:rsidP="00444791">
      <w:pPr>
        <w:numPr>
          <w:ilvl w:val="0"/>
          <w:numId w:val="4"/>
        </w:numPr>
        <w:tabs>
          <w:tab w:val="clear" w:pos="36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k</w:t>
      </w:r>
      <w:r w:rsidR="00C96E28" w:rsidRPr="00FD0970">
        <w:rPr>
          <w:rFonts w:ascii="Arial" w:hAnsi="Arial" w:cs="Arial"/>
          <w:sz w:val="20"/>
          <w:szCs w:val="20"/>
        </w:rPr>
        <w:t xml:space="preserve">ontrola dodržování </w:t>
      </w:r>
      <w:r w:rsidRPr="00FD0970">
        <w:rPr>
          <w:rFonts w:ascii="Arial" w:hAnsi="Arial" w:cs="Arial"/>
          <w:sz w:val="20"/>
          <w:szCs w:val="20"/>
        </w:rPr>
        <w:t>pravidel</w:t>
      </w:r>
      <w:r w:rsidR="00C96E28" w:rsidRPr="00FD0970">
        <w:rPr>
          <w:rFonts w:ascii="Arial" w:hAnsi="Arial" w:cs="Arial"/>
          <w:sz w:val="20"/>
          <w:szCs w:val="20"/>
        </w:rPr>
        <w:t xml:space="preserve"> pro zajištění bezpečnosti práce a ochrany životního prostředí</w:t>
      </w:r>
      <w:r w:rsidRPr="00FD0970">
        <w:rPr>
          <w:rFonts w:ascii="Arial" w:hAnsi="Arial" w:cs="Arial"/>
          <w:sz w:val="20"/>
          <w:szCs w:val="20"/>
        </w:rPr>
        <w:t xml:space="preserve"> daných technologickými postupy a předpisy objednatele</w:t>
      </w:r>
      <w:r w:rsidR="004C56D8" w:rsidRPr="00FD0970">
        <w:rPr>
          <w:rFonts w:ascii="Arial" w:hAnsi="Arial" w:cs="Arial"/>
          <w:sz w:val="20"/>
          <w:szCs w:val="20"/>
        </w:rPr>
        <w:t xml:space="preserve"> dále jen ("BOZP")</w:t>
      </w:r>
      <w:r w:rsidRPr="00FD0970">
        <w:rPr>
          <w:rFonts w:ascii="Arial" w:hAnsi="Arial" w:cs="Arial"/>
          <w:sz w:val="20"/>
          <w:szCs w:val="20"/>
        </w:rPr>
        <w:t>,</w:t>
      </w:r>
    </w:p>
    <w:p w:rsidR="00C96E28" w:rsidRPr="00FD0970" w:rsidRDefault="000B77BB" w:rsidP="00444791">
      <w:pPr>
        <w:numPr>
          <w:ilvl w:val="0"/>
          <w:numId w:val="4"/>
        </w:numPr>
        <w:tabs>
          <w:tab w:val="clear" w:pos="36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lastRenderedPageBreak/>
        <w:t>z</w:t>
      </w:r>
      <w:r w:rsidR="00C96E28" w:rsidRPr="00FD0970">
        <w:rPr>
          <w:rFonts w:ascii="Arial" w:hAnsi="Arial" w:cs="Arial"/>
          <w:sz w:val="20"/>
          <w:szCs w:val="20"/>
        </w:rPr>
        <w:t>áznam vad a nedostatků a kontrola jejich odstraňování</w:t>
      </w:r>
      <w:r w:rsidRPr="00FD0970">
        <w:rPr>
          <w:rFonts w:ascii="Arial" w:hAnsi="Arial" w:cs="Arial"/>
          <w:sz w:val="20"/>
          <w:szCs w:val="20"/>
        </w:rPr>
        <w:t>,</w:t>
      </w:r>
    </w:p>
    <w:p w:rsidR="00C96E28" w:rsidRPr="00FD0970" w:rsidRDefault="000B77BB" w:rsidP="00444791">
      <w:pPr>
        <w:numPr>
          <w:ilvl w:val="0"/>
          <w:numId w:val="4"/>
        </w:numPr>
        <w:tabs>
          <w:tab w:val="clear" w:pos="36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p</w:t>
      </w:r>
      <w:r w:rsidR="00C96E28" w:rsidRPr="00FD0970">
        <w:rPr>
          <w:rFonts w:ascii="Arial" w:hAnsi="Arial" w:cs="Arial"/>
          <w:sz w:val="20"/>
          <w:szCs w:val="20"/>
        </w:rPr>
        <w:t>ořizování fotodokumentace nebo videodokumentace k prováděným pracím nebo k zaznamenání nedostatků</w:t>
      </w:r>
      <w:r w:rsidRPr="00FD0970">
        <w:rPr>
          <w:rFonts w:ascii="Arial" w:hAnsi="Arial" w:cs="Arial"/>
          <w:sz w:val="20"/>
          <w:szCs w:val="20"/>
        </w:rPr>
        <w:t>,</w:t>
      </w:r>
    </w:p>
    <w:p w:rsidR="00C96E28" w:rsidRPr="00FD0970" w:rsidRDefault="000B77BB" w:rsidP="00444791">
      <w:pPr>
        <w:numPr>
          <w:ilvl w:val="0"/>
          <w:numId w:val="4"/>
        </w:numPr>
        <w:tabs>
          <w:tab w:val="clear" w:pos="36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ú</w:t>
      </w:r>
      <w:r w:rsidR="00C96E28" w:rsidRPr="00FD0970">
        <w:rPr>
          <w:rFonts w:ascii="Arial" w:hAnsi="Arial" w:cs="Arial"/>
          <w:sz w:val="20"/>
          <w:szCs w:val="20"/>
        </w:rPr>
        <w:t>čast na jednáních mezi objednatelem a jeho smluvními partnery týkajících se nátěrů, účast na pravidelných týdenních kontrolních poradách na CTR</w:t>
      </w:r>
      <w:r w:rsidRPr="00FD0970">
        <w:rPr>
          <w:rFonts w:ascii="Arial" w:hAnsi="Arial" w:cs="Arial"/>
          <w:sz w:val="20"/>
          <w:szCs w:val="20"/>
        </w:rPr>
        <w:t>,</w:t>
      </w:r>
    </w:p>
    <w:p w:rsidR="00C96E28" w:rsidRPr="00FD0970" w:rsidRDefault="000B77BB" w:rsidP="00444791">
      <w:pPr>
        <w:numPr>
          <w:ilvl w:val="0"/>
          <w:numId w:val="4"/>
        </w:numPr>
        <w:tabs>
          <w:tab w:val="clear" w:pos="360"/>
          <w:tab w:val="num" w:pos="851"/>
        </w:tabs>
        <w:spacing w:after="0" w:line="240" w:lineRule="auto"/>
        <w:ind w:left="851" w:hanging="284"/>
        <w:jc w:val="both"/>
        <w:rPr>
          <w:rFonts w:ascii="Arial" w:hAnsi="Arial" w:cs="Arial"/>
          <w:sz w:val="20"/>
          <w:szCs w:val="20"/>
        </w:rPr>
      </w:pPr>
      <w:r w:rsidRPr="00FD0970">
        <w:rPr>
          <w:rFonts w:ascii="Arial" w:hAnsi="Arial" w:cs="Arial"/>
          <w:sz w:val="20"/>
          <w:szCs w:val="20"/>
        </w:rPr>
        <w:t>p</w:t>
      </w:r>
      <w:r w:rsidR="00C96E28" w:rsidRPr="00FD0970">
        <w:rPr>
          <w:rFonts w:ascii="Arial" w:hAnsi="Arial" w:cs="Arial"/>
          <w:sz w:val="20"/>
          <w:szCs w:val="20"/>
        </w:rPr>
        <w:t>osuzování návrhů Technologických postupů a návrhů skladby nátěrových systémů.</w:t>
      </w:r>
    </w:p>
    <w:p w:rsidR="00FD0970" w:rsidRDefault="00FD0970" w:rsidP="00FD0970">
      <w:pPr>
        <w:spacing w:after="0"/>
        <w:ind w:left="708"/>
        <w:jc w:val="both"/>
        <w:rPr>
          <w:rFonts w:ascii="Arial" w:hAnsi="Arial" w:cs="Arial"/>
          <w:sz w:val="20"/>
          <w:szCs w:val="20"/>
        </w:rPr>
      </w:pPr>
    </w:p>
    <w:p w:rsidR="00C96E28" w:rsidRPr="00A83F78" w:rsidRDefault="00C96E28" w:rsidP="00A83F78">
      <w:pPr>
        <w:spacing w:after="120" w:line="240" w:lineRule="auto"/>
        <w:ind w:left="708"/>
        <w:jc w:val="both"/>
        <w:rPr>
          <w:rFonts w:ascii="Arial" w:hAnsi="Arial" w:cs="Arial"/>
          <w:sz w:val="20"/>
          <w:szCs w:val="20"/>
        </w:rPr>
      </w:pPr>
      <w:r w:rsidRPr="00FD0970">
        <w:rPr>
          <w:rFonts w:ascii="Arial" w:hAnsi="Arial" w:cs="Arial"/>
          <w:sz w:val="20"/>
          <w:szCs w:val="20"/>
        </w:rPr>
        <w:t xml:space="preserve">Pro kontrolu tloušťky suché vrstvy nátěru </w:t>
      </w:r>
      <w:r w:rsidR="000B77BB" w:rsidRPr="00FD0970">
        <w:rPr>
          <w:rFonts w:ascii="Arial" w:hAnsi="Arial" w:cs="Arial"/>
          <w:sz w:val="20"/>
          <w:szCs w:val="20"/>
        </w:rPr>
        <w:t xml:space="preserve">je </w:t>
      </w:r>
      <w:r w:rsidRPr="00FD0970">
        <w:rPr>
          <w:rFonts w:ascii="Arial" w:hAnsi="Arial" w:cs="Arial"/>
          <w:sz w:val="20"/>
          <w:szCs w:val="20"/>
        </w:rPr>
        <w:t>požad</w:t>
      </w:r>
      <w:r w:rsidR="000B77BB" w:rsidRPr="00FD0970">
        <w:rPr>
          <w:rFonts w:ascii="Arial" w:hAnsi="Arial" w:cs="Arial"/>
          <w:sz w:val="20"/>
          <w:szCs w:val="20"/>
        </w:rPr>
        <w:t>ováno</w:t>
      </w:r>
      <w:r w:rsidRPr="00FD0970">
        <w:rPr>
          <w:rFonts w:ascii="Arial" w:hAnsi="Arial" w:cs="Arial"/>
          <w:sz w:val="20"/>
          <w:szCs w:val="20"/>
        </w:rPr>
        <w:t xml:space="preserve"> provedení minimálně </w:t>
      </w:r>
      <w:r w:rsidRPr="00FD0970">
        <w:rPr>
          <w:rFonts w:ascii="Arial" w:hAnsi="Arial" w:cs="Arial"/>
          <w:b/>
          <w:sz w:val="20"/>
          <w:szCs w:val="20"/>
        </w:rPr>
        <w:t>100</w:t>
      </w:r>
      <w:r w:rsidR="00A83F78">
        <w:rPr>
          <w:rFonts w:ascii="Arial" w:hAnsi="Arial" w:cs="Arial"/>
          <w:b/>
          <w:sz w:val="20"/>
          <w:szCs w:val="20"/>
        </w:rPr>
        <w:t> </w:t>
      </w:r>
      <w:r w:rsidRPr="00FD0970">
        <w:rPr>
          <w:rFonts w:ascii="Arial" w:hAnsi="Arial" w:cs="Arial"/>
          <w:b/>
          <w:sz w:val="20"/>
          <w:szCs w:val="20"/>
        </w:rPr>
        <w:t>změřených bodů / 100 m</w:t>
      </w:r>
      <w:r w:rsidRPr="00FD0970">
        <w:rPr>
          <w:rFonts w:ascii="Arial" w:hAnsi="Arial" w:cs="Arial"/>
          <w:b/>
          <w:sz w:val="20"/>
          <w:szCs w:val="20"/>
          <w:vertAlign w:val="superscript"/>
        </w:rPr>
        <w:t>2</w:t>
      </w:r>
      <w:r w:rsidR="00A83F78">
        <w:rPr>
          <w:rFonts w:ascii="Arial" w:hAnsi="Arial" w:cs="Arial"/>
          <w:b/>
          <w:sz w:val="20"/>
          <w:szCs w:val="20"/>
        </w:rPr>
        <w:t>.</w:t>
      </w:r>
    </w:p>
    <w:p w:rsidR="00C96E28" w:rsidRPr="00A83F78" w:rsidRDefault="00C96E28" w:rsidP="00A83F78">
      <w:pPr>
        <w:spacing w:after="120" w:line="240" w:lineRule="auto"/>
        <w:ind w:left="708"/>
        <w:jc w:val="both"/>
        <w:rPr>
          <w:rFonts w:ascii="Arial" w:hAnsi="Arial" w:cs="Arial"/>
          <w:sz w:val="20"/>
          <w:szCs w:val="20"/>
        </w:rPr>
      </w:pPr>
      <w:r w:rsidRPr="00FD0970">
        <w:rPr>
          <w:rFonts w:ascii="Arial" w:hAnsi="Arial" w:cs="Arial"/>
          <w:sz w:val="20"/>
          <w:szCs w:val="20"/>
        </w:rPr>
        <w:t xml:space="preserve">Pro kontrolu drsnosti povrchu před aplikací NS </w:t>
      </w:r>
      <w:r w:rsidR="000B77BB" w:rsidRPr="00FD0970">
        <w:rPr>
          <w:rFonts w:ascii="Arial" w:hAnsi="Arial" w:cs="Arial"/>
          <w:sz w:val="20"/>
          <w:szCs w:val="20"/>
        </w:rPr>
        <w:t>j</w:t>
      </w:r>
      <w:r w:rsidR="00FC566D" w:rsidRPr="00FD0970">
        <w:rPr>
          <w:rFonts w:ascii="Arial" w:hAnsi="Arial" w:cs="Arial"/>
          <w:sz w:val="20"/>
          <w:szCs w:val="20"/>
        </w:rPr>
        <w:t>sou</w:t>
      </w:r>
      <w:r w:rsidR="000B77BB" w:rsidRPr="00FD0970">
        <w:rPr>
          <w:rFonts w:ascii="Arial" w:hAnsi="Arial" w:cs="Arial"/>
          <w:sz w:val="20"/>
          <w:szCs w:val="20"/>
        </w:rPr>
        <w:t xml:space="preserve"> požadován</w:t>
      </w:r>
      <w:r w:rsidR="00FC566D" w:rsidRPr="00FD0970">
        <w:rPr>
          <w:rFonts w:ascii="Arial" w:hAnsi="Arial" w:cs="Arial"/>
          <w:sz w:val="20"/>
          <w:szCs w:val="20"/>
        </w:rPr>
        <w:t>a</w:t>
      </w:r>
      <w:r w:rsidRPr="00FD0970">
        <w:rPr>
          <w:rFonts w:ascii="Arial" w:hAnsi="Arial" w:cs="Arial"/>
          <w:sz w:val="20"/>
          <w:szCs w:val="20"/>
        </w:rPr>
        <w:t xml:space="preserve"> min</w:t>
      </w:r>
      <w:r w:rsidR="00FC566D" w:rsidRPr="00FD0970">
        <w:rPr>
          <w:rFonts w:ascii="Arial" w:hAnsi="Arial" w:cs="Arial"/>
          <w:sz w:val="20"/>
          <w:szCs w:val="20"/>
        </w:rPr>
        <w:t xml:space="preserve">. </w:t>
      </w:r>
      <w:r w:rsidRPr="00FD0970">
        <w:rPr>
          <w:rFonts w:ascii="Arial" w:hAnsi="Arial" w:cs="Arial"/>
          <w:b/>
          <w:sz w:val="20"/>
          <w:szCs w:val="20"/>
        </w:rPr>
        <w:t>4 měření / 100 m</w:t>
      </w:r>
      <w:r w:rsidRPr="00FD0970">
        <w:rPr>
          <w:rFonts w:ascii="Arial" w:hAnsi="Arial" w:cs="Arial"/>
          <w:b/>
          <w:sz w:val="20"/>
          <w:szCs w:val="20"/>
          <w:vertAlign w:val="superscript"/>
        </w:rPr>
        <w:t>2</w:t>
      </w:r>
      <w:r w:rsidR="00A83F78">
        <w:rPr>
          <w:rFonts w:ascii="Arial" w:hAnsi="Arial" w:cs="Arial"/>
          <w:b/>
          <w:sz w:val="20"/>
          <w:szCs w:val="20"/>
        </w:rPr>
        <w:t>.</w:t>
      </w:r>
    </w:p>
    <w:p w:rsidR="006823A2" w:rsidRPr="00FD0970" w:rsidRDefault="006823A2" w:rsidP="00A83F78">
      <w:pPr>
        <w:pStyle w:val="Textdokumentu"/>
        <w:spacing w:line="240" w:lineRule="auto"/>
        <w:rPr>
          <w:rFonts w:eastAsiaTheme="minorHAnsi" w:cs="Arial"/>
          <w:sz w:val="20"/>
          <w:szCs w:val="20"/>
          <w:lang w:eastAsia="en-US"/>
        </w:rPr>
      </w:pPr>
    </w:p>
    <w:p w:rsidR="00145605" w:rsidRPr="00FD0970" w:rsidRDefault="00413F05" w:rsidP="00FD097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 xml:space="preserve">Čl. II </w:t>
      </w:r>
    </w:p>
    <w:p w:rsidR="00413F05" w:rsidRPr="00FD0970" w:rsidRDefault="00413F05" w:rsidP="00D26D63">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P</w:t>
      </w:r>
      <w:r w:rsidR="0091574F" w:rsidRPr="00FD0970">
        <w:rPr>
          <w:rFonts w:eastAsiaTheme="minorHAnsi" w:cs="Arial"/>
          <w:b/>
          <w:sz w:val="20"/>
          <w:szCs w:val="20"/>
          <w:lang w:eastAsia="en-US"/>
        </w:rPr>
        <w:t>oskytnutí</w:t>
      </w:r>
      <w:r w:rsidRPr="00FD0970">
        <w:rPr>
          <w:rFonts w:eastAsiaTheme="minorHAnsi" w:cs="Arial"/>
          <w:b/>
          <w:sz w:val="20"/>
          <w:szCs w:val="20"/>
          <w:lang w:eastAsia="en-US"/>
        </w:rPr>
        <w:t xml:space="preserve"> </w:t>
      </w:r>
      <w:r w:rsidR="0091574F" w:rsidRPr="00FD0970">
        <w:rPr>
          <w:rFonts w:eastAsiaTheme="minorHAnsi" w:cs="Arial"/>
          <w:b/>
          <w:sz w:val="20"/>
          <w:szCs w:val="20"/>
          <w:lang w:eastAsia="en-US"/>
        </w:rPr>
        <w:t>služby</w:t>
      </w:r>
    </w:p>
    <w:p w:rsidR="00145605" w:rsidRPr="00FD0970" w:rsidRDefault="00145605" w:rsidP="00D26D63">
      <w:pPr>
        <w:pStyle w:val="Textdokumentu"/>
        <w:spacing w:after="0" w:line="276" w:lineRule="auto"/>
        <w:ind w:left="360"/>
        <w:rPr>
          <w:rFonts w:eastAsiaTheme="minorHAnsi" w:cs="Arial"/>
          <w:b/>
          <w:sz w:val="20"/>
          <w:szCs w:val="20"/>
          <w:lang w:eastAsia="en-US"/>
        </w:rPr>
      </w:pPr>
    </w:p>
    <w:p w:rsidR="00145605" w:rsidRPr="00FD0970" w:rsidRDefault="0091574F" w:rsidP="00FD0970">
      <w:pPr>
        <w:pStyle w:val="Textdokumentu"/>
        <w:numPr>
          <w:ilvl w:val="1"/>
          <w:numId w:val="6"/>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w:t>
      </w:r>
      <w:r w:rsidR="00145605" w:rsidRPr="00FD0970">
        <w:rPr>
          <w:rFonts w:eastAsiaTheme="minorHAnsi" w:cs="Arial"/>
          <w:sz w:val="20"/>
          <w:szCs w:val="20"/>
          <w:lang w:eastAsia="en-US"/>
        </w:rPr>
        <w:t xml:space="preserve"> se zavazuje </w:t>
      </w:r>
      <w:r w:rsidRPr="00FD0970">
        <w:rPr>
          <w:rFonts w:eastAsiaTheme="minorHAnsi" w:cs="Arial"/>
          <w:sz w:val="20"/>
          <w:szCs w:val="20"/>
          <w:lang w:eastAsia="en-US"/>
        </w:rPr>
        <w:t xml:space="preserve">poskytnout </w:t>
      </w:r>
      <w:r w:rsidR="00FD0970">
        <w:rPr>
          <w:rFonts w:eastAsiaTheme="minorHAnsi" w:cs="Arial"/>
          <w:sz w:val="20"/>
          <w:szCs w:val="20"/>
          <w:lang w:eastAsia="en-US"/>
        </w:rPr>
        <w:t>s</w:t>
      </w:r>
      <w:r w:rsidRPr="00FD0970">
        <w:rPr>
          <w:rFonts w:eastAsiaTheme="minorHAnsi" w:cs="Arial"/>
          <w:sz w:val="20"/>
          <w:szCs w:val="20"/>
          <w:lang w:eastAsia="en-US"/>
        </w:rPr>
        <w:t>lužb</w:t>
      </w:r>
      <w:r w:rsidR="002407D2" w:rsidRPr="00FD0970">
        <w:rPr>
          <w:rFonts w:eastAsiaTheme="minorHAnsi" w:cs="Arial"/>
          <w:sz w:val="20"/>
          <w:szCs w:val="20"/>
          <w:lang w:eastAsia="en-US"/>
        </w:rPr>
        <w:t>y</w:t>
      </w:r>
      <w:r w:rsidR="00145605" w:rsidRPr="00FD0970">
        <w:rPr>
          <w:rFonts w:eastAsiaTheme="minorHAnsi" w:cs="Arial"/>
          <w:sz w:val="20"/>
          <w:szCs w:val="20"/>
          <w:lang w:eastAsia="en-US"/>
        </w:rPr>
        <w:t xml:space="preserve"> ve vzájemné spolupráci s objednatelem ve vazbě na provoz CTR Nelahozeves</w:t>
      </w:r>
      <w:r w:rsidR="00676464" w:rsidRPr="00FD0970">
        <w:rPr>
          <w:rFonts w:eastAsiaTheme="minorHAnsi" w:cs="Arial"/>
          <w:sz w:val="20"/>
          <w:szCs w:val="20"/>
          <w:lang w:eastAsia="en-US"/>
        </w:rPr>
        <w:t xml:space="preserve"> a dalších místech specifikovaných v článku </w:t>
      </w:r>
      <w:r w:rsidR="00D020D3" w:rsidRPr="00FD0970">
        <w:rPr>
          <w:rFonts w:eastAsiaTheme="minorHAnsi" w:cs="Arial"/>
          <w:sz w:val="20"/>
          <w:szCs w:val="20"/>
          <w:lang w:eastAsia="en-US"/>
        </w:rPr>
        <w:t>I.</w:t>
      </w:r>
      <w:r w:rsidR="00676464" w:rsidRPr="00FD0970">
        <w:rPr>
          <w:rFonts w:eastAsiaTheme="minorHAnsi" w:cs="Arial"/>
          <w:sz w:val="20"/>
          <w:szCs w:val="20"/>
          <w:lang w:eastAsia="en-US"/>
        </w:rPr>
        <w:t xml:space="preserve"> této smlouvy</w:t>
      </w:r>
      <w:r w:rsidR="00145605" w:rsidRPr="00FD0970">
        <w:rPr>
          <w:rFonts w:eastAsiaTheme="minorHAnsi" w:cs="Arial"/>
          <w:sz w:val="20"/>
          <w:szCs w:val="20"/>
          <w:lang w:eastAsia="en-US"/>
        </w:rPr>
        <w:t>.</w:t>
      </w:r>
    </w:p>
    <w:p w:rsidR="00413F05" w:rsidRPr="00FD0970" w:rsidRDefault="0091574F" w:rsidP="00FD0970">
      <w:pPr>
        <w:pStyle w:val="Textdokumentu"/>
        <w:numPr>
          <w:ilvl w:val="1"/>
          <w:numId w:val="6"/>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w:t>
      </w:r>
      <w:r w:rsidR="00401798" w:rsidRPr="00FD0970">
        <w:rPr>
          <w:rFonts w:eastAsiaTheme="minorHAnsi" w:cs="Arial"/>
          <w:sz w:val="20"/>
          <w:szCs w:val="20"/>
          <w:lang w:eastAsia="en-US"/>
        </w:rPr>
        <w:t xml:space="preserve"> se zavazuje </w:t>
      </w:r>
      <w:r w:rsidRPr="00FD0970">
        <w:rPr>
          <w:rFonts w:eastAsiaTheme="minorHAnsi" w:cs="Arial"/>
          <w:sz w:val="20"/>
          <w:szCs w:val="20"/>
          <w:lang w:eastAsia="en-US"/>
        </w:rPr>
        <w:t>po</w:t>
      </w:r>
      <w:r w:rsidR="00401798" w:rsidRPr="00FD0970">
        <w:rPr>
          <w:rFonts w:eastAsiaTheme="minorHAnsi" w:cs="Arial"/>
          <w:sz w:val="20"/>
          <w:szCs w:val="20"/>
          <w:lang w:eastAsia="en-US"/>
        </w:rPr>
        <w:t>s</w:t>
      </w:r>
      <w:r w:rsidRPr="00FD0970">
        <w:rPr>
          <w:rFonts w:eastAsiaTheme="minorHAnsi" w:cs="Arial"/>
          <w:sz w:val="20"/>
          <w:szCs w:val="20"/>
          <w:lang w:eastAsia="en-US"/>
        </w:rPr>
        <w:t>kyt</w:t>
      </w:r>
      <w:r w:rsidR="002407D2" w:rsidRPr="00FD0970">
        <w:rPr>
          <w:rFonts w:eastAsiaTheme="minorHAnsi" w:cs="Arial"/>
          <w:sz w:val="20"/>
          <w:szCs w:val="20"/>
          <w:lang w:eastAsia="en-US"/>
        </w:rPr>
        <w:t>ovat</w:t>
      </w:r>
      <w:r w:rsidRPr="00FD0970">
        <w:rPr>
          <w:rFonts w:eastAsiaTheme="minorHAnsi" w:cs="Arial"/>
          <w:sz w:val="20"/>
          <w:szCs w:val="20"/>
          <w:lang w:eastAsia="en-US"/>
        </w:rPr>
        <w:t xml:space="preserve"> služb</w:t>
      </w:r>
      <w:r w:rsidR="002407D2" w:rsidRPr="00FD0970">
        <w:rPr>
          <w:rFonts w:eastAsiaTheme="minorHAnsi" w:cs="Arial"/>
          <w:sz w:val="20"/>
          <w:szCs w:val="20"/>
          <w:lang w:eastAsia="en-US"/>
        </w:rPr>
        <w:t>y</w:t>
      </w:r>
      <w:r w:rsidRPr="00FD0970">
        <w:rPr>
          <w:rFonts w:eastAsiaTheme="minorHAnsi" w:cs="Arial"/>
          <w:sz w:val="20"/>
          <w:szCs w:val="20"/>
          <w:lang w:eastAsia="en-US"/>
        </w:rPr>
        <w:t xml:space="preserve"> s</w:t>
      </w:r>
      <w:r w:rsidR="00401798" w:rsidRPr="00FD0970">
        <w:rPr>
          <w:rFonts w:eastAsiaTheme="minorHAnsi" w:cs="Arial"/>
          <w:sz w:val="20"/>
          <w:szCs w:val="20"/>
          <w:lang w:eastAsia="en-US"/>
        </w:rPr>
        <w:t xml:space="preserve"> odbornou péčí, v rozsahu a kvalitě podle této smlouvy </w:t>
      </w:r>
      <w:r w:rsidR="00046136" w:rsidRPr="00FD0970">
        <w:rPr>
          <w:rFonts w:eastAsiaTheme="minorHAnsi" w:cs="Arial"/>
          <w:sz w:val="20"/>
          <w:szCs w:val="20"/>
          <w:lang w:eastAsia="en-US"/>
        </w:rPr>
        <w:t>(jak je definována v čl. I</w:t>
      </w:r>
      <w:r w:rsidR="00887694" w:rsidRPr="00FD0970">
        <w:rPr>
          <w:rFonts w:eastAsiaTheme="minorHAnsi" w:cs="Arial"/>
          <w:sz w:val="20"/>
          <w:szCs w:val="20"/>
          <w:lang w:eastAsia="en-US"/>
        </w:rPr>
        <w:t xml:space="preserve"> a V</w:t>
      </w:r>
      <w:r w:rsidR="00046136" w:rsidRPr="00FD0970">
        <w:rPr>
          <w:rFonts w:eastAsiaTheme="minorHAnsi" w:cs="Arial"/>
          <w:sz w:val="20"/>
          <w:szCs w:val="20"/>
          <w:lang w:eastAsia="en-US"/>
        </w:rPr>
        <w:t xml:space="preserve"> této smlouvy) </w:t>
      </w:r>
      <w:r w:rsidR="00401798" w:rsidRPr="00FD0970">
        <w:rPr>
          <w:rFonts w:eastAsiaTheme="minorHAnsi" w:cs="Arial"/>
          <w:sz w:val="20"/>
          <w:szCs w:val="20"/>
          <w:lang w:eastAsia="en-US"/>
        </w:rPr>
        <w:t xml:space="preserve">a v době plnění (jak je definována </w:t>
      </w:r>
      <w:r w:rsidR="00D26D63" w:rsidRPr="00FD0970">
        <w:rPr>
          <w:rFonts w:eastAsiaTheme="minorHAnsi" w:cs="Arial"/>
          <w:sz w:val="20"/>
          <w:szCs w:val="20"/>
          <w:lang w:eastAsia="en-US"/>
        </w:rPr>
        <w:t>v čl. III této smlouvy</w:t>
      </w:r>
      <w:r w:rsidR="00401798" w:rsidRPr="00FD0970">
        <w:rPr>
          <w:rFonts w:eastAsiaTheme="minorHAnsi" w:cs="Arial"/>
          <w:sz w:val="20"/>
          <w:szCs w:val="20"/>
          <w:lang w:eastAsia="en-US"/>
        </w:rPr>
        <w:t>).</w:t>
      </w:r>
    </w:p>
    <w:p w:rsidR="006823A2" w:rsidRPr="00A83F78" w:rsidRDefault="0091574F" w:rsidP="00FD0970">
      <w:pPr>
        <w:pStyle w:val="Textdokumentu"/>
        <w:numPr>
          <w:ilvl w:val="1"/>
          <w:numId w:val="6"/>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w:t>
      </w:r>
      <w:r w:rsidR="00401798" w:rsidRPr="00FD0970">
        <w:rPr>
          <w:rFonts w:eastAsiaTheme="minorHAnsi" w:cs="Arial"/>
          <w:sz w:val="20"/>
          <w:szCs w:val="20"/>
          <w:lang w:eastAsia="en-US"/>
        </w:rPr>
        <w:t xml:space="preserve"> se zavazuje </w:t>
      </w:r>
      <w:r w:rsidRPr="00FD0970">
        <w:rPr>
          <w:rFonts w:eastAsiaTheme="minorHAnsi" w:cs="Arial"/>
          <w:sz w:val="20"/>
          <w:szCs w:val="20"/>
          <w:lang w:eastAsia="en-US"/>
        </w:rPr>
        <w:t>poskyt</w:t>
      </w:r>
      <w:r w:rsidR="002407D2" w:rsidRPr="00FD0970">
        <w:rPr>
          <w:rFonts w:eastAsiaTheme="minorHAnsi" w:cs="Arial"/>
          <w:sz w:val="20"/>
          <w:szCs w:val="20"/>
          <w:lang w:eastAsia="en-US"/>
        </w:rPr>
        <w:t>ovat</w:t>
      </w:r>
      <w:r w:rsidRPr="00FD0970">
        <w:rPr>
          <w:rFonts w:eastAsiaTheme="minorHAnsi" w:cs="Arial"/>
          <w:sz w:val="20"/>
          <w:szCs w:val="20"/>
          <w:lang w:eastAsia="en-US"/>
        </w:rPr>
        <w:t xml:space="preserve"> služb</w:t>
      </w:r>
      <w:r w:rsidR="002407D2" w:rsidRPr="00FD0970">
        <w:rPr>
          <w:rFonts w:eastAsiaTheme="minorHAnsi" w:cs="Arial"/>
          <w:sz w:val="20"/>
          <w:szCs w:val="20"/>
          <w:lang w:eastAsia="en-US"/>
        </w:rPr>
        <w:t>y</w:t>
      </w:r>
      <w:r w:rsidR="00401798" w:rsidRPr="00FD0970">
        <w:rPr>
          <w:rFonts w:eastAsiaTheme="minorHAnsi" w:cs="Arial"/>
          <w:sz w:val="20"/>
          <w:szCs w:val="20"/>
          <w:lang w:eastAsia="en-US"/>
        </w:rPr>
        <w:t xml:space="preserve"> osobně.</w:t>
      </w:r>
    </w:p>
    <w:p w:rsidR="006823A2" w:rsidRPr="00A83F78" w:rsidRDefault="00063241" w:rsidP="00FD0970">
      <w:pPr>
        <w:pStyle w:val="Textdokumentu"/>
        <w:numPr>
          <w:ilvl w:val="1"/>
          <w:numId w:val="6"/>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Objednatel se zavazuje převzít </w:t>
      </w:r>
      <w:r w:rsidR="002407D2" w:rsidRPr="00FD0970">
        <w:rPr>
          <w:rFonts w:eastAsiaTheme="minorHAnsi" w:cs="Arial"/>
          <w:sz w:val="20"/>
          <w:szCs w:val="20"/>
          <w:lang w:eastAsia="en-US"/>
        </w:rPr>
        <w:t xml:space="preserve">řádně a včasně </w:t>
      </w:r>
      <w:r w:rsidRPr="00FD0970">
        <w:rPr>
          <w:rFonts w:eastAsiaTheme="minorHAnsi" w:cs="Arial"/>
          <w:sz w:val="20"/>
          <w:szCs w:val="20"/>
          <w:lang w:eastAsia="en-US"/>
        </w:rPr>
        <w:t>provedené výsledky služ</w:t>
      </w:r>
      <w:r w:rsidR="002407D2" w:rsidRPr="00FD0970">
        <w:rPr>
          <w:rFonts w:eastAsiaTheme="minorHAnsi" w:cs="Arial"/>
          <w:sz w:val="20"/>
          <w:szCs w:val="20"/>
          <w:lang w:eastAsia="en-US"/>
        </w:rPr>
        <w:t>e</w:t>
      </w:r>
      <w:r w:rsidRPr="00FD0970">
        <w:rPr>
          <w:rFonts w:eastAsiaTheme="minorHAnsi" w:cs="Arial"/>
          <w:sz w:val="20"/>
          <w:szCs w:val="20"/>
          <w:lang w:eastAsia="en-US"/>
        </w:rPr>
        <w:t>b od poskytovatele a</w:t>
      </w:r>
      <w:r w:rsidR="009163F0">
        <w:rPr>
          <w:rFonts w:eastAsiaTheme="minorHAnsi" w:cs="Arial"/>
          <w:sz w:val="20"/>
          <w:szCs w:val="20"/>
          <w:lang w:eastAsia="en-US"/>
        </w:rPr>
        <w:t> </w:t>
      </w:r>
      <w:r w:rsidRPr="00FD0970">
        <w:rPr>
          <w:rFonts w:eastAsiaTheme="minorHAnsi" w:cs="Arial"/>
          <w:sz w:val="20"/>
          <w:szCs w:val="20"/>
          <w:lang w:eastAsia="en-US"/>
        </w:rPr>
        <w:t>zaplatit poskytovateli cenu služ</w:t>
      </w:r>
      <w:r w:rsidR="002407D2" w:rsidRPr="00FD0970">
        <w:rPr>
          <w:rFonts w:eastAsiaTheme="minorHAnsi" w:cs="Arial"/>
          <w:sz w:val="20"/>
          <w:szCs w:val="20"/>
          <w:lang w:eastAsia="en-US"/>
        </w:rPr>
        <w:t>eb</w:t>
      </w:r>
      <w:r w:rsidRPr="00FD0970">
        <w:rPr>
          <w:rFonts w:eastAsiaTheme="minorHAnsi" w:cs="Arial"/>
          <w:sz w:val="20"/>
          <w:szCs w:val="20"/>
          <w:lang w:eastAsia="en-US"/>
        </w:rPr>
        <w:t xml:space="preserve"> (jak je definována v čl. IV této smlouvy).</w:t>
      </w:r>
    </w:p>
    <w:p w:rsidR="006823A2" w:rsidRPr="00FD0970" w:rsidRDefault="006823A2">
      <w:pPr>
        <w:pStyle w:val="Textdokumentu"/>
        <w:spacing w:after="0" w:line="276" w:lineRule="auto"/>
        <w:ind w:left="567"/>
        <w:rPr>
          <w:rFonts w:cs="Arial"/>
        </w:rPr>
      </w:pPr>
    </w:p>
    <w:p w:rsidR="00145605" w:rsidRPr="00FD0970" w:rsidRDefault="00145605" w:rsidP="009163F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Čl. III</w:t>
      </w:r>
    </w:p>
    <w:p w:rsidR="00145605" w:rsidRPr="00FD0970" w:rsidRDefault="00145605" w:rsidP="00D26D63">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 xml:space="preserve">Místo plnění, termíny </w:t>
      </w:r>
      <w:r w:rsidR="0091574F" w:rsidRPr="00FD0970">
        <w:rPr>
          <w:rFonts w:eastAsiaTheme="minorHAnsi" w:cs="Arial"/>
          <w:b/>
          <w:sz w:val="20"/>
          <w:szCs w:val="20"/>
          <w:lang w:eastAsia="en-US"/>
        </w:rPr>
        <w:t>poskytování služby</w:t>
      </w:r>
    </w:p>
    <w:p w:rsidR="00BE3362" w:rsidRPr="00FD0970" w:rsidRDefault="00BE3362" w:rsidP="00D26D63">
      <w:pPr>
        <w:pStyle w:val="Textdokumentu"/>
        <w:spacing w:after="0" w:line="276" w:lineRule="auto"/>
        <w:jc w:val="center"/>
        <w:rPr>
          <w:rFonts w:eastAsiaTheme="minorHAnsi" w:cs="Arial"/>
          <w:b/>
          <w:sz w:val="20"/>
          <w:szCs w:val="20"/>
          <w:lang w:eastAsia="en-US"/>
        </w:rPr>
      </w:pPr>
    </w:p>
    <w:p w:rsidR="00145605" w:rsidRPr="00FD0970" w:rsidRDefault="00145605" w:rsidP="009163F0">
      <w:pPr>
        <w:pStyle w:val="Textdokumentu"/>
        <w:numPr>
          <w:ilvl w:val="1"/>
          <w:numId w:val="7"/>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Místem </w:t>
      </w:r>
      <w:r w:rsidR="0091574F" w:rsidRPr="00FD0970">
        <w:rPr>
          <w:rFonts w:eastAsiaTheme="minorHAnsi" w:cs="Arial"/>
          <w:sz w:val="20"/>
          <w:szCs w:val="20"/>
          <w:lang w:eastAsia="en-US"/>
        </w:rPr>
        <w:t>poskytování služ</w:t>
      </w:r>
      <w:r w:rsidR="002407D2" w:rsidRPr="00FD0970">
        <w:rPr>
          <w:rFonts w:eastAsiaTheme="minorHAnsi" w:cs="Arial"/>
          <w:sz w:val="20"/>
          <w:szCs w:val="20"/>
          <w:lang w:eastAsia="en-US"/>
        </w:rPr>
        <w:t>eb</w:t>
      </w:r>
      <w:r w:rsidR="00850FE3" w:rsidRPr="00FD0970">
        <w:rPr>
          <w:rFonts w:eastAsiaTheme="minorHAnsi" w:cs="Arial"/>
          <w:sz w:val="20"/>
          <w:szCs w:val="20"/>
          <w:lang w:eastAsia="en-US"/>
        </w:rPr>
        <w:t xml:space="preserve"> </w:t>
      </w:r>
      <w:r w:rsidRPr="00FD0970">
        <w:rPr>
          <w:rFonts w:eastAsiaTheme="minorHAnsi" w:cs="Arial"/>
          <w:sz w:val="20"/>
          <w:szCs w:val="20"/>
          <w:lang w:eastAsia="en-US"/>
        </w:rPr>
        <w:t xml:space="preserve">je </w:t>
      </w:r>
      <w:r w:rsidR="00046136" w:rsidRPr="00FD0970">
        <w:rPr>
          <w:rFonts w:eastAsiaTheme="minorHAnsi" w:cs="Arial"/>
          <w:sz w:val="20"/>
          <w:szCs w:val="20"/>
          <w:lang w:eastAsia="en-US"/>
        </w:rPr>
        <w:t xml:space="preserve">CTR, </w:t>
      </w:r>
      <w:r w:rsidR="00046136" w:rsidRPr="00FD0970">
        <w:rPr>
          <w:rFonts w:cs="Arial"/>
          <w:sz w:val="20"/>
          <w:szCs w:val="20"/>
        </w:rPr>
        <w:t>čerpací stanice MERO ČR</w:t>
      </w:r>
      <w:r w:rsidR="00A83F78">
        <w:rPr>
          <w:rFonts w:cs="Arial"/>
          <w:sz w:val="20"/>
          <w:szCs w:val="20"/>
        </w:rPr>
        <w:t>,</w:t>
      </w:r>
      <w:r w:rsidR="00046136" w:rsidRPr="00FD0970">
        <w:rPr>
          <w:rFonts w:cs="Arial"/>
          <w:sz w:val="20"/>
          <w:szCs w:val="20"/>
        </w:rPr>
        <w:t xml:space="preserve"> a.s. a nadzemní úseky ropovodu Družba</w:t>
      </w:r>
      <w:r w:rsidR="00046136" w:rsidRPr="00FD0970">
        <w:rPr>
          <w:rFonts w:eastAsiaTheme="minorHAnsi" w:cs="Arial"/>
          <w:sz w:val="20"/>
          <w:szCs w:val="20"/>
          <w:lang w:eastAsia="en-US"/>
        </w:rPr>
        <w:t>.</w:t>
      </w:r>
    </w:p>
    <w:p w:rsidR="00393768" w:rsidRPr="00FD0970" w:rsidRDefault="002C6986" w:rsidP="009163F0">
      <w:pPr>
        <w:pStyle w:val="Textdokumentu"/>
        <w:numPr>
          <w:ilvl w:val="1"/>
          <w:numId w:val="7"/>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Tato smlouva se uzavírá na dobu 4 let od podpisu této </w:t>
      </w:r>
      <w:r w:rsidR="002407D2" w:rsidRPr="00FD0970">
        <w:rPr>
          <w:rFonts w:eastAsiaTheme="minorHAnsi" w:cs="Arial"/>
          <w:sz w:val="20"/>
          <w:szCs w:val="20"/>
          <w:lang w:eastAsia="en-US"/>
        </w:rPr>
        <w:t xml:space="preserve">rámcové </w:t>
      </w:r>
      <w:r w:rsidRPr="00FD0970">
        <w:rPr>
          <w:rFonts w:eastAsiaTheme="minorHAnsi" w:cs="Arial"/>
          <w:sz w:val="20"/>
          <w:szCs w:val="20"/>
          <w:lang w:eastAsia="en-US"/>
        </w:rPr>
        <w:t>smlouvy.</w:t>
      </w:r>
    </w:p>
    <w:p w:rsidR="006823A2" w:rsidRPr="00FD0970" w:rsidRDefault="006823A2">
      <w:pPr>
        <w:pStyle w:val="Textdokumentu"/>
        <w:spacing w:after="0" w:line="276" w:lineRule="auto"/>
        <w:ind w:left="567"/>
        <w:rPr>
          <w:rFonts w:eastAsiaTheme="minorHAnsi" w:cs="Arial"/>
          <w:sz w:val="20"/>
          <w:szCs w:val="20"/>
          <w:lang w:eastAsia="en-US"/>
        </w:rPr>
      </w:pPr>
    </w:p>
    <w:p w:rsidR="00F42A83" w:rsidRPr="00FD0970" w:rsidRDefault="00110BFF" w:rsidP="009163F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Čl. IV</w:t>
      </w:r>
    </w:p>
    <w:p w:rsidR="00363E62" w:rsidRPr="00FD0970" w:rsidRDefault="00A02953" w:rsidP="009163F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C</w:t>
      </w:r>
      <w:r w:rsidR="00363E62" w:rsidRPr="00FD0970">
        <w:rPr>
          <w:rFonts w:eastAsiaTheme="minorHAnsi" w:cs="Arial"/>
          <w:b/>
          <w:sz w:val="20"/>
          <w:szCs w:val="20"/>
          <w:lang w:eastAsia="en-US"/>
        </w:rPr>
        <w:t xml:space="preserve">ena </w:t>
      </w:r>
      <w:r w:rsidRPr="00FD0970">
        <w:rPr>
          <w:rFonts w:eastAsiaTheme="minorHAnsi" w:cs="Arial"/>
          <w:b/>
          <w:sz w:val="20"/>
          <w:szCs w:val="20"/>
          <w:lang w:eastAsia="en-US"/>
        </w:rPr>
        <w:t xml:space="preserve">za </w:t>
      </w:r>
      <w:r w:rsidR="0091574F" w:rsidRPr="00FD0970">
        <w:rPr>
          <w:rFonts w:eastAsiaTheme="minorHAnsi" w:cs="Arial"/>
          <w:b/>
          <w:sz w:val="20"/>
          <w:szCs w:val="20"/>
          <w:lang w:eastAsia="en-US"/>
        </w:rPr>
        <w:t>poskytnutí služ</w:t>
      </w:r>
      <w:r w:rsidR="002407D2" w:rsidRPr="00FD0970">
        <w:rPr>
          <w:rFonts w:eastAsiaTheme="minorHAnsi" w:cs="Arial"/>
          <w:b/>
          <w:sz w:val="20"/>
          <w:szCs w:val="20"/>
          <w:lang w:eastAsia="en-US"/>
        </w:rPr>
        <w:t>e</w:t>
      </w:r>
      <w:r w:rsidR="0091574F" w:rsidRPr="00FD0970">
        <w:rPr>
          <w:rFonts w:eastAsiaTheme="minorHAnsi" w:cs="Arial"/>
          <w:b/>
          <w:sz w:val="20"/>
          <w:szCs w:val="20"/>
          <w:lang w:eastAsia="en-US"/>
        </w:rPr>
        <w:t>b</w:t>
      </w:r>
      <w:r w:rsidRPr="00FD0970">
        <w:rPr>
          <w:rFonts w:eastAsiaTheme="minorHAnsi" w:cs="Arial"/>
          <w:b/>
          <w:sz w:val="20"/>
          <w:szCs w:val="20"/>
          <w:lang w:eastAsia="en-US"/>
        </w:rPr>
        <w:t xml:space="preserve"> </w:t>
      </w:r>
      <w:r w:rsidR="00363E62" w:rsidRPr="00FD0970">
        <w:rPr>
          <w:rFonts w:eastAsiaTheme="minorHAnsi" w:cs="Arial"/>
          <w:b/>
          <w:sz w:val="20"/>
          <w:szCs w:val="20"/>
          <w:lang w:eastAsia="en-US"/>
        </w:rPr>
        <w:t>a platební podmínky</w:t>
      </w:r>
    </w:p>
    <w:p w:rsidR="00A066F1" w:rsidRPr="00FD0970" w:rsidRDefault="00A066F1" w:rsidP="00D26D63">
      <w:pPr>
        <w:pStyle w:val="Textdokumentu"/>
        <w:spacing w:after="0" w:line="276" w:lineRule="auto"/>
        <w:ind w:left="567"/>
        <w:rPr>
          <w:rFonts w:eastAsiaTheme="minorHAnsi" w:cs="Arial"/>
          <w:b/>
          <w:sz w:val="20"/>
          <w:szCs w:val="20"/>
          <w:lang w:eastAsia="en-US"/>
        </w:rPr>
      </w:pPr>
    </w:p>
    <w:p w:rsidR="003D27CF" w:rsidRPr="00FD0970" w:rsidRDefault="003D27CF" w:rsidP="003D27CF">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Smluvní strany se dohodly, že jednotková cena za řádné, včasné a bezvadné poskytování služeb činí </w:t>
      </w:r>
      <w:r w:rsidRPr="003D27CF">
        <w:rPr>
          <w:rFonts w:eastAsiaTheme="minorHAnsi" w:cs="Arial"/>
          <w:b/>
          <w:sz w:val="20"/>
          <w:szCs w:val="20"/>
          <w:lang w:eastAsia="en-US"/>
        </w:rPr>
        <w:t>496</w:t>
      </w:r>
      <w:r w:rsidR="00D516FC">
        <w:rPr>
          <w:rFonts w:eastAsiaTheme="minorHAnsi" w:cs="Arial"/>
          <w:b/>
          <w:sz w:val="20"/>
          <w:szCs w:val="20"/>
          <w:lang w:eastAsia="en-US"/>
        </w:rPr>
        <w:t>,-</w:t>
      </w:r>
      <w:r w:rsidRPr="003D27CF">
        <w:rPr>
          <w:rFonts w:eastAsiaTheme="minorHAnsi" w:cs="Arial"/>
          <w:b/>
          <w:sz w:val="20"/>
          <w:szCs w:val="20"/>
          <w:lang w:eastAsia="en-US"/>
        </w:rPr>
        <w:t xml:space="preserve"> Kč / hodinu</w:t>
      </w:r>
      <w:r w:rsidRPr="00FD0970">
        <w:rPr>
          <w:rFonts w:eastAsiaTheme="minorHAnsi" w:cs="Arial"/>
          <w:sz w:val="20"/>
          <w:szCs w:val="20"/>
          <w:lang w:eastAsia="en-US"/>
        </w:rPr>
        <w:t xml:space="preserve"> (slovy </w:t>
      </w:r>
      <w:r>
        <w:rPr>
          <w:rFonts w:eastAsiaTheme="minorHAnsi" w:cs="Arial"/>
          <w:sz w:val="20"/>
          <w:szCs w:val="20"/>
          <w:lang w:eastAsia="en-US"/>
        </w:rPr>
        <w:t>čtyři sta devadesát šest</w:t>
      </w:r>
      <w:r w:rsidRPr="00FD0970">
        <w:rPr>
          <w:rFonts w:eastAsiaTheme="minorHAnsi" w:cs="Arial"/>
          <w:sz w:val="20"/>
          <w:szCs w:val="20"/>
          <w:lang w:eastAsia="en-US"/>
        </w:rPr>
        <w:t xml:space="preserve"> korun českých) za hodinu plus případná DPH v zákonné výši (dále jen „</w:t>
      </w:r>
      <w:r w:rsidRPr="00FD0970">
        <w:rPr>
          <w:rFonts w:eastAsiaTheme="minorHAnsi" w:cs="Arial"/>
          <w:b/>
          <w:sz w:val="20"/>
          <w:szCs w:val="20"/>
          <w:lang w:eastAsia="en-US"/>
        </w:rPr>
        <w:t>cena za služby</w:t>
      </w:r>
      <w:r w:rsidRPr="00FD0970">
        <w:rPr>
          <w:rFonts w:eastAsiaTheme="minorHAnsi" w:cs="Arial"/>
          <w:sz w:val="20"/>
          <w:szCs w:val="20"/>
          <w:lang w:eastAsia="en-US"/>
        </w:rPr>
        <w:t>“).</w:t>
      </w:r>
    </w:p>
    <w:p w:rsidR="005B69F3" w:rsidRPr="00FD0970" w:rsidRDefault="00FC6956"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Cena za </w:t>
      </w:r>
      <w:r w:rsidR="00D61E91" w:rsidRPr="00FD0970">
        <w:rPr>
          <w:rFonts w:eastAsiaTheme="minorHAnsi" w:cs="Arial"/>
          <w:sz w:val="20"/>
          <w:szCs w:val="20"/>
          <w:lang w:eastAsia="en-US"/>
        </w:rPr>
        <w:t>služb</w:t>
      </w:r>
      <w:r w:rsidR="002407D2" w:rsidRPr="00FD0970">
        <w:rPr>
          <w:rFonts w:eastAsiaTheme="minorHAnsi" w:cs="Arial"/>
          <w:sz w:val="20"/>
          <w:szCs w:val="20"/>
          <w:lang w:eastAsia="en-US"/>
        </w:rPr>
        <w:t>y</w:t>
      </w:r>
      <w:r w:rsidR="00D61E91" w:rsidRPr="00FD0970">
        <w:rPr>
          <w:rFonts w:eastAsiaTheme="minorHAnsi" w:cs="Arial"/>
          <w:sz w:val="20"/>
          <w:szCs w:val="20"/>
          <w:lang w:eastAsia="en-US"/>
        </w:rPr>
        <w:t xml:space="preserve"> je pevnou cenou</w:t>
      </w:r>
      <w:r w:rsidRPr="00FD0970">
        <w:rPr>
          <w:rFonts w:eastAsiaTheme="minorHAnsi" w:cs="Arial"/>
          <w:sz w:val="20"/>
          <w:szCs w:val="20"/>
          <w:lang w:eastAsia="en-US"/>
        </w:rPr>
        <w:t xml:space="preserve">. Smluvní strany si ujednávají, že kupní </w:t>
      </w:r>
      <w:r w:rsidR="00CA60D9" w:rsidRPr="00FD0970">
        <w:rPr>
          <w:rFonts w:eastAsiaTheme="minorHAnsi" w:cs="Arial"/>
          <w:sz w:val="20"/>
          <w:szCs w:val="20"/>
          <w:lang w:eastAsia="en-US"/>
        </w:rPr>
        <w:t>cena za věci obstarané poskytovate</w:t>
      </w:r>
      <w:r w:rsidRPr="00FD0970">
        <w:rPr>
          <w:rFonts w:eastAsiaTheme="minorHAnsi" w:cs="Arial"/>
          <w:sz w:val="20"/>
          <w:szCs w:val="20"/>
          <w:lang w:eastAsia="en-US"/>
        </w:rPr>
        <w:t xml:space="preserve">lem pro účely </w:t>
      </w:r>
      <w:r w:rsidR="00D61E91" w:rsidRPr="00FD0970">
        <w:rPr>
          <w:rFonts w:eastAsiaTheme="minorHAnsi" w:cs="Arial"/>
          <w:sz w:val="20"/>
          <w:szCs w:val="20"/>
          <w:lang w:eastAsia="en-US"/>
        </w:rPr>
        <w:t>poskyt</w:t>
      </w:r>
      <w:r w:rsidR="002407D2" w:rsidRPr="00FD0970">
        <w:rPr>
          <w:rFonts w:eastAsiaTheme="minorHAnsi" w:cs="Arial"/>
          <w:sz w:val="20"/>
          <w:szCs w:val="20"/>
          <w:lang w:eastAsia="en-US"/>
        </w:rPr>
        <w:t>ování</w:t>
      </w:r>
      <w:r w:rsidR="00D61E91" w:rsidRPr="00FD0970">
        <w:rPr>
          <w:rFonts w:eastAsiaTheme="minorHAnsi" w:cs="Arial"/>
          <w:sz w:val="20"/>
          <w:szCs w:val="20"/>
          <w:lang w:eastAsia="en-US"/>
        </w:rPr>
        <w:t xml:space="preserve"> služ</w:t>
      </w:r>
      <w:r w:rsidR="002407D2" w:rsidRPr="00FD0970">
        <w:rPr>
          <w:rFonts w:eastAsiaTheme="minorHAnsi" w:cs="Arial"/>
          <w:sz w:val="20"/>
          <w:szCs w:val="20"/>
          <w:lang w:eastAsia="en-US"/>
        </w:rPr>
        <w:t>e</w:t>
      </w:r>
      <w:r w:rsidR="00D61E91" w:rsidRPr="00FD0970">
        <w:rPr>
          <w:rFonts w:eastAsiaTheme="minorHAnsi" w:cs="Arial"/>
          <w:sz w:val="20"/>
          <w:szCs w:val="20"/>
          <w:lang w:eastAsia="en-US"/>
        </w:rPr>
        <w:t xml:space="preserve">b </w:t>
      </w:r>
      <w:r w:rsidRPr="00FD0970">
        <w:rPr>
          <w:rFonts w:eastAsiaTheme="minorHAnsi" w:cs="Arial"/>
          <w:sz w:val="20"/>
          <w:szCs w:val="20"/>
          <w:lang w:eastAsia="en-US"/>
        </w:rPr>
        <w:t>je zahrnuta v</w:t>
      </w:r>
      <w:r w:rsidR="002407D2" w:rsidRPr="00FD0970">
        <w:rPr>
          <w:rFonts w:eastAsiaTheme="minorHAnsi" w:cs="Arial"/>
          <w:sz w:val="20"/>
          <w:szCs w:val="20"/>
          <w:lang w:eastAsia="en-US"/>
        </w:rPr>
        <w:t xml:space="preserve"> jednotkové </w:t>
      </w:r>
      <w:r w:rsidRPr="00FD0970">
        <w:rPr>
          <w:rFonts w:eastAsiaTheme="minorHAnsi" w:cs="Arial"/>
          <w:sz w:val="20"/>
          <w:szCs w:val="20"/>
          <w:lang w:eastAsia="en-US"/>
        </w:rPr>
        <w:t xml:space="preserve">ceně za </w:t>
      </w:r>
      <w:r w:rsidR="00D61E91" w:rsidRPr="00FD0970">
        <w:rPr>
          <w:rFonts w:eastAsiaTheme="minorHAnsi" w:cs="Arial"/>
          <w:sz w:val="20"/>
          <w:szCs w:val="20"/>
          <w:lang w:eastAsia="en-US"/>
        </w:rPr>
        <w:t>služb</w:t>
      </w:r>
      <w:r w:rsidR="002407D2" w:rsidRPr="00FD0970">
        <w:rPr>
          <w:rFonts w:eastAsiaTheme="minorHAnsi" w:cs="Arial"/>
          <w:sz w:val="20"/>
          <w:szCs w:val="20"/>
          <w:lang w:eastAsia="en-US"/>
        </w:rPr>
        <w:t>y</w:t>
      </w:r>
      <w:r w:rsidRPr="00FD0970">
        <w:rPr>
          <w:rFonts w:eastAsiaTheme="minorHAnsi" w:cs="Arial"/>
          <w:sz w:val="20"/>
          <w:szCs w:val="20"/>
          <w:lang w:eastAsia="en-US"/>
        </w:rPr>
        <w:t xml:space="preserve"> a cena za </w:t>
      </w:r>
      <w:r w:rsidR="00D61E91" w:rsidRPr="00FD0970">
        <w:rPr>
          <w:rFonts w:eastAsiaTheme="minorHAnsi" w:cs="Arial"/>
          <w:sz w:val="20"/>
          <w:szCs w:val="20"/>
          <w:lang w:eastAsia="en-US"/>
        </w:rPr>
        <w:t>služb</w:t>
      </w:r>
      <w:r w:rsidR="002407D2" w:rsidRPr="00FD0970">
        <w:rPr>
          <w:rFonts w:eastAsiaTheme="minorHAnsi" w:cs="Arial"/>
          <w:sz w:val="20"/>
          <w:szCs w:val="20"/>
          <w:lang w:eastAsia="en-US"/>
        </w:rPr>
        <w:t>y</w:t>
      </w:r>
      <w:r w:rsidR="00D61E91" w:rsidRPr="00FD0970">
        <w:rPr>
          <w:rFonts w:eastAsiaTheme="minorHAnsi" w:cs="Arial"/>
          <w:sz w:val="20"/>
          <w:szCs w:val="20"/>
          <w:lang w:eastAsia="en-US"/>
        </w:rPr>
        <w:t xml:space="preserve"> </w:t>
      </w:r>
      <w:r w:rsidRPr="00FD0970">
        <w:rPr>
          <w:rFonts w:eastAsiaTheme="minorHAnsi" w:cs="Arial"/>
          <w:sz w:val="20"/>
          <w:szCs w:val="20"/>
          <w:lang w:eastAsia="en-US"/>
        </w:rPr>
        <w:t xml:space="preserve">nebude po dobu trvání této </w:t>
      </w:r>
      <w:r w:rsidR="002407D2" w:rsidRPr="00FD0970">
        <w:rPr>
          <w:rFonts w:eastAsiaTheme="minorHAnsi" w:cs="Arial"/>
          <w:sz w:val="20"/>
          <w:szCs w:val="20"/>
          <w:lang w:eastAsia="en-US"/>
        </w:rPr>
        <w:t xml:space="preserve">rámcové </w:t>
      </w:r>
      <w:r w:rsidRPr="00FD0970">
        <w:rPr>
          <w:rFonts w:eastAsiaTheme="minorHAnsi" w:cs="Arial"/>
          <w:sz w:val="20"/>
          <w:szCs w:val="20"/>
          <w:lang w:eastAsia="en-US"/>
        </w:rPr>
        <w:t xml:space="preserve">smlouvy žádným způsobem upravována a na její výši nemá žádný vliv výše vynaložených nákladů souvisejících s provedením díla ani jakýchkoliv jiných nákladů či poplatků, k jejichž úhradě je </w:t>
      </w:r>
      <w:r w:rsidR="00CA60D9" w:rsidRPr="00FD0970">
        <w:rPr>
          <w:rFonts w:eastAsiaTheme="minorHAnsi" w:cs="Arial"/>
          <w:sz w:val="20"/>
          <w:szCs w:val="20"/>
          <w:lang w:eastAsia="en-US"/>
        </w:rPr>
        <w:t xml:space="preserve">poskytovatel </w:t>
      </w:r>
      <w:r w:rsidRPr="00FD0970">
        <w:rPr>
          <w:rFonts w:eastAsiaTheme="minorHAnsi" w:cs="Arial"/>
          <w:sz w:val="20"/>
          <w:szCs w:val="20"/>
          <w:lang w:eastAsia="en-US"/>
        </w:rPr>
        <w:t xml:space="preserve">na základě této </w:t>
      </w:r>
      <w:r w:rsidR="002407D2" w:rsidRPr="00FD0970">
        <w:rPr>
          <w:rFonts w:eastAsiaTheme="minorHAnsi" w:cs="Arial"/>
          <w:sz w:val="20"/>
          <w:szCs w:val="20"/>
          <w:lang w:eastAsia="en-US"/>
        </w:rPr>
        <w:t xml:space="preserve">rámcové </w:t>
      </w:r>
      <w:r w:rsidRPr="00FD0970">
        <w:rPr>
          <w:rFonts w:eastAsiaTheme="minorHAnsi" w:cs="Arial"/>
          <w:sz w:val="20"/>
          <w:szCs w:val="20"/>
          <w:lang w:eastAsia="en-US"/>
        </w:rPr>
        <w:t xml:space="preserve">smlouvy či obecně závazných právních předpisů povinen. </w:t>
      </w:r>
      <w:r w:rsidR="00D61E91" w:rsidRPr="00FD0970">
        <w:rPr>
          <w:rFonts w:eastAsiaTheme="minorHAnsi" w:cs="Arial"/>
          <w:sz w:val="20"/>
          <w:szCs w:val="20"/>
          <w:lang w:eastAsia="en-US"/>
        </w:rPr>
        <w:t>Poskytovatel</w:t>
      </w:r>
      <w:r w:rsidR="00C918CE" w:rsidRPr="00FD0970">
        <w:rPr>
          <w:rFonts w:eastAsiaTheme="minorHAnsi" w:cs="Arial"/>
          <w:sz w:val="20"/>
          <w:szCs w:val="20"/>
          <w:lang w:eastAsia="en-US"/>
        </w:rPr>
        <w:t xml:space="preserve"> se tímto předem vzdává práva odvolávat se na změněné poměry.</w:t>
      </w:r>
    </w:p>
    <w:p w:rsidR="00B86DCF" w:rsidRPr="00FD0970" w:rsidRDefault="002D2EEF" w:rsidP="009163F0">
      <w:pPr>
        <w:pStyle w:val="Textdokumentu"/>
        <w:numPr>
          <w:ilvl w:val="1"/>
          <w:numId w:val="8"/>
        </w:numPr>
        <w:spacing w:line="240" w:lineRule="auto"/>
        <w:ind w:left="567" w:hanging="567"/>
        <w:rPr>
          <w:rFonts w:eastAsiaTheme="minorHAnsi" w:cs="Arial"/>
          <w:sz w:val="20"/>
          <w:szCs w:val="20"/>
          <w:lang w:eastAsia="en-US"/>
        </w:rPr>
      </w:pPr>
      <w:r w:rsidRPr="00FD0970">
        <w:rPr>
          <w:rFonts w:cs="Arial"/>
          <w:iCs/>
          <w:sz w:val="20"/>
        </w:rPr>
        <w:t>Celková cena za službu bude stanovena na základě jednotkov</w:t>
      </w:r>
      <w:r w:rsidR="002407D2" w:rsidRPr="00FD0970">
        <w:rPr>
          <w:rFonts w:cs="Arial"/>
          <w:iCs/>
          <w:sz w:val="20"/>
        </w:rPr>
        <w:t>ých</w:t>
      </w:r>
      <w:r w:rsidRPr="00FD0970">
        <w:rPr>
          <w:rFonts w:cs="Arial"/>
          <w:iCs/>
          <w:sz w:val="20"/>
        </w:rPr>
        <w:t xml:space="preserve"> cen uveden</w:t>
      </w:r>
      <w:r w:rsidR="002407D2" w:rsidRPr="00FD0970">
        <w:rPr>
          <w:rFonts w:cs="Arial"/>
          <w:iCs/>
          <w:sz w:val="20"/>
        </w:rPr>
        <w:t>ých</w:t>
      </w:r>
      <w:r w:rsidRPr="00FD0970">
        <w:rPr>
          <w:rFonts w:cs="Arial"/>
          <w:iCs/>
          <w:sz w:val="20"/>
        </w:rPr>
        <w:t xml:space="preserve"> v bodě 4.1. a</w:t>
      </w:r>
      <w:r w:rsidR="009163F0">
        <w:rPr>
          <w:rFonts w:cs="Arial"/>
          <w:iCs/>
          <w:sz w:val="20"/>
        </w:rPr>
        <w:t> </w:t>
      </w:r>
      <w:r w:rsidRPr="00FD0970">
        <w:rPr>
          <w:rFonts w:cs="Arial"/>
          <w:iCs/>
          <w:sz w:val="20"/>
        </w:rPr>
        <w:t>dle skutečně provedených a oprávněným zástupcem objednatele odsouhlasených prací v</w:t>
      </w:r>
      <w:r w:rsidR="009163F0">
        <w:rPr>
          <w:rFonts w:cs="Arial"/>
          <w:iCs/>
          <w:sz w:val="20"/>
        </w:rPr>
        <w:t> </w:t>
      </w:r>
      <w:r w:rsidRPr="00FD0970">
        <w:rPr>
          <w:rFonts w:cs="Arial"/>
          <w:iCs/>
          <w:sz w:val="20"/>
        </w:rPr>
        <w:t>daném kalendářním měsíci. Jednotková hodinová cena je cena nejvýše přípustná, kterou nebude možné překročit, zahrnující všechny náklady k řádnému provedení a dokončení služby a zisk Zhotovitele.  Jednotková cena za službu v sobě zahrnuje, kromě nákladů Zhotovitele na zhotovení služby, rovněž veškeré náklady na dopravu, náhrady za vynaložený čas strávený na cestách, náklady na ubytování, přesčasy s výhradou přesčasu speciálně písemně objednaného Objednatelem, riziko špatného počasí, zatížení zimou, pojištění, clo, licence atd. Jednotková Cena za službu obsahuje i případně veškeré zvýšené náklady Zhotovitele spojené s vývojem cen vstupních nákladů, a to až do doby převzetí služby Objednatelem.</w:t>
      </w:r>
    </w:p>
    <w:p w:rsidR="002220D8" w:rsidRPr="00FD0970" w:rsidRDefault="002D2EEF" w:rsidP="009163F0">
      <w:pPr>
        <w:pStyle w:val="Textdokumentu"/>
        <w:numPr>
          <w:ilvl w:val="1"/>
          <w:numId w:val="8"/>
        </w:numPr>
        <w:spacing w:line="240" w:lineRule="auto"/>
        <w:ind w:left="567" w:hanging="567"/>
        <w:rPr>
          <w:rFonts w:eastAsiaTheme="minorHAnsi" w:cs="Arial"/>
          <w:sz w:val="20"/>
          <w:szCs w:val="20"/>
          <w:lang w:eastAsia="en-US"/>
        </w:rPr>
      </w:pPr>
      <w:r w:rsidRPr="00FD0970">
        <w:rPr>
          <w:rFonts w:cs="Arial"/>
          <w:iCs/>
          <w:sz w:val="20"/>
        </w:rPr>
        <w:lastRenderedPageBreak/>
        <w:t>Zhotovitel je oprávněn předložit na začátku každého měsíce (nejpozději však k 3. pracovnímu dni) fakturu-daňový doklad za služby, tj. za objemy a výkony, které v předchozím měsíci skutečně provedl, Potvrzení provedení těchto služeb bude protokolárně stvrzeno podpisem obou zúčastněných stran (tzv. zjišťovací protokol). Zjišťovací protokol bude specifikovat rozsah služeb provedených</w:t>
      </w:r>
      <w:r w:rsidR="002C6986" w:rsidRPr="00FD0970">
        <w:rPr>
          <w:rFonts w:cs="Arial"/>
          <w:iCs/>
          <w:sz w:val="20"/>
        </w:rPr>
        <w:t xml:space="preserve"> </w:t>
      </w:r>
      <w:r w:rsidRPr="00FD0970">
        <w:rPr>
          <w:rFonts w:cs="Arial"/>
          <w:iCs/>
          <w:sz w:val="20"/>
        </w:rPr>
        <w:t>v předcházejí</w:t>
      </w:r>
      <w:r w:rsidR="002C6986" w:rsidRPr="00FD0970">
        <w:rPr>
          <w:rFonts w:cs="Arial"/>
          <w:iCs/>
          <w:sz w:val="20"/>
        </w:rPr>
        <w:t>cí</w:t>
      </w:r>
      <w:r w:rsidRPr="00FD0970">
        <w:rPr>
          <w:rFonts w:cs="Arial"/>
          <w:iCs/>
          <w:sz w:val="20"/>
        </w:rPr>
        <w:t xml:space="preserve">m kalendářním měsíci. </w:t>
      </w:r>
    </w:p>
    <w:p w:rsidR="00B86DCF" w:rsidRPr="00FD0970" w:rsidRDefault="002D2EEF" w:rsidP="009163F0">
      <w:pPr>
        <w:pStyle w:val="Textdokumentu"/>
        <w:numPr>
          <w:ilvl w:val="1"/>
          <w:numId w:val="8"/>
        </w:numPr>
        <w:spacing w:line="240" w:lineRule="auto"/>
        <w:ind w:left="567" w:hanging="567"/>
        <w:rPr>
          <w:rFonts w:eastAsiaTheme="minorHAnsi" w:cs="Arial"/>
          <w:sz w:val="20"/>
          <w:szCs w:val="20"/>
          <w:lang w:eastAsia="en-US"/>
        </w:rPr>
      </w:pPr>
      <w:r w:rsidRPr="00FD0970">
        <w:rPr>
          <w:rFonts w:cs="Arial"/>
          <w:iCs/>
          <w:sz w:val="20"/>
        </w:rPr>
        <w:t xml:space="preserve">Objednatel zaplatí Zhotoviteli pouze za služby, které v předchozím měsíci dle zjišťovacího protokolu skutečně </w:t>
      </w:r>
      <w:r w:rsidR="005C4E41" w:rsidRPr="00FD0970">
        <w:rPr>
          <w:rFonts w:cs="Arial"/>
          <w:iCs/>
          <w:sz w:val="20"/>
        </w:rPr>
        <w:t xml:space="preserve">řádně a včasně </w:t>
      </w:r>
      <w:r w:rsidRPr="00FD0970">
        <w:rPr>
          <w:rFonts w:cs="Arial"/>
          <w:iCs/>
          <w:sz w:val="20"/>
        </w:rPr>
        <w:t>provedl.</w:t>
      </w:r>
    </w:p>
    <w:p w:rsidR="00BC5C44" w:rsidRPr="00FD0970" w:rsidRDefault="00BC5C44"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Faktura – daňový doklad bude objednateli předložen po </w:t>
      </w:r>
      <w:r w:rsidR="00D61E91" w:rsidRPr="00FD0970">
        <w:rPr>
          <w:rFonts w:eastAsiaTheme="minorHAnsi" w:cs="Arial"/>
          <w:sz w:val="20"/>
          <w:szCs w:val="20"/>
          <w:lang w:eastAsia="en-US"/>
        </w:rPr>
        <w:t>poskytnutí služby</w:t>
      </w:r>
      <w:r w:rsidRPr="00FD0970">
        <w:rPr>
          <w:rFonts w:eastAsiaTheme="minorHAnsi" w:cs="Arial"/>
          <w:sz w:val="20"/>
          <w:szCs w:val="20"/>
          <w:lang w:eastAsia="en-US"/>
        </w:rPr>
        <w:t xml:space="preserve"> bez zjevných vad a</w:t>
      </w:r>
      <w:r w:rsidR="009163F0">
        <w:rPr>
          <w:rFonts w:eastAsiaTheme="minorHAnsi" w:cs="Arial"/>
          <w:sz w:val="20"/>
          <w:szCs w:val="20"/>
          <w:lang w:eastAsia="en-US"/>
        </w:rPr>
        <w:t> </w:t>
      </w:r>
      <w:r w:rsidRPr="00FD0970">
        <w:rPr>
          <w:rFonts w:eastAsiaTheme="minorHAnsi" w:cs="Arial"/>
          <w:sz w:val="20"/>
          <w:szCs w:val="20"/>
          <w:lang w:eastAsia="en-US"/>
        </w:rPr>
        <w:t>nedodělků.</w:t>
      </w:r>
    </w:p>
    <w:p w:rsidR="005B69F3" w:rsidRPr="00FD0970" w:rsidRDefault="00BC5C44"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C</w:t>
      </w:r>
      <w:r w:rsidR="00BC3EB0" w:rsidRPr="00FD0970">
        <w:rPr>
          <w:rFonts w:eastAsiaTheme="minorHAnsi" w:cs="Arial"/>
          <w:sz w:val="20"/>
          <w:szCs w:val="20"/>
          <w:lang w:eastAsia="en-US"/>
        </w:rPr>
        <w:t>enu</w:t>
      </w:r>
      <w:r w:rsidRPr="00FD0970">
        <w:rPr>
          <w:rFonts w:eastAsiaTheme="minorHAnsi" w:cs="Arial"/>
          <w:sz w:val="20"/>
          <w:szCs w:val="20"/>
          <w:lang w:eastAsia="en-US"/>
        </w:rPr>
        <w:t xml:space="preserve"> za </w:t>
      </w:r>
      <w:r w:rsidR="00D61E91" w:rsidRPr="00FD0970">
        <w:rPr>
          <w:rFonts w:eastAsiaTheme="minorHAnsi" w:cs="Arial"/>
          <w:sz w:val="20"/>
          <w:szCs w:val="20"/>
          <w:lang w:eastAsia="en-US"/>
        </w:rPr>
        <w:t>službu</w:t>
      </w:r>
      <w:r w:rsidR="00BC3EB0" w:rsidRPr="00FD0970">
        <w:rPr>
          <w:rFonts w:eastAsiaTheme="minorHAnsi" w:cs="Arial"/>
          <w:sz w:val="20"/>
          <w:szCs w:val="20"/>
          <w:lang w:eastAsia="en-US"/>
        </w:rPr>
        <w:t xml:space="preserve"> uhradí </w:t>
      </w:r>
      <w:r w:rsidRPr="00FD0970">
        <w:rPr>
          <w:rFonts w:eastAsiaTheme="minorHAnsi" w:cs="Arial"/>
          <w:sz w:val="20"/>
          <w:szCs w:val="20"/>
          <w:lang w:eastAsia="en-US"/>
        </w:rPr>
        <w:t xml:space="preserve">objednatel </w:t>
      </w:r>
      <w:r w:rsidR="00D61E91" w:rsidRPr="00FD0970">
        <w:rPr>
          <w:rFonts w:eastAsiaTheme="minorHAnsi" w:cs="Arial"/>
          <w:sz w:val="20"/>
          <w:szCs w:val="20"/>
          <w:lang w:eastAsia="en-US"/>
        </w:rPr>
        <w:t xml:space="preserve">poskytovateli </w:t>
      </w:r>
      <w:r w:rsidR="00BC3EB0" w:rsidRPr="00FD0970">
        <w:rPr>
          <w:rFonts w:eastAsiaTheme="minorHAnsi" w:cs="Arial"/>
          <w:sz w:val="20"/>
          <w:szCs w:val="20"/>
          <w:lang w:eastAsia="en-US"/>
        </w:rPr>
        <w:t>na základě řádně doručené faktury – daňového dokladu. Faktura – daňový doklad musí vždy splňovat náležitosti vyplývající z obecně závazných právních předpisů a náležitosti dle zák. č. 235/2004 Sb., o dani z přidané hodnoty, ve znění pozdějších předpisů.</w:t>
      </w:r>
      <w:r w:rsidRPr="00FD0970">
        <w:rPr>
          <w:rFonts w:eastAsiaTheme="minorHAnsi" w:cs="Arial"/>
          <w:sz w:val="20"/>
          <w:szCs w:val="20"/>
          <w:lang w:eastAsia="en-US"/>
        </w:rPr>
        <w:t xml:space="preserve"> </w:t>
      </w:r>
    </w:p>
    <w:p w:rsidR="00BC3EB0" w:rsidRPr="00FD0970" w:rsidRDefault="00BC3EB0"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Fakturu – daňový doklad doručí </w:t>
      </w:r>
      <w:r w:rsidR="004150B0" w:rsidRPr="00FD0970">
        <w:rPr>
          <w:rFonts w:eastAsiaTheme="minorHAnsi" w:cs="Arial"/>
          <w:sz w:val="20"/>
          <w:szCs w:val="20"/>
          <w:lang w:eastAsia="en-US"/>
        </w:rPr>
        <w:t>poskytovatel</w:t>
      </w:r>
      <w:r w:rsidRPr="00FD0970">
        <w:rPr>
          <w:rFonts w:eastAsiaTheme="minorHAnsi" w:cs="Arial"/>
          <w:sz w:val="20"/>
          <w:szCs w:val="20"/>
          <w:lang w:eastAsia="en-US"/>
        </w:rPr>
        <w:t xml:space="preserve"> na adresu sídla </w:t>
      </w:r>
      <w:r w:rsidR="00BC5C44" w:rsidRPr="00FD0970">
        <w:rPr>
          <w:rFonts w:eastAsiaTheme="minorHAnsi" w:cs="Arial"/>
          <w:sz w:val="20"/>
          <w:szCs w:val="20"/>
          <w:lang w:eastAsia="en-US"/>
        </w:rPr>
        <w:t>objednatele</w:t>
      </w:r>
      <w:r w:rsidRPr="00FD0970">
        <w:rPr>
          <w:rFonts w:eastAsiaTheme="minorHAnsi" w:cs="Arial"/>
          <w:sz w:val="20"/>
          <w:szCs w:val="20"/>
          <w:lang w:eastAsia="en-US"/>
        </w:rPr>
        <w:t xml:space="preserve">. Nebude-li </w:t>
      </w:r>
      <w:r w:rsidR="004150B0" w:rsidRPr="00FD0970">
        <w:rPr>
          <w:rFonts w:eastAsiaTheme="minorHAnsi" w:cs="Arial"/>
          <w:sz w:val="20"/>
          <w:szCs w:val="20"/>
          <w:lang w:eastAsia="en-US"/>
        </w:rPr>
        <w:t>poskytovatelem</w:t>
      </w:r>
      <w:r w:rsidRPr="00FD0970">
        <w:rPr>
          <w:rFonts w:eastAsiaTheme="minorHAnsi" w:cs="Arial"/>
          <w:sz w:val="20"/>
          <w:szCs w:val="20"/>
          <w:lang w:eastAsia="en-US"/>
        </w:rPr>
        <w:t xml:space="preserve"> předložená faktura – daňový doklad obsahovat náležitosti a údaje v souladu s</w:t>
      </w:r>
      <w:r w:rsidR="009163F0">
        <w:rPr>
          <w:rFonts w:eastAsiaTheme="minorHAnsi" w:cs="Arial"/>
          <w:sz w:val="20"/>
          <w:szCs w:val="20"/>
          <w:lang w:eastAsia="en-US"/>
        </w:rPr>
        <w:t> </w:t>
      </w:r>
      <w:r w:rsidRPr="00FD0970">
        <w:rPr>
          <w:rFonts w:eastAsiaTheme="minorHAnsi" w:cs="Arial"/>
          <w:sz w:val="20"/>
          <w:szCs w:val="20"/>
          <w:lang w:eastAsia="en-US"/>
        </w:rPr>
        <w:t xml:space="preserve">bodem </w:t>
      </w:r>
      <w:r w:rsidR="00BC5C44" w:rsidRPr="00FD0970">
        <w:rPr>
          <w:rFonts w:eastAsiaTheme="minorHAnsi" w:cs="Arial"/>
          <w:sz w:val="20"/>
          <w:szCs w:val="20"/>
          <w:lang w:eastAsia="en-US"/>
        </w:rPr>
        <w:t>4.5</w:t>
      </w:r>
      <w:r w:rsidRPr="00FD0970">
        <w:rPr>
          <w:rFonts w:eastAsiaTheme="minorHAnsi" w:cs="Arial"/>
          <w:sz w:val="20"/>
          <w:szCs w:val="20"/>
          <w:lang w:eastAsia="en-US"/>
        </w:rPr>
        <w:t xml:space="preserve"> této smlouvy, bude </w:t>
      </w:r>
      <w:r w:rsidR="004150B0" w:rsidRPr="00FD0970">
        <w:rPr>
          <w:rFonts w:eastAsiaTheme="minorHAnsi" w:cs="Arial"/>
          <w:sz w:val="20"/>
          <w:szCs w:val="20"/>
          <w:lang w:eastAsia="en-US"/>
        </w:rPr>
        <w:t>poskytovateli</w:t>
      </w:r>
      <w:r w:rsidRPr="00FD0970">
        <w:rPr>
          <w:rFonts w:eastAsiaTheme="minorHAnsi" w:cs="Arial"/>
          <w:sz w:val="20"/>
          <w:szCs w:val="20"/>
          <w:lang w:eastAsia="en-US"/>
        </w:rPr>
        <w:t xml:space="preserve"> </w:t>
      </w:r>
      <w:r w:rsidR="00BC5C44" w:rsidRPr="00FD0970">
        <w:rPr>
          <w:rFonts w:eastAsiaTheme="minorHAnsi" w:cs="Arial"/>
          <w:sz w:val="20"/>
          <w:szCs w:val="20"/>
          <w:lang w:eastAsia="en-US"/>
        </w:rPr>
        <w:t>objednatel</w:t>
      </w:r>
      <w:r w:rsidR="00B34BDD" w:rsidRPr="00FD0970">
        <w:rPr>
          <w:rFonts w:eastAsiaTheme="minorHAnsi" w:cs="Arial"/>
          <w:sz w:val="20"/>
          <w:szCs w:val="20"/>
          <w:lang w:eastAsia="en-US"/>
        </w:rPr>
        <w:t>e</w:t>
      </w:r>
      <w:r w:rsidR="00BC5C44" w:rsidRPr="00FD0970">
        <w:rPr>
          <w:rFonts w:eastAsiaTheme="minorHAnsi" w:cs="Arial"/>
          <w:sz w:val="20"/>
          <w:szCs w:val="20"/>
          <w:lang w:eastAsia="en-US"/>
        </w:rPr>
        <w:t>m</w:t>
      </w:r>
      <w:r w:rsidRPr="00FD0970">
        <w:rPr>
          <w:rFonts w:eastAsiaTheme="minorHAnsi" w:cs="Arial"/>
          <w:sz w:val="20"/>
          <w:szCs w:val="20"/>
          <w:lang w:eastAsia="en-US"/>
        </w:rPr>
        <w:t xml:space="preserve"> vrácena do 10 kalendářních dnů po jejím obdržení jako doklad nesplňující předepsané náležitosti k doplnění či opravě. V tomto případě nemá </w:t>
      </w:r>
      <w:r w:rsidR="004150B0" w:rsidRPr="00FD0970">
        <w:rPr>
          <w:rFonts w:eastAsiaTheme="minorHAnsi" w:cs="Arial"/>
          <w:sz w:val="20"/>
          <w:szCs w:val="20"/>
          <w:lang w:eastAsia="en-US"/>
        </w:rPr>
        <w:t>poskytovatel</w:t>
      </w:r>
      <w:r w:rsidRPr="00FD0970">
        <w:rPr>
          <w:rFonts w:eastAsiaTheme="minorHAnsi" w:cs="Arial"/>
          <w:sz w:val="20"/>
          <w:szCs w:val="20"/>
          <w:lang w:eastAsia="en-US"/>
        </w:rPr>
        <w:t xml:space="preserve"> nárok na zaplacení fakturované částky, úrok z prodlení ani jakoukoliv jinou sankci. Lhůta splatnosti počíná běžet znovu až ode dne doručení jím opravené nebo doplněné faktury – daňového dokladu.</w:t>
      </w:r>
    </w:p>
    <w:p w:rsidR="00BC3EB0" w:rsidRPr="00FD0970" w:rsidRDefault="00530AF1"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Splatnost faktury – daňového dokladu činí 30 dnů od doručení </w:t>
      </w:r>
      <w:r w:rsidR="00915294" w:rsidRPr="00FD0970">
        <w:rPr>
          <w:rFonts w:eastAsiaTheme="minorHAnsi" w:cs="Arial"/>
          <w:sz w:val="20"/>
          <w:szCs w:val="20"/>
          <w:lang w:eastAsia="en-US"/>
        </w:rPr>
        <w:t>objednateli</w:t>
      </w:r>
      <w:r w:rsidRPr="00FD0970">
        <w:rPr>
          <w:rFonts w:eastAsiaTheme="minorHAnsi" w:cs="Arial"/>
          <w:sz w:val="20"/>
          <w:szCs w:val="20"/>
          <w:lang w:eastAsia="en-US"/>
        </w:rPr>
        <w:t xml:space="preserve">. </w:t>
      </w:r>
    </w:p>
    <w:p w:rsidR="00CA5B0D" w:rsidRPr="00FD0970" w:rsidRDefault="00CA5B0D"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K ceně díla stanovené podle bodu </w:t>
      </w:r>
      <w:r w:rsidR="00110BFF" w:rsidRPr="00FD0970">
        <w:rPr>
          <w:rFonts w:eastAsiaTheme="minorHAnsi" w:cs="Arial"/>
          <w:sz w:val="20"/>
          <w:szCs w:val="20"/>
          <w:lang w:eastAsia="en-US"/>
        </w:rPr>
        <w:t>4</w:t>
      </w:r>
      <w:r w:rsidRPr="00FD0970">
        <w:rPr>
          <w:rFonts w:eastAsiaTheme="minorHAnsi" w:cs="Arial"/>
          <w:sz w:val="20"/>
          <w:szCs w:val="20"/>
          <w:lang w:eastAsia="en-US"/>
        </w:rPr>
        <w:t xml:space="preserve">.1 této smlouvy bude připočtena DPH v souladu s předpisy upravujícími uplatnění DPH v České republice. Pokud bude česká DPH ze strany </w:t>
      </w:r>
      <w:r w:rsidR="004150B0" w:rsidRPr="00FD0970">
        <w:rPr>
          <w:rFonts w:eastAsiaTheme="minorHAnsi" w:cs="Arial"/>
          <w:sz w:val="20"/>
          <w:szCs w:val="20"/>
          <w:lang w:eastAsia="en-US"/>
        </w:rPr>
        <w:t>poskytovatele</w:t>
      </w:r>
      <w:r w:rsidRPr="00FD0970">
        <w:rPr>
          <w:rFonts w:eastAsiaTheme="minorHAnsi" w:cs="Arial"/>
          <w:sz w:val="20"/>
          <w:szCs w:val="20"/>
          <w:lang w:eastAsia="en-US"/>
        </w:rPr>
        <w:t xml:space="preserve"> aplikovatelná, vyúčtuje </w:t>
      </w:r>
      <w:r w:rsidR="00110BFF" w:rsidRPr="00FD0970">
        <w:rPr>
          <w:rFonts w:eastAsiaTheme="minorHAnsi" w:cs="Arial"/>
          <w:sz w:val="20"/>
          <w:szCs w:val="20"/>
          <w:lang w:eastAsia="en-US"/>
        </w:rPr>
        <w:t>objednatel</w:t>
      </w:r>
      <w:r w:rsidRPr="00FD0970">
        <w:rPr>
          <w:rFonts w:eastAsiaTheme="minorHAnsi" w:cs="Arial"/>
          <w:sz w:val="20"/>
          <w:szCs w:val="20"/>
          <w:lang w:eastAsia="en-US"/>
        </w:rPr>
        <w:t xml:space="preserve"> tuto DPH při fakturaci předmětu koupě a zahrne ji do této faktury. DPH vyúčtovaná v souladu s tímto ustanovením smlouvy se stane součástí </w:t>
      </w:r>
      <w:r w:rsidR="00110BFF" w:rsidRPr="00FD0970">
        <w:rPr>
          <w:rFonts w:eastAsiaTheme="minorHAnsi" w:cs="Arial"/>
          <w:sz w:val="20"/>
          <w:szCs w:val="20"/>
          <w:lang w:eastAsia="en-US"/>
        </w:rPr>
        <w:t>ceny za dílo</w:t>
      </w:r>
      <w:r w:rsidRPr="00FD0970">
        <w:rPr>
          <w:rFonts w:eastAsiaTheme="minorHAnsi" w:cs="Arial"/>
          <w:sz w:val="20"/>
          <w:szCs w:val="20"/>
          <w:lang w:eastAsia="en-US"/>
        </w:rPr>
        <w:t xml:space="preserve">. Pokud česká DPH nebude v souladu s předpisy upravujícími uplatnění DPH v České republice ze strany </w:t>
      </w:r>
      <w:r w:rsidR="00CA60D9" w:rsidRPr="00FD0970">
        <w:rPr>
          <w:rFonts w:eastAsiaTheme="minorHAnsi" w:cs="Arial"/>
          <w:sz w:val="20"/>
          <w:szCs w:val="20"/>
          <w:lang w:eastAsia="en-US"/>
        </w:rPr>
        <w:t>poskytovatel</w:t>
      </w:r>
      <w:r w:rsidR="00110BFF" w:rsidRPr="00FD0970">
        <w:rPr>
          <w:rFonts w:eastAsiaTheme="minorHAnsi" w:cs="Arial"/>
          <w:sz w:val="20"/>
          <w:szCs w:val="20"/>
          <w:lang w:eastAsia="en-US"/>
        </w:rPr>
        <w:t>e</w:t>
      </w:r>
      <w:r w:rsidRPr="00FD0970">
        <w:rPr>
          <w:rFonts w:eastAsiaTheme="minorHAnsi" w:cs="Arial"/>
          <w:sz w:val="20"/>
          <w:szCs w:val="20"/>
          <w:lang w:eastAsia="en-US"/>
        </w:rPr>
        <w:t xml:space="preserve"> aplikovatelná, k ceně díla stanovené podle bodu </w:t>
      </w:r>
      <w:r w:rsidR="00110BFF" w:rsidRPr="00FD0970">
        <w:rPr>
          <w:rFonts w:eastAsiaTheme="minorHAnsi" w:cs="Arial"/>
          <w:sz w:val="20"/>
          <w:szCs w:val="20"/>
          <w:lang w:eastAsia="en-US"/>
        </w:rPr>
        <w:t>4</w:t>
      </w:r>
      <w:r w:rsidRPr="00FD0970">
        <w:rPr>
          <w:rFonts w:eastAsiaTheme="minorHAnsi" w:cs="Arial"/>
          <w:sz w:val="20"/>
          <w:szCs w:val="20"/>
          <w:lang w:eastAsia="en-US"/>
        </w:rPr>
        <w:t>.1 této smlouvy nebude připočtena žádná DPH.</w:t>
      </w:r>
    </w:p>
    <w:p w:rsidR="00CA5B0D" w:rsidRPr="00FD0970" w:rsidRDefault="00CA5B0D"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Pro účely správného uplatnění DPH </w:t>
      </w:r>
      <w:r w:rsidR="004150B0" w:rsidRPr="00FD0970">
        <w:rPr>
          <w:rFonts w:eastAsiaTheme="minorHAnsi" w:cs="Arial"/>
          <w:sz w:val="20"/>
          <w:szCs w:val="20"/>
          <w:lang w:eastAsia="en-US"/>
        </w:rPr>
        <w:t>poskytovatel</w:t>
      </w:r>
      <w:r w:rsidRPr="00FD0970">
        <w:rPr>
          <w:rFonts w:eastAsiaTheme="minorHAnsi" w:cs="Arial"/>
          <w:sz w:val="20"/>
          <w:szCs w:val="20"/>
          <w:lang w:eastAsia="en-US"/>
        </w:rPr>
        <w:t xml:space="preserve"> prohlašuje, že k datu podpisu této smlouvy je registrovaným plátcem DPH v České republice. </w:t>
      </w:r>
      <w:r w:rsidR="004150B0" w:rsidRPr="00FD0970">
        <w:rPr>
          <w:rFonts w:eastAsiaTheme="minorHAnsi" w:cs="Arial"/>
          <w:sz w:val="20"/>
          <w:szCs w:val="20"/>
          <w:lang w:eastAsia="en-US"/>
        </w:rPr>
        <w:t>Poskytovatel</w:t>
      </w:r>
      <w:r w:rsidRPr="00FD0970">
        <w:rPr>
          <w:rFonts w:eastAsiaTheme="minorHAnsi" w:cs="Arial"/>
          <w:sz w:val="20"/>
          <w:szCs w:val="20"/>
          <w:lang w:eastAsia="en-US"/>
        </w:rPr>
        <w:t xml:space="preserve"> se zavazuje </w:t>
      </w:r>
      <w:r w:rsidR="00110BFF" w:rsidRPr="00FD0970">
        <w:rPr>
          <w:rFonts w:eastAsiaTheme="minorHAnsi" w:cs="Arial"/>
          <w:sz w:val="20"/>
          <w:szCs w:val="20"/>
          <w:lang w:eastAsia="en-US"/>
        </w:rPr>
        <w:t>objednateli</w:t>
      </w:r>
      <w:r w:rsidRPr="00FD0970">
        <w:rPr>
          <w:rFonts w:eastAsiaTheme="minorHAnsi" w:cs="Arial"/>
          <w:sz w:val="20"/>
          <w:szCs w:val="20"/>
          <w:lang w:eastAsia="en-US"/>
        </w:rPr>
        <w:t xml:space="preserve"> písemně oznámit skutečnost, že jeho registrace k DPH v České republice byla zrušena, a to do 15 dnů ode dne, kdy tato skutečnost nastala.</w:t>
      </w:r>
    </w:p>
    <w:p w:rsidR="00CA5B0D" w:rsidRPr="00FD0970" w:rsidRDefault="00CA5B0D"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Pro účely správného uplatnění DPH </w:t>
      </w:r>
      <w:r w:rsidR="00110BFF" w:rsidRPr="00FD0970">
        <w:rPr>
          <w:rFonts w:eastAsiaTheme="minorHAnsi" w:cs="Arial"/>
          <w:sz w:val="20"/>
          <w:szCs w:val="20"/>
          <w:lang w:eastAsia="en-US"/>
        </w:rPr>
        <w:t>objednatel</w:t>
      </w:r>
      <w:r w:rsidRPr="00FD0970">
        <w:rPr>
          <w:rFonts w:eastAsiaTheme="minorHAnsi" w:cs="Arial"/>
          <w:sz w:val="20"/>
          <w:szCs w:val="20"/>
          <w:lang w:eastAsia="en-US"/>
        </w:rPr>
        <w:t xml:space="preserve"> prohlašuje, že k datu podpisu této smlouvy je registrovaným plátcem DPH v České republice. </w:t>
      </w:r>
      <w:r w:rsidR="00110BFF" w:rsidRPr="00FD0970">
        <w:rPr>
          <w:rFonts w:eastAsiaTheme="minorHAnsi" w:cs="Arial"/>
          <w:sz w:val="20"/>
          <w:szCs w:val="20"/>
          <w:lang w:eastAsia="en-US"/>
        </w:rPr>
        <w:t>Objednatel</w:t>
      </w:r>
      <w:r w:rsidRPr="00FD0970">
        <w:rPr>
          <w:rFonts w:eastAsiaTheme="minorHAnsi" w:cs="Arial"/>
          <w:sz w:val="20"/>
          <w:szCs w:val="20"/>
          <w:lang w:eastAsia="en-US"/>
        </w:rPr>
        <w:t xml:space="preserve"> se zavazuje </w:t>
      </w:r>
      <w:r w:rsidR="00CA60D9" w:rsidRPr="00FD0970">
        <w:rPr>
          <w:rFonts w:eastAsiaTheme="minorHAnsi" w:cs="Arial"/>
          <w:sz w:val="20"/>
          <w:szCs w:val="20"/>
          <w:lang w:eastAsia="en-US"/>
        </w:rPr>
        <w:t>poskytovatel</w:t>
      </w:r>
      <w:r w:rsidR="00110BFF" w:rsidRPr="00FD0970">
        <w:rPr>
          <w:rFonts w:eastAsiaTheme="minorHAnsi" w:cs="Arial"/>
          <w:sz w:val="20"/>
          <w:szCs w:val="20"/>
          <w:lang w:eastAsia="en-US"/>
        </w:rPr>
        <w:t>i</w:t>
      </w:r>
      <w:r w:rsidRPr="00FD0970">
        <w:rPr>
          <w:rFonts w:eastAsiaTheme="minorHAnsi" w:cs="Arial"/>
          <w:sz w:val="20"/>
          <w:szCs w:val="20"/>
          <w:lang w:eastAsia="en-US"/>
        </w:rPr>
        <w:t xml:space="preserve"> písemně oznámit skutečnost, že jeho registrace k DPH v České republice byla zrušena, a to do 15 dnů ode dne, kdy tato skutečnost nastala.</w:t>
      </w:r>
    </w:p>
    <w:p w:rsidR="00CA5B0D" w:rsidRPr="00FD0970" w:rsidRDefault="00CA5B0D"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Pro účely správného uplatnění DPH </w:t>
      </w:r>
      <w:r w:rsidR="004150B0" w:rsidRPr="00FD0970">
        <w:rPr>
          <w:rFonts w:eastAsiaTheme="minorHAnsi" w:cs="Arial"/>
          <w:sz w:val="20"/>
          <w:szCs w:val="20"/>
          <w:lang w:eastAsia="en-US"/>
        </w:rPr>
        <w:t>poskytovatel</w:t>
      </w:r>
      <w:r w:rsidRPr="00FD0970">
        <w:rPr>
          <w:rFonts w:eastAsiaTheme="minorHAnsi" w:cs="Arial"/>
          <w:sz w:val="20"/>
          <w:szCs w:val="20"/>
          <w:lang w:eastAsia="en-US"/>
        </w:rPr>
        <w:t xml:space="preserve"> prohlašuje, že k datu podpisu této smlouvy je v souladu s předpisy upravujícími uplatnění DPH v České republice usazen v České republice. </w:t>
      </w:r>
      <w:r w:rsidR="004150B0" w:rsidRPr="00FD0970">
        <w:rPr>
          <w:rFonts w:eastAsiaTheme="minorHAnsi" w:cs="Arial"/>
          <w:sz w:val="20"/>
          <w:szCs w:val="20"/>
          <w:lang w:eastAsia="en-US"/>
        </w:rPr>
        <w:t>Poskytovatel</w:t>
      </w:r>
      <w:r w:rsidRPr="00FD0970">
        <w:rPr>
          <w:rFonts w:eastAsiaTheme="minorHAnsi" w:cs="Arial"/>
          <w:sz w:val="20"/>
          <w:szCs w:val="20"/>
          <w:lang w:eastAsia="en-US"/>
        </w:rPr>
        <w:t xml:space="preserve"> se zavazuje </w:t>
      </w:r>
      <w:r w:rsidR="00110BFF" w:rsidRPr="00FD0970">
        <w:rPr>
          <w:rFonts w:eastAsiaTheme="minorHAnsi" w:cs="Arial"/>
          <w:sz w:val="20"/>
          <w:szCs w:val="20"/>
          <w:lang w:eastAsia="en-US"/>
        </w:rPr>
        <w:t>objednateli</w:t>
      </w:r>
      <w:r w:rsidRPr="00FD0970">
        <w:rPr>
          <w:rFonts w:eastAsiaTheme="minorHAnsi" w:cs="Arial"/>
          <w:sz w:val="20"/>
          <w:szCs w:val="20"/>
          <w:lang w:eastAsia="en-US"/>
        </w:rPr>
        <w:t xml:space="preserve"> písemně oznámit skutečnost, že v souladu s předpisy upravujícími uplatnění DPH v České republice přestal být považován za osobu usazenou v</w:t>
      </w:r>
      <w:r w:rsidR="009163F0">
        <w:rPr>
          <w:rFonts w:eastAsiaTheme="minorHAnsi" w:cs="Arial"/>
          <w:sz w:val="20"/>
          <w:szCs w:val="20"/>
          <w:lang w:eastAsia="en-US"/>
        </w:rPr>
        <w:t> </w:t>
      </w:r>
      <w:r w:rsidRPr="00FD0970">
        <w:rPr>
          <w:rFonts w:eastAsiaTheme="minorHAnsi" w:cs="Arial"/>
          <w:sz w:val="20"/>
          <w:szCs w:val="20"/>
          <w:lang w:eastAsia="en-US"/>
        </w:rPr>
        <w:t xml:space="preserve">České republice, a to nejpozději do 15 dnů ode dne, kdy tato skutečnost nastala. </w:t>
      </w:r>
    </w:p>
    <w:p w:rsidR="00CA5B0D" w:rsidRPr="00FD0970" w:rsidRDefault="004150B0"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w:t>
      </w:r>
      <w:r w:rsidR="00CA5B0D" w:rsidRPr="00FD0970">
        <w:rPr>
          <w:rFonts w:eastAsiaTheme="minorHAnsi" w:cs="Arial"/>
          <w:sz w:val="20"/>
          <w:szCs w:val="20"/>
          <w:lang w:eastAsia="en-US"/>
        </w:rPr>
        <w:t xml:space="preserve"> se zavazuje vrátit bez zbytečného odkladu veškerou neoprávněně vyúčtovanou DPH, kterou objednatel </w:t>
      </w:r>
      <w:r w:rsidRPr="00FD0970">
        <w:rPr>
          <w:rFonts w:eastAsiaTheme="minorHAnsi" w:cs="Arial"/>
          <w:sz w:val="20"/>
          <w:szCs w:val="20"/>
          <w:lang w:eastAsia="en-US"/>
        </w:rPr>
        <w:t>poskytovatel</w:t>
      </w:r>
      <w:r w:rsidR="00CA5B0D" w:rsidRPr="00FD0970">
        <w:rPr>
          <w:rFonts w:eastAsiaTheme="minorHAnsi" w:cs="Arial"/>
          <w:sz w:val="20"/>
          <w:szCs w:val="20"/>
          <w:lang w:eastAsia="en-US"/>
        </w:rPr>
        <w:t xml:space="preserve">i uhradil. Dále se </w:t>
      </w:r>
      <w:r w:rsidRPr="00FD0970">
        <w:rPr>
          <w:rFonts w:eastAsiaTheme="minorHAnsi" w:cs="Arial"/>
          <w:sz w:val="20"/>
          <w:szCs w:val="20"/>
          <w:lang w:eastAsia="en-US"/>
        </w:rPr>
        <w:t>poskytovatel</w:t>
      </w:r>
      <w:r w:rsidR="00CA5B0D" w:rsidRPr="00FD0970">
        <w:rPr>
          <w:rFonts w:eastAsiaTheme="minorHAnsi" w:cs="Arial"/>
          <w:sz w:val="20"/>
          <w:szCs w:val="20"/>
          <w:lang w:eastAsia="en-US"/>
        </w:rPr>
        <w:t xml:space="preserve"> zavazuje uhradit objednavateli škodu, která by objednavateli v důsledku nesprávně vyúčtované DPH </w:t>
      </w:r>
      <w:r w:rsidRPr="00FD0970">
        <w:rPr>
          <w:rFonts w:eastAsiaTheme="minorHAnsi" w:cs="Arial"/>
          <w:sz w:val="20"/>
          <w:szCs w:val="20"/>
          <w:lang w:eastAsia="en-US"/>
        </w:rPr>
        <w:t>poskytovatelem</w:t>
      </w:r>
      <w:r w:rsidR="00CA5B0D" w:rsidRPr="00FD0970">
        <w:rPr>
          <w:rFonts w:eastAsiaTheme="minorHAnsi" w:cs="Arial"/>
          <w:sz w:val="20"/>
          <w:szCs w:val="20"/>
          <w:lang w:eastAsia="en-US"/>
        </w:rPr>
        <w:t xml:space="preserve"> vznikla.</w:t>
      </w:r>
    </w:p>
    <w:p w:rsidR="00CA5B0D" w:rsidRPr="00FD0970" w:rsidRDefault="006E7DD9"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Objednatel</w:t>
      </w:r>
      <w:r w:rsidR="00CA5B0D" w:rsidRPr="00FD0970">
        <w:rPr>
          <w:rFonts w:eastAsiaTheme="minorHAnsi" w:cs="Arial"/>
          <w:sz w:val="20"/>
          <w:szCs w:val="20"/>
          <w:lang w:eastAsia="en-US"/>
        </w:rPr>
        <w:t xml:space="preserve"> není povinen hradit jakékoliv finanční částky podle této smlouvy na jiný bankovní účet, než je ten, který je zřízen bankou ve prospěch </w:t>
      </w:r>
      <w:r w:rsidR="004150B0" w:rsidRPr="00FD0970">
        <w:rPr>
          <w:rFonts w:eastAsiaTheme="minorHAnsi" w:cs="Arial"/>
          <w:sz w:val="20"/>
          <w:szCs w:val="20"/>
          <w:lang w:eastAsia="en-US"/>
        </w:rPr>
        <w:t>poskytovatele</w:t>
      </w:r>
      <w:r w:rsidR="00CA5B0D" w:rsidRPr="00FD0970">
        <w:rPr>
          <w:rFonts w:eastAsiaTheme="minorHAnsi" w:cs="Arial"/>
          <w:sz w:val="20"/>
          <w:szCs w:val="20"/>
          <w:lang w:eastAsia="en-US"/>
        </w:rPr>
        <w:t xml:space="preserve">, a současně, který je správcem daně zveřejněn způsobem umožňujícím dálkový přístup, a současně, který není veden poskytovatelem platebních služeb mimo Českou republiku. </w:t>
      </w:r>
    </w:p>
    <w:p w:rsidR="00FA7427" w:rsidRPr="00FD0970" w:rsidRDefault="00CA5B0D" w:rsidP="009163F0">
      <w:pPr>
        <w:pStyle w:val="Textdokumentu"/>
        <w:numPr>
          <w:ilvl w:val="1"/>
          <w:numId w:val="8"/>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V případě, že se </w:t>
      </w:r>
      <w:r w:rsidR="004150B0" w:rsidRPr="00FD0970">
        <w:rPr>
          <w:rFonts w:eastAsiaTheme="minorHAnsi" w:cs="Arial"/>
          <w:sz w:val="20"/>
          <w:szCs w:val="20"/>
          <w:lang w:eastAsia="en-US"/>
        </w:rPr>
        <w:t xml:space="preserve">poskytovatel </w:t>
      </w:r>
      <w:r w:rsidRPr="00FD0970">
        <w:rPr>
          <w:rFonts w:eastAsiaTheme="minorHAnsi" w:cs="Arial"/>
          <w:sz w:val="20"/>
          <w:szCs w:val="20"/>
          <w:lang w:eastAsia="en-US"/>
        </w:rPr>
        <w:t xml:space="preserve">stane nespolehlivým plátcem ve smyslu zákona č. 235/2004 Sb. o dani z přidané hodnoty, ve znění pozdějších předpisů, popř. obecně závazného právního předpisu nahrazujícího zákon č. 235/2004 Sb., není </w:t>
      </w:r>
      <w:r w:rsidR="006E7DD9" w:rsidRPr="00FD0970">
        <w:rPr>
          <w:rFonts w:eastAsiaTheme="minorHAnsi" w:cs="Arial"/>
          <w:sz w:val="20"/>
          <w:szCs w:val="20"/>
          <w:lang w:eastAsia="en-US"/>
        </w:rPr>
        <w:t>objednatel</w:t>
      </w:r>
      <w:r w:rsidRPr="00FD0970">
        <w:rPr>
          <w:rFonts w:eastAsiaTheme="minorHAnsi" w:cs="Arial"/>
          <w:sz w:val="20"/>
          <w:szCs w:val="20"/>
          <w:lang w:eastAsia="en-US"/>
        </w:rPr>
        <w:t xml:space="preserve"> povinen hradit </w:t>
      </w:r>
      <w:r w:rsidR="004150B0" w:rsidRPr="00FD0970">
        <w:rPr>
          <w:rFonts w:eastAsiaTheme="minorHAnsi" w:cs="Arial"/>
          <w:sz w:val="20"/>
          <w:szCs w:val="20"/>
          <w:lang w:eastAsia="en-US"/>
        </w:rPr>
        <w:t>poskytovateli</w:t>
      </w:r>
      <w:r w:rsidRPr="00FD0970">
        <w:rPr>
          <w:rFonts w:eastAsiaTheme="minorHAnsi" w:cs="Arial"/>
          <w:sz w:val="20"/>
          <w:szCs w:val="20"/>
          <w:lang w:eastAsia="en-US"/>
        </w:rPr>
        <w:t xml:space="preserve"> jakékoliv finanční částky podle této smlouvy, a to do dne včetně toho dne, kdy </w:t>
      </w:r>
      <w:r w:rsidR="004150B0" w:rsidRPr="00FD0970">
        <w:rPr>
          <w:rFonts w:eastAsiaTheme="minorHAnsi" w:cs="Arial"/>
          <w:sz w:val="20"/>
          <w:szCs w:val="20"/>
          <w:lang w:eastAsia="en-US"/>
        </w:rPr>
        <w:t>poskytovatel</w:t>
      </w:r>
      <w:r w:rsidRPr="00FD0970">
        <w:rPr>
          <w:rFonts w:eastAsiaTheme="minorHAnsi" w:cs="Arial"/>
          <w:sz w:val="20"/>
          <w:szCs w:val="20"/>
          <w:lang w:eastAsia="en-US"/>
        </w:rPr>
        <w:t xml:space="preserve"> bude oficiálně správcem daně označen, že není nespolehlivým plátcem.</w:t>
      </w:r>
    </w:p>
    <w:p w:rsidR="007A73D4" w:rsidRPr="00FD0970" w:rsidRDefault="007A73D4" w:rsidP="009163F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lastRenderedPageBreak/>
        <w:t>Čl. V</w:t>
      </w:r>
    </w:p>
    <w:p w:rsidR="007A73D4" w:rsidRPr="00FD0970" w:rsidRDefault="007A73D4" w:rsidP="00D26D63">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 xml:space="preserve">Podmínky </w:t>
      </w:r>
      <w:r w:rsidR="005315F9" w:rsidRPr="00FD0970">
        <w:rPr>
          <w:rFonts w:eastAsiaTheme="minorHAnsi" w:cs="Arial"/>
          <w:b/>
          <w:sz w:val="20"/>
          <w:szCs w:val="20"/>
          <w:lang w:eastAsia="en-US"/>
        </w:rPr>
        <w:t>poskytování služby</w:t>
      </w:r>
    </w:p>
    <w:p w:rsidR="007A73D4" w:rsidRPr="00FD0970" w:rsidRDefault="005315F9"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w:t>
      </w:r>
      <w:r w:rsidR="007A73D4" w:rsidRPr="00FD0970">
        <w:rPr>
          <w:rFonts w:eastAsiaTheme="minorHAnsi" w:cs="Arial"/>
          <w:sz w:val="20"/>
          <w:szCs w:val="20"/>
          <w:lang w:eastAsia="en-US"/>
        </w:rPr>
        <w:t xml:space="preserve"> </w:t>
      </w:r>
      <w:r w:rsidRPr="00FD0970">
        <w:rPr>
          <w:rFonts w:eastAsiaTheme="minorHAnsi" w:cs="Arial"/>
          <w:sz w:val="20"/>
          <w:szCs w:val="20"/>
          <w:lang w:eastAsia="en-US"/>
        </w:rPr>
        <w:t>poskytne službu</w:t>
      </w:r>
      <w:r w:rsidR="007A73D4" w:rsidRPr="00FD0970">
        <w:rPr>
          <w:rFonts w:eastAsiaTheme="minorHAnsi" w:cs="Arial"/>
          <w:sz w:val="20"/>
          <w:szCs w:val="20"/>
          <w:lang w:eastAsia="en-US"/>
        </w:rPr>
        <w:t xml:space="preserve"> na své vlastní náklady a na své nebezpečí.</w:t>
      </w:r>
    </w:p>
    <w:p w:rsidR="007A73D4" w:rsidRPr="00FD0970" w:rsidRDefault="007A73D4"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Veškerá správní či jiná povolení a rozhodnutí nezbytná k řádnému a nerušenému </w:t>
      </w:r>
      <w:r w:rsidR="005315F9" w:rsidRPr="00FD0970">
        <w:rPr>
          <w:rFonts w:eastAsiaTheme="minorHAnsi" w:cs="Arial"/>
          <w:sz w:val="20"/>
          <w:szCs w:val="20"/>
          <w:lang w:eastAsia="en-US"/>
        </w:rPr>
        <w:t xml:space="preserve">poskytování služby poskytovatelem </w:t>
      </w:r>
      <w:r w:rsidRPr="00FD0970">
        <w:rPr>
          <w:rFonts w:eastAsiaTheme="minorHAnsi" w:cs="Arial"/>
          <w:sz w:val="20"/>
          <w:szCs w:val="20"/>
          <w:lang w:eastAsia="en-US"/>
        </w:rPr>
        <w:t xml:space="preserve">zajistí a obstará na své vlastní náklady a nebezpečí výlučně objednatel. </w:t>
      </w:r>
    </w:p>
    <w:p w:rsidR="007A73D4" w:rsidRPr="00FD0970" w:rsidRDefault="00887694"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Měř</w:t>
      </w:r>
      <w:r w:rsidR="009163F0">
        <w:rPr>
          <w:rFonts w:eastAsiaTheme="minorHAnsi" w:cs="Arial"/>
          <w:sz w:val="20"/>
          <w:szCs w:val="20"/>
          <w:lang w:eastAsia="en-US"/>
        </w:rPr>
        <w:t>i</w:t>
      </w:r>
      <w:r w:rsidRPr="00FD0970">
        <w:rPr>
          <w:rFonts w:eastAsiaTheme="minorHAnsi" w:cs="Arial"/>
          <w:sz w:val="20"/>
          <w:szCs w:val="20"/>
          <w:lang w:eastAsia="en-US"/>
        </w:rPr>
        <w:t>cí přístroje</w:t>
      </w:r>
      <w:r w:rsidR="007A73D4" w:rsidRPr="00FD0970">
        <w:rPr>
          <w:rFonts w:eastAsiaTheme="minorHAnsi" w:cs="Arial"/>
          <w:sz w:val="20"/>
          <w:szCs w:val="20"/>
          <w:lang w:eastAsia="en-US"/>
        </w:rPr>
        <w:t xml:space="preserve">, zařízení, materiál a jiné věci opatřené objednatelem budou </w:t>
      </w:r>
      <w:r w:rsidR="005315F9" w:rsidRPr="00FD0970">
        <w:rPr>
          <w:rFonts w:eastAsiaTheme="minorHAnsi" w:cs="Arial"/>
          <w:sz w:val="20"/>
          <w:szCs w:val="20"/>
          <w:lang w:eastAsia="en-US"/>
        </w:rPr>
        <w:t>poskytovatelem</w:t>
      </w:r>
      <w:r w:rsidR="007A73D4" w:rsidRPr="00FD0970">
        <w:rPr>
          <w:rFonts w:eastAsiaTheme="minorHAnsi" w:cs="Arial"/>
          <w:sz w:val="20"/>
          <w:szCs w:val="20"/>
          <w:lang w:eastAsia="en-US"/>
        </w:rPr>
        <w:t xml:space="preserve"> převzaty a při </w:t>
      </w:r>
      <w:r w:rsidR="005315F9" w:rsidRPr="00FD0970">
        <w:rPr>
          <w:rFonts w:eastAsiaTheme="minorHAnsi" w:cs="Arial"/>
          <w:sz w:val="20"/>
          <w:szCs w:val="20"/>
          <w:lang w:eastAsia="en-US"/>
        </w:rPr>
        <w:t>poskytování služby</w:t>
      </w:r>
      <w:r w:rsidR="007A73D4" w:rsidRPr="00FD0970">
        <w:rPr>
          <w:rFonts w:eastAsiaTheme="minorHAnsi" w:cs="Arial"/>
          <w:sz w:val="20"/>
          <w:szCs w:val="20"/>
          <w:lang w:eastAsia="en-US"/>
        </w:rPr>
        <w:t xml:space="preserve"> použity po vzájemné dohodě obou smluvních stran, není-li v</w:t>
      </w:r>
      <w:r w:rsidR="009163F0">
        <w:rPr>
          <w:rFonts w:eastAsiaTheme="minorHAnsi" w:cs="Arial"/>
          <w:sz w:val="20"/>
          <w:szCs w:val="20"/>
          <w:lang w:eastAsia="en-US"/>
        </w:rPr>
        <w:t> </w:t>
      </w:r>
      <w:r w:rsidR="007A73D4" w:rsidRPr="00FD0970">
        <w:rPr>
          <w:rFonts w:eastAsiaTheme="minorHAnsi" w:cs="Arial"/>
          <w:sz w:val="20"/>
          <w:szCs w:val="20"/>
          <w:lang w:eastAsia="en-US"/>
        </w:rPr>
        <w:t>této smlouvě stanoveno jinak. Použitím těchto věcí se však nemění výše ceny za provedení díla stanovená v článku IV</w:t>
      </w:r>
      <w:r w:rsidR="009163F0">
        <w:rPr>
          <w:rFonts w:eastAsiaTheme="minorHAnsi" w:cs="Arial"/>
          <w:sz w:val="20"/>
          <w:szCs w:val="20"/>
          <w:lang w:eastAsia="en-US"/>
        </w:rPr>
        <w:t>.</w:t>
      </w:r>
      <w:r w:rsidR="007A73D4" w:rsidRPr="00FD0970">
        <w:rPr>
          <w:rFonts w:eastAsiaTheme="minorHAnsi" w:cs="Arial"/>
          <w:sz w:val="20"/>
          <w:szCs w:val="20"/>
          <w:lang w:eastAsia="en-US"/>
        </w:rPr>
        <w:t xml:space="preserve"> této smlouvy.</w:t>
      </w:r>
    </w:p>
    <w:p w:rsidR="007A73D4" w:rsidRPr="00FD0970" w:rsidRDefault="00C530BC"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w:t>
      </w:r>
      <w:r w:rsidR="007A73D4" w:rsidRPr="00FD0970">
        <w:rPr>
          <w:rFonts w:eastAsiaTheme="minorHAnsi" w:cs="Arial"/>
          <w:sz w:val="20"/>
          <w:szCs w:val="20"/>
          <w:lang w:eastAsia="en-US"/>
        </w:rPr>
        <w:t xml:space="preserve"> je</w:t>
      </w:r>
      <w:r w:rsidRPr="00FD0970">
        <w:rPr>
          <w:rFonts w:eastAsiaTheme="minorHAnsi" w:cs="Arial"/>
          <w:sz w:val="20"/>
          <w:szCs w:val="20"/>
          <w:lang w:eastAsia="en-US"/>
        </w:rPr>
        <w:t xml:space="preserve"> povinen na své náklady při poskytování služby</w:t>
      </w:r>
      <w:r w:rsidR="007A73D4" w:rsidRPr="00FD0970">
        <w:rPr>
          <w:rFonts w:eastAsiaTheme="minorHAnsi" w:cs="Arial"/>
          <w:sz w:val="20"/>
          <w:szCs w:val="20"/>
          <w:lang w:eastAsia="en-US"/>
        </w:rPr>
        <w:t xml:space="preserve"> dodržovat nebo zajistit dodržování zejména:</w:t>
      </w:r>
    </w:p>
    <w:p w:rsidR="007A73D4" w:rsidRPr="00FD0970" w:rsidRDefault="007A73D4" w:rsidP="009163F0">
      <w:pPr>
        <w:pStyle w:val="Textdokumentu"/>
        <w:numPr>
          <w:ilvl w:val="2"/>
          <w:numId w:val="2"/>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 xml:space="preserve">obecně závazné právní předpisy, </w:t>
      </w:r>
    </w:p>
    <w:p w:rsidR="007A73D4" w:rsidRPr="00FD0970" w:rsidRDefault="007A73D4" w:rsidP="009163F0">
      <w:pPr>
        <w:pStyle w:val="Textdokumentu"/>
        <w:numPr>
          <w:ilvl w:val="2"/>
          <w:numId w:val="2"/>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platné české technické normy a/nebo EN normy a uznaná technická pravidla,</w:t>
      </w:r>
    </w:p>
    <w:p w:rsidR="007A73D4" w:rsidRPr="00FD0970" w:rsidRDefault="007A73D4" w:rsidP="009163F0">
      <w:pPr>
        <w:pStyle w:val="Textdokumentu"/>
        <w:numPr>
          <w:ilvl w:val="2"/>
          <w:numId w:val="2"/>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předpisy požární ochrany,</w:t>
      </w:r>
    </w:p>
    <w:p w:rsidR="007A73D4" w:rsidRPr="00FD0970" w:rsidRDefault="007A73D4" w:rsidP="009163F0">
      <w:pPr>
        <w:pStyle w:val="Textdokumentu"/>
        <w:numPr>
          <w:ilvl w:val="2"/>
          <w:numId w:val="2"/>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veškeré právní a ostatní obecně závazné právní předpisy k zajištění bezpečnosti a</w:t>
      </w:r>
      <w:r w:rsidR="009163F0">
        <w:rPr>
          <w:rFonts w:eastAsiaTheme="minorHAnsi" w:cs="Arial"/>
          <w:sz w:val="20"/>
          <w:szCs w:val="20"/>
          <w:lang w:eastAsia="en-US"/>
        </w:rPr>
        <w:t> </w:t>
      </w:r>
      <w:r w:rsidRPr="00FD0970">
        <w:rPr>
          <w:rFonts w:eastAsiaTheme="minorHAnsi" w:cs="Arial"/>
          <w:sz w:val="20"/>
          <w:szCs w:val="20"/>
          <w:lang w:eastAsia="en-US"/>
        </w:rPr>
        <w:t>ochrany zdraví při práci,</w:t>
      </w:r>
    </w:p>
    <w:p w:rsidR="007A73D4" w:rsidRPr="00FD0970" w:rsidRDefault="007A73D4" w:rsidP="009163F0">
      <w:pPr>
        <w:pStyle w:val="Textdokumentu"/>
        <w:numPr>
          <w:ilvl w:val="2"/>
          <w:numId w:val="2"/>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právní předpisy v oblasti nakládání s odpady, závadnými látkami, chemickými látkami a</w:t>
      </w:r>
      <w:r w:rsidR="009163F0">
        <w:rPr>
          <w:rFonts w:eastAsiaTheme="minorHAnsi" w:cs="Arial"/>
          <w:sz w:val="20"/>
          <w:szCs w:val="20"/>
          <w:lang w:eastAsia="en-US"/>
        </w:rPr>
        <w:t> </w:t>
      </w:r>
      <w:r w:rsidRPr="00FD0970">
        <w:rPr>
          <w:rFonts w:eastAsiaTheme="minorHAnsi" w:cs="Arial"/>
          <w:sz w:val="20"/>
          <w:szCs w:val="20"/>
          <w:lang w:eastAsia="en-US"/>
        </w:rPr>
        <w:t>přípravky a právní předpisy na ochranu ovzduší,</w:t>
      </w:r>
    </w:p>
    <w:p w:rsidR="007A73D4" w:rsidRPr="00FD0970" w:rsidRDefault="007A73D4" w:rsidP="009163F0">
      <w:pPr>
        <w:pStyle w:val="Textdokumentu"/>
        <w:numPr>
          <w:ilvl w:val="2"/>
          <w:numId w:val="2"/>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vnitřní předpisy objednatele:</w:t>
      </w:r>
    </w:p>
    <w:p w:rsidR="007A73D4" w:rsidRPr="00FD0970" w:rsidRDefault="007A73D4" w:rsidP="009163F0">
      <w:pPr>
        <w:pStyle w:val="Textdokumentu"/>
        <w:numPr>
          <w:ilvl w:val="3"/>
          <w:numId w:val="2"/>
        </w:numPr>
        <w:spacing w:after="0" w:line="276" w:lineRule="auto"/>
        <w:ind w:left="1276" w:hanging="283"/>
        <w:rPr>
          <w:rFonts w:eastAsiaTheme="minorHAnsi" w:cs="Arial"/>
          <w:sz w:val="20"/>
          <w:szCs w:val="20"/>
          <w:lang w:eastAsia="en-US"/>
        </w:rPr>
      </w:pPr>
      <w:r w:rsidRPr="00FD0970">
        <w:rPr>
          <w:rFonts w:eastAsiaTheme="minorHAnsi" w:cs="Arial"/>
          <w:sz w:val="20"/>
          <w:szCs w:val="20"/>
          <w:lang w:eastAsia="en-US"/>
        </w:rPr>
        <w:t>SB-GŘ-50-1001 Základní bezpečnostní předpis pro zaměstnance externích firem v</w:t>
      </w:r>
      <w:r w:rsidR="009163F0">
        <w:rPr>
          <w:rFonts w:eastAsiaTheme="minorHAnsi" w:cs="Arial"/>
          <w:sz w:val="20"/>
          <w:szCs w:val="20"/>
          <w:lang w:eastAsia="en-US"/>
        </w:rPr>
        <w:t> </w:t>
      </w:r>
      <w:r w:rsidRPr="00FD0970">
        <w:rPr>
          <w:rFonts w:eastAsiaTheme="minorHAnsi" w:cs="Arial"/>
          <w:sz w:val="20"/>
          <w:szCs w:val="20"/>
          <w:lang w:eastAsia="en-US"/>
        </w:rPr>
        <w:t xml:space="preserve">prostorách MERO ČR, a.s., který je zveřejněn na webových stránkách objednatele na adrese http://www.mero.cz/dokumenty-ke-stazeni/, </w:t>
      </w:r>
    </w:p>
    <w:p w:rsidR="007A73D4" w:rsidRPr="00FD0970" w:rsidRDefault="007A73D4" w:rsidP="009163F0">
      <w:pPr>
        <w:pStyle w:val="Textdokumentu"/>
        <w:numPr>
          <w:ilvl w:val="3"/>
          <w:numId w:val="2"/>
        </w:numPr>
        <w:spacing w:after="0" w:line="276" w:lineRule="auto"/>
        <w:ind w:left="1276" w:hanging="283"/>
        <w:rPr>
          <w:rFonts w:eastAsiaTheme="minorHAnsi" w:cs="Arial"/>
          <w:sz w:val="20"/>
          <w:szCs w:val="20"/>
          <w:lang w:eastAsia="en-US"/>
        </w:rPr>
      </w:pPr>
      <w:r w:rsidRPr="00FD0970">
        <w:rPr>
          <w:rFonts w:eastAsiaTheme="minorHAnsi" w:cs="Arial"/>
          <w:sz w:val="20"/>
          <w:szCs w:val="20"/>
          <w:lang w:eastAsia="en-US"/>
        </w:rPr>
        <w:t>SB-GŘ-50-0001 Ekologický předpis pro personál externích firem v objektech MERO ČR, a.s. a na trasách ropovodů, který je zveřejněn na webových stránkách objednatele na adrese http://www.mero.cz/dokumenty-ke-stazeni/,</w:t>
      </w:r>
    </w:p>
    <w:p w:rsidR="007A73D4" w:rsidRPr="00FD0970" w:rsidRDefault="007A73D4" w:rsidP="009163F0">
      <w:pPr>
        <w:pStyle w:val="Textdokumentu"/>
        <w:numPr>
          <w:ilvl w:val="2"/>
          <w:numId w:val="2"/>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případné další vnitřní předpisy objednatele, s nimiž byl seznámen</w:t>
      </w:r>
      <w:r w:rsidR="009163F0">
        <w:rPr>
          <w:rFonts w:eastAsiaTheme="minorHAnsi" w:cs="Arial"/>
          <w:sz w:val="20"/>
          <w:szCs w:val="20"/>
          <w:lang w:eastAsia="en-US"/>
        </w:rPr>
        <w:t>.</w:t>
      </w:r>
    </w:p>
    <w:p w:rsidR="00887694" w:rsidRPr="00FD0970" w:rsidRDefault="002D2EEF" w:rsidP="009163F0">
      <w:pPr>
        <w:pStyle w:val="Textdokumentu"/>
        <w:numPr>
          <w:ilvl w:val="1"/>
          <w:numId w:val="9"/>
        </w:numPr>
        <w:spacing w:before="120"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 provádějící službu bude při vstupu a odchodu z areálu CTR používat přidělený docházkový čip pro evidenci vstupů a odchodu z areálu CTR.</w:t>
      </w:r>
    </w:p>
    <w:p w:rsidR="00887694" w:rsidRPr="00FD0970" w:rsidRDefault="002D2EEF"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 provádějící službu kromě pravidelných zápisů do stavebního deníku zhotovitele oprav nátěrů (klimatické podmínky, změny technologie, zjištěné nedostatky apod.) povede také samostatný stavební deník pro zapisování výkonu supervize. Tento deník bude předkládán ke</w:t>
      </w:r>
      <w:r w:rsidR="00444791">
        <w:rPr>
          <w:rFonts w:eastAsiaTheme="minorHAnsi" w:cs="Arial"/>
          <w:sz w:val="20"/>
          <w:szCs w:val="20"/>
          <w:lang w:eastAsia="en-US"/>
        </w:rPr>
        <w:t> </w:t>
      </w:r>
      <w:r w:rsidRPr="00FD0970">
        <w:rPr>
          <w:rFonts w:eastAsiaTheme="minorHAnsi" w:cs="Arial"/>
          <w:sz w:val="20"/>
          <w:szCs w:val="20"/>
          <w:lang w:eastAsia="en-US"/>
        </w:rPr>
        <w:t>kontrole zástupci objednatele na týdenní kontrolní poradě.</w:t>
      </w:r>
    </w:p>
    <w:p w:rsidR="00887694" w:rsidRPr="00FD0970" w:rsidRDefault="002D2EEF"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Supervize v rámci plnění služby bude vypracovávat a předkládat ke schválení zadavateli na začátku každého týdne předpokládaný časový harmonogram inspekcí s ohledem na očekávané činnosti v daném týdnu, který bude efektivně a zároveň zcela pokrývat veškeré klíčové procesy aplikace nátěrů – zejména kontrolu přípravy povrchu před zahájením aplikace, měření klimatických podmínek, aplikaci nátěru apod. Časové rezervy v harmonogramu v průběhu dne mohou být na požadavek objednatele využity k provádění inspekcí stavu nátěrů na CTR a</w:t>
      </w:r>
      <w:r w:rsidR="009163F0">
        <w:rPr>
          <w:rFonts w:eastAsiaTheme="minorHAnsi" w:cs="Arial"/>
          <w:sz w:val="20"/>
          <w:szCs w:val="20"/>
          <w:lang w:eastAsia="en-US"/>
        </w:rPr>
        <w:t> </w:t>
      </w:r>
      <w:r w:rsidRPr="00FD0970">
        <w:rPr>
          <w:rFonts w:eastAsiaTheme="minorHAnsi" w:cs="Arial"/>
          <w:sz w:val="20"/>
          <w:szCs w:val="20"/>
          <w:lang w:eastAsia="en-US"/>
        </w:rPr>
        <w:t>tvorbě zpráv pro objednatele.</w:t>
      </w:r>
    </w:p>
    <w:p w:rsidR="00887694" w:rsidRPr="00FD0970" w:rsidRDefault="002D2EEF"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Výsledky veškerých měření z dílčích kontrol v souladu s plánem kontrol a zkoušek (příloha č. 4 Zadávací dokumentace), např. tloušťka suché vrstvy, drsnost povrchu, odtrhové zkoušky apod., budou zasílány/předávány zadavateli formou protokolu a zároveň tam, kde to povaha dat umožňuje, formou dat stažených z přístroje a to nejpozději na příští týdenní kontrolní poradě.</w:t>
      </w:r>
    </w:p>
    <w:p w:rsidR="00887694" w:rsidRPr="00FD0970" w:rsidRDefault="002D2EEF"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Kontrola dodržování podmínek BOZP ze strany zhotovitele nátěrů daných technologickým postupem a povolením na práci. V případě zjištění nesrovnalostí je povinností supervize provést zápis do stavebního deníku a bezprostředně toto nahlásit zástupci zhotovitele.</w:t>
      </w:r>
    </w:p>
    <w:p w:rsidR="00887694" w:rsidRPr="00FD0970" w:rsidRDefault="002D2EEF"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Pro provádění supervize si osoba provádějící dozor zajistí odpovídající přístrojové vybavení, veškeré předepsané OOPP a lezecké vybavení.</w:t>
      </w:r>
      <w:r w:rsidR="00887694" w:rsidRPr="00FD0970">
        <w:rPr>
          <w:rFonts w:eastAsiaTheme="minorHAnsi" w:cs="Arial"/>
          <w:sz w:val="20"/>
          <w:szCs w:val="20"/>
          <w:lang w:eastAsia="en-US"/>
        </w:rPr>
        <w:t xml:space="preserve"> </w:t>
      </w:r>
    </w:p>
    <w:p w:rsidR="00B94BAF" w:rsidRPr="00FD0970" w:rsidRDefault="00B94BAF"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Objednavatel zajistí periodické vstupní školení pracovníků poskytovatele a poskytne identifikační čip pro evidenci vstupů.</w:t>
      </w:r>
    </w:p>
    <w:p w:rsidR="00B94BAF" w:rsidRPr="00FD0970" w:rsidRDefault="00B94BAF" w:rsidP="009163F0">
      <w:pPr>
        <w:pStyle w:val="Textdokumentu"/>
        <w:numPr>
          <w:ilvl w:val="1"/>
          <w:numId w:val="9"/>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Objednavatel umožní využití technického zázemí  - stavební buňka se sociálním zázemím v</w:t>
      </w:r>
      <w:r w:rsidR="009163F0">
        <w:rPr>
          <w:rFonts w:eastAsiaTheme="minorHAnsi" w:cs="Arial"/>
          <w:sz w:val="20"/>
          <w:szCs w:val="20"/>
          <w:lang w:eastAsia="en-US"/>
        </w:rPr>
        <w:t> </w:t>
      </w:r>
      <w:r w:rsidRPr="00FD0970">
        <w:rPr>
          <w:rFonts w:eastAsiaTheme="minorHAnsi" w:cs="Arial"/>
          <w:sz w:val="20"/>
          <w:szCs w:val="20"/>
          <w:lang w:eastAsia="en-US"/>
        </w:rPr>
        <w:t xml:space="preserve">blízkosti areálu CTR.  </w:t>
      </w:r>
    </w:p>
    <w:p w:rsidR="002F1A2A" w:rsidRPr="00FD0970" w:rsidRDefault="002F1A2A" w:rsidP="009163F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lastRenderedPageBreak/>
        <w:t>Čl.</w:t>
      </w:r>
      <w:r w:rsidR="00781006" w:rsidRPr="00FD0970">
        <w:rPr>
          <w:rFonts w:eastAsiaTheme="minorHAnsi" w:cs="Arial"/>
          <w:b/>
          <w:sz w:val="20"/>
          <w:szCs w:val="20"/>
          <w:lang w:eastAsia="en-US"/>
        </w:rPr>
        <w:t xml:space="preserve"> VI</w:t>
      </w:r>
    </w:p>
    <w:p w:rsidR="001B12E3" w:rsidRPr="00FD0970" w:rsidRDefault="001B12E3" w:rsidP="009163F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Odpovědnost za vady, práva z vadného plnění, záruka za jakost</w:t>
      </w:r>
    </w:p>
    <w:p w:rsidR="00A066F1" w:rsidRPr="00FD0970" w:rsidRDefault="00A066F1" w:rsidP="00D26D63">
      <w:pPr>
        <w:pStyle w:val="Textdokumentu"/>
        <w:spacing w:after="0" w:line="276" w:lineRule="auto"/>
        <w:ind w:left="792"/>
        <w:jc w:val="center"/>
        <w:rPr>
          <w:rFonts w:eastAsiaTheme="minorHAnsi" w:cs="Arial"/>
          <w:b/>
          <w:sz w:val="20"/>
          <w:szCs w:val="20"/>
          <w:lang w:eastAsia="en-US"/>
        </w:rPr>
      </w:pPr>
    </w:p>
    <w:p w:rsidR="001D16DD" w:rsidRPr="00FD0970" w:rsidRDefault="00C530BC" w:rsidP="00D516FC">
      <w:pPr>
        <w:pStyle w:val="Textdokumentu"/>
        <w:numPr>
          <w:ilvl w:val="1"/>
          <w:numId w:val="10"/>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w:t>
      </w:r>
      <w:r w:rsidR="001D16DD" w:rsidRPr="00FD0970">
        <w:rPr>
          <w:rFonts w:eastAsiaTheme="minorHAnsi" w:cs="Arial"/>
          <w:sz w:val="20"/>
          <w:szCs w:val="20"/>
          <w:lang w:eastAsia="en-US"/>
        </w:rPr>
        <w:t xml:space="preserve"> poskytuje na </w:t>
      </w:r>
      <w:r w:rsidRPr="00FD0970">
        <w:rPr>
          <w:rFonts w:eastAsiaTheme="minorHAnsi" w:cs="Arial"/>
          <w:sz w:val="20"/>
          <w:szCs w:val="20"/>
          <w:lang w:eastAsia="en-US"/>
        </w:rPr>
        <w:t>poskytnutou službu</w:t>
      </w:r>
      <w:r w:rsidR="001D16DD" w:rsidRPr="00FD0970">
        <w:rPr>
          <w:rFonts w:eastAsiaTheme="minorHAnsi" w:cs="Arial"/>
          <w:sz w:val="20"/>
          <w:szCs w:val="20"/>
          <w:lang w:eastAsia="en-US"/>
        </w:rPr>
        <w:t xml:space="preserve"> záruku za jakost v trvání 24 měsíců</w:t>
      </w:r>
      <w:r w:rsidR="002C6986" w:rsidRPr="00FD0970">
        <w:rPr>
          <w:rFonts w:eastAsiaTheme="minorHAnsi" w:cs="Arial"/>
          <w:sz w:val="20"/>
          <w:szCs w:val="20"/>
          <w:lang w:eastAsia="en-US"/>
        </w:rPr>
        <w:t xml:space="preserve"> ode dne </w:t>
      </w:r>
      <w:r w:rsidR="002C6986" w:rsidRPr="00FD0970">
        <w:rPr>
          <w:rFonts w:cs="Arial"/>
          <w:iCs/>
          <w:sz w:val="20"/>
        </w:rPr>
        <w:t>podpisu obou zúčastněných stran na</w:t>
      </w:r>
      <w:r w:rsidR="002C6986" w:rsidRPr="00FD0970">
        <w:rPr>
          <w:rFonts w:eastAsiaTheme="minorHAnsi" w:cs="Arial"/>
          <w:sz w:val="20"/>
          <w:szCs w:val="20"/>
          <w:lang w:eastAsia="en-US"/>
        </w:rPr>
        <w:t xml:space="preserve"> zjišťovacím protokolu</w:t>
      </w:r>
      <w:r w:rsidR="001D16DD" w:rsidRPr="00FD0970">
        <w:rPr>
          <w:rFonts w:eastAsiaTheme="minorHAnsi" w:cs="Arial"/>
          <w:sz w:val="20"/>
          <w:szCs w:val="20"/>
          <w:lang w:eastAsia="en-US"/>
        </w:rPr>
        <w:t>.</w:t>
      </w:r>
    </w:p>
    <w:p w:rsidR="001B12E3" w:rsidRPr="00FD0970" w:rsidRDefault="001B12E3" w:rsidP="00D516FC">
      <w:pPr>
        <w:pStyle w:val="Textdokumentu"/>
        <w:numPr>
          <w:ilvl w:val="1"/>
          <w:numId w:val="10"/>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Ve smyslu ust. § 2106 občanského zákoníku považují smluvní strany vadné plnění za podstatné porušení smlouvy s tím vyplývajícími důsledky.</w:t>
      </w:r>
    </w:p>
    <w:p w:rsidR="00A066F1" w:rsidRPr="00FD0970" w:rsidRDefault="00A066F1" w:rsidP="00D26D63">
      <w:pPr>
        <w:pStyle w:val="Textdokumentu"/>
        <w:spacing w:after="0" w:line="276" w:lineRule="auto"/>
        <w:ind w:left="567"/>
        <w:rPr>
          <w:rFonts w:eastAsiaTheme="minorHAnsi" w:cs="Arial"/>
          <w:sz w:val="20"/>
          <w:szCs w:val="20"/>
          <w:lang w:eastAsia="en-US"/>
        </w:rPr>
      </w:pPr>
    </w:p>
    <w:p w:rsidR="008E3D07" w:rsidRPr="00FD0970" w:rsidRDefault="00781006" w:rsidP="009163F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Čl. VII</w:t>
      </w:r>
    </w:p>
    <w:p w:rsidR="008E3D07" w:rsidRPr="00FD0970" w:rsidRDefault="008E3D07" w:rsidP="00D26D63">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Sankční ujednání, Smluvní pokuty</w:t>
      </w:r>
    </w:p>
    <w:p w:rsidR="00970856" w:rsidRPr="00FD0970" w:rsidRDefault="00970856" w:rsidP="00D26D63">
      <w:pPr>
        <w:pStyle w:val="Textdokumentu"/>
        <w:spacing w:after="0" w:line="276" w:lineRule="auto"/>
        <w:jc w:val="center"/>
        <w:rPr>
          <w:rFonts w:eastAsiaTheme="minorHAnsi" w:cs="Arial"/>
          <w:b/>
          <w:sz w:val="20"/>
          <w:szCs w:val="20"/>
          <w:lang w:eastAsia="en-US"/>
        </w:rPr>
      </w:pPr>
    </w:p>
    <w:p w:rsidR="00970856" w:rsidRPr="00FD0970" w:rsidRDefault="00970856" w:rsidP="009163F0">
      <w:pPr>
        <w:pStyle w:val="Textdokumentu"/>
        <w:numPr>
          <w:ilvl w:val="1"/>
          <w:numId w:val="11"/>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V případě prodlení </w:t>
      </w:r>
      <w:r w:rsidR="007E6600" w:rsidRPr="00FD0970">
        <w:rPr>
          <w:rFonts w:eastAsiaTheme="minorHAnsi" w:cs="Arial"/>
          <w:sz w:val="20"/>
          <w:szCs w:val="20"/>
          <w:lang w:eastAsia="en-US"/>
        </w:rPr>
        <w:t>poskytovatele</w:t>
      </w:r>
      <w:r w:rsidRPr="00FD0970">
        <w:rPr>
          <w:rFonts w:eastAsiaTheme="minorHAnsi" w:cs="Arial"/>
          <w:sz w:val="20"/>
          <w:szCs w:val="20"/>
          <w:lang w:eastAsia="en-US"/>
        </w:rPr>
        <w:t xml:space="preserve"> se splněním jakéhokoliv termínu uvedeného v ustanovení čl.</w:t>
      </w:r>
      <w:r w:rsidR="009163F0">
        <w:rPr>
          <w:rFonts w:eastAsiaTheme="minorHAnsi" w:cs="Arial"/>
          <w:sz w:val="20"/>
          <w:szCs w:val="20"/>
          <w:lang w:eastAsia="en-US"/>
        </w:rPr>
        <w:t> </w:t>
      </w:r>
      <w:r w:rsidRPr="00FD0970">
        <w:rPr>
          <w:rFonts w:eastAsiaTheme="minorHAnsi" w:cs="Arial"/>
          <w:sz w:val="20"/>
          <w:szCs w:val="20"/>
          <w:lang w:eastAsia="en-US"/>
        </w:rPr>
        <w:t xml:space="preserve">III této smlouvy, zaplatí objednateli smluvní pokutu ve výši </w:t>
      </w:r>
      <w:r w:rsidR="00683EDF" w:rsidRPr="00FD0970">
        <w:rPr>
          <w:rFonts w:eastAsiaTheme="minorHAnsi" w:cs="Arial"/>
          <w:sz w:val="20"/>
          <w:szCs w:val="20"/>
          <w:lang w:eastAsia="en-US"/>
        </w:rPr>
        <w:t>500,- Kč</w:t>
      </w:r>
      <w:r w:rsidRPr="00FD0970">
        <w:rPr>
          <w:rFonts w:eastAsiaTheme="minorHAnsi" w:cs="Arial"/>
          <w:sz w:val="20"/>
          <w:szCs w:val="20"/>
          <w:lang w:eastAsia="en-US"/>
        </w:rPr>
        <w:t xml:space="preserve"> % za každý den </w:t>
      </w:r>
      <w:r w:rsidR="00584667" w:rsidRPr="00FD0970">
        <w:rPr>
          <w:rFonts w:eastAsiaTheme="minorHAnsi" w:cs="Arial"/>
          <w:sz w:val="20"/>
          <w:szCs w:val="20"/>
          <w:lang w:eastAsia="en-US"/>
        </w:rPr>
        <w:t>prodlení</w:t>
      </w:r>
      <w:r w:rsidRPr="00FD0970">
        <w:rPr>
          <w:rFonts w:eastAsiaTheme="minorHAnsi" w:cs="Arial"/>
          <w:sz w:val="20"/>
          <w:szCs w:val="20"/>
          <w:lang w:eastAsia="en-US"/>
        </w:rPr>
        <w:t>.</w:t>
      </w:r>
    </w:p>
    <w:p w:rsidR="00D55524" w:rsidRPr="00FD0970" w:rsidRDefault="00584667" w:rsidP="009163F0">
      <w:pPr>
        <w:pStyle w:val="Textdokumentu"/>
        <w:numPr>
          <w:ilvl w:val="1"/>
          <w:numId w:val="11"/>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Nezávisle na uplatnění nároků dle této smlouvy je </w:t>
      </w:r>
      <w:r w:rsidR="007E6600" w:rsidRPr="00FD0970">
        <w:rPr>
          <w:rFonts w:eastAsiaTheme="minorHAnsi" w:cs="Arial"/>
          <w:sz w:val="20"/>
          <w:szCs w:val="20"/>
          <w:lang w:eastAsia="en-US"/>
        </w:rPr>
        <w:t>poskytovatel</w:t>
      </w:r>
      <w:r w:rsidRPr="00FD0970">
        <w:rPr>
          <w:rFonts w:eastAsiaTheme="minorHAnsi" w:cs="Arial"/>
          <w:sz w:val="20"/>
          <w:szCs w:val="20"/>
          <w:lang w:eastAsia="en-US"/>
        </w:rPr>
        <w:t xml:space="preserve"> povinen v případě vadného plnění uhradit objednateli smluvní pokutu </w:t>
      </w:r>
      <w:r w:rsidR="002D2EEF" w:rsidRPr="00FD0970">
        <w:rPr>
          <w:rFonts w:eastAsiaTheme="minorHAnsi" w:cs="Arial"/>
          <w:sz w:val="20"/>
          <w:szCs w:val="20"/>
          <w:lang w:eastAsia="en-US"/>
        </w:rPr>
        <w:t>ve</w:t>
      </w:r>
      <w:r w:rsidR="00F14A48" w:rsidRPr="00FD0970">
        <w:rPr>
          <w:rFonts w:eastAsiaTheme="minorHAnsi" w:cs="Arial"/>
          <w:sz w:val="20"/>
          <w:szCs w:val="20"/>
          <w:lang w:eastAsia="en-US"/>
        </w:rPr>
        <w:t xml:space="preserve"> </w:t>
      </w:r>
      <w:r w:rsidR="002D2EEF" w:rsidRPr="00FD0970">
        <w:rPr>
          <w:rFonts w:eastAsiaTheme="minorHAnsi" w:cs="Arial"/>
          <w:sz w:val="20"/>
          <w:szCs w:val="20"/>
          <w:lang w:eastAsia="en-US"/>
        </w:rPr>
        <w:t>výši</w:t>
      </w:r>
      <w:r w:rsidRPr="00FD0970">
        <w:rPr>
          <w:rFonts w:eastAsiaTheme="minorHAnsi" w:cs="Arial"/>
          <w:sz w:val="20"/>
          <w:szCs w:val="20"/>
          <w:lang w:eastAsia="en-US"/>
        </w:rPr>
        <w:t xml:space="preserve"> </w:t>
      </w:r>
      <w:r w:rsidR="002D2EEF" w:rsidRPr="00FD0970">
        <w:rPr>
          <w:rFonts w:eastAsiaTheme="minorHAnsi" w:cs="Arial"/>
          <w:sz w:val="20"/>
          <w:szCs w:val="20"/>
          <w:lang w:eastAsia="en-US"/>
        </w:rPr>
        <w:t>5</w:t>
      </w:r>
      <w:r w:rsidR="009163F0">
        <w:rPr>
          <w:rFonts w:eastAsiaTheme="minorHAnsi" w:cs="Arial"/>
          <w:sz w:val="20"/>
          <w:szCs w:val="20"/>
          <w:lang w:eastAsia="en-US"/>
        </w:rPr>
        <w:t>.0</w:t>
      </w:r>
      <w:r w:rsidR="002D2EEF" w:rsidRPr="00FD0970">
        <w:rPr>
          <w:rFonts w:eastAsiaTheme="minorHAnsi" w:cs="Arial"/>
          <w:sz w:val="20"/>
          <w:szCs w:val="20"/>
          <w:lang w:eastAsia="en-US"/>
        </w:rPr>
        <w:t xml:space="preserve">00,- Kč </w:t>
      </w:r>
      <w:r w:rsidRPr="00FD0970">
        <w:rPr>
          <w:rFonts w:eastAsiaTheme="minorHAnsi" w:cs="Arial"/>
          <w:sz w:val="20"/>
          <w:szCs w:val="20"/>
          <w:lang w:eastAsia="en-US"/>
        </w:rPr>
        <w:t xml:space="preserve">za každý jednotlivý případ. </w:t>
      </w:r>
      <w:r w:rsidR="007E6600" w:rsidRPr="00FD0970">
        <w:rPr>
          <w:rFonts w:eastAsiaTheme="minorHAnsi" w:cs="Arial"/>
          <w:sz w:val="20"/>
          <w:szCs w:val="20"/>
          <w:lang w:eastAsia="en-US"/>
        </w:rPr>
        <w:t>Poskytovatel</w:t>
      </w:r>
      <w:r w:rsidRPr="00FD0970">
        <w:rPr>
          <w:rFonts w:eastAsiaTheme="minorHAnsi" w:cs="Arial"/>
          <w:sz w:val="20"/>
          <w:szCs w:val="20"/>
          <w:lang w:eastAsia="en-US"/>
        </w:rPr>
        <w:t xml:space="preserve"> je povinen uhradit smluvní pokutu </w:t>
      </w:r>
      <w:r w:rsidR="00D55524" w:rsidRPr="00FD0970">
        <w:rPr>
          <w:rFonts w:eastAsiaTheme="minorHAnsi" w:cs="Arial"/>
          <w:sz w:val="20"/>
          <w:szCs w:val="20"/>
          <w:lang w:eastAsia="en-US"/>
        </w:rPr>
        <w:t>též v případě zavinění porušení povinností jeho případným subdodavatelem.</w:t>
      </w:r>
    </w:p>
    <w:p w:rsidR="00F14A48" w:rsidRPr="00FD0970" w:rsidRDefault="00884E01" w:rsidP="009163F0">
      <w:pPr>
        <w:pStyle w:val="Textdokumentu"/>
        <w:numPr>
          <w:ilvl w:val="1"/>
          <w:numId w:val="11"/>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Nedostaví-li se poskytovatel služby na pracoviště nebo neprovede kontrolu definovanou plánem kontrol a zkoušek, je povinen uhradit objednateli smluvní pokutu ve výši 5</w:t>
      </w:r>
      <w:r w:rsidR="009163F0">
        <w:rPr>
          <w:rFonts w:eastAsiaTheme="minorHAnsi" w:cs="Arial"/>
          <w:sz w:val="20"/>
          <w:szCs w:val="20"/>
          <w:lang w:eastAsia="en-US"/>
        </w:rPr>
        <w:t>.</w:t>
      </w:r>
      <w:r w:rsidRPr="00FD0970">
        <w:rPr>
          <w:rFonts w:eastAsiaTheme="minorHAnsi" w:cs="Arial"/>
          <w:sz w:val="20"/>
          <w:szCs w:val="20"/>
          <w:lang w:eastAsia="en-US"/>
        </w:rPr>
        <w:t>000,- Kč za každý jednotlivý případ.</w:t>
      </w:r>
      <w:r w:rsidR="00F14A48" w:rsidRPr="00FD0970">
        <w:rPr>
          <w:rFonts w:eastAsiaTheme="minorHAnsi" w:cs="Arial"/>
          <w:sz w:val="20"/>
          <w:szCs w:val="20"/>
          <w:lang w:eastAsia="en-US"/>
        </w:rPr>
        <w:t xml:space="preserve"> </w:t>
      </w:r>
    </w:p>
    <w:p w:rsidR="00884E01" w:rsidRPr="00FD0970" w:rsidRDefault="00884E01" w:rsidP="009163F0">
      <w:pPr>
        <w:pStyle w:val="Textdokumentu"/>
        <w:numPr>
          <w:ilvl w:val="1"/>
          <w:numId w:val="11"/>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Nepředloží-li poskytovatel služby na týdenní kontrolní poradě dopředný harmonogram supervize, doplněný stavební deník supervize, protokoly nebo data naměřená v uplynulém týdnu, je povinen uhradit objednateli smluvní pokutu ve výši 2</w:t>
      </w:r>
      <w:r w:rsidR="009163F0">
        <w:rPr>
          <w:rFonts w:eastAsiaTheme="minorHAnsi" w:cs="Arial"/>
          <w:sz w:val="20"/>
          <w:szCs w:val="20"/>
          <w:lang w:eastAsia="en-US"/>
        </w:rPr>
        <w:t>.</w:t>
      </w:r>
      <w:r w:rsidRPr="00FD0970">
        <w:rPr>
          <w:rFonts w:eastAsiaTheme="minorHAnsi" w:cs="Arial"/>
          <w:sz w:val="20"/>
          <w:szCs w:val="20"/>
          <w:lang w:eastAsia="en-US"/>
        </w:rPr>
        <w:t>000,- Kč za každý jednotlivý případ.</w:t>
      </w:r>
    </w:p>
    <w:p w:rsidR="00792707" w:rsidRPr="00FD0970" w:rsidRDefault="00792707" w:rsidP="009163F0">
      <w:pPr>
        <w:pStyle w:val="Textdokumentu"/>
        <w:numPr>
          <w:ilvl w:val="1"/>
          <w:numId w:val="11"/>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Nepředloží-li poskytovatel služby do 14 dní po ukončení prací na jednom celku (např. dno nádrže, střecha nádrže apod.) souhrnnou zprávu včetně fotodokumentace na DVD, je povinen uhradit objednateli smluvní pokutu ve výši 5</w:t>
      </w:r>
      <w:r w:rsidR="009163F0">
        <w:rPr>
          <w:rFonts w:eastAsiaTheme="minorHAnsi" w:cs="Arial"/>
          <w:sz w:val="20"/>
          <w:szCs w:val="20"/>
          <w:lang w:eastAsia="en-US"/>
        </w:rPr>
        <w:t>.</w:t>
      </w:r>
      <w:r w:rsidRPr="00FD0970">
        <w:rPr>
          <w:rFonts w:eastAsiaTheme="minorHAnsi" w:cs="Arial"/>
          <w:sz w:val="20"/>
          <w:szCs w:val="20"/>
          <w:lang w:eastAsia="en-US"/>
        </w:rPr>
        <w:t>000,- Kč za každý jednotlivý případ.</w:t>
      </w:r>
    </w:p>
    <w:p w:rsidR="00584667" w:rsidRPr="00FD0970" w:rsidRDefault="00584667" w:rsidP="009163F0">
      <w:pPr>
        <w:pStyle w:val="Textdokumentu"/>
        <w:numPr>
          <w:ilvl w:val="1"/>
          <w:numId w:val="11"/>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Další nároky objednatele, zejména nároky na náhradu škody, nejsou úhradou smluvní pokuty a/nebo úroků z prodlení dotčeny. Objednatel je oprávněn požadovat vedle úhrady smluvní pokuty i úplnou náhradu škody a případný ušlý zisk, a to v plném rozsahu. Ust. §1971 občanského zákoníku se, je-li věřitelem objednatel, vylučuje.</w:t>
      </w:r>
    </w:p>
    <w:p w:rsidR="00970856" w:rsidRPr="00FD0970" w:rsidRDefault="00970856" w:rsidP="009163F0">
      <w:pPr>
        <w:pStyle w:val="Textdokumentu"/>
        <w:numPr>
          <w:ilvl w:val="1"/>
          <w:numId w:val="11"/>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V případě porušení bezpečnostních předpisů pracovníkem </w:t>
      </w:r>
      <w:r w:rsidR="007E6600" w:rsidRPr="00FD0970">
        <w:rPr>
          <w:rFonts w:eastAsiaTheme="minorHAnsi" w:cs="Arial"/>
          <w:sz w:val="20"/>
          <w:szCs w:val="20"/>
          <w:lang w:eastAsia="en-US"/>
        </w:rPr>
        <w:t>poskytovatele</w:t>
      </w:r>
      <w:r w:rsidRPr="00FD0970">
        <w:rPr>
          <w:rFonts w:eastAsiaTheme="minorHAnsi" w:cs="Arial"/>
          <w:sz w:val="20"/>
          <w:szCs w:val="20"/>
          <w:lang w:eastAsia="en-US"/>
        </w:rPr>
        <w:t>, zaplatí tento pracovník objednateli smluvní pokutu ve výši 5</w:t>
      </w:r>
      <w:r w:rsidR="009163F0">
        <w:rPr>
          <w:rFonts w:eastAsiaTheme="minorHAnsi" w:cs="Arial"/>
          <w:sz w:val="20"/>
          <w:szCs w:val="20"/>
          <w:lang w:eastAsia="en-US"/>
        </w:rPr>
        <w:t>.</w:t>
      </w:r>
      <w:r w:rsidRPr="00FD0970">
        <w:rPr>
          <w:rFonts w:eastAsiaTheme="minorHAnsi" w:cs="Arial"/>
          <w:sz w:val="20"/>
          <w:szCs w:val="20"/>
          <w:lang w:eastAsia="en-US"/>
        </w:rPr>
        <w:t>00</w:t>
      </w:r>
      <w:r w:rsidR="002C6986" w:rsidRPr="00FD0970">
        <w:rPr>
          <w:rFonts w:eastAsiaTheme="minorHAnsi" w:cs="Arial"/>
          <w:sz w:val="20"/>
          <w:szCs w:val="20"/>
          <w:lang w:eastAsia="en-US"/>
        </w:rPr>
        <w:t>0</w:t>
      </w:r>
      <w:r w:rsidRPr="00FD0970">
        <w:rPr>
          <w:rFonts w:eastAsiaTheme="minorHAnsi" w:cs="Arial"/>
          <w:sz w:val="20"/>
          <w:szCs w:val="20"/>
          <w:lang w:eastAsia="en-US"/>
        </w:rPr>
        <w:t xml:space="preserve">,- Kč (slovy: </w:t>
      </w:r>
      <w:r w:rsidR="002C6986" w:rsidRPr="00FD0970">
        <w:rPr>
          <w:rFonts w:eastAsiaTheme="minorHAnsi" w:cs="Arial"/>
          <w:sz w:val="20"/>
          <w:szCs w:val="20"/>
          <w:lang w:eastAsia="en-US"/>
        </w:rPr>
        <w:t xml:space="preserve">pěttisíc </w:t>
      </w:r>
      <w:r w:rsidRPr="00FD0970">
        <w:rPr>
          <w:rFonts w:eastAsiaTheme="minorHAnsi" w:cs="Arial"/>
          <w:sz w:val="20"/>
          <w:szCs w:val="20"/>
          <w:lang w:eastAsia="en-US"/>
        </w:rPr>
        <w:t>korun českých) za první porušení bezpečnostních předpisů a to i kumulativně, v případě opětovného porušení může být tento pracovník vyloučen z pracoviště a musí být okamžitě nahrazen novým.</w:t>
      </w:r>
    </w:p>
    <w:p w:rsidR="008E3D07" w:rsidRPr="00FD0970" w:rsidRDefault="00970856" w:rsidP="009163F0">
      <w:pPr>
        <w:pStyle w:val="Textdokumentu"/>
        <w:numPr>
          <w:ilvl w:val="1"/>
          <w:numId w:val="11"/>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V případě prodlení objednatele s placením jednotlivých faktur je objednatel povinen zaplatit </w:t>
      </w:r>
      <w:r w:rsidR="007E6600" w:rsidRPr="00FD0970">
        <w:rPr>
          <w:rFonts w:eastAsiaTheme="minorHAnsi" w:cs="Arial"/>
          <w:sz w:val="20"/>
          <w:szCs w:val="20"/>
          <w:lang w:eastAsia="en-US"/>
        </w:rPr>
        <w:t xml:space="preserve">poskytovateli </w:t>
      </w:r>
      <w:r w:rsidRPr="00FD0970">
        <w:rPr>
          <w:rFonts w:eastAsiaTheme="minorHAnsi" w:cs="Arial"/>
          <w:sz w:val="20"/>
          <w:szCs w:val="20"/>
          <w:lang w:eastAsia="en-US"/>
        </w:rPr>
        <w:t>úrok z prodlení ve výši 0,05 % z dlužné částky za každý týden prodlení.</w:t>
      </w:r>
    </w:p>
    <w:p w:rsidR="00970856" w:rsidRPr="00FD0970" w:rsidRDefault="00970856" w:rsidP="00D26D63">
      <w:pPr>
        <w:pStyle w:val="Textdokumentu"/>
        <w:spacing w:after="0" w:line="276" w:lineRule="auto"/>
        <w:ind w:left="-6"/>
        <w:rPr>
          <w:rFonts w:eastAsiaTheme="minorHAnsi" w:cs="Arial"/>
          <w:sz w:val="20"/>
          <w:szCs w:val="20"/>
          <w:lang w:eastAsia="en-US"/>
        </w:rPr>
      </w:pPr>
    </w:p>
    <w:p w:rsidR="00A066F1" w:rsidRPr="00FD0970" w:rsidRDefault="00A066F1" w:rsidP="009163F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 xml:space="preserve">Čl. </w:t>
      </w:r>
      <w:r w:rsidR="00781006" w:rsidRPr="00FD0970">
        <w:rPr>
          <w:rFonts w:eastAsiaTheme="minorHAnsi" w:cs="Arial"/>
          <w:b/>
          <w:sz w:val="20"/>
          <w:szCs w:val="20"/>
          <w:lang w:eastAsia="en-US"/>
        </w:rPr>
        <w:t>VIII</w:t>
      </w:r>
    </w:p>
    <w:p w:rsidR="00A066F1" w:rsidRPr="00FD0970" w:rsidRDefault="00A066F1" w:rsidP="00D26D63">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Ostatní ujednání</w:t>
      </w:r>
    </w:p>
    <w:p w:rsidR="00FE7ADC" w:rsidRPr="00FD0970" w:rsidRDefault="00FE7ADC" w:rsidP="00D26D63">
      <w:pPr>
        <w:pStyle w:val="Textdokumentu"/>
        <w:spacing w:after="0" w:line="276" w:lineRule="auto"/>
        <w:jc w:val="center"/>
        <w:rPr>
          <w:rFonts w:eastAsiaTheme="minorHAnsi" w:cs="Arial"/>
          <w:b/>
          <w:sz w:val="20"/>
          <w:szCs w:val="20"/>
          <w:lang w:eastAsia="en-US"/>
        </w:rPr>
      </w:pPr>
    </w:p>
    <w:p w:rsidR="00A066F1" w:rsidRPr="00FD0970" w:rsidRDefault="00125C60" w:rsidP="009163F0">
      <w:pPr>
        <w:pStyle w:val="Textdokumentu"/>
        <w:numPr>
          <w:ilvl w:val="1"/>
          <w:numId w:val="12"/>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w:t>
      </w:r>
      <w:r w:rsidR="00AE7E3E" w:rsidRPr="00FD0970">
        <w:rPr>
          <w:rFonts w:eastAsiaTheme="minorHAnsi" w:cs="Arial"/>
          <w:sz w:val="20"/>
          <w:szCs w:val="20"/>
          <w:lang w:eastAsia="en-US"/>
        </w:rPr>
        <w:t xml:space="preserve"> se zavazuje dodržovat pravidla závazná pro dodavatele obsažená v etickém kodexu </w:t>
      </w:r>
      <w:r w:rsidR="00584667" w:rsidRPr="00FD0970">
        <w:rPr>
          <w:rFonts w:eastAsiaTheme="minorHAnsi" w:cs="Arial"/>
          <w:sz w:val="20"/>
          <w:szCs w:val="20"/>
          <w:lang w:eastAsia="en-US"/>
        </w:rPr>
        <w:t xml:space="preserve">objednatele. </w:t>
      </w:r>
      <w:r w:rsidRPr="00FD0970">
        <w:rPr>
          <w:rFonts w:eastAsiaTheme="minorHAnsi" w:cs="Arial"/>
          <w:sz w:val="20"/>
          <w:szCs w:val="20"/>
          <w:lang w:eastAsia="en-US"/>
        </w:rPr>
        <w:t>Poskytovatel</w:t>
      </w:r>
      <w:r w:rsidR="00AE7E3E" w:rsidRPr="00FD0970">
        <w:rPr>
          <w:rFonts w:eastAsiaTheme="minorHAnsi" w:cs="Arial"/>
          <w:sz w:val="20"/>
          <w:szCs w:val="20"/>
          <w:lang w:eastAsia="en-US"/>
        </w:rPr>
        <w:t xml:space="preserve"> podpisem této smlouvy stvrzuje, že se s etickým kodexem </w:t>
      </w:r>
      <w:r w:rsidR="00584667" w:rsidRPr="00FD0970">
        <w:rPr>
          <w:rFonts w:eastAsiaTheme="minorHAnsi" w:cs="Arial"/>
          <w:sz w:val="20"/>
          <w:szCs w:val="20"/>
          <w:lang w:eastAsia="en-US"/>
        </w:rPr>
        <w:t>objednatele</w:t>
      </w:r>
      <w:r w:rsidR="00AE7E3E" w:rsidRPr="00FD0970">
        <w:rPr>
          <w:rFonts w:eastAsiaTheme="minorHAnsi" w:cs="Arial"/>
          <w:sz w:val="20"/>
          <w:szCs w:val="20"/>
          <w:lang w:eastAsia="en-US"/>
        </w:rPr>
        <w:t>, zejména s ustanoveními zavazujícími dodavatele, řádně seznámil.</w:t>
      </w:r>
    </w:p>
    <w:p w:rsidR="002A5B58" w:rsidRPr="00FD0970" w:rsidRDefault="000D55A5" w:rsidP="009163F0">
      <w:pPr>
        <w:pStyle w:val="Textdokumentu"/>
        <w:numPr>
          <w:ilvl w:val="1"/>
          <w:numId w:val="12"/>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Smluvní strany se zavazují</w:t>
      </w:r>
      <w:r w:rsidR="00F42A83" w:rsidRPr="00FD0970">
        <w:rPr>
          <w:rFonts w:eastAsiaTheme="minorHAnsi" w:cs="Arial"/>
          <w:sz w:val="20"/>
          <w:szCs w:val="20"/>
          <w:lang w:eastAsia="en-US"/>
        </w:rPr>
        <w:t xml:space="preserve"> dbát v souvislosti s touto smlouvou všech pravidel týkajících se ochrany životního prostředí, zejména </w:t>
      </w:r>
      <w:r w:rsidRPr="00FD0970">
        <w:rPr>
          <w:rFonts w:eastAsiaTheme="minorHAnsi" w:cs="Arial"/>
          <w:sz w:val="20"/>
          <w:szCs w:val="20"/>
          <w:lang w:eastAsia="en-US"/>
        </w:rPr>
        <w:t>pravidel</w:t>
      </w:r>
      <w:r w:rsidR="00F42A83" w:rsidRPr="00FD0970">
        <w:rPr>
          <w:rFonts w:eastAsiaTheme="minorHAnsi" w:cs="Arial"/>
          <w:sz w:val="20"/>
          <w:szCs w:val="20"/>
          <w:lang w:eastAsia="en-US"/>
        </w:rPr>
        <w:t xml:space="preserve"> obsažených v zákoně </w:t>
      </w:r>
      <w:r w:rsidRPr="00FD0970">
        <w:rPr>
          <w:rFonts w:eastAsiaTheme="minorHAnsi" w:cs="Arial"/>
          <w:sz w:val="20"/>
          <w:szCs w:val="20"/>
          <w:lang w:eastAsia="en-US"/>
        </w:rPr>
        <w:t>č. 17/1992 Sb., o životním prostředí, v zákoně č. 167/2008 Sb., o předcházení ekologické újmě a o její nápravě a o změně některých zákonů.</w:t>
      </w:r>
    </w:p>
    <w:p w:rsidR="002A5B58" w:rsidRPr="00FD0970" w:rsidRDefault="00125C60" w:rsidP="009163F0">
      <w:pPr>
        <w:pStyle w:val="Textdokumentu"/>
        <w:numPr>
          <w:ilvl w:val="1"/>
          <w:numId w:val="12"/>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Poskytovatel</w:t>
      </w:r>
      <w:r w:rsidR="002A5B58" w:rsidRPr="00FD0970">
        <w:rPr>
          <w:rFonts w:eastAsiaTheme="minorHAnsi" w:cs="Arial"/>
          <w:sz w:val="20"/>
          <w:szCs w:val="20"/>
          <w:lang w:eastAsia="en-US"/>
        </w:rPr>
        <w:t xml:space="preserve"> na sebe tímto přebírá nebezpečí změny okolností ve smyslu ust. § 1765 odst. 2 občanského zákoníku</w:t>
      </w:r>
    </w:p>
    <w:p w:rsidR="008812AB" w:rsidRDefault="008812AB" w:rsidP="00D26D63">
      <w:pPr>
        <w:pStyle w:val="Textdokumentu"/>
        <w:spacing w:after="0" w:line="276" w:lineRule="auto"/>
        <w:ind w:left="360"/>
        <w:rPr>
          <w:rFonts w:eastAsiaTheme="minorHAnsi" w:cs="Arial"/>
          <w:b/>
          <w:sz w:val="20"/>
          <w:szCs w:val="20"/>
          <w:lang w:eastAsia="en-US"/>
        </w:rPr>
      </w:pPr>
    </w:p>
    <w:p w:rsidR="00D516FC" w:rsidRPr="00FD0970" w:rsidRDefault="00D516FC" w:rsidP="00D26D63">
      <w:pPr>
        <w:pStyle w:val="Textdokumentu"/>
        <w:spacing w:after="0" w:line="276" w:lineRule="auto"/>
        <w:ind w:left="360"/>
        <w:rPr>
          <w:rFonts w:eastAsiaTheme="minorHAnsi" w:cs="Arial"/>
          <w:b/>
          <w:sz w:val="20"/>
          <w:szCs w:val="20"/>
          <w:lang w:eastAsia="en-US"/>
        </w:rPr>
      </w:pPr>
    </w:p>
    <w:p w:rsidR="00D26D63" w:rsidRPr="00FD0970" w:rsidRDefault="00D26D63" w:rsidP="009163F0">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lastRenderedPageBreak/>
        <w:t xml:space="preserve">Čl. </w:t>
      </w:r>
      <w:r w:rsidR="00781006" w:rsidRPr="00FD0970">
        <w:rPr>
          <w:rFonts w:eastAsiaTheme="minorHAnsi" w:cs="Arial"/>
          <w:b/>
          <w:sz w:val="20"/>
          <w:szCs w:val="20"/>
          <w:lang w:eastAsia="en-US"/>
        </w:rPr>
        <w:t>I</w:t>
      </w:r>
      <w:r w:rsidRPr="00FD0970">
        <w:rPr>
          <w:rFonts w:eastAsiaTheme="minorHAnsi" w:cs="Arial"/>
          <w:b/>
          <w:sz w:val="20"/>
          <w:szCs w:val="20"/>
          <w:lang w:eastAsia="en-US"/>
        </w:rPr>
        <w:t>X</w:t>
      </w:r>
    </w:p>
    <w:p w:rsidR="00D26D63" w:rsidRPr="00FD0970" w:rsidRDefault="00D26D63" w:rsidP="00D26D63">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Ukončení smlouvy</w:t>
      </w:r>
    </w:p>
    <w:p w:rsidR="00D26D63" w:rsidRPr="00FD0970" w:rsidRDefault="00D26D63" w:rsidP="009163F0">
      <w:pPr>
        <w:pStyle w:val="Textdokumentu"/>
        <w:numPr>
          <w:ilvl w:val="1"/>
          <w:numId w:val="13"/>
        </w:numPr>
        <w:spacing w:before="120" w:line="240" w:lineRule="auto"/>
        <w:ind w:left="567" w:hanging="567"/>
        <w:rPr>
          <w:rFonts w:eastAsiaTheme="minorHAnsi" w:cs="Arial"/>
          <w:sz w:val="20"/>
          <w:szCs w:val="20"/>
          <w:lang w:eastAsia="en-US"/>
        </w:rPr>
      </w:pPr>
      <w:r w:rsidRPr="00FD0970">
        <w:rPr>
          <w:rFonts w:eastAsiaTheme="minorHAnsi" w:cs="Arial"/>
          <w:sz w:val="20"/>
          <w:szCs w:val="20"/>
          <w:lang w:eastAsia="en-US"/>
        </w:rPr>
        <w:t>Smlouva zaniká:</w:t>
      </w:r>
    </w:p>
    <w:p w:rsidR="00D26D63" w:rsidRPr="00FD0970" w:rsidRDefault="00D26D63" w:rsidP="009163F0">
      <w:pPr>
        <w:pStyle w:val="Textdokumentu"/>
        <w:numPr>
          <w:ilvl w:val="2"/>
          <w:numId w:val="14"/>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dohodou smluvních stran,</w:t>
      </w:r>
    </w:p>
    <w:p w:rsidR="00D26D63" w:rsidRPr="00FD0970" w:rsidRDefault="00D26D63" w:rsidP="009163F0">
      <w:pPr>
        <w:pStyle w:val="Textdokumentu"/>
        <w:numPr>
          <w:ilvl w:val="2"/>
          <w:numId w:val="14"/>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odstoupením od smlouvy.</w:t>
      </w:r>
    </w:p>
    <w:p w:rsidR="00D26D63" w:rsidRPr="00FD0970" w:rsidRDefault="00D26D63" w:rsidP="009163F0">
      <w:pPr>
        <w:pStyle w:val="Textdokumentu"/>
        <w:numPr>
          <w:ilvl w:val="1"/>
          <w:numId w:val="13"/>
        </w:numPr>
        <w:spacing w:before="120"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Odstoupení </w:t>
      </w:r>
      <w:r w:rsidR="00125C60" w:rsidRPr="00FD0970">
        <w:rPr>
          <w:rFonts w:eastAsiaTheme="minorHAnsi" w:cs="Arial"/>
          <w:sz w:val="20"/>
          <w:szCs w:val="20"/>
          <w:lang w:eastAsia="en-US"/>
        </w:rPr>
        <w:t>poskytovatele</w:t>
      </w:r>
    </w:p>
    <w:p w:rsidR="00D26D63" w:rsidRPr="00FD0970" w:rsidRDefault="00125C60" w:rsidP="00D26D63">
      <w:pPr>
        <w:pStyle w:val="Textdokumentu"/>
        <w:spacing w:after="0" w:line="276" w:lineRule="auto"/>
        <w:ind w:left="567"/>
        <w:rPr>
          <w:rFonts w:eastAsiaTheme="minorHAnsi" w:cs="Arial"/>
          <w:sz w:val="20"/>
          <w:szCs w:val="20"/>
          <w:lang w:eastAsia="en-US"/>
        </w:rPr>
      </w:pPr>
      <w:r w:rsidRPr="00FD0970">
        <w:rPr>
          <w:rFonts w:eastAsiaTheme="minorHAnsi" w:cs="Arial"/>
          <w:sz w:val="20"/>
          <w:szCs w:val="20"/>
          <w:lang w:eastAsia="en-US"/>
        </w:rPr>
        <w:t>Poskytovatel</w:t>
      </w:r>
      <w:r w:rsidR="00D26D63" w:rsidRPr="00FD0970">
        <w:rPr>
          <w:rFonts w:eastAsiaTheme="minorHAnsi" w:cs="Arial"/>
          <w:sz w:val="20"/>
          <w:szCs w:val="20"/>
          <w:lang w:eastAsia="en-US"/>
        </w:rPr>
        <w:t xml:space="preserve"> může od smlouvy odstoupit s okamžitou účinností při podstatném porušení smlouvy objednatelem. Za podstatné porušení smlouvy objednatelem považují smluvní strany </w:t>
      </w:r>
    </w:p>
    <w:p w:rsidR="00D26D63" w:rsidRPr="00FD0970" w:rsidRDefault="00D26D63" w:rsidP="009163F0">
      <w:pPr>
        <w:pStyle w:val="Textdokumentu"/>
        <w:numPr>
          <w:ilvl w:val="2"/>
          <w:numId w:val="15"/>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 xml:space="preserve">prodlení objednatele se splněním oprávněného peněžitého závazku, jež mu vyplývá ze smlouvy, o více než 30 dnů. </w:t>
      </w:r>
      <w:r w:rsidR="006D0336" w:rsidRPr="00FD0970">
        <w:rPr>
          <w:rFonts w:eastAsiaTheme="minorHAnsi" w:cs="Arial"/>
          <w:sz w:val="20"/>
          <w:szCs w:val="20"/>
          <w:lang w:eastAsia="en-US"/>
        </w:rPr>
        <w:t>Poskytovate</w:t>
      </w:r>
      <w:r w:rsidRPr="00FD0970">
        <w:rPr>
          <w:rFonts w:eastAsiaTheme="minorHAnsi" w:cs="Arial"/>
          <w:sz w:val="20"/>
          <w:szCs w:val="20"/>
          <w:lang w:eastAsia="en-US"/>
        </w:rPr>
        <w:t xml:space="preserve">l je v takovém případě povinen písemně upozornit objednatele na možnost odstoupení a poskytnout mu dodatečnou přiměřenou lhůtu ke splnění peněžitého závazku, která nesmí být kratší než 10 dnů ode dne doručení písemného </w:t>
      </w:r>
      <w:r w:rsidR="00CA60D9" w:rsidRPr="00FD0970">
        <w:rPr>
          <w:rFonts w:eastAsiaTheme="minorHAnsi" w:cs="Arial"/>
          <w:sz w:val="20"/>
          <w:szCs w:val="20"/>
          <w:lang w:eastAsia="en-US"/>
        </w:rPr>
        <w:t>oznámení poskytovatel</w:t>
      </w:r>
      <w:r w:rsidRPr="00FD0970">
        <w:rPr>
          <w:rFonts w:eastAsiaTheme="minorHAnsi" w:cs="Arial"/>
          <w:sz w:val="20"/>
          <w:szCs w:val="20"/>
          <w:lang w:eastAsia="en-US"/>
        </w:rPr>
        <w:t xml:space="preserve">e. V případě, že objednatel nesplní svoji povinnost zaplatit </w:t>
      </w:r>
      <w:r w:rsidR="006D0336" w:rsidRPr="00FD0970">
        <w:rPr>
          <w:rFonts w:eastAsiaTheme="minorHAnsi" w:cs="Arial"/>
          <w:sz w:val="20"/>
          <w:szCs w:val="20"/>
          <w:lang w:eastAsia="en-US"/>
        </w:rPr>
        <w:t>poskytovateli</w:t>
      </w:r>
      <w:r w:rsidRPr="00FD0970">
        <w:rPr>
          <w:rFonts w:eastAsiaTheme="minorHAnsi" w:cs="Arial"/>
          <w:sz w:val="20"/>
          <w:szCs w:val="20"/>
          <w:lang w:eastAsia="en-US"/>
        </w:rPr>
        <w:t xml:space="preserve"> splatný peněžitý závazek ani v této dodatečné 10 denní lhůtě, je </w:t>
      </w:r>
      <w:r w:rsidR="00CA60D9" w:rsidRPr="00FD0970">
        <w:rPr>
          <w:rFonts w:eastAsiaTheme="minorHAnsi" w:cs="Arial"/>
          <w:sz w:val="20"/>
          <w:szCs w:val="20"/>
          <w:lang w:eastAsia="en-US"/>
        </w:rPr>
        <w:t xml:space="preserve">poskytovatel </w:t>
      </w:r>
      <w:r w:rsidRPr="00FD0970">
        <w:rPr>
          <w:rFonts w:eastAsiaTheme="minorHAnsi" w:cs="Arial"/>
          <w:sz w:val="20"/>
          <w:szCs w:val="20"/>
          <w:lang w:eastAsia="en-US"/>
        </w:rPr>
        <w:t>oprávněn odstoupit od smlouvy.</w:t>
      </w:r>
    </w:p>
    <w:p w:rsidR="00D26D63" w:rsidRPr="00FD0970" w:rsidRDefault="00D26D63" w:rsidP="009163F0">
      <w:pPr>
        <w:pStyle w:val="Textdokumentu"/>
        <w:numPr>
          <w:ilvl w:val="2"/>
          <w:numId w:val="15"/>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 xml:space="preserve">nepředání pracoviště objednatelem </w:t>
      </w:r>
      <w:r w:rsidR="006D0336" w:rsidRPr="00FD0970">
        <w:rPr>
          <w:rFonts w:eastAsiaTheme="minorHAnsi" w:cs="Arial"/>
          <w:sz w:val="20"/>
          <w:szCs w:val="20"/>
          <w:lang w:eastAsia="en-US"/>
        </w:rPr>
        <w:t>poskytovateli</w:t>
      </w:r>
      <w:r w:rsidRPr="00FD0970">
        <w:rPr>
          <w:rFonts w:eastAsiaTheme="minorHAnsi" w:cs="Arial"/>
          <w:sz w:val="20"/>
          <w:szCs w:val="20"/>
          <w:lang w:eastAsia="en-US"/>
        </w:rPr>
        <w:t xml:space="preserve"> ani v dodatečné přiměřené lhůtě.</w:t>
      </w:r>
    </w:p>
    <w:p w:rsidR="00D26D63" w:rsidRPr="00FD0970" w:rsidRDefault="00D26D63" w:rsidP="009163F0">
      <w:pPr>
        <w:pStyle w:val="Textdokumentu"/>
        <w:numPr>
          <w:ilvl w:val="1"/>
          <w:numId w:val="13"/>
        </w:numPr>
        <w:spacing w:before="120"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Objednatel může od smlouvy odstoupit s okamžitou účinností v těchto případech (které jsou zároveň považovány smluvními stranami za podstatné porušení smlouvy ze strany </w:t>
      </w:r>
      <w:r w:rsidR="006D0336" w:rsidRPr="00FD0970">
        <w:rPr>
          <w:rFonts w:eastAsiaTheme="minorHAnsi" w:cs="Arial"/>
          <w:sz w:val="20"/>
          <w:szCs w:val="20"/>
          <w:lang w:eastAsia="en-US"/>
        </w:rPr>
        <w:t>poskytovatele</w:t>
      </w:r>
      <w:r w:rsidRPr="00FD0970">
        <w:rPr>
          <w:rFonts w:eastAsiaTheme="minorHAnsi" w:cs="Arial"/>
          <w:sz w:val="20"/>
          <w:szCs w:val="20"/>
          <w:lang w:eastAsia="en-US"/>
        </w:rPr>
        <w:t xml:space="preserve">): </w:t>
      </w:r>
    </w:p>
    <w:p w:rsidR="00D26D63" w:rsidRPr="00FD0970" w:rsidRDefault="00D26D63"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je-li to v této smlouvě dohodnuto;</w:t>
      </w:r>
    </w:p>
    <w:p w:rsidR="00AC4362" w:rsidRPr="00FD0970" w:rsidRDefault="006D0336"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poskytovatel neposkytuje službu</w:t>
      </w:r>
      <w:r w:rsidR="00D26D63" w:rsidRPr="00FD0970">
        <w:rPr>
          <w:rFonts w:eastAsiaTheme="minorHAnsi" w:cs="Arial"/>
          <w:sz w:val="20"/>
          <w:szCs w:val="20"/>
          <w:lang w:eastAsia="en-US"/>
        </w:rPr>
        <w:t xml:space="preserve"> řádně</w:t>
      </w:r>
      <w:r w:rsidR="009163F0" w:rsidRPr="00FD0970">
        <w:rPr>
          <w:rFonts w:eastAsiaTheme="minorHAnsi" w:cs="Arial"/>
          <w:sz w:val="20"/>
          <w:szCs w:val="20"/>
          <w:lang w:eastAsia="en-US"/>
        </w:rPr>
        <w:t>;</w:t>
      </w:r>
    </w:p>
    <w:p w:rsidR="00D26D63" w:rsidRPr="00FD0970" w:rsidRDefault="00D26D63"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 xml:space="preserve">bude zřejmé, že </w:t>
      </w:r>
      <w:r w:rsidR="006D0336" w:rsidRPr="00FD0970">
        <w:rPr>
          <w:rFonts w:eastAsiaTheme="minorHAnsi" w:cs="Arial"/>
          <w:sz w:val="20"/>
          <w:szCs w:val="20"/>
          <w:lang w:eastAsia="en-US"/>
        </w:rPr>
        <w:t>poskytovatel</w:t>
      </w:r>
      <w:r w:rsidRPr="00FD0970">
        <w:rPr>
          <w:rFonts w:eastAsiaTheme="minorHAnsi" w:cs="Arial"/>
          <w:sz w:val="20"/>
          <w:szCs w:val="20"/>
          <w:lang w:eastAsia="en-US"/>
        </w:rPr>
        <w:t xml:space="preserve"> nedodrží </w:t>
      </w:r>
      <w:r w:rsidR="00B94BAF" w:rsidRPr="00FD0970">
        <w:rPr>
          <w:rFonts w:eastAsiaTheme="minorHAnsi" w:cs="Arial"/>
          <w:sz w:val="20"/>
          <w:szCs w:val="20"/>
          <w:lang w:eastAsia="en-US"/>
        </w:rPr>
        <w:t xml:space="preserve">dohodnutý </w:t>
      </w:r>
      <w:r w:rsidRPr="00FD0970">
        <w:rPr>
          <w:rFonts w:eastAsiaTheme="minorHAnsi" w:cs="Arial"/>
          <w:sz w:val="20"/>
          <w:szCs w:val="20"/>
          <w:lang w:eastAsia="en-US"/>
        </w:rPr>
        <w:t>termín</w:t>
      </w:r>
      <w:r w:rsidR="006D0336" w:rsidRPr="00FD0970">
        <w:rPr>
          <w:rFonts w:eastAsiaTheme="minorHAnsi" w:cs="Arial"/>
          <w:sz w:val="20"/>
          <w:szCs w:val="20"/>
          <w:lang w:eastAsia="en-US"/>
        </w:rPr>
        <w:t xml:space="preserve"> realizace služby</w:t>
      </w:r>
      <w:r w:rsidRPr="00FD0970">
        <w:rPr>
          <w:rFonts w:eastAsiaTheme="minorHAnsi" w:cs="Arial"/>
          <w:sz w:val="20"/>
          <w:szCs w:val="20"/>
          <w:lang w:eastAsia="en-US"/>
        </w:rPr>
        <w:t>;</w:t>
      </w:r>
    </w:p>
    <w:p w:rsidR="00D26D63" w:rsidRPr="00FD0970" w:rsidRDefault="00D26D63"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nezjednání nápravy plynoucí z porušování podmínek BOZP, PO nebo vnitřních předpisů objednatele;</w:t>
      </w:r>
    </w:p>
    <w:p w:rsidR="00D26D63" w:rsidRPr="00FD0970" w:rsidRDefault="00D26D63"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nezahájení činností vedoucích k</w:t>
      </w:r>
      <w:r w:rsidR="006D0336" w:rsidRPr="00FD0970">
        <w:rPr>
          <w:rFonts w:eastAsiaTheme="minorHAnsi" w:cs="Arial"/>
          <w:sz w:val="20"/>
          <w:szCs w:val="20"/>
          <w:lang w:eastAsia="en-US"/>
        </w:rPr>
        <w:t> realizaci služby</w:t>
      </w:r>
      <w:r w:rsidRPr="00FD0970">
        <w:rPr>
          <w:rFonts w:eastAsiaTheme="minorHAnsi" w:cs="Arial"/>
          <w:sz w:val="20"/>
          <w:szCs w:val="20"/>
          <w:lang w:eastAsia="en-US"/>
        </w:rPr>
        <w:t xml:space="preserve"> ani v dodatečné přiměřené lhůtě;</w:t>
      </w:r>
    </w:p>
    <w:p w:rsidR="00D26D63" w:rsidRPr="00FD0970" w:rsidRDefault="00D26D63"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 xml:space="preserve">nepřestane </w:t>
      </w:r>
      <w:r w:rsidR="006D0336" w:rsidRPr="00FD0970">
        <w:rPr>
          <w:rFonts w:eastAsiaTheme="minorHAnsi" w:cs="Arial"/>
          <w:sz w:val="20"/>
          <w:szCs w:val="20"/>
          <w:lang w:eastAsia="en-US"/>
        </w:rPr>
        <w:t>poskytovat službu</w:t>
      </w:r>
      <w:r w:rsidRPr="00FD0970">
        <w:rPr>
          <w:rFonts w:eastAsiaTheme="minorHAnsi" w:cs="Arial"/>
          <w:sz w:val="20"/>
          <w:szCs w:val="20"/>
          <w:lang w:eastAsia="en-US"/>
        </w:rPr>
        <w:t xml:space="preserve"> nevhodným způsobem nebo v rozporu s podmínkami smlouvy, ačkoli byl na toto objednatelem upozorněn;</w:t>
      </w:r>
    </w:p>
    <w:p w:rsidR="00D26D63" w:rsidRPr="00FD0970" w:rsidRDefault="00D26D63"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 xml:space="preserve">bude-li vůči </w:t>
      </w:r>
      <w:r w:rsidR="006D0336" w:rsidRPr="00FD0970">
        <w:rPr>
          <w:rFonts w:eastAsiaTheme="minorHAnsi" w:cs="Arial"/>
          <w:sz w:val="20"/>
          <w:szCs w:val="20"/>
          <w:lang w:eastAsia="en-US"/>
        </w:rPr>
        <w:t xml:space="preserve">poskytovateli </w:t>
      </w:r>
      <w:r w:rsidRPr="00FD0970">
        <w:rPr>
          <w:rFonts w:eastAsiaTheme="minorHAnsi" w:cs="Arial"/>
          <w:sz w:val="20"/>
          <w:szCs w:val="20"/>
          <w:lang w:eastAsia="en-US"/>
        </w:rPr>
        <w:t>podán návrh na zahájení insolvenčního řízení dle zákona č.</w:t>
      </w:r>
      <w:r w:rsidR="009163F0">
        <w:rPr>
          <w:rFonts w:eastAsiaTheme="minorHAnsi" w:cs="Arial"/>
          <w:sz w:val="20"/>
          <w:szCs w:val="20"/>
          <w:lang w:eastAsia="en-US"/>
        </w:rPr>
        <w:t> </w:t>
      </w:r>
      <w:r w:rsidRPr="00FD0970">
        <w:rPr>
          <w:rFonts w:eastAsiaTheme="minorHAnsi" w:cs="Arial"/>
          <w:sz w:val="20"/>
          <w:szCs w:val="20"/>
          <w:lang w:eastAsia="en-US"/>
        </w:rPr>
        <w:t xml:space="preserve">182/2006 Sb., insolvenční zákon, ve znění pozdějších předpisů, a to bez ohledu na to zda bude rozhodnuto o úpadku či nikoli; </w:t>
      </w:r>
    </w:p>
    <w:p w:rsidR="00D26D63" w:rsidRPr="00FD0970" w:rsidRDefault="00D26D63"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 xml:space="preserve">dojde ke vstupu </w:t>
      </w:r>
      <w:r w:rsidR="006D0336" w:rsidRPr="00FD0970">
        <w:rPr>
          <w:rFonts w:eastAsiaTheme="minorHAnsi" w:cs="Arial"/>
          <w:sz w:val="20"/>
          <w:szCs w:val="20"/>
          <w:lang w:eastAsia="en-US"/>
        </w:rPr>
        <w:t>poskytovatele</w:t>
      </w:r>
      <w:r w:rsidRPr="00FD0970">
        <w:rPr>
          <w:rFonts w:eastAsiaTheme="minorHAnsi" w:cs="Arial"/>
          <w:sz w:val="20"/>
          <w:szCs w:val="20"/>
          <w:lang w:eastAsia="en-US"/>
        </w:rPr>
        <w:t xml:space="preserve"> do likvidace;</w:t>
      </w:r>
    </w:p>
    <w:p w:rsidR="00D26D63" w:rsidRPr="00FD0970" w:rsidRDefault="006D0336"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poskytovatel</w:t>
      </w:r>
      <w:r w:rsidR="00D26D63" w:rsidRPr="00FD0970">
        <w:rPr>
          <w:rFonts w:eastAsiaTheme="minorHAnsi" w:cs="Arial"/>
          <w:sz w:val="20"/>
          <w:szCs w:val="20"/>
          <w:lang w:eastAsia="en-US"/>
        </w:rPr>
        <w:t>i zanikne živnostenské oprávnění dle zákona č. 455/1991 Sb., o živnostenský zákon, ve znění pozdějších předpisů, nebo jiné oprávnění nezbytné pro řádné plnění díla;</w:t>
      </w:r>
    </w:p>
    <w:p w:rsidR="00D26D63" w:rsidRPr="00FD0970" w:rsidRDefault="00D26D63" w:rsidP="009163F0">
      <w:pPr>
        <w:pStyle w:val="Textdokumentu"/>
        <w:numPr>
          <w:ilvl w:val="2"/>
          <w:numId w:val="16"/>
        </w:numPr>
        <w:spacing w:after="0" w:line="276" w:lineRule="auto"/>
        <w:ind w:left="851" w:hanging="284"/>
        <w:rPr>
          <w:rFonts w:eastAsiaTheme="minorHAnsi" w:cs="Arial"/>
          <w:sz w:val="20"/>
          <w:szCs w:val="20"/>
          <w:lang w:eastAsia="en-US"/>
        </w:rPr>
      </w:pPr>
      <w:r w:rsidRPr="00FD0970">
        <w:rPr>
          <w:rFonts w:eastAsiaTheme="minorHAnsi" w:cs="Arial"/>
          <w:sz w:val="20"/>
          <w:szCs w:val="20"/>
          <w:lang w:eastAsia="en-US"/>
        </w:rPr>
        <w:t xml:space="preserve">pravomocné odsouzení </w:t>
      </w:r>
      <w:r w:rsidR="006D0336" w:rsidRPr="00FD0970">
        <w:rPr>
          <w:rFonts w:eastAsiaTheme="minorHAnsi" w:cs="Arial"/>
          <w:sz w:val="20"/>
          <w:szCs w:val="20"/>
          <w:lang w:eastAsia="en-US"/>
        </w:rPr>
        <w:t>poskytovatele</w:t>
      </w:r>
      <w:r w:rsidRPr="00FD0970">
        <w:rPr>
          <w:rFonts w:eastAsiaTheme="minorHAnsi" w:cs="Arial"/>
          <w:sz w:val="20"/>
          <w:szCs w:val="20"/>
          <w:lang w:eastAsia="en-US"/>
        </w:rPr>
        <w:t xml:space="preserve"> pro trestný čin podle zákona č. 418/2011 Sb., o trestní odpovědnosti právnických osob a řízení proti nim, ve znění pozdějších předpisů. </w:t>
      </w:r>
    </w:p>
    <w:p w:rsidR="00D26D63" w:rsidRPr="00FD0970" w:rsidRDefault="00D26D63" w:rsidP="009163F0">
      <w:pPr>
        <w:pStyle w:val="Textdokumentu"/>
        <w:numPr>
          <w:ilvl w:val="1"/>
          <w:numId w:val="13"/>
        </w:numPr>
        <w:spacing w:before="120" w:line="240" w:lineRule="auto"/>
        <w:ind w:left="567" w:hanging="567"/>
        <w:rPr>
          <w:rFonts w:eastAsiaTheme="minorHAnsi" w:cs="Arial"/>
          <w:sz w:val="20"/>
          <w:szCs w:val="20"/>
          <w:lang w:eastAsia="en-US"/>
        </w:rPr>
      </w:pPr>
      <w:r w:rsidRPr="00FD0970">
        <w:rPr>
          <w:rFonts w:eastAsiaTheme="minorHAnsi" w:cs="Arial"/>
          <w:sz w:val="20"/>
          <w:szCs w:val="20"/>
          <w:lang w:eastAsia="en-US"/>
        </w:rPr>
        <w:t>Odstoupení musí být provedeno písemnou formou doporučeným dopisem adresovaným na sídlo druhé smluvní strany nebo dopisem osobně doručeným do sídla druhé smluvní strany. Odstoupení vstupuje v účinnost dnem doručení druhé smluvní straně.</w:t>
      </w:r>
    </w:p>
    <w:p w:rsidR="00D26D63" w:rsidRPr="00FD0970" w:rsidRDefault="00D26D63" w:rsidP="009163F0">
      <w:pPr>
        <w:pStyle w:val="Textdokumentu"/>
        <w:numPr>
          <w:ilvl w:val="1"/>
          <w:numId w:val="13"/>
        </w:numPr>
        <w:spacing w:before="120" w:line="240" w:lineRule="auto"/>
        <w:ind w:left="567" w:hanging="567"/>
        <w:rPr>
          <w:rFonts w:eastAsiaTheme="minorHAnsi" w:cs="Arial"/>
          <w:sz w:val="20"/>
          <w:szCs w:val="20"/>
          <w:lang w:eastAsia="en-US"/>
        </w:rPr>
      </w:pPr>
      <w:r w:rsidRPr="00FD0970">
        <w:rPr>
          <w:rFonts w:eastAsiaTheme="minorHAnsi" w:cs="Arial"/>
          <w:sz w:val="20"/>
          <w:szCs w:val="20"/>
          <w:lang w:eastAsia="en-US"/>
        </w:rPr>
        <w:t>Účinným doručením odstoupení od smlouvy druhé smluvní straně se smlouva zrušuje od</w:t>
      </w:r>
      <w:r w:rsidR="009163F0">
        <w:rPr>
          <w:rFonts w:eastAsiaTheme="minorHAnsi" w:cs="Arial"/>
          <w:sz w:val="20"/>
          <w:szCs w:val="20"/>
          <w:lang w:eastAsia="en-US"/>
        </w:rPr>
        <w:t> </w:t>
      </w:r>
      <w:r w:rsidRPr="00FD0970">
        <w:rPr>
          <w:rFonts w:eastAsiaTheme="minorHAnsi" w:cs="Arial"/>
          <w:sz w:val="20"/>
          <w:szCs w:val="20"/>
          <w:lang w:eastAsia="en-US"/>
        </w:rPr>
        <w:t>počátku. Odstoupením od smlouvy zanikají všechna práva a povinnosti smluvních stran, s</w:t>
      </w:r>
      <w:r w:rsidR="009163F0">
        <w:rPr>
          <w:rFonts w:eastAsiaTheme="minorHAnsi" w:cs="Arial"/>
          <w:sz w:val="20"/>
          <w:szCs w:val="20"/>
          <w:lang w:eastAsia="en-US"/>
        </w:rPr>
        <w:t> </w:t>
      </w:r>
      <w:r w:rsidRPr="00FD0970">
        <w:rPr>
          <w:rFonts w:eastAsiaTheme="minorHAnsi" w:cs="Arial"/>
          <w:sz w:val="20"/>
          <w:szCs w:val="20"/>
          <w:lang w:eastAsia="en-US"/>
        </w:rPr>
        <w:t>výjimkou sankčních nároků a dalších práv a případných povinností uvedených v § 2005 odst. 2 občanského zákoníku. Odstoupení od smlouvy se však nedotýká nároku na úhradu částek již řádně poskytnutého dílčího plnění ze smlouvy, má-li přijaté dílčí plnění samo o sobě pro stranu oprávněnou z tohoto plnění význam.</w:t>
      </w:r>
    </w:p>
    <w:p w:rsidR="00D26D63" w:rsidRPr="00FD0970" w:rsidRDefault="00D26D63" w:rsidP="009163F0">
      <w:pPr>
        <w:pStyle w:val="Textdokumentu"/>
        <w:numPr>
          <w:ilvl w:val="1"/>
          <w:numId w:val="13"/>
        </w:numPr>
        <w:spacing w:before="120" w:line="240" w:lineRule="auto"/>
        <w:ind w:left="567" w:hanging="567"/>
        <w:rPr>
          <w:rFonts w:eastAsiaTheme="minorHAnsi" w:cs="Arial"/>
          <w:sz w:val="20"/>
          <w:szCs w:val="20"/>
          <w:lang w:eastAsia="en-US"/>
        </w:rPr>
      </w:pPr>
      <w:r w:rsidRPr="00FD0970">
        <w:rPr>
          <w:rFonts w:eastAsiaTheme="minorHAnsi" w:cs="Arial"/>
          <w:sz w:val="20"/>
          <w:szCs w:val="20"/>
          <w:lang w:eastAsia="en-US"/>
        </w:rPr>
        <w:t>Ustanovením tohoto článku o zániku smlouvy není dotčeno právo objednatele odstoupit od této smlouvy podle příslušných ustanovení občanského zákoníku a právo na náhradu škody a</w:t>
      </w:r>
      <w:r w:rsidR="009163F0">
        <w:rPr>
          <w:rFonts w:eastAsiaTheme="minorHAnsi" w:cs="Arial"/>
          <w:sz w:val="20"/>
          <w:szCs w:val="20"/>
          <w:lang w:eastAsia="en-US"/>
        </w:rPr>
        <w:t> </w:t>
      </w:r>
      <w:r w:rsidRPr="00FD0970">
        <w:rPr>
          <w:rFonts w:eastAsiaTheme="minorHAnsi" w:cs="Arial"/>
          <w:sz w:val="20"/>
          <w:szCs w:val="20"/>
          <w:lang w:eastAsia="en-US"/>
        </w:rPr>
        <w:t>případný ušlý zisk, a to v plném rozsahu.</w:t>
      </w:r>
    </w:p>
    <w:p w:rsidR="00D26D63" w:rsidRDefault="00D26D63" w:rsidP="00D26D63">
      <w:pPr>
        <w:pStyle w:val="Textdokumentu"/>
        <w:spacing w:after="0" w:line="276" w:lineRule="auto"/>
        <w:ind w:left="-6"/>
        <w:rPr>
          <w:rFonts w:eastAsiaTheme="minorHAnsi" w:cs="Arial"/>
          <w:sz w:val="20"/>
          <w:szCs w:val="20"/>
          <w:lang w:eastAsia="en-US"/>
        </w:rPr>
      </w:pPr>
    </w:p>
    <w:p w:rsidR="00D516FC" w:rsidRDefault="00D516FC" w:rsidP="00D26D63">
      <w:pPr>
        <w:pStyle w:val="Textdokumentu"/>
        <w:spacing w:after="0" w:line="276" w:lineRule="auto"/>
        <w:ind w:left="-6"/>
        <w:rPr>
          <w:rFonts w:eastAsiaTheme="minorHAnsi" w:cs="Arial"/>
          <w:sz w:val="20"/>
          <w:szCs w:val="20"/>
          <w:lang w:eastAsia="en-US"/>
        </w:rPr>
      </w:pPr>
    </w:p>
    <w:p w:rsidR="00D516FC" w:rsidRPr="00FD0970" w:rsidRDefault="00D516FC" w:rsidP="00D26D63">
      <w:pPr>
        <w:pStyle w:val="Textdokumentu"/>
        <w:spacing w:after="0" w:line="276" w:lineRule="auto"/>
        <w:ind w:left="-6"/>
        <w:rPr>
          <w:rFonts w:eastAsiaTheme="minorHAnsi" w:cs="Arial"/>
          <w:sz w:val="20"/>
          <w:szCs w:val="20"/>
          <w:lang w:eastAsia="en-US"/>
        </w:rPr>
      </w:pPr>
    </w:p>
    <w:p w:rsidR="00A066F1" w:rsidRPr="00FD0970" w:rsidRDefault="00A066F1" w:rsidP="00A83F78">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lastRenderedPageBreak/>
        <w:t xml:space="preserve">Čl. </w:t>
      </w:r>
      <w:r w:rsidR="00D26D63" w:rsidRPr="00FD0970">
        <w:rPr>
          <w:rFonts w:eastAsiaTheme="minorHAnsi" w:cs="Arial"/>
          <w:b/>
          <w:sz w:val="20"/>
          <w:szCs w:val="20"/>
          <w:lang w:eastAsia="en-US"/>
        </w:rPr>
        <w:t>X</w:t>
      </w:r>
    </w:p>
    <w:p w:rsidR="00A066F1" w:rsidRPr="00FD0970" w:rsidRDefault="00A066F1" w:rsidP="00A83F78">
      <w:pPr>
        <w:pStyle w:val="Textdokumentu"/>
        <w:spacing w:after="0" w:line="276" w:lineRule="auto"/>
        <w:jc w:val="center"/>
        <w:rPr>
          <w:rFonts w:eastAsiaTheme="minorHAnsi" w:cs="Arial"/>
          <w:b/>
          <w:sz w:val="20"/>
          <w:szCs w:val="20"/>
          <w:lang w:eastAsia="en-US"/>
        </w:rPr>
      </w:pPr>
      <w:r w:rsidRPr="00FD0970">
        <w:rPr>
          <w:rFonts w:eastAsiaTheme="minorHAnsi" w:cs="Arial"/>
          <w:b/>
          <w:sz w:val="20"/>
          <w:szCs w:val="20"/>
          <w:lang w:eastAsia="en-US"/>
        </w:rPr>
        <w:t>Závěrečná ustanovení</w:t>
      </w:r>
    </w:p>
    <w:p w:rsidR="00A066F1" w:rsidRPr="00FD0970" w:rsidRDefault="00A066F1" w:rsidP="00D26D63">
      <w:pPr>
        <w:pStyle w:val="Textdokumentu"/>
        <w:spacing w:after="0" w:line="276" w:lineRule="auto"/>
        <w:ind w:left="360"/>
        <w:rPr>
          <w:rFonts w:eastAsiaTheme="minorHAnsi" w:cs="Arial"/>
          <w:sz w:val="20"/>
          <w:szCs w:val="20"/>
          <w:lang w:eastAsia="en-US"/>
        </w:rPr>
      </w:pPr>
    </w:p>
    <w:p w:rsidR="0013680F" w:rsidRPr="00FD0970" w:rsidRDefault="0013680F" w:rsidP="00A83F78">
      <w:pPr>
        <w:pStyle w:val="Style6"/>
        <w:numPr>
          <w:ilvl w:val="1"/>
          <w:numId w:val="17"/>
        </w:numPr>
        <w:spacing w:after="120"/>
        <w:ind w:left="567" w:right="0" w:hanging="567"/>
        <w:rPr>
          <w:rFonts w:ascii="Arial" w:eastAsiaTheme="minorHAnsi" w:hAnsi="Arial" w:cs="Arial"/>
          <w:sz w:val="20"/>
          <w:szCs w:val="20"/>
          <w:lang w:eastAsia="en-US"/>
        </w:rPr>
      </w:pPr>
      <w:r w:rsidRPr="00FD0970">
        <w:rPr>
          <w:rFonts w:ascii="Arial" w:eastAsiaTheme="minorHAnsi" w:hAnsi="Arial" w:cs="Arial"/>
          <w:sz w:val="20"/>
          <w:szCs w:val="20"/>
          <w:lang w:eastAsia="en-US"/>
        </w:rPr>
        <w:t xml:space="preserve">V případě, že některé ustanovení této smlouvy je nebo se stane neúčinným, nevymahatelným či neplatným, zůstávají ostatní ustanovení této smlouvy účinná, vymahatelná a platná. Smluvní strany se zavazují, že namísto takového neúčinného, nevymahatelného či neplatného ustanovení platí přiměřeně úprava, která se bude z hlediska věcného obsahu, účelu a hospodářského výsledku nejvíce přibližovat tomu, co obě strany zamýšlely nebo co by byly podle smyslu a účelu zamýšlet chtěly. </w:t>
      </w:r>
    </w:p>
    <w:p w:rsidR="0013680F" w:rsidRPr="00FD0970" w:rsidRDefault="00584667" w:rsidP="00A83F78">
      <w:pPr>
        <w:pStyle w:val="Style6"/>
        <w:numPr>
          <w:ilvl w:val="1"/>
          <w:numId w:val="17"/>
        </w:numPr>
        <w:spacing w:after="120"/>
        <w:ind w:left="567" w:right="0" w:hanging="567"/>
        <w:rPr>
          <w:rFonts w:ascii="Arial" w:eastAsiaTheme="minorHAnsi" w:hAnsi="Arial" w:cs="Arial"/>
          <w:sz w:val="20"/>
          <w:szCs w:val="20"/>
          <w:lang w:eastAsia="en-US"/>
        </w:rPr>
      </w:pPr>
      <w:r w:rsidRPr="00FD0970">
        <w:rPr>
          <w:rFonts w:ascii="Arial" w:eastAsiaTheme="minorHAnsi" w:hAnsi="Arial" w:cs="Arial"/>
          <w:sz w:val="20"/>
          <w:szCs w:val="20"/>
          <w:lang w:eastAsia="en-US"/>
        </w:rPr>
        <w:t>Smluvní strany</w:t>
      </w:r>
      <w:r w:rsidR="0013680F" w:rsidRPr="00FD0970">
        <w:rPr>
          <w:rFonts w:ascii="Arial" w:eastAsiaTheme="minorHAnsi" w:hAnsi="Arial" w:cs="Arial"/>
          <w:sz w:val="20"/>
          <w:szCs w:val="20"/>
          <w:lang w:eastAsia="en-US"/>
        </w:rPr>
        <w:t xml:space="preserve"> se zavazují, že vzájemně svěřené důvěrné informace nezpřístupní třetí osobě bez předchozího písemného souhlasu druhého smluvního partnera. </w:t>
      </w:r>
      <w:r w:rsidRPr="00FD0970">
        <w:rPr>
          <w:rFonts w:ascii="Arial" w:eastAsiaTheme="minorHAnsi" w:hAnsi="Arial" w:cs="Arial"/>
          <w:sz w:val="20"/>
          <w:szCs w:val="20"/>
          <w:lang w:eastAsia="en-US"/>
        </w:rPr>
        <w:t>Objednatel</w:t>
      </w:r>
      <w:r w:rsidR="0013680F" w:rsidRPr="00FD0970">
        <w:rPr>
          <w:rFonts w:ascii="Arial" w:eastAsiaTheme="minorHAnsi" w:hAnsi="Arial" w:cs="Arial"/>
          <w:sz w:val="20"/>
          <w:szCs w:val="20"/>
          <w:lang w:eastAsia="en-US"/>
        </w:rPr>
        <w:t xml:space="preserve"> tímto upozorňuje </w:t>
      </w:r>
      <w:r w:rsidR="006D0336" w:rsidRPr="00FD0970">
        <w:rPr>
          <w:rFonts w:ascii="Arial" w:eastAsiaTheme="minorHAnsi" w:hAnsi="Arial" w:cs="Arial"/>
          <w:sz w:val="20"/>
          <w:szCs w:val="20"/>
          <w:lang w:eastAsia="en-US"/>
        </w:rPr>
        <w:t>poskytovatele</w:t>
      </w:r>
      <w:r w:rsidR="0013680F" w:rsidRPr="00FD0970">
        <w:rPr>
          <w:rFonts w:ascii="Arial" w:eastAsiaTheme="minorHAnsi" w:hAnsi="Arial" w:cs="Arial"/>
          <w:sz w:val="20"/>
          <w:szCs w:val="20"/>
          <w:lang w:eastAsia="en-US"/>
        </w:rPr>
        <w:t xml:space="preserve">, že je ve smyslu zákona č. 340/2015 Sb., o zvláštních podmínkách účinnosti některých smluv, uveřejňování těchto smluv a o registru smluv (zákon o registru smluv), osobou povinnou k uveřejnění smlouvy v registru smluv, resp. </w:t>
      </w:r>
      <w:r w:rsidR="00575714" w:rsidRPr="00FD0970">
        <w:rPr>
          <w:rFonts w:ascii="Arial" w:eastAsiaTheme="minorHAnsi" w:hAnsi="Arial" w:cs="Arial"/>
          <w:sz w:val="20"/>
          <w:szCs w:val="20"/>
          <w:lang w:eastAsia="en-US"/>
        </w:rPr>
        <w:t xml:space="preserve">že je </w:t>
      </w:r>
      <w:r w:rsidR="00C030F6" w:rsidRPr="00FD0970">
        <w:rPr>
          <w:rFonts w:ascii="Arial" w:eastAsiaTheme="minorHAnsi" w:hAnsi="Arial" w:cs="Arial"/>
          <w:sz w:val="20"/>
          <w:szCs w:val="20"/>
          <w:lang w:eastAsia="en-US"/>
        </w:rPr>
        <w:t>ve smyslu zákona č.</w:t>
      </w:r>
      <w:r w:rsidR="00A83F78">
        <w:rPr>
          <w:rFonts w:ascii="Arial" w:eastAsiaTheme="minorHAnsi" w:hAnsi="Arial" w:cs="Arial"/>
          <w:sz w:val="20"/>
          <w:szCs w:val="20"/>
          <w:lang w:eastAsia="en-US"/>
        </w:rPr>
        <w:t> </w:t>
      </w:r>
      <w:r w:rsidR="00C030F6" w:rsidRPr="00FD0970">
        <w:rPr>
          <w:rFonts w:ascii="Arial" w:eastAsiaTheme="minorHAnsi" w:hAnsi="Arial" w:cs="Arial"/>
          <w:sz w:val="20"/>
          <w:szCs w:val="20"/>
          <w:lang w:eastAsia="en-US"/>
        </w:rPr>
        <w:t>134</w:t>
      </w:r>
      <w:r w:rsidR="0013680F" w:rsidRPr="00FD0970">
        <w:rPr>
          <w:rFonts w:ascii="Arial" w:eastAsiaTheme="minorHAnsi" w:hAnsi="Arial" w:cs="Arial"/>
          <w:sz w:val="20"/>
          <w:szCs w:val="20"/>
          <w:lang w:eastAsia="en-US"/>
        </w:rPr>
        <w:t>/</w:t>
      </w:r>
      <w:r w:rsidR="00C030F6" w:rsidRPr="00FD0970">
        <w:rPr>
          <w:rFonts w:ascii="Arial" w:eastAsiaTheme="minorHAnsi" w:hAnsi="Arial" w:cs="Arial"/>
          <w:sz w:val="20"/>
          <w:szCs w:val="20"/>
          <w:lang w:eastAsia="en-US"/>
        </w:rPr>
        <w:t>201</w:t>
      </w:r>
      <w:r w:rsidR="00575714" w:rsidRPr="00FD0970">
        <w:rPr>
          <w:rFonts w:ascii="Arial" w:eastAsiaTheme="minorHAnsi" w:hAnsi="Arial" w:cs="Arial"/>
          <w:sz w:val="20"/>
          <w:szCs w:val="20"/>
          <w:lang w:eastAsia="en-US"/>
        </w:rPr>
        <w:t xml:space="preserve">6 Sb., o </w:t>
      </w:r>
      <w:r w:rsidR="00C030F6" w:rsidRPr="00FD0970">
        <w:rPr>
          <w:rFonts w:ascii="Arial" w:eastAsiaTheme="minorHAnsi" w:hAnsi="Arial" w:cs="Arial"/>
          <w:sz w:val="20"/>
          <w:szCs w:val="20"/>
          <w:lang w:eastAsia="en-US"/>
        </w:rPr>
        <w:t>zadávání veřejných zakázek,</w:t>
      </w:r>
      <w:r w:rsidR="00575714" w:rsidRPr="00FD0970">
        <w:rPr>
          <w:rFonts w:ascii="Arial" w:eastAsiaTheme="minorHAnsi" w:hAnsi="Arial" w:cs="Arial"/>
          <w:sz w:val="20"/>
          <w:szCs w:val="20"/>
          <w:lang w:eastAsia="en-US"/>
        </w:rPr>
        <w:t xml:space="preserve"> jakožto veřejný zadavatel povinen ke</w:t>
      </w:r>
      <w:r w:rsidR="00A83F78">
        <w:rPr>
          <w:rFonts w:ascii="Arial" w:eastAsiaTheme="minorHAnsi" w:hAnsi="Arial" w:cs="Arial"/>
          <w:sz w:val="20"/>
          <w:szCs w:val="20"/>
          <w:lang w:eastAsia="en-US"/>
        </w:rPr>
        <w:t> </w:t>
      </w:r>
      <w:r w:rsidR="00575714" w:rsidRPr="00FD0970">
        <w:rPr>
          <w:rFonts w:ascii="Arial" w:eastAsiaTheme="minorHAnsi" w:hAnsi="Arial" w:cs="Arial"/>
          <w:sz w:val="20"/>
          <w:szCs w:val="20"/>
          <w:lang w:eastAsia="en-US"/>
        </w:rPr>
        <w:t>zveřejnění uzavřené smlouvy včetně jejích změn a dodatků, výše sku</w:t>
      </w:r>
      <w:r w:rsidR="000B1FC4" w:rsidRPr="00FD0970">
        <w:rPr>
          <w:rFonts w:ascii="Arial" w:eastAsiaTheme="minorHAnsi" w:hAnsi="Arial" w:cs="Arial"/>
          <w:sz w:val="20"/>
          <w:szCs w:val="20"/>
          <w:lang w:eastAsia="en-US"/>
        </w:rPr>
        <w:t>tečně uhrazené</w:t>
      </w:r>
      <w:r w:rsidR="00575714" w:rsidRPr="00FD0970">
        <w:rPr>
          <w:rFonts w:ascii="Arial" w:eastAsiaTheme="minorHAnsi" w:hAnsi="Arial" w:cs="Arial"/>
          <w:sz w:val="20"/>
          <w:szCs w:val="20"/>
          <w:lang w:eastAsia="en-US"/>
        </w:rPr>
        <w:t xml:space="preserve"> ceny za plnění veřejné zakázky a seznamu subdodavatelů dodavatele veřejné zakázky.</w:t>
      </w:r>
    </w:p>
    <w:p w:rsidR="0013680F" w:rsidRPr="00FD0970" w:rsidRDefault="0013680F" w:rsidP="00A83F78">
      <w:pPr>
        <w:pStyle w:val="Style6"/>
        <w:numPr>
          <w:ilvl w:val="1"/>
          <w:numId w:val="17"/>
        </w:numPr>
        <w:spacing w:after="120"/>
        <w:ind w:left="567" w:right="0" w:hanging="567"/>
        <w:rPr>
          <w:rFonts w:ascii="Arial" w:eastAsiaTheme="minorHAnsi" w:hAnsi="Arial" w:cs="Arial"/>
          <w:sz w:val="20"/>
          <w:szCs w:val="20"/>
          <w:lang w:eastAsia="en-US"/>
        </w:rPr>
      </w:pPr>
      <w:r w:rsidRPr="00FD0970">
        <w:rPr>
          <w:rFonts w:ascii="Arial" w:eastAsiaTheme="minorHAnsi" w:hAnsi="Arial" w:cs="Arial"/>
          <w:sz w:val="20"/>
          <w:szCs w:val="20"/>
          <w:lang w:eastAsia="en-US"/>
        </w:rPr>
        <w:t>Jakékoli spory vzniklé z této smlouvy nebo v souvislosti s ní budou s konečnou platností rozhodovány příslušnými českými soudy.</w:t>
      </w:r>
    </w:p>
    <w:p w:rsidR="00A066F1" w:rsidRPr="00FD0970" w:rsidRDefault="00A066F1" w:rsidP="00A83F78">
      <w:pPr>
        <w:pStyle w:val="Textdokumentu"/>
        <w:numPr>
          <w:ilvl w:val="1"/>
          <w:numId w:val="17"/>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 xml:space="preserve">Změny a doplňky této smlouvy lze činit pouze písemně, </w:t>
      </w:r>
      <w:r w:rsidR="00AA3D5A" w:rsidRPr="00FD0970">
        <w:rPr>
          <w:rFonts w:eastAsiaTheme="minorHAnsi" w:cs="Arial"/>
          <w:sz w:val="20"/>
          <w:szCs w:val="20"/>
          <w:lang w:eastAsia="en-US"/>
        </w:rPr>
        <w:t xml:space="preserve">vzestupně číslovanými dodatky </w:t>
      </w:r>
      <w:r w:rsidRPr="00FD0970">
        <w:rPr>
          <w:rFonts w:eastAsiaTheme="minorHAnsi" w:cs="Arial"/>
          <w:sz w:val="20"/>
          <w:szCs w:val="20"/>
          <w:lang w:eastAsia="en-US"/>
        </w:rPr>
        <w:t>podepsanými oběma smluvními stranami.</w:t>
      </w:r>
    </w:p>
    <w:p w:rsidR="00A066F1" w:rsidRPr="00FD0970" w:rsidRDefault="00A066F1" w:rsidP="00A83F78">
      <w:pPr>
        <w:pStyle w:val="Textdokumentu"/>
        <w:numPr>
          <w:ilvl w:val="1"/>
          <w:numId w:val="17"/>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Smlouva nabývá platnosti a účinnosti podpisem oběma smluvními stranami.</w:t>
      </w:r>
    </w:p>
    <w:p w:rsidR="00A066F1" w:rsidRPr="00FD0970" w:rsidRDefault="00A066F1" w:rsidP="00A83F78">
      <w:pPr>
        <w:pStyle w:val="Textdokumentu"/>
        <w:numPr>
          <w:ilvl w:val="1"/>
          <w:numId w:val="17"/>
        </w:numPr>
        <w:spacing w:line="240" w:lineRule="auto"/>
        <w:ind w:left="567" w:hanging="567"/>
        <w:rPr>
          <w:rFonts w:eastAsiaTheme="minorHAnsi" w:cs="Arial"/>
          <w:sz w:val="20"/>
          <w:szCs w:val="20"/>
          <w:lang w:eastAsia="en-US"/>
        </w:rPr>
      </w:pPr>
      <w:r w:rsidRPr="00FD0970">
        <w:rPr>
          <w:rFonts w:eastAsiaTheme="minorHAnsi" w:cs="Arial"/>
          <w:sz w:val="20"/>
          <w:szCs w:val="20"/>
          <w:lang w:eastAsia="en-US"/>
        </w:rPr>
        <w:t>Smlouva je sepsána ve dvou vyhotoveních, z nichž po jednom obdrží každá smluvní strana.</w:t>
      </w:r>
    </w:p>
    <w:p w:rsidR="002A6C92" w:rsidRPr="00FD0970" w:rsidRDefault="002A6C92" w:rsidP="00D26D63">
      <w:pPr>
        <w:pStyle w:val="Textdokumentu"/>
        <w:spacing w:after="0" w:line="276" w:lineRule="auto"/>
        <w:ind w:left="-6"/>
        <w:rPr>
          <w:rFonts w:eastAsiaTheme="minorHAnsi" w:cs="Arial"/>
          <w:sz w:val="20"/>
          <w:szCs w:val="20"/>
          <w:lang w:eastAsia="en-US"/>
        </w:rPr>
      </w:pPr>
    </w:p>
    <w:p w:rsidR="002A6C92" w:rsidRPr="00FD0970" w:rsidRDefault="002A6C92" w:rsidP="00D26D63">
      <w:pPr>
        <w:pStyle w:val="Textdokumentu"/>
        <w:spacing w:after="0" w:line="276" w:lineRule="auto"/>
        <w:ind w:left="-6"/>
        <w:rPr>
          <w:rFonts w:eastAsiaTheme="minorHAnsi" w:cs="Arial"/>
          <w:sz w:val="20"/>
          <w:szCs w:val="20"/>
          <w:lang w:eastAsia="en-US"/>
        </w:rPr>
      </w:pPr>
      <w:r w:rsidRPr="00FD0970">
        <w:rPr>
          <w:rFonts w:eastAsiaTheme="minorHAnsi" w:cs="Arial"/>
          <w:sz w:val="20"/>
          <w:szCs w:val="20"/>
          <w:lang w:eastAsia="en-US"/>
        </w:rPr>
        <w:t>Obě smluvní strany shodně prohlašují, že si tuto smlouvu před jejím podpisem přečetly, že byla uzavřena po vzájemném projednání podle jejich pravé a svobodné vůle, určitě, vážně a srozumitelně, nikoliv v tísni a za nápadně nevýhodných podmínek.</w:t>
      </w:r>
    </w:p>
    <w:p w:rsidR="002A6C92" w:rsidRPr="00FD0970" w:rsidRDefault="002A6C92" w:rsidP="00D26D63">
      <w:pPr>
        <w:pStyle w:val="Textdokumentu"/>
        <w:spacing w:after="0" w:line="276" w:lineRule="auto"/>
        <w:ind w:left="567"/>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r w:rsidRPr="00FD0970">
        <w:rPr>
          <w:rFonts w:eastAsiaTheme="minorHAnsi" w:cs="Arial"/>
          <w:sz w:val="20"/>
          <w:szCs w:val="20"/>
          <w:lang w:eastAsia="en-US"/>
        </w:rPr>
        <w:t xml:space="preserve">za </w:t>
      </w:r>
      <w:r w:rsidR="006D0336" w:rsidRPr="00FD0970">
        <w:rPr>
          <w:rFonts w:eastAsiaTheme="minorHAnsi" w:cs="Arial"/>
          <w:sz w:val="20"/>
          <w:szCs w:val="20"/>
          <w:lang w:eastAsia="en-US"/>
        </w:rPr>
        <w:t>poskytovatele</w:t>
      </w:r>
      <w:r w:rsidRPr="00FD0970">
        <w:rPr>
          <w:rFonts w:eastAsiaTheme="minorHAnsi" w:cs="Arial"/>
          <w:sz w:val="20"/>
          <w:szCs w:val="20"/>
          <w:lang w:eastAsia="en-US"/>
        </w:rPr>
        <w:t>:</w:t>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t xml:space="preserve">za </w:t>
      </w:r>
      <w:r w:rsidR="00CE5C08" w:rsidRPr="00FD0970">
        <w:rPr>
          <w:rFonts w:eastAsiaTheme="minorHAnsi" w:cs="Arial"/>
          <w:sz w:val="20"/>
          <w:szCs w:val="20"/>
          <w:lang w:eastAsia="en-US"/>
        </w:rPr>
        <w:t>objednatele</w:t>
      </w:r>
      <w:r w:rsidRPr="00FD0970">
        <w:rPr>
          <w:rFonts w:eastAsiaTheme="minorHAnsi" w:cs="Arial"/>
          <w:sz w:val="20"/>
          <w:szCs w:val="20"/>
          <w:lang w:eastAsia="en-US"/>
        </w:rPr>
        <w:t>:</w:t>
      </w:r>
    </w:p>
    <w:p w:rsidR="000D55A5" w:rsidRPr="00FD0970" w:rsidRDefault="000D55A5" w:rsidP="00D26D63">
      <w:pPr>
        <w:pStyle w:val="Textdokumentu"/>
        <w:spacing w:after="0" w:line="276" w:lineRule="auto"/>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r w:rsidRPr="00FD0970">
        <w:rPr>
          <w:rFonts w:eastAsiaTheme="minorHAnsi" w:cs="Arial"/>
          <w:sz w:val="20"/>
          <w:szCs w:val="20"/>
          <w:lang w:eastAsia="en-US"/>
        </w:rPr>
        <w:t>V_______________dne________</w:t>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t>V Kralupech nad Vltavou dne________</w:t>
      </w:r>
    </w:p>
    <w:p w:rsidR="000D55A5" w:rsidRPr="00FD0970" w:rsidRDefault="000D55A5" w:rsidP="00D26D63">
      <w:pPr>
        <w:pStyle w:val="Textdokumentu"/>
        <w:spacing w:after="0" w:line="276" w:lineRule="auto"/>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r w:rsidRPr="00FD0970">
        <w:rPr>
          <w:rFonts w:eastAsiaTheme="minorHAnsi" w:cs="Arial"/>
          <w:sz w:val="20"/>
          <w:szCs w:val="20"/>
          <w:lang w:eastAsia="en-US"/>
        </w:rPr>
        <w:t>___________________________</w:t>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t>___________________________</w:t>
      </w:r>
    </w:p>
    <w:p w:rsidR="00BF0BFD" w:rsidRPr="00FD0970" w:rsidRDefault="000D55A5" w:rsidP="00D26D63">
      <w:pPr>
        <w:pStyle w:val="Textdokumentu"/>
        <w:spacing w:after="0" w:line="276" w:lineRule="auto"/>
        <w:rPr>
          <w:rFonts w:eastAsiaTheme="minorHAnsi" w:cs="Arial"/>
          <w:sz w:val="20"/>
          <w:szCs w:val="20"/>
          <w:lang w:eastAsia="en-US"/>
        </w:rPr>
      </w:pPr>
      <w:r w:rsidRPr="00FD0970">
        <w:rPr>
          <w:rFonts w:eastAsiaTheme="minorHAnsi" w:cs="Arial"/>
          <w:sz w:val="20"/>
          <w:szCs w:val="20"/>
          <w:lang w:eastAsia="en-US"/>
        </w:rPr>
        <w:t>Jméno, funkce</w:t>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t>Ing.</w:t>
      </w:r>
      <w:r w:rsidR="00BF0BFD" w:rsidRPr="00FD0970">
        <w:rPr>
          <w:rFonts w:eastAsiaTheme="minorHAnsi" w:cs="Arial"/>
          <w:sz w:val="20"/>
          <w:szCs w:val="20"/>
          <w:lang w:eastAsia="en-US"/>
        </w:rPr>
        <w:t xml:space="preserve"> Stanislav Bruna</w:t>
      </w:r>
    </w:p>
    <w:p w:rsidR="000D55A5" w:rsidRPr="00FD0970" w:rsidRDefault="000D55A5" w:rsidP="00D26D63">
      <w:pPr>
        <w:pStyle w:val="Textdokumentu"/>
        <w:spacing w:after="0" w:line="276" w:lineRule="auto"/>
        <w:ind w:left="4248" w:firstLine="708"/>
        <w:rPr>
          <w:rFonts w:eastAsiaTheme="minorHAnsi" w:cs="Arial"/>
          <w:sz w:val="20"/>
          <w:szCs w:val="20"/>
          <w:lang w:eastAsia="en-US"/>
        </w:rPr>
      </w:pPr>
      <w:r w:rsidRPr="00FD0970">
        <w:rPr>
          <w:rFonts w:eastAsiaTheme="minorHAnsi" w:cs="Arial"/>
          <w:sz w:val="20"/>
          <w:szCs w:val="20"/>
          <w:lang w:eastAsia="en-US"/>
        </w:rPr>
        <w:t>předseda představenstva</w:t>
      </w:r>
    </w:p>
    <w:p w:rsidR="000D55A5" w:rsidRPr="00FD0970" w:rsidRDefault="000D55A5" w:rsidP="00D26D63">
      <w:pPr>
        <w:pStyle w:val="Textdokumentu"/>
        <w:spacing w:after="0" w:line="276" w:lineRule="auto"/>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p>
    <w:p w:rsidR="000D55A5" w:rsidRPr="00FD0970" w:rsidRDefault="000D55A5" w:rsidP="00D26D63">
      <w:pPr>
        <w:pStyle w:val="Textdokumentu"/>
        <w:spacing w:after="0" w:line="276" w:lineRule="auto"/>
        <w:rPr>
          <w:rFonts w:eastAsiaTheme="minorHAnsi" w:cs="Arial"/>
          <w:sz w:val="20"/>
          <w:szCs w:val="20"/>
          <w:lang w:eastAsia="en-US"/>
        </w:rPr>
      </w:pP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t>___________________________</w:t>
      </w:r>
    </w:p>
    <w:p w:rsidR="00BF0BFD" w:rsidRPr="00FD0970" w:rsidRDefault="00BF0BFD" w:rsidP="00D26D63">
      <w:pPr>
        <w:pStyle w:val="Textdokumentu"/>
        <w:spacing w:after="0" w:line="276" w:lineRule="auto"/>
        <w:rPr>
          <w:rFonts w:eastAsiaTheme="minorHAnsi" w:cs="Arial"/>
          <w:sz w:val="20"/>
          <w:szCs w:val="20"/>
          <w:lang w:eastAsia="en-US"/>
        </w:rPr>
      </w:pP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r>
      <w:r w:rsidRPr="00FD0970">
        <w:rPr>
          <w:rFonts w:eastAsiaTheme="minorHAnsi" w:cs="Arial"/>
          <w:sz w:val="20"/>
          <w:szCs w:val="20"/>
          <w:lang w:eastAsia="en-US"/>
        </w:rPr>
        <w:tab/>
        <w:t xml:space="preserve">Ing. </w:t>
      </w:r>
      <w:r w:rsidR="00884E01" w:rsidRPr="00FD0970">
        <w:rPr>
          <w:rFonts w:eastAsiaTheme="minorHAnsi" w:cs="Arial"/>
          <w:sz w:val="20"/>
          <w:szCs w:val="20"/>
          <w:lang w:eastAsia="en-US"/>
        </w:rPr>
        <w:t>Milan Hořák</w:t>
      </w:r>
    </w:p>
    <w:p w:rsidR="000D55A5" w:rsidRPr="00FD0970" w:rsidRDefault="00884E01" w:rsidP="00D26D63">
      <w:pPr>
        <w:pStyle w:val="Textdokumentu"/>
        <w:spacing w:after="0" w:line="276" w:lineRule="auto"/>
        <w:ind w:left="4248" w:firstLine="708"/>
        <w:rPr>
          <w:rFonts w:eastAsiaTheme="minorHAnsi" w:cs="Arial"/>
          <w:sz w:val="20"/>
          <w:szCs w:val="20"/>
          <w:lang w:eastAsia="en-US"/>
        </w:rPr>
      </w:pPr>
      <w:r w:rsidRPr="00FD0970">
        <w:rPr>
          <w:rFonts w:eastAsiaTheme="minorHAnsi" w:cs="Arial"/>
          <w:sz w:val="20"/>
          <w:szCs w:val="20"/>
          <w:lang w:eastAsia="en-US"/>
        </w:rPr>
        <w:t xml:space="preserve">člen </w:t>
      </w:r>
      <w:r w:rsidR="000D55A5" w:rsidRPr="00FD0970">
        <w:rPr>
          <w:rFonts w:eastAsiaTheme="minorHAnsi" w:cs="Arial"/>
          <w:sz w:val="20"/>
          <w:szCs w:val="20"/>
          <w:lang w:eastAsia="en-US"/>
        </w:rPr>
        <w:t>představenstva</w:t>
      </w:r>
    </w:p>
    <w:sectPr w:rsidR="000D55A5" w:rsidRPr="00FD0970" w:rsidSect="004C5AA1">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F28BA" w:rsidRDefault="00BF28BA" w:rsidP="008812AB">
      <w:pPr>
        <w:spacing w:after="0" w:line="240" w:lineRule="auto"/>
      </w:pPr>
      <w:r>
        <w:separator/>
      </w:r>
    </w:p>
  </w:endnote>
  <w:endnote w:type="continuationSeparator" w:id="0">
    <w:p w:rsidR="00BF28BA" w:rsidRDefault="00BF28BA" w:rsidP="008812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46585089"/>
      <w:docPartObj>
        <w:docPartGallery w:val="Page Numbers (Bottom of Page)"/>
        <w:docPartUnique/>
      </w:docPartObj>
    </w:sdtPr>
    <w:sdtEndPr>
      <w:rPr>
        <w:rFonts w:ascii="Times New Roman" w:hAnsi="Times New Roman" w:cs="Times New Roman"/>
      </w:rPr>
    </w:sdtEndPr>
    <w:sdtContent>
      <w:p w:rsidR="00B94BAF" w:rsidRPr="008812AB" w:rsidRDefault="001E72CC">
        <w:pPr>
          <w:pStyle w:val="Zpat"/>
          <w:jc w:val="right"/>
          <w:rPr>
            <w:rFonts w:ascii="Times New Roman" w:hAnsi="Times New Roman" w:cs="Times New Roman"/>
          </w:rPr>
        </w:pPr>
        <w:r w:rsidRPr="008812AB">
          <w:rPr>
            <w:rFonts w:ascii="Times New Roman" w:hAnsi="Times New Roman" w:cs="Times New Roman"/>
          </w:rPr>
          <w:fldChar w:fldCharType="begin"/>
        </w:r>
        <w:r w:rsidR="00B94BAF" w:rsidRPr="008812AB">
          <w:rPr>
            <w:rFonts w:ascii="Times New Roman" w:hAnsi="Times New Roman" w:cs="Times New Roman"/>
          </w:rPr>
          <w:instrText>PAGE   \* MERGEFORMAT</w:instrText>
        </w:r>
        <w:r w:rsidRPr="008812AB">
          <w:rPr>
            <w:rFonts w:ascii="Times New Roman" w:hAnsi="Times New Roman" w:cs="Times New Roman"/>
          </w:rPr>
          <w:fldChar w:fldCharType="separate"/>
        </w:r>
        <w:r w:rsidR="008A3CCD">
          <w:rPr>
            <w:rFonts w:ascii="Times New Roman" w:hAnsi="Times New Roman" w:cs="Times New Roman"/>
            <w:noProof/>
          </w:rPr>
          <w:t>1</w:t>
        </w:r>
        <w:r w:rsidRPr="008812AB">
          <w:rPr>
            <w:rFonts w:ascii="Times New Roman" w:hAnsi="Times New Roman" w:cs="Times New Roman"/>
          </w:rPr>
          <w:fldChar w:fldCharType="end"/>
        </w:r>
      </w:p>
    </w:sdtContent>
  </w:sdt>
  <w:p w:rsidR="00B94BAF" w:rsidRDefault="00B94BA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F28BA" w:rsidRDefault="00BF28BA" w:rsidP="008812AB">
      <w:pPr>
        <w:spacing w:after="0" w:line="240" w:lineRule="auto"/>
      </w:pPr>
      <w:r>
        <w:separator/>
      </w:r>
    </w:p>
  </w:footnote>
  <w:footnote w:type="continuationSeparator" w:id="0">
    <w:p w:rsidR="00BF28BA" w:rsidRDefault="00BF28BA" w:rsidP="008812A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4BAF" w:rsidRPr="002E4307" w:rsidRDefault="00B94BAF" w:rsidP="002E4307">
    <w:pPr>
      <w:pStyle w:val="Zhlav"/>
      <w:jc w:val="right"/>
      <w:rPr>
        <w:rFonts w:ascii="Arial" w:hAnsi="Arial" w:cs="Arial"/>
        <w:b/>
        <w:sz w:val="32"/>
        <w:szCs w:val="32"/>
      </w:rPr>
    </w:pPr>
    <w:r w:rsidRPr="002E4307">
      <w:rPr>
        <w:rFonts w:ascii="Arial" w:hAnsi="Arial" w:cs="Arial"/>
        <w:b/>
        <w:sz w:val="32"/>
        <w:szCs w:val="32"/>
      </w:rPr>
      <w:t>00112/SRV</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C40A13"/>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nsid w:val="08137A7C"/>
    <w:multiLevelType w:val="multilevel"/>
    <w:tmpl w:val="C87CCA4C"/>
    <w:lvl w:ilvl="0">
      <w:start w:val="1"/>
      <w:numFmt w:val="decimal"/>
      <w:lvlText w:val="%1."/>
      <w:lvlJc w:val="left"/>
      <w:pPr>
        <w:ind w:left="360" w:hanging="360"/>
      </w:pPr>
      <w:rPr>
        <w:rFonts w:hint="default"/>
      </w:rPr>
    </w:lvl>
    <w:lvl w:ilvl="1">
      <w:start w:val="1"/>
      <w:numFmt w:val="decimal"/>
      <w:lvlText w:val="4.%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0ED83013"/>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1A6267B3"/>
    <w:multiLevelType w:val="multilevel"/>
    <w:tmpl w:val="4992BD08"/>
    <w:lvl w:ilvl="0">
      <w:start w:val="1"/>
      <w:numFmt w:val="decimal"/>
      <w:lvlText w:val="%1."/>
      <w:lvlJc w:val="left"/>
      <w:pPr>
        <w:ind w:left="360" w:hanging="360"/>
      </w:pPr>
      <w:rPr>
        <w:rFonts w:hint="default"/>
      </w:rPr>
    </w:lvl>
    <w:lvl w:ilvl="1">
      <w:start w:val="1"/>
      <w:numFmt w:val="decimal"/>
      <w:lvlText w:val="%10.%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nsid w:val="1F7344B2"/>
    <w:multiLevelType w:val="multilevel"/>
    <w:tmpl w:val="AAF067E6"/>
    <w:lvl w:ilvl="0">
      <w:start w:val="1"/>
      <w:numFmt w:val="decimal"/>
      <w:lvlText w:val="%1."/>
      <w:lvlJc w:val="left"/>
      <w:pPr>
        <w:ind w:left="360" w:hanging="360"/>
      </w:pPr>
      <w:rPr>
        <w:rFonts w:hint="default"/>
      </w:rPr>
    </w:lvl>
    <w:lvl w:ilvl="1">
      <w:start w:val="1"/>
      <w:numFmt w:val="decimal"/>
      <w:lvlText w:val="3.%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nsid w:val="37090A57"/>
    <w:multiLevelType w:val="hybridMultilevel"/>
    <w:tmpl w:val="BB9CC5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395654B0"/>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3A4645B9"/>
    <w:multiLevelType w:val="multilevel"/>
    <w:tmpl w:val="8F289302"/>
    <w:lvl w:ilvl="0">
      <w:start w:val="1"/>
      <w:numFmt w:val="decimal"/>
      <w:lvlText w:val="%1."/>
      <w:lvlJc w:val="left"/>
      <w:pPr>
        <w:ind w:left="360" w:hanging="360"/>
      </w:pPr>
      <w:rPr>
        <w:rFonts w:hint="default"/>
      </w:rPr>
    </w:lvl>
    <w:lvl w:ilvl="1">
      <w:start w:val="1"/>
      <w:numFmt w:val="decimal"/>
      <w:lvlText w:val="2.%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nsid w:val="3FBE19EB"/>
    <w:multiLevelType w:val="multilevel"/>
    <w:tmpl w:val="72B273A0"/>
    <w:lvl w:ilvl="0">
      <w:start w:val="1"/>
      <w:numFmt w:val="decimal"/>
      <w:lvlText w:val="%1."/>
      <w:lvlJc w:val="left"/>
      <w:pPr>
        <w:ind w:left="360" w:hanging="360"/>
      </w:pPr>
      <w:rPr>
        <w:rFonts w:hint="default"/>
      </w:rPr>
    </w:lvl>
    <w:lvl w:ilvl="1">
      <w:start w:val="1"/>
      <w:numFmt w:val="decimal"/>
      <w:lvlText w:val="9.%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nsid w:val="4AE15A99"/>
    <w:multiLevelType w:val="hybridMultilevel"/>
    <w:tmpl w:val="72FC96BE"/>
    <w:lvl w:ilvl="0" w:tplc="53E266C8">
      <w:start w:val="1"/>
      <w:numFmt w:val="upperRoman"/>
      <w:pStyle w:val="Nadpis7"/>
      <w:lvlText w:val="%1."/>
      <w:lvlJc w:val="left"/>
      <w:pPr>
        <w:tabs>
          <w:tab w:val="num" w:pos="1080"/>
        </w:tabs>
        <w:ind w:left="1080" w:hanging="720"/>
      </w:pPr>
      <w:rPr>
        <w:rFonts w:hint="default"/>
      </w:rPr>
    </w:lvl>
    <w:lvl w:ilvl="1" w:tplc="93269682">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nsid w:val="4C75623B"/>
    <w:multiLevelType w:val="multilevel"/>
    <w:tmpl w:val="A2565DBA"/>
    <w:lvl w:ilvl="0">
      <w:start w:val="1"/>
      <w:numFmt w:val="decimal"/>
      <w:lvlText w:val="%1."/>
      <w:lvlJc w:val="left"/>
      <w:pPr>
        <w:ind w:left="360" w:hanging="360"/>
      </w:pPr>
      <w:rPr>
        <w:rFonts w:hint="default"/>
      </w:rPr>
    </w:lvl>
    <w:lvl w:ilvl="1">
      <w:start w:val="1"/>
      <w:numFmt w:val="decimal"/>
      <w:lvlText w:val="8.%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nsid w:val="58282DEC"/>
    <w:multiLevelType w:val="hybridMultilevel"/>
    <w:tmpl w:val="2108AA6E"/>
    <w:lvl w:ilvl="0" w:tplc="AA20243A">
      <w:start w:val="278"/>
      <w:numFmt w:val="bullet"/>
      <w:lvlText w:val="-"/>
      <w:lvlJc w:val="left"/>
      <w:pPr>
        <w:tabs>
          <w:tab w:val="num" w:pos="360"/>
        </w:tabs>
        <w:ind w:left="360" w:hanging="360"/>
      </w:pPr>
      <w:rPr>
        <w:rFonts w:ascii="Times New Roman" w:eastAsia="Times New Roman" w:hAnsi="Times New Roman" w:cs="Times New Roman"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2">
    <w:nsid w:val="619010AC"/>
    <w:multiLevelType w:val="multilevel"/>
    <w:tmpl w:val="1F1CE22E"/>
    <w:lvl w:ilvl="0">
      <w:start w:val="1"/>
      <w:numFmt w:val="decimal"/>
      <w:lvlText w:val="%1."/>
      <w:lvlJc w:val="left"/>
      <w:pPr>
        <w:ind w:left="360" w:hanging="360"/>
      </w:pPr>
      <w:rPr>
        <w:rFonts w:hint="default"/>
      </w:rPr>
    </w:lvl>
    <w:lvl w:ilvl="1">
      <w:start w:val="1"/>
      <w:numFmt w:val="decimal"/>
      <w:lvlText w:val="5.%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nsid w:val="638771CF"/>
    <w:multiLevelType w:val="multilevel"/>
    <w:tmpl w:val="FB06CA1E"/>
    <w:lvl w:ilvl="0">
      <w:start w:val="1"/>
      <w:numFmt w:val="decimal"/>
      <w:lvlText w:val="%1."/>
      <w:lvlJc w:val="left"/>
      <w:pPr>
        <w:ind w:left="360" w:hanging="360"/>
      </w:pPr>
      <w:rPr>
        <w:rFonts w:hint="default"/>
      </w:rPr>
    </w:lvl>
    <w:lvl w:ilvl="1">
      <w:start w:val="1"/>
      <w:numFmt w:val="decimal"/>
      <w:lvlText w:val="6.%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63EB7EBC"/>
    <w:multiLevelType w:val="multilevel"/>
    <w:tmpl w:val="03926A30"/>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lowerLetter"/>
      <w:lvlText w:val="%3)"/>
      <w:lvlJc w:val="left"/>
      <w:pPr>
        <w:ind w:left="1224" w:hanging="504"/>
      </w:pPr>
    </w:lvl>
    <w:lvl w:ilvl="3">
      <w:start w:val="1"/>
      <w:numFmt w:val="lowerRoman"/>
      <w:lvlText w:val="%4."/>
      <w:lvlJc w:val="righ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791C6AA8"/>
    <w:multiLevelType w:val="multilevel"/>
    <w:tmpl w:val="9456309E"/>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320" w:hanging="1440"/>
      </w:pPr>
      <w:rPr>
        <w:rFonts w:hint="default"/>
      </w:rPr>
    </w:lvl>
  </w:abstractNum>
  <w:abstractNum w:abstractNumId="16">
    <w:nsid w:val="7EEB46EC"/>
    <w:multiLevelType w:val="multilevel"/>
    <w:tmpl w:val="84CAD510"/>
    <w:lvl w:ilvl="0">
      <w:start w:val="1"/>
      <w:numFmt w:val="decimal"/>
      <w:lvlText w:val="%1."/>
      <w:lvlJc w:val="left"/>
      <w:pPr>
        <w:ind w:left="360" w:hanging="360"/>
      </w:pPr>
      <w:rPr>
        <w:rFonts w:hint="default"/>
      </w:rPr>
    </w:lvl>
    <w:lvl w:ilvl="1">
      <w:start w:val="1"/>
      <w:numFmt w:val="decimal"/>
      <w:lvlText w:val="7.%2."/>
      <w:lvlJc w:val="left"/>
      <w:pPr>
        <w:ind w:left="716" w:hanging="432"/>
      </w:pPr>
      <w:rPr>
        <w:rFonts w:hint="default"/>
        <w:b w:val="0"/>
      </w:rPr>
    </w:lvl>
    <w:lvl w:ilvl="2">
      <w:start w:val="1"/>
      <w:numFmt w:val="lowerLetter"/>
      <w:lvlText w:val="%3)"/>
      <w:lvlJc w:val="left"/>
      <w:pPr>
        <w:ind w:left="1224" w:hanging="504"/>
      </w:pPr>
      <w:rPr>
        <w:rFonts w:hint="default"/>
      </w:rPr>
    </w:lvl>
    <w:lvl w:ilvl="3">
      <w:start w:val="1"/>
      <w:numFmt w:val="lowerRoman"/>
      <w:lvlText w:val="%4."/>
      <w:lvlJc w:val="righ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5"/>
  </w:num>
  <w:num w:numId="2">
    <w:abstractNumId w:val="6"/>
  </w:num>
  <w:num w:numId="3">
    <w:abstractNumId w:val="9"/>
  </w:num>
  <w:num w:numId="4">
    <w:abstractNumId w:val="11"/>
  </w:num>
  <w:num w:numId="5">
    <w:abstractNumId w:val="15"/>
  </w:num>
  <w:num w:numId="6">
    <w:abstractNumId w:val="7"/>
  </w:num>
  <w:num w:numId="7">
    <w:abstractNumId w:val="4"/>
  </w:num>
  <w:num w:numId="8">
    <w:abstractNumId w:val="1"/>
  </w:num>
  <w:num w:numId="9">
    <w:abstractNumId w:val="12"/>
  </w:num>
  <w:num w:numId="10">
    <w:abstractNumId w:val="13"/>
  </w:num>
  <w:num w:numId="11">
    <w:abstractNumId w:val="16"/>
  </w:num>
  <w:num w:numId="12">
    <w:abstractNumId w:val="10"/>
  </w:num>
  <w:num w:numId="13">
    <w:abstractNumId w:val="8"/>
  </w:num>
  <w:num w:numId="14">
    <w:abstractNumId w:val="14"/>
  </w:num>
  <w:num w:numId="15">
    <w:abstractNumId w:val="0"/>
  </w:num>
  <w:num w:numId="16">
    <w:abstractNumId w:val="2"/>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1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92E"/>
    <w:rsid w:val="00004916"/>
    <w:rsid w:val="00016F5C"/>
    <w:rsid w:val="00046136"/>
    <w:rsid w:val="00063241"/>
    <w:rsid w:val="000B1FC4"/>
    <w:rsid w:val="000B5087"/>
    <w:rsid w:val="000B77BB"/>
    <w:rsid w:val="000D55A5"/>
    <w:rsid w:val="000E6B8D"/>
    <w:rsid w:val="0010363E"/>
    <w:rsid w:val="001045AC"/>
    <w:rsid w:val="00110BFF"/>
    <w:rsid w:val="00125C60"/>
    <w:rsid w:val="0013680F"/>
    <w:rsid w:val="00145605"/>
    <w:rsid w:val="00165270"/>
    <w:rsid w:val="00187A4E"/>
    <w:rsid w:val="001B12E3"/>
    <w:rsid w:val="001B22F8"/>
    <w:rsid w:val="001D0259"/>
    <w:rsid w:val="001D16DD"/>
    <w:rsid w:val="001E72CC"/>
    <w:rsid w:val="002048D8"/>
    <w:rsid w:val="002220D8"/>
    <w:rsid w:val="002407D2"/>
    <w:rsid w:val="00285CE0"/>
    <w:rsid w:val="002A5B58"/>
    <w:rsid w:val="002A6C92"/>
    <w:rsid w:val="002C6986"/>
    <w:rsid w:val="002D2EEF"/>
    <w:rsid w:val="002E4307"/>
    <w:rsid w:val="002F1A2A"/>
    <w:rsid w:val="002F4BDA"/>
    <w:rsid w:val="00310FA8"/>
    <w:rsid w:val="0031112F"/>
    <w:rsid w:val="00342B00"/>
    <w:rsid w:val="0035219A"/>
    <w:rsid w:val="00363E62"/>
    <w:rsid w:val="00381D51"/>
    <w:rsid w:val="00393768"/>
    <w:rsid w:val="003B7100"/>
    <w:rsid w:val="003C6D88"/>
    <w:rsid w:val="003D27CF"/>
    <w:rsid w:val="00401798"/>
    <w:rsid w:val="00413F05"/>
    <w:rsid w:val="004150B0"/>
    <w:rsid w:val="00444791"/>
    <w:rsid w:val="00452B35"/>
    <w:rsid w:val="00495301"/>
    <w:rsid w:val="004C56D8"/>
    <w:rsid w:val="004C5AA1"/>
    <w:rsid w:val="00530AF1"/>
    <w:rsid w:val="005315F9"/>
    <w:rsid w:val="00575714"/>
    <w:rsid w:val="00584667"/>
    <w:rsid w:val="005A3959"/>
    <w:rsid w:val="005B69F3"/>
    <w:rsid w:val="005C4E41"/>
    <w:rsid w:val="005D1B39"/>
    <w:rsid w:val="005F2E9F"/>
    <w:rsid w:val="006178EF"/>
    <w:rsid w:val="006513D1"/>
    <w:rsid w:val="00656EC9"/>
    <w:rsid w:val="00664AAC"/>
    <w:rsid w:val="0067182D"/>
    <w:rsid w:val="00676464"/>
    <w:rsid w:val="006823A2"/>
    <w:rsid w:val="00683EDF"/>
    <w:rsid w:val="006D0336"/>
    <w:rsid w:val="006E7DD9"/>
    <w:rsid w:val="006F15F8"/>
    <w:rsid w:val="00726CC9"/>
    <w:rsid w:val="0076306D"/>
    <w:rsid w:val="00781006"/>
    <w:rsid w:val="00792707"/>
    <w:rsid w:val="007A73D4"/>
    <w:rsid w:val="007D3842"/>
    <w:rsid w:val="007E6600"/>
    <w:rsid w:val="008227AB"/>
    <w:rsid w:val="00845B51"/>
    <w:rsid w:val="00850FE3"/>
    <w:rsid w:val="008812AB"/>
    <w:rsid w:val="00884E01"/>
    <w:rsid w:val="00887694"/>
    <w:rsid w:val="008A3CCD"/>
    <w:rsid w:val="008A65A7"/>
    <w:rsid w:val="008C7607"/>
    <w:rsid w:val="008E3D07"/>
    <w:rsid w:val="00915294"/>
    <w:rsid w:val="0091574F"/>
    <w:rsid w:val="009163F0"/>
    <w:rsid w:val="009257F8"/>
    <w:rsid w:val="00970856"/>
    <w:rsid w:val="009A32B5"/>
    <w:rsid w:val="00A02953"/>
    <w:rsid w:val="00A066F1"/>
    <w:rsid w:val="00A15F45"/>
    <w:rsid w:val="00A83F78"/>
    <w:rsid w:val="00AA3D5A"/>
    <w:rsid w:val="00AC4362"/>
    <w:rsid w:val="00AE5EAE"/>
    <w:rsid w:val="00AE7E3E"/>
    <w:rsid w:val="00B03D87"/>
    <w:rsid w:val="00B34BDD"/>
    <w:rsid w:val="00B81E3C"/>
    <w:rsid w:val="00B86DCF"/>
    <w:rsid w:val="00B94BAF"/>
    <w:rsid w:val="00BA5772"/>
    <w:rsid w:val="00BB4D5D"/>
    <w:rsid w:val="00BC3EB0"/>
    <w:rsid w:val="00BC5C44"/>
    <w:rsid w:val="00BE3362"/>
    <w:rsid w:val="00BF0BFD"/>
    <w:rsid w:val="00BF28BA"/>
    <w:rsid w:val="00C030F6"/>
    <w:rsid w:val="00C50BB9"/>
    <w:rsid w:val="00C530BC"/>
    <w:rsid w:val="00C55D47"/>
    <w:rsid w:val="00C57D6D"/>
    <w:rsid w:val="00C918CE"/>
    <w:rsid w:val="00C96E28"/>
    <w:rsid w:val="00CA5B0D"/>
    <w:rsid w:val="00CA60D9"/>
    <w:rsid w:val="00CE5C08"/>
    <w:rsid w:val="00D020D3"/>
    <w:rsid w:val="00D26D63"/>
    <w:rsid w:val="00D516FC"/>
    <w:rsid w:val="00D55524"/>
    <w:rsid w:val="00D61E91"/>
    <w:rsid w:val="00E32617"/>
    <w:rsid w:val="00E7192E"/>
    <w:rsid w:val="00E74A4E"/>
    <w:rsid w:val="00F14A48"/>
    <w:rsid w:val="00F42A83"/>
    <w:rsid w:val="00F85D65"/>
    <w:rsid w:val="00FA7427"/>
    <w:rsid w:val="00FC566D"/>
    <w:rsid w:val="00FC6956"/>
    <w:rsid w:val="00FD0970"/>
    <w:rsid w:val="00FE7AD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7">
    <w:name w:val="heading 7"/>
    <w:basedOn w:val="Normln"/>
    <w:next w:val="Normln"/>
    <w:link w:val="Nadpis7Char"/>
    <w:qFormat/>
    <w:rsid w:val="00C96E28"/>
    <w:pPr>
      <w:keepNext/>
      <w:numPr>
        <w:numId w:val="3"/>
      </w:numPr>
      <w:spacing w:after="0" w:line="240" w:lineRule="auto"/>
      <w:outlineLvl w:val="6"/>
    </w:pPr>
    <w:rPr>
      <w:rFonts w:ascii="Times New Roman" w:eastAsia="Times New Roman" w:hAnsi="Times New Roman" w:cs="Times New Roman"/>
      <w:b/>
      <w:bCs/>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Nadpis7Char">
    <w:name w:val="Nadpis 7 Char"/>
    <w:basedOn w:val="Standardnpsmoodstavce"/>
    <w:link w:val="Nadpis7"/>
    <w:rsid w:val="00C96E28"/>
    <w:rPr>
      <w:rFonts w:ascii="Times New Roman" w:eastAsia="Times New Roman" w:hAnsi="Times New Roman" w:cs="Times New Roman"/>
      <w:b/>
      <w:bCs/>
      <w:sz w:val="24"/>
      <w:szCs w:val="20"/>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paragraph" w:styleId="Nadpis7">
    <w:name w:val="heading 7"/>
    <w:basedOn w:val="Normln"/>
    <w:next w:val="Normln"/>
    <w:link w:val="Nadpis7Char"/>
    <w:qFormat/>
    <w:rsid w:val="00C96E28"/>
    <w:pPr>
      <w:keepNext/>
      <w:numPr>
        <w:numId w:val="3"/>
      </w:numPr>
      <w:spacing w:after="0" w:line="240" w:lineRule="auto"/>
      <w:outlineLvl w:val="6"/>
    </w:pPr>
    <w:rPr>
      <w:rFonts w:ascii="Times New Roman" w:eastAsia="Times New Roman" w:hAnsi="Times New Roman" w:cs="Times New Roman"/>
      <w:b/>
      <w:bCs/>
      <w:sz w:val="24"/>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dokumentu">
    <w:name w:val="Text dokumentu"/>
    <w:basedOn w:val="Normln"/>
    <w:rsid w:val="00E7192E"/>
    <w:pPr>
      <w:spacing w:after="120" w:line="220" w:lineRule="atLeast"/>
      <w:jc w:val="both"/>
    </w:pPr>
    <w:rPr>
      <w:rFonts w:ascii="Arial" w:eastAsia="Times New Roman" w:hAnsi="Arial" w:cs="Times New Roman"/>
      <w:sz w:val="18"/>
      <w:szCs w:val="24"/>
      <w:lang w:eastAsia="cs-CZ"/>
    </w:rPr>
  </w:style>
  <w:style w:type="paragraph" w:styleId="Odstavecseseznamem">
    <w:name w:val="List Paragraph"/>
    <w:basedOn w:val="Normln"/>
    <w:uiPriority w:val="34"/>
    <w:qFormat/>
    <w:rsid w:val="0013680F"/>
    <w:pPr>
      <w:overflowPunct w:val="0"/>
      <w:autoSpaceDE w:val="0"/>
      <w:autoSpaceDN w:val="0"/>
      <w:adjustRightInd w:val="0"/>
      <w:spacing w:after="0" w:line="240" w:lineRule="auto"/>
      <w:ind w:left="720"/>
      <w:contextualSpacing/>
      <w:textAlignment w:val="baseline"/>
    </w:pPr>
    <w:rPr>
      <w:rFonts w:ascii="Times New Roman" w:eastAsia="Times New Roman" w:hAnsi="Times New Roman" w:cs="Times New Roman"/>
      <w:sz w:val="20"/>
      <w:szCs w:val="20"/>
      <w:lang w:eastAsia="cs-CZ"/>
    </w:rPr>
  </w:style>
  <w:style w:type="paragraph" w:customStyle="1" w:styleId="Style6">
    <w:name w:val="Style 6"/>
    <w:basedOn w:val="Normln"/>
    <w:uiPriority w:val="99"/>
    <w:rsid w:val="0013680F"/>
    <w:pPr>
      <w:widowControl w:val="0"/>
      <w:suppressAutoHyphens/>
      <w:autoSpaceDE w:val="0"/>
      <w:spacing w:after="0" w:line="240" w:lineRule="auto"/>
      <w:ind w:left="720" w:right="72" w:hanging="720"/>
      <w:jc w:val="both"/>
    </w:pPr>
    <w:rPr>
      <w:rFonts w:ascii="Times New Roman" w:eastAsia="Times New Roman" w:hAnsi="Times New Roman" w:cs="Times New Roman"/>
      <w:sz w:val="24"/>
      <w:szCs w:val="24"/>
      <w:lang w:eastAsia="ar-SA"/>
    </w:rPr>
  </w:style>
  <w:style w:type="character" w:styleId="Zvraznn">
    <w:name w:val="Emphasis"/>
    <w:basedOn w:val="Standardnpsmoodstavce"/>
    <w:uiPriority w:val="99"/>
    <w:qFormat/>
    <w:rsid w:val="0013680F"/>
    <w:rPr>
      <w:i/>
      <w:iCs/>
    </w:rPr>
  </w:style>
  <w:style w:type="character" w:customStyle="1" w:styleId="h1a1">
    <w:name w:val="h1a1"/>
    <w:basedOn w:val="Standardnpsmoodstavce"/>
    <w:rsid w:val="0013680F"/>
    <w:rPr>
      <w:vanish w:val="0"/>
      <w:webHidden w:val="0"/>
      <w:sz w:val="24"/>
      <w:szCs w:val="24"/>
      <w:specVanish w:val="0"/>
    </w:rPr>
  </w:style>
  <w:style w:type="character" w:styleId="Odkaznakoment">
    <w:name w:val="annotation reference"/>
    <w:basedOn w:val="Standardnpsmoodstavce"/>
    <w:uiPriority w:val="99"/>
    <w:semiHidden/>
    <w:unhideWhenUsed/>
    <w:rsid w:val="0013680F"/>
    <w:rPr>
      <w:sz w:val="16"/>
      <w:szCs w:val="16"/>
    </w:rPr>
  </w:style>
  <w:style w:type="paragraph" w:styleId="Textkomente">
    <w:name w:val="annotation text"/>
    <w:basedOn w:val="Normln"/>
    <w:link w:val="TextkomenteChar"/>
    <w:uiPriority w:val="99"/>
    <w:semiHidden/>
    <w:unhideWhenUsed/>
    <w:rsid w:val="0013680F"/>
    <w:pPr>
      <w:spacing w:line="240" w:lineRule="auto"/>
    </w:pPr>
    <w:rPr>
      <w:sz w:val="20"/>
      <w:szCs w:val="20"/>
    </w:rPr>
  </w:style>
  <w:style w:type="character" w:customStyle="1" w:styleId="TextkomenteChar">
    <w:name w:val="Text komentáře Char"/>
    <w:basedOn w:val="Standardnpsmoodstavce"/>
    <w:link w:val="Textkomente"/>
    <w:uiPriority w:val="99"/>
    <w:semiHidden/>
    <w:rsid w:val="0013680F"/>
    <w:rPr>
      <w:sz w:val="20"/>
      <w:szCs w:val="20"/>
    </w:rPr>
  </w:style>
  <w:style w:type="paragraph" w:styleId="Pedmtkomente">
    <w:name w:val="annotation subject"/>
    <w:basedOn w:val="Textkomente"/>
    <w:next w:val="Textkomente"/>
    <w:link w:val="PedmtkomenteChar"/>
    <w:uiPriority w:val="99"/>
    <w:semiHidden/>
    <w:unhideWhenUsed/>
    <w:rsid w:val="0013680F"/>
    <w:rPr>
      <w:b/>
      <w:bCs/>
    </w:rPr>
  </w:style>
  <w:style w:type="character" w:customStyle="1" w:styleId="PedmtkomenteChar">
    <w:name w:val="Předmět komentáře Char"/>
    <w:basedOn w:val="TextkomenteChar"/>
    <w:link w:val="Pedmtkomente"/>
    <w:uiPriority w:val="99"/>
    <w:semiHidden/>
    <w:rsid w:val="0013680F"/>
    <w:rPr>
      <w:b/>
      <w:bCs/>
      <w:sz w:val="20"/>
      <w:szCs w:val="20"/>
    </w:rPr>
  </w:style>
  <w:style w:type="paragraph" w:styleId="Textbubliny">
    <w:name w:val="Balloon Text"/>
    <w:basedOn w:val="Normln"/>
    <w:link w:val="TextbublinyChar"/>
    <w:uiPriority w:val="99"/>
    <w:semiHidden/>
    <w:unhideWhenUsed/>
    <w:rsid w:val="0013680F"/>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3680F"/>
    <w:rPr>
      <w:rFonts w:ascii="Tahoma" w:hAnsi="Tahoma" w:cs="Tahoma"/>
      <w:sz w:val="16"/>
      <w:szCs w:val="16"/>
    </w:rPr>
  </w:style>
  <w:style w:type="paragraph" w:styleId="Zhlav">
    <w:name w:val="header"/>
    <w:basedOn w:val="Normln"/>
    <w:link w:val="ZhlavChar"/>
    <w:uiPriority w:val="99"/>
    <w:unhideWhenUsed/>
    <w:rsid w:val="008812AB"/>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812AB"/>
  </w:style>
  <w:style w:type="paragraph" w:styleId="Zpat">
    <w:name w:val="footer"/>
    <w:basedOn w:val="Normln"/>
    <w:link w:val="ZpatChar"/>
    <w:uiPriority w:val="99"/>
    <w:unhideWhenUsed/>
    <w:rsid w:val="008812AB"/>
    <w:pPr>
      <w:tabs>
        <w:tab w:val="center" w:pos="4536"/>
        <w:tab w:val="right" w:pos="9072"/>
      </w:tabs>
      <w:spacing w:after="0" w:line="240" w:lineRule="auto"/>
    </w:pPr>
  </w:style>
  <w:style w:type="character" w:customStyle="1" w:styleId="ZpatChar">
    <w:name w:val="Zápatí Char"/>
    <w:basedOn w:val="Standardnpsmoodstavce"/>
    <w:link w:val="Zpat"/>
    <w:uiPriority w:val="99"/>
    <w:rsid w:val="008812AB"/>
  </w:style>
  <w:style w:type="character" w:customStyle="1" w:styleId="Nadpis7Char">
    <w:name w:val="Nadpis 7 Char"/>
    <w:basedOn w:val="Standardnpsmoodstavce"/>
    <w:link w:val="Nadpis7"/>
    <w:rsid w:val="00C96E28"/>
    <w:rPr>
      <w:rFonts w:ascii="Times New Roman" w:eastAsia="Times New Roman" w:hAnsi="Times New Roman" w:cs="Times New Roman"/>
      <w:b/>
      <w:bCs/>
      <w:sz w:val="24"/>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D18A6E1C0D0472EA5BBF268AE366687"/>
        <w:category>
          <w:name w:val="Obecné"/>
          <w:gallery w:val="placeholder"/>
        </w:category>
        <w:types>
          <w:type w:val="bbPlcHdr"/>
        </w:types>
        <w:behaviors>
          <w:behavior w:val="content"/>
        </w:behaviors>
        <w:guid w:val="{3EB2540A-C754-4FBB-B910-D5CD83C04545}"/>
      </w:docPartPr>
      <w:docPartBody>
        <w:p w:rsidR="00D073EF" w:rsidRDefault="00D073EF" w:rsidP="00D073EF">
          <w:pPr>
            <w:pStyle w:val="DD18A6E1C0D0472EA5BBF268AE366687"/>
          </w:pPr>
          <w:r w:rsidRPr="009B5B48">
            <w:rPr>
              <w:rStyle w:val="Zstupntext"/>
              <w:sz w:val="24"/>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08"/>
  <w:hyphenationZone w:val="425"/>
  <w:characterSpacingControl w:val="doNotCompress"/>
  <w:compat>
    <w:useFELayout/>
    <w:compatSetting w:name="compatibilityMode" w:uri="http://schemas.microsoft.com/office/word" w:val="12"/>
  </w:compat>
  <w:rsids>
    <w:rsidRoot w:val="00D073EF"/>
    <w:rsid w:val="001B57F4"/>
    <w:rsid w:val="00631386"/>
    <w:rsid w:val="00A42322"/>
    <w:rsid w:val="00C22E18"/>
    <w:rsid w:val="00D073EF"/>
    <w:rsid w:val="00D777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31386"/>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D073EF"/>
    <w:rPr>
      <w:color w:val="808080"/>
    </w:rPr>
  </w:style>
  <w:style w:type="paragraph" w:customStyle="1" w:styleId="DD18A6E1C0D0472EA5BBF268AE366687">
    <w:name w:val="DD18A6E1C0D0472EA5BBF268AE366687"/>
    <w:rsid w:val="00D073EF"/>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906340-F867-4F6A-846C-964E8C5061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3270</Words>
  <Characters>19298</Characters>
  <Application>Microsoft Office Word</Application>
  <DocSecurity>0</DocSecurity>
  <Lines>160</Lines>
  <Paragraphs>45</Paragraphs>
  <ScaleCrop>false</ScaleCrop>
  <HeadingPairs>
    <vt:vector size="2" baseType="variant">
      <vt:variant>
        <vt:lpstr>Název</vt:lpstr>
      </vt:variant>
      <vt:variant>
        <vt:i4>1</vt:i4>
      </vt:variant>
    </vt:vector>
  </HeadingPairs>
  <TitlesOfParts>
    <vt:vector size="1" baseType="lpstr">
      <vt:lpstr/>
    </vt:vector>
  </TitlesOfParts>
  <Company>MERO a.s.</Company>
  <LinksUpToDate>false</LinksUpToDate>
  <CharactersWithSpaces>22523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Jirková Jana</dc:creator>
  <cp:lastModifiedBy>Kateřina Nývltová</cp:lastModifiedBy>
  <cp:revision>2</cp:revision>
  <cp:lastPrinted>2017-01-20T07:37:00Z</cp:lastPrinted>
  <dcterms:created xsi:type="dcterms:W3CDTF">2017-04-11T08:27:00Z</dcterms:created>
  <dcterms:modified xsi:type="dcterms:W3CDTF">2017-04-11T08:27:00Z</dcterms:modified>
</cp:coreProperties>
</file>