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8B" w:rsidRDefault="001C0E8B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5041D" w:rsidRDefault="00866F00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4B4D">
        <w:rPr>
          <w:rFonts w:ascii="Times New Roman" w:hAnsi="Times New Roman" w:cs="Times New Roman"/>
          <w:b/>
          <w:sz w:val="23"/>
          <w:szCs w:val="23"/>
        </w:rPr>
        <w:t>Dohoda o vypořádání bezdůvodného obohacení a o započtení</w:t>
      </w:r>
    </w:p>
    <w:p w:rsidR="004F2063" w:rsidRPr="00C34B4D" w:rsidRDefault="004F2063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866F00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Níže uvedeného dne, měsíce a roku uzavřely níže uvedené smluvní strany: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DA37F3" w:rsidRDefault="00FE623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Dům sociální péče Kralovice, příspěvková organizace</w:t>
      </w:r>
      <w:r w:rsidR="00192E14" w:rsidRPr="00C34B4D">
        <w:rPr>
          <w:rFonts w:ascii="Times New Roman" w:hAnsi="Times New Roman" w:cs="Times New Roman"/>
        </w:rPr>
        <w:t>,</w:t>
      </w:r>
    </w:p>
    <w:p w:rsidR="00FE6234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se sídlem </w:t>
      </w:r>
      <w:r w:rsidR="00FE6234">
        <w:rPr>
          <w:rFonts w:ascii="Times New Roman" w:hAnsi="Times New Roman" w:cs="Times New Roman"/>
        </w:rPr>
        <w:t>Plzeňská tř. 345</w:t>
      </w:r>
      <w:r w:rsidRPr="00C34B4D">
        <w:rPr>
          <w:rFonts w:ascii="Times New Roman" w:hAnsi="Times New Roman" w:cs="Times New Roman"/>
        </w:rPr>
        <w:t xml:space="preserve">, </w:t>
      </w:r>
      <w:r w:rsidR="00FE6234">
        <w:rPr>
          <w:rFonts w:ascii="Times New Roman" w:hAnsi="Times New Roman" w:cs="Times New Roman"/>
        </w:rPr>
        <w:t>Kralovice</w:t>
      </w:r>
      <w:r w:rsidR="00DA37F3">
        <w:rPr>
          <w:rFonts w:ascii="Times New Roman" w:hAnsi="Times New Roman" w:cs="Times New Roman"/>
        </w:rPr>
        <w:t xml:space="preserve">, PSČ </w:t>
      </w:r>
      <w:r w:rsidRPr="00C34B4D">
        <w:rPr>
          <w:rFonts w:ascii="Times New Roman" w:hAnsi="Times New Roman" w:cs="Times New Roman"/>
        </w:rPr>
        <w:t xml:space="preserve"> </w:t>
      </w:r>
      <w:r w:rsidR="00DA37F3">
        <w:rPr>
          <w:rFonts w:ascii="Times New Roman" w:hAnsi="Times New Roman" w:cs="Times New Roman"/>
        </w:rPr>
        <w:t>331 41</w:t>
      </w:r>
    </w:p>
    <w:p w:rsidR="00192E14" w:rsidRPr="00C34B4D" w:rsidRDefault="00192E14" w:rsidP="00DA37F3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</w:t>
      </w:r>
      <w:proofErr w:type="gramStart"/>
      <w:r w:rsidR="00E7697C">
        <w:rPr>
          <w:rFonts w:ascii="Times New Roman" w:hAnsi="Times New Roman" w:cs="Times New Roman"/>
        </w:rPr>
        <w:t>z</w:t>
      </w:r>
      <w:r w:rsidRPr="00C34B4D">
        <w:rPr>
          <w:rFonts w:ascii="Times New Roman" w:hAnsi="Times New Roman" w:cs="Times New Roman"/>
        </w:rPr>
        <w:t>astoupen</w:t>
      </w:r>
      <w:r w:rsidR="00DA37F3">
        <w:rPr>
          <w:rFonts w:ascii="Times New Roman" w:hAnsi="Times New Roman" w:cs="Times New Roman"/>
        </w:rPr>
        <w:t>á</w:t>
      </w:r>
      <w:r w:rsidR="009C68FE">
        <w:rPr>
          <w:rFonts w:ascii="Times New Roman" w:hAnsi="Times New Roman" w:cs="Times New Roman"/>
        </w:rPr>
        <w:t xml:space="preserve">                      </w:t>
      </w:r>
      <w:r w:rsidRPr="00C34B4D">
        <w:rPr>
          <w:rFonts w:ascii="Times New Roman" w:hAnsi="Times New Roman" w:cs="Times New Roman"/>
        </w:rPr>
        <w:t xml:space="preserve">, </w:t>
      </w:r>
      <w:r w:rsidR="00FE6234">
        <w:rPr>
          <w:rFonts w:ascii="Times New Roman" w:hAnsi="Times New Roman" w:cs="Times New Roman"/>
        </w:rPr>
        <w:t>ředitel</w:t>
      </w:r>
      <w:r w:rsidR="00DA37F3">
        <w:rPr>
          <w:rFonts w:ascii="Times New Roman" w:hAnsi="Times New Roman" w:cs="Times New Roman"/>
        </w:rPr>
        <w:t>em</w:t>
      </w:r>
      <w:proofErr w:type="gramEnd"/>
    </w:p>
    <w:p w:rsidR="00192E14" w:rsidRPr="00C34B4D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IČO: </w:t>
      </w:r>
      <w:r w:rsidR="00FE6234">
        <w:rPr>
          <w:rFonts w:ascii="Times New Roman" w:hAnsi="Times New Roman" w:cs="Times New Roman"/>
        </w:rPr>
        <w:t>49748190</w:t>
      </w:r>
    </w:p>
    <w:p w:rsidR="00192E14" w:rsidRPr="00C34B4D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DIČ:</w:t>
      </w:r>
      <w:r w:rsidR="005057FD">
        <w:rPr>
          <w:rFonts w:ascii="Times New Roman" w:hAnsi="Times New Roman" w:cs="Times New Roman"/>
        </w:rPr>
        <w:t xml:space="preserve"> CZ</w:t>
      </w:r>
      <w:r w:rsidR="00FE6234">
        <w:rPr>
          <w:rFonts w:ascii="Times New Roman" w:hAnsi="Times New Roman" w:cs="Times New Roman"/>
        </w:rPr>
        <w:t>49748190</w:t>
      </w:r>
    </w:p>
    <w:p w:rsidR="00192E14" w:rsidRPr="00C34B4D" w:rsidRDefault="00FE6234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</w:t>
      </w:r>
      <w:r w:rsidR="00192E14" w:rsidRPr="00C34B4D">
        <w:rPr>
          <w:rFonts w:ascii="Times New Roman" w:hAnsi="Times New Roman" w:cs="Times New Roman"/>
        </w:rPr>
        <w:t>(dále též „Objednatel“)</w:t>
      </w:r>
    </w:p>
    <w:p w:rsidR="00192E14" w:rsidRPr="00C34B4D" w:rsidRDefault="00192E14" w:rsidP="00212612">
      <w:pPr>
        <w:ind w:left="567" w:right="567"/>
        <w:rPr>
          <w:rFonts w:ascii="Times New Roman" w:hAnsi="Times New Roman" w:cs="Times New Roman"/>
        </w:rPr>
      </w:pPr>
    </w:p>
    <w:p w:rsidR="0035041D" w:rsidRPr="00C34B4D" w:rsidRDefault="00866F00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a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C76938" w:rsidRPr="00FE6234" w:rsidRDefault="00FE623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Lék</w:t>
      </w:r>
      <w:r w:rsidR="00061C78">
        <w:rPr>
          <w:rFonts w:ascii="Times New Roman" w:hAnsi="Times New Roman" w:cs="Times New Roman"/>
          <w:b/>
        </w:rPr>
        <w:t>árna</w:t>
      </w:r>
      <w:r>
        <w:rPr>
          <w:rFonts w:ascii="Times New Roman" w:hAnsi="Times New Roman" w:cs="Times New Roman"/>
          <w:b/>
        </w:rPr>
        <w:t xml:space="preserve"> Kralovice s.r.o., </w:t>
      </w:r>
    </w:p>
    <w:p w:rsidR="00FE6234" w:rsidRDefault="00E7697C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76938" w:rsidRPr="00CB21FC">
        <w:rPr>
          <w:rFonts w:ascii="Times New Roman" w:hAnsi="Times New Roman" w:cs="Times New Roman"/>
        </w:rPr>
        <w:t xml:space="preserve">e sídlem: </w:t>
      </w:r>
      <w:r w:rsidR="00FE6234" w:rsidRPr="00FE6234">
        <w:rPr>
          <w:rFonts w:ascii="Times New Roman" w:hAnsi="Times New Roman" w:cs="Times New Roman"/>
        </w:rPr>
        <w:t xml:space="preserve">Masarykovo náměstí 97, Kralovice, </w:t>
      </w:r>
      <w:r w:rsidR="00F85DEF">
        <w:rPr>
          <w:rFonts w:ascii="Times New Roman" w:hAnsi="Times New Roman" w:cs="Times New Roman"/>
        </w:rPr>
        <w:t xml:space="preserve">PSČ </w:t>
      </w:r>
      <w:r w:rsidR="00F85DEF" w:rsidRPr="00C34B4D">
        <w:rPr>
          <w:rFonts w:ascii="Times New Roman" w:hAnsi="Times New Roman" w:cs="Times New Roman"/>
        </w:rPr>
        <w:t xml:space="preserve"> </w:t>
      </w:r>
      <w:r w:rsidR="00F85DEF">
        <w:rPr>
          <w:rFonts w:ascii="Times New Roman" w:hAnsi="Times New Roman" w:cs="Times New Roman"/>
        </w:rPr>
        <w:t>331 41</w:t>
      </w:r>
    </w:p>
    <w:p w:rsidR="00C76938" w:rsidRDefault="00CB21FC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6938" w:rsidRPr="00CB21FC">
        <w:rPr>
          <w:rFonts w:ascii="Times New Roman" w:hAnsi="Times New Roman" w:cs="Times New Roman"/>
        </w:rPr>
        <w:t xml:space="preserve">astoupená: </w:t>
      </w:r>
    </w:p>
    <w:p w:rsidR="00C76938" w:rsidRPr="00CB21FC" w:rsidRDefault="00C76938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B21FC">
        <w:rPr>
          <w:rFonts w:ascii="Times New Roman" w:hAnsi="Times New Roman" w:cs="Times New Roman"/>
        </w:rPr>
        <w:t>IČ</w:t>
      </w:r>
      <w:r w:rsidR="00C96A8E">
        <w:rPr>
          <w:rFonts w:ascii="Times New Roman" w:hAnsi="Times New Roman" w:cs="Times New Roman"/>
        </w:rPr>
        <w:t>O</w:t>
      </w:r>
      <w:r w:rsidRPr="00CB21FC">
        <w:rPr>
          <w:rFonts w:ascii="Times New Roman" w:hAnsi="Times New Roman" w:cs="Times New Roman"/>
        </w:rPr>
        <w:t xml:space="preserve">: </w:t>
      </w:r>
      <w:r w:rsidR="00061C78">
        <w:rPr>
          <w:rFonts w:ascii="Times New Roman" w:hAnsi="Times New Roman" w:cs="Times New Roman"/>
        </w:rPr>
        <w:t>29091969</w:t>
      </w:r>
    </w:p>
    <w:p w:rsidR="00C76938" w:rsidRPr="00CB21FC" w:rsidRDefault="002E10A0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B21FC">
        <w:rPr>
          <w:rFonts w:ascii="Times New Roman" w:hAnsi="Times New Roman" w:cs="Times New Roman"/>
        </w:rPr>
        <w:t>DIČ: CZ</w:t>
      </w:r>
      <w:r w:rsidR="00FE6234">
        <w:rPr>
          <w:rFonts w:ascii="Times New Roman" w:hAnsi="Times New Roman" w:cs="Times New Roman"/>
        </w:rPr>
        <w:t>29091969</w:t>
      </w:r>
    </w:p>
    <w:p w:rsidR="00CB21FC" w:rsidRPr="00CB21FC" w:rsidRDefault="00FE6234" w:rsidP="009C3FEC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3FEC">
        <w:rPr>
          <w:rFonts w:ascii="Times New Roman" w:hAnsi="Times New Roman" w:cs="Times New Roman"/>
        </w:rPr>
        <w:t xml:space="preserve">(dále jen </w:t>
      </w:r>
      <w:r w:rsidR="00025306">
        <w:rPr>
          <w:rFonts w:ascii="Times New Roman" w:hAnsi="Times New Roman" w:cs="Times New Roman"/>
        </w:rPr>
        <w:t>Dodavatel</w:t>
      </w:r>
      <w:r w:rsidR="009C3FEC">
        <w:rPr>
          <w:rFonts w:ascii="Times New Roman" w:hAnsi="Times New Roman" w:cs="Times New Roman"/>
        </w:rPr>
        <w:t>)</w:t>
      </w:r>
    </w:p>
    <w:p w:rsidR="00C76938" w:rsidRPr="00CB21FC" w:rsidRDefault="00C76938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CB21FC">
      <w:pPr>
        <w:spacing w:after="0" w:line="259" w:lineRule="auto"/>
        <w:ind w:right="567"/>
        <w:rPr>
          <w:rFonts w:ascii="Times New Roman" w:hAnsi="Times New Roman" w:cs="Times New Roman"/>
        </w:rPr>
      </w:pPr>
    </w:p>
    <w:p w:rsidR="0035041D" w:rsidRPr="00C34B4D" w:rsidRDefault="005D0CDF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tuto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C20F93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                                  </w:t>
      </w:r>
      <w:r w:rsidR="00866F00" w:rsidRPr="00C34B4D">
        <w:rPr>
          <w:rFonts w:ascii="Times New Roman" w:hAnsi="Times New Roman" w:cs="Times New Roman"/>
        </w:rPr>
        <w:t>Dohodu o vypořádání bezdůvodného obohacení a o započtení</w:t>
      </w:r>
    </w:p>
    <w:p w:rsidR="0035041D" w:rsidRPr="00C34B4D" w:rsidRDefault="0035041D" w:rsidP="001C0E8B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</w:p>
    <w:p w:rsidR="0035041D" w:rsidRPr="00C34B4D" w:rsidRDefault="001C0E8B" w:rsidP="001C0E8B">
      <w:pPr>
        <w:pStyle w:val="Nadpis1"/>
        <w:numPr>
          <w:ilvl w:val="0"/>
          <w:numId w:val="0"/>
        </w:numPr>
        <w:ind w:left="10" w:right="510" w:hanging="10"/>
        <w:rPr>
          <w:rFonts w:ascii="Times New Roman" w:hAnsi="Times New Roman" w:cs="Times New Roman"/>
          <w:b/>
        </w:rPr>
      </w:pPr>
      <w:r w:rsidRPr="00C34B4D">
        <w:rPr>
          <w:rFonts w:ascii="Times New Roman" w:hAnsi="Times New Roman" w:cs="Times New Roman"/>
          <w:b/>
        </w:rPr>
        <w:t xml:space="preserve">         </w:t>
      </w:r>
      <w:r w:rsidR="00C20F93" w:rsidRPr="00C34B4D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C34B4D">
        <w:rPr>
          <w:rFonts w:ascii="Times New Roman" w:hAnsi="Times New Roman" w:cs="Times New Roman"/>
          <w:b/>
        </w:rPr>
        <w:t xml:space="preserve"> I. </w:t>
      </w:r>
      <w:r w:rsidR="00866F00" w:rsidRPr="00C34B4D">
        <w:rPr>
          <w:rFonts w:ascii="Times New Roman" w:hAnsi="Times New Roman" w:cs="Times New Roman"/>
          <w:b/>
        </w:rPr>
        <w:t>Úvodní ustanovení</w:t>
      </w:r>
    </w:p>
    <w:p w:rsidR="00167CC8" w:rsidRPr="00C34B4D" w:rsidRDefault="00167CC8" w:rsidP="00212612">
      <w:pPr>
        <w:ind w:left="567" w:right="567"/>
        <w:rPr>
          <w:rFonts w:ascii="Times New Roman" w:hAnsi="Times New Roman" w:cs="Times New Roman"/>
        </w:rPr>
      </w:pPr>
    </w:p>
    <w:p w:rsidR="00167CC8" w:rsidRPr="00C34B4D" w:rsidRDefault="00A45605" w:rsidP="00A45605">
      <w:pPr>
        <w:ind w:left="567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A77A0E">
        <w:rPr>
          <w:rFonts w:ascii="Times New Roman" w:hAnsi="Times New Roman" w:cs="Times New Roman"/>
        </w:rPr>
        <w:t>18.</w:t>
      </w:r>
      <w:r w:rsidR="00F85DE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12.</w:t>
      </w:r>
      <w:r w:rsidR="00F85DE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2020</w:t>
      </w:r>
      <w:r w:rsidR="00167CC8" w:rsidRPr="00C34B4D">
        <w:rPr>
          <w:rFonts w:ascii="Times New Roman" w:hAnsi="Times New Roman" w:cs="Times New Roman"/>
        </w:rPr>
        <w:t xml:space="preserve"> </w:t>
      </w:r>
      <w:r w:rsidR="00D617E0">
        <w:rPr>
          <w:rFonts w:ascii="Times New Roman" w:hAnsi="Times New Roman" w:cs="Times New Roman"/>
        </w:rPr>
        <w:t>Objednatel</w:t>
      </w:r>
      <w:r w:rsidR="00D617E0" w:rsidRPr="00C34B4D" w:rsidDel="00D61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vyhotovil a </w:t>
      </w:r>
      <w:r w:rsidR="00025306">
        <w:rPr>
          <w:rFonts w:ascii="Times New Roman" w:hAnsi="Times New Roman" w:cs="Times New Roman"/>
        </w:rPr>
        <w:t>Dodavateli</w:t>
      </w:r>
      <w:r>
        <w:rPr>
          <w:rFonts w:ascii="Times New Roman" w:hAnsi="Times New Roman" w:cs="Times New Roman"/>
        </w:rPr>
        <w:t xml:space="preserve"> </w:t>
      </w:r>
      <w:r w:rsidR="00D617E0">
        <w:rPr>
          <w:rFonts w:ascii="Times New Roman" w:hAnsi="Times New Roman" w:cs="Times New Roman"/>
        </w:rPr>
        <w:t xml:space="preserve">odeslal </w:t>
      </w:r>
      <w:r w:rsidR="00167CC8" w:rsidRPr="00C34B4D">
        <w:rPr>
          <w:rFonts w:ascii="Times New Roman" w:hAnsi="Times New Roman" w:cs="Times New Roman"/>
        </w:rPr>
        <w:t>Objedn</w:t>
      </w:r>
      <w:r>
        <w:rPr>
          <w:rFonts w:ascii="Times New Roman" w:hAnsi="Times New Roman" w:cs="Times New Roman"/>
        </w:rPr>
        <w:t>ávku</w:t>
      </w:r>
      <w:r w:rsidR="00FE6234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23</w:t>
      </w:r>
      <w:r w:rsidR="00FE6234">
        <w:rPr>
          <w:rFonts w:ascii="Times New Roman" w:hAnsi="Times New Roman" w:cs="Times New Roman"/>
        </w:rPr>
        <w:t>/2</w:t>
      </w:r>
      <w:r w:rsidR="00A77A0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 jejímž předmětem bylo </w:t>
      </w:r>
      <w:r w:rsidR="00FE6234">
        <w:rPr>
          <w:rFonts w:ascii="Times New Roman" w:hAnsi="Times New Roman" w:cs="Times New Roman"/>
        </w:rPr>
        <w:t>dodání vitamínových balíčků</w:t>
      </w:r>
      <w:r>
        <w:rPr>
          <w:rFonts w:ascii="Times New Roman" w:hAnsi="Times New Roman" w:cs="Times New Roman"/>
        </w:rPr>
        <w:t xml:space="preserve">. </w:t>
      </w:r>
      <w:r w:rsidR="00D617E0" w:rsidRPr="00C34B4D">
        <w:rPr>
          <w:rFonts w:ascii="Times New Roman" w:hAnsi="Times New Roman" w:cs="Times New Roman"/>
        </w:rPr>
        <w:t>Výše uvedená objedn</w:t>
      </w:r>
      <w:r>
        <w:rPr>
          <w:rFonts w:ascii="Times New Roman" w:hAnsi="Times New Roman" w:cs="Times New Roman"/>
        </w:rPr>
        <w:t xml:space="preserve">ávka byla vystavena na částku </w:t>
      </w:r>
      <w:r w:rsidR="00A77A0E">
        <w:rPr>
          <w:rFonts w:ascii="Times New Roman" w:hAnsi="Times New Roman" w:cs="Times New Roman"/>
        </w:rPr>
        <w:t>61</w:t>
      </w:r>
      <w:r w:rsidR="00061C78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342,50</w:t>
      </w:r>
      <w:r w:rsidR="00E410F1">
        <w:rPr>
          <w:rFonts w:ascii="Times New Roman" w:hAnsi="Times New Roman" w:cs="Times New Roman"/>
        </w:rPr>
        <w:t xml:space="preserve"> </w:t>
      </w:r>
      <w:proofErr w:type="gramStart"/>
      <w:r w:rsidR="00E410F1">
        <w:rPr>
          <w:rFonts w:ascii="Times New Roman" w:hAnsi="Times New Roman" w:cs="Times New Roman"/>
        </w:rPr>
        <w:t xml:space="preserve">Kč </w:t>
      </w:r>
      <w:r w:rsidR="00F85DEF">
        <w:rPr>
          <w:rFonts w:ascii="Times New Roman" w:hAnsi="Times New Roman" w:cs="Times New Roman"/>
        </w:rPr>
        <w:t xml:space="preserve">                </w:t>
      </w:r>
      <w:r w:rsidR="00E410F1">
        <w:rPr>
          <w:rFonts w:ascii="Times New Roman" w:hAnsi="Times New Roman" w:cs="Times New Roman"/>
        </w:rPr>
        <w:t>vč.</w:t>
      </w:r>
      <w:proofErr w:type="gramEnd"/>
      <w:r w:rsidR="00E410F1">
        <w:rPr>
          <w:rFonts w:ascii="Times New Roman" w:hAnsi="Times New Roman" w:cs="Times New Roman"/>
        </w:rPr>
        <w:t xml:space="preserve"> </w:t>
      </w:r>
      <w:r w:rsidR="00D617E0" w:rsidRPr="00C34B4D">
        <w:rPr>
          <w:rFonts w:ascii="Times New Roman" w:hAnsi="Times New Roman" w:cs="Times New Roman"/>
        </w:rPr>
        <w:t>DPH</w:t>
      </w:r>
      <w:r w:rsidR="00D617E0">
        <w:rPr>
          <w:rFonts w:ascii="Times New Roman" w:hAnsi="Times New Roman" w:cs="Times New Roman"/>
        </w:rPr>
        <w:t xml:space="preserve">. Přijetím objednávky </w:t>
      </w:r>
      <w:r w:rsidR="00025306">
        <w:rPr>
          <w:rFonts w:ascii="Times New Roman" w:hAnsi="Times New Roman" w:cs="Times New Roman"/>
        </w:rPr>
        <w:t>Dodavat</w:t>
      </w:r>
      <w:r w:rsidR="0032187B">
        <w:rPr>
          <w:rFonts w:ascii="Times New Roman" w:hAnsi="Times New Roman" w:cs="Times New Roman"/>
        </w:rPr>
        <w:t xml:space="preserve">elem byla uzavřena smlouva o </w:t>
      </w:r>
      <w:r w:rsidR="00B44091">
        <w:rPr>
          <w:rFonts w:ascii="Times New Roman" w:hAnsi="Times New Roman" w:cs="Times New Roman"/>
        </w:rPr>
        <w:t>dodání zboží</w:t>
      </w:r>
      <w:r w:rsidR="00D617E0">
        <w:rPr>
          <w:rFonts w:ascii="Times New Roman" w:hAnsi="Times New Roman" w:cs="Times New Roman"/>
        </w:rPr>
        <w:t xml:space="preserve">. Objednávka nebyla uveřejněna v registru smluv. </w:t>
      </w:r>
    </w:p>
    <w:p w:rsidR="00167CC8" w:rsidRPr="00C34B4D" w:rsidRDefault="00167CC8" w:rsidP="00212612">
      <w:pPr>
        <w:ind w:left="567" w:right="567"/>
        <w:rPr>
          <w:rFonts w:ascii="Times New Roman" w:hAnsi="Times New Roman" w:cs="Times New Roman"/>
        </w:rPr>
      </w:pPr>
    </w:p>
    <w:p w:rsidR="0035041D" w:rsidRPr="00C34B4D" w:rsidRDefault="0035041D" w:rsidP="00167CC8">
      <w:pPr>
        <w:spacing w:after="0" w:line="259" w:lineRule="auto"/>
        <w:ind w:left="0" w:right="567" w:firstLine="0"/>
        <w:rPr>
          <w:rFonts w:ascii="Times New Roman" w:hAnsi="Times New Roman" w:cs="Times New Roman"/>
        </w:rPr>
      </w:pPr>
    </w:p>
    <w:p w:rsidR="0035041D" w:rsidRPr="00C34B4D" w:rsidRDefault="001C0E8B" w:rsidP="001C0E8B">
      <w:pPr>
        <w:pStyle w:val="Nadpis1"/>
        <w:numPr>
          <w:ilvl w:val="0"/>
          <w:numId w:val="0"/>
        </w:numPr>
        <w:ind w:right="567"/>
        <w:rPr>
          <w:rFonts w:ascii="Times New Roman" w:hAnsi="Times New Roman" w:cs="Times New Roman"/>
          <w:b/>
        </w:rPr>
      </w:pPr>
      <w:r w:rsidRPr="00C34B4D">
        <w:rPr>
          <w:rFonts w:ascii="Times New Roman" w:hAnsi="Times New Roman" w:cs="Times New Roman"/>
          <w:b/>
        </w:rPr>
        <w:t xml:space="preserve">         </w:t>
      </w:r>
      <w:r w:rsidR="00C20F93" w:rsidRPr="00C34B4D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C34B4D">
        <w:rPr>
          <w:rFonts w:ascii="Times New Roman" w:hAnsi="Times New Roman" w:cs="Times New Roman"/>
          <w:b/>
        </w:rPr>
        <w:t xml:space="preserve"> II. </w:t>
      </w:r>
      <w:r w:rsidR="00866F00" w:rsidRPr="00C34B4D">
        <w:rPr>
          <w:rFonts w:ascii="Times New Roman" w:hAnsi="Times New Roman" w:cs="Times New Roman"/>
          <w:b/>
        </w:rPr>
        <w:t>Vznik bezdůvodného obohacení</w:t>
      </w:r>
    </w:p>
    <w:p w:rsidR="00167CC8" w:rsidRPr="00C34B4D" w:rsidRDefault="00167CC8" w:rsidP="00167CC8"/>
    <w:p w:rsidR="00E06315" w:rsidRPr="00DF58A4" w:rsidRDefault="00417BE4" w:rsidP="00300DCC">
      <w:pPr>
        <w:ind w:left="567" w:right="547" w:firstLine="0"/>
        <w:rPr>
          <w:rFonts w:ascii="Times New Roman" w:hAnsi="Times New Roman" w:cs="Times New Roman"/>
          <w:i/>
        </w:rPr>
      </w:pPr>
      <w:r w:rsidRPr="00C34B4D">
        <w:rPr>
          <w:rFonts w:ascii="Times New Roman" w:hAnsi="Times New Roman" w:cs="Times New Roman"/>
        </w:rPr>
        <w:t>Dle zákona č. 340/2015 Sb. o registru smluv, ve znění pozdějších předpisů (dále jen „ZRS“) podléhají</w:t>
      </w:r>
      <w:r w:rsidR="00DF58A4">
        <w:rPr>
          <w:rFonts w:ascii="Times New Roman" w:hAnsi="Times New Roman" w:cs="Times New Roman"/>
          <w:i/>
        </w:rPr>
        <w:t xml:space="preserve"> </w:t>
      </w:r>
      <w:r w:rsidRPr="00C34B4D">
        <w:rPr>
          <w:rFonts w:ascii="Times New Roman" w:hAnsi="Times New Roman" w:cs="Times New Roman"/>
        </w:rPr>
        <w:t>smlouvy</w:t>
      </w:r>
      <w:r w:rsidR="00D617E0">
        <w:rPr>
          <w:rFonts w:ascii="Times New Roman" w:hAnsi="Times New Roman" w:cs="Times New Roman"/>
        </w:rPr>
        <w:t>, jejichž hodnota přesahuje částku</w:t>
      </w:r>
      <w:r w:rsidRPr="00C34B4D">
        <w:rPr>
          <w:rFonts w:ascii="Times New Roman" w:hAnsi="Times New Roman" w:cs="Times New Roman"/>
        </w:rPr>
        <w:t xml:space="preserve"> 50.000 Kč bez DPH</w:t>
      </w:r>
      <w:r w:rsidR="00D617E0">
        <w:rPr>
          <w:rFonts w:ascii="Times New Roman" w:hAnsi="Times New Roman" w:cs="Times New Roman"/>
        </w:rPr>
        <w:t>,</w:t>
      </w:r>
      <w:r w:rsidRPr="00C34B4D">
        <w:rPr>
          <w:rFonts w:ascii="Times New Roman" w:hAnsi="Times New Roman" w:cs="Times New Roman"/>
        </w:rPr>
        <w:t xml:space="preserve"> uveřejnění v registru </w:t>
      </w:r>
      <w:r w:rsidR="00C43781" w:rsidRPr="00C34B4D">
        <w:rPr>
          <w:rFonts w:ascii="Times New Roman" w:hAnsi="Times New Roman" w:cs="Times New Roman"/>
        </w:rPr>
        <w:t>smluv.</w:t>
      </w:r>
      <w:r w:rsidR="00AC15B7" w:rsidRPr="00C34B4D">
        <w:rPr>
          <w:rFonts w:ascii="Times New Roman" w:hAnsi="Times New Roman" w:cs="Times New Roman"/>
        </w:rPr>
        <w:t xml:space="preserve"> </w:t>
      </w:r>
      <w:r w:rsidR="00D617E0">
        <w:rPr>
          <w:rFonts w:ascii="Times New Roman" w:hAnsi="Times New Roman" w:cs="Times New Roman"/>
        </w:rPr>
        <w:t>Neuveřejněním objednávky tedy d</w:t>
      </w:r>
      <w:r w:rsidR="00AC15B7" w:rsidRPr="00C34B4D">
        <w:rPr>
          <w:rFonts w:ascii="Times New Roman" w:hAnsi="Times New Roman" w:cs="Times New Roman"/>
        </w:rPr>
        <w:t>ošlo k porušení zákona č. 340/2015 Sb. o registru smluv, ve znění pozdějších předpisů (dále jen „ZRS“)</w:t>
      </w:r>
      <w:r w:rsidR="00D617E0">
        <w:rPr>
          <w:rFonts w:ascii="Times New Roman" w:hAnsi="Times New Roman" w:cs="Times New Roman"/>
        </w:rPr>
        <w:t xml:space="preserve"> a následně </w:t>
      </w:r>
      <w:r w:rsidR="00872274" w:rsidRPr="00C34B4D">
        <w:rPr>
          <w:rFonts w:ascii="Times New Roman" w:hAnsi="Times New Roman" w:cs="Times New Roman"/>
        </w:rPr>
        <w:t xml:space="preserve">dle § 7 </w:t>
      </w:r>
      <w:r w:rsidR="00E06315" w:rsidRPr="00C34B4D">
        <w:rPr>
          <w:rFonts w:ascii="Times New Roman" w:hAnsi="Times New Roman" w:cs="Times New Roman"/>
        </w:rPr>
        <w:t>odst. 1 ZRS ke zrušení neuveřejněné smlouvy v registru smluv od samého počátku, neboť tato chyba byla odhalena po uplynutí tříměsíční lhůty uvedené v § 7 odst. 1 ZRS. V důsledku této nesprávnosti v uveřejnění vzniklo výše uvedeným smluvním stranám bezdůvodné obohacení, které je nutné vypořádat.</w:t>
      </w:r>
    </w:p>
    <w:p w:rsidR="00167CC8" w:rsidRPr="00C34B4D" w:rsidRDefault="00167CC8" w:rsidP="00417BE4"/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Default="001C0E8B" w:rsidP="001C0E8B">
      <w:pPr>
        <w:pStyle w:val="Nadpis1"/>
        <w:numPr>
          <w:ilvl w:val="0"/>
          <w:numId w:val="0"/>
        </w:numPr>
        <w:ind w:right="567"/>
        <w:rPr>
          <w:rFonts w:ascii="Times New Roman" w:hAnsi="Times New Roman" w:cs="Times New Roman"/>
          <w:b/>
        </w:rPr>
      </w:pPr>
      <w:r w:rsidRPr="00C34B4D">
        <w:rPr>
          <w:rFonts w:ascii="Times New Roman" w:hAnsi="Times New Roman" w:cs="Times New Roman"/>
          <w:b/>
        </w:rPr>
        <w:t xml:space="preserve">          </w:t>
      </w:r>
      <w:r w:rsidR="003B6222" w:rsidRPr="00C34B4D">
        <w:rPr>
          <w:rFonts w:ascii="Times New Roman" w:hAnsi="Times New Roman" w:cs="Times New Roman"/>
          <w:b/>
        </w:rPr>
        <w:t xml:space="preserve">                                            </w:t>
      </w:r>
      <w:r w:rsidRPr="00C34B4D">
        <w:rPr>
          <w:rFonts w:ascii="Times New Roman" w:hAnsi="Times New Roman" w:cs="Times New Roman"/>
          <w:b/>
        </w:rPr>
        <w:t xml:space="preserve">III. </w:t>
      </w:r>
      <w:r w:rsidR="00866F00" w:rsidRPr="00C34B4D">
        <w:rPr>
          <w:rFonts w:ascii="Times New Roman" w:hAnsi="Times New Roman" w:cs="Times New Roman"/>
          <w:b/>
        </w:rPr>
        <w:t>Vypořádání bezdůvodného obohacení a započtení</w:t>
      </w:r>
    </w:p>
    <w:p w:rsidR="00E410F1" w:rsidRDefault="00E410F1" w:rsidP="00406830">
      <w:pPr>
        <w:ind w:left="567" w:right="567"/>
        <w:rPr>
          <w:rFonts w:ascii="Times New Roman" w:hAnsi="Times New Roman" w:cs="Times New Roman"/>
        </w:rPr>
      </w:pPr>
    </w:p>
    <w:p w:rsidR="0035041D" w:rsidRPr="00C34B4D" w:rsidRDefault="005B33AF" w:rsidP="005966C7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Bezdůvodným obohacením </w:t>
      </w:r>
      <w:r w:rsidR="00A77A0E">
        <w:rPr>
          <w:rFonts w:ascii="Times New Roman" w:hAnsi="Times New Roman" w:cs="Times New Roman"/>
        </w:rPr>
        <w:t>jsou</w:t>
      </w:r>
      <w:r w:rsidRPr="00C34B4D">
        <w:rPr>
          <w:rFonts w:ascii="Times New Roman" w:hAnsi="Times New Roman" w:cs="Times New Roman"/>
        </w:rPr>
        <w:t xml:space="preserve"> na straně Objednatele </w:t>
      </w:r>
      <w:r w:rsidR="00A77A0E">
        <w:rPr>
          <w:rFonts w:ascii="Times New Roman" w:hAnsi="Times New Roman" w:cs="Times New Roman"/>
        </w:rPr>
        <w:t xml:space="preserve">dodané vitamínové </w:t>
      </w:r>
      <w:proofErr w:type="gramStart"/>
      <w:r w:rsidR="00A77A0E">
        <w:rPr>
          <w:rFonts w:ascii="Times New Roman" w:hAnsi="Times New Roman" w:cs="Times New Roman"/>
        </w:rPr>
        <w:t xml:space="preserve">balíčky </w:t>
      </w:r>
      <w:r w:rsidR="00E410F1">
        <w:rPr>
          <w:rFonts w:ascii="Times New Roman" w:hAnsi="Times New Roman" w:cs="Times New Roman"/>
        </w:rPr>
        <w:t xml:space="preserve"> v hodnotě</w:t>
      </w:r>
      <w:proofErr w:type="gramEnd"/>
      <w:r w:rsidR="00E410F1">
        <w:rPr>
          <w:rFonts w:ascii="Times New Roman" w:hAnsi="Times New Roman" w:cs="Times New Roman"/>
        </w:rPr>
        <w:t xml:space="preserve"> 61.</w:t>
      </w:r>
      <w:r w:rsidR="00A77A0E">
        <w:rPr>
          <w:rFonts w:ascii="Times New Roman" w:hAnsi="Times New Roman" w:cs="Times New Roman"/>
        </w:rPr>
        <w:t>342,50</w:t>
      </w:r>
      <w:r w:rsidR="00E410F1">
        <w:rPr>
          <w:rFonts w:ascii="Times New Roman" w:hAnsi="Times New Roman" w:cs="Times New Roman"/>
        </w:rPr>
        <w:t xml:space="preserve"> Kč včetně  DPH</w:t>
      </w:r>
      <w:r w:rsidR="005966C7">
        <w:rPr>
          <w:rFonts w:ascii="Times New Roman" w:hAnsi="Times New Roman" w:cs="Times New Roman"/>
        </w:rPr>
        <w:t xml:space="preserve">. </w:t>
      </w:r>
      <w:r w:rsidR="00CC16A7">
        <w:rPr>
          <w:rFonts w:ascii="Times New Roman" w:hAnsi="Times New Roman" w:cs="Times New Roman"/>
        </w:rPr>
        <w:t xml:space="preserve">Na straně </w:t>
      </w:r>
      <w:r w:rsidR="00025306">
        <w:rPr>
          <w:rFonts w:ascii="Times New Roman" w:hAnsi="Times New Roman" w:cs="Times New Roman"/>
        </w:rPr>
        <w:t>Dodavatele</w:t>
      </w:r>
      <w:r w:rsidR="001C0E8B" w:rsidRPr="00C34B4D">
        <w:rPr>
          <w:rFonts w:ascii="Times New Roman" w:hAnsi="Times New Roman" w:cs="Times New Roman"/>
        </w:rPr>
        <w:t xml:space="preserve"> je pak bezdůvodným obohacením úplata ve výši </w:t>
      </w:r>
      <w:r w:rsidR="00CC16A7">
        <w:rPr>
          <w:rFonts w:ascii="Times New Roman" w:hAnsi="Times New Roman" w:cs="Times New Roman"/>
        </w:rPr>
        <w:t>61.</w:t>
      </w:r>
      <w:r w:rsidR="00A77A0E">
        <w:rPr>
          <w:rFonts w:ascii="Times New Roman" w:hAnsi="Times New Roman" w:cs="Times New Roman"/>
        </w:rPr>
        <w:t>342,50</w:t>
      </w:r>
      <w:r w:rsidR="00253839" w:rsidRPr="00C34B4D">
        <w:rPr>
          <w:rFonts w:ascii="Times New Roman" w:hAnsi="Times New Roman" w:cs="Times New Roman"/>
        </w:rPr>
        <w:t xml:space="preserve"> </w:t>
      </w:r>
      <w:r w:rsidR="00CC16A7">
        <w:rPr>
          <w:rFonts w:ascii="Times New Roman" w:hAnsi="Times New Roman" w:cs="Times New Roman"/>
        </w:rPr>
        <w:t xml:space="preserve">Kč včetně </w:t>
      </w:r>
      <w:r w:rsidR="00C43781" w:rsidRPr="00C34B4D">
        <w:rPr>
          <w:rFonts w:ascii="Times New Roman" w:hAnsi="Times New Roman" w:cs="Times New Roman"/>
        </w:rPr>
        <w:t>DPH</w:t>
      </w:r>
      <w:r w:rsidR="00C96A8E">
        <w:rPr>
          <w:rFonts w:ascii="Times New Roman" w:hAnsi="Times New Roman" w:cs="Times New Roman"/>
        </w:rPr>
        <w:t xml:space="preserve">, kterou </w:t>
      </w:r>
      <w:r w:rsidR="00025306">
        <w:rPr>
          <w:rFonts w:ascii="Times New Roman" w:hAnsi="Times New Roman" w:cs="Times New Roman"/>
        </w:rPr>
        <w:t>Dodavatel</w:t>
      </w:r>
      <w:r w:rsidR="00C96A8E">
        <w:rPr>
          <w:rFonts w:ascii="Times New Roman" w:hAnsi="Times New Roman" w:cs="Times New Roman"/>
        </w:rPr>
        <w:t xml:space="preserve"> za </w:t>
      </w:r>
      <w:r w:rsidR="00A77A0E">
        <w:rPr>
          <w:rFonts w:ascii="Times New Roman" w:hAnsi="Times New Roman" w:cs="Times New Roman"/>
        </w:rPr>
        <w:t>dodání vitamínových balíčků</w:t>
      </w:r>
      <w:r w:rsidR="00C96A8E">
        <w:rPr>
          <w:rFonts w:ascii="Times New Roman" w:hAnsi="Times New Roman" w:cs="Times New Roman"/>
        </w:rPr>
        <w:t xml:space="preserve"> vyúčtoval</w:t>
      </w:r>
      <w:r w:rsidR="00866F00" w:rsidRPr="00C34B4D">
        <w:rPr>
          <w:rFonts w:ascii="Times New Roman" w:hAnsi="Times New Roman" w:cs="Times New Roman"/>
        </w:rPr>
        <w:t xml:space="preserve">. </w:t>
      </w:r>
      <w:r w:rsidR="00CC16A7">
        <w:rPr>
          <w:rFonts w:ascii="Times New Roman" w:hAnsi="Times New Roman" w:cs="Times New Roman"/>
        </w:rPr>
        <w:t xml:space="preserve">Objednatelem byla výše uvedená cena za </w:t>
      </w:r>
      <w:r w:rsidR="00A77A0E">
        <w:rPr>
          <w:rFonts w:ascii="Times New Roman" w:hAnsi="Times New Roman" w:cs="Times New Roman"/>
        </w:rPr>
        <w:t>dodání vitamínů</w:t>
      </w:r>
      <w:r w:rsidR="00CC16A7">
        <w:rPr>
          <w:rFonts w:ascii="Times New Roman" w:hAnsi="Times New Roman" w:cs="Times New Roman"/>
        </w:rPr>
        <w:t xml:space="preserve"> </w:t>
      </w:r>
      <w:r w:rsidR="005966C7">
        <w:rPr>
          <w:rFonts w:ascii="Times New Roman" w:hAnsi="Times New Roman" w:cs="Times New Roman"/>
        </w:rPr>
        <w:t xml:space="preserve">uhrazena </w:t>
      </w:r>
      <w:r w:rsidR="00CC16A7">
        <w:rPr>
          <w:rFonts w:ascii="Times New Roman" w:hAnsi="Times New Roman" w:cs="Times New Roman"/>
        </w:rPr>
        <w:t xml:space="preserve">na základě faktury </w:t>
      </w:r>
      <w:r w:rsidR="00F85DEF">
        <w:rPr>
          <w:rFonts w:ascii="Times New Roman" w:hAnsi="Times New Roman" w:cs="Times New Roman"/>
        </w:rPr>
        <w:t>č.</w:t>
      </w:r>
      <w:r w:rsidR="00CC16A7">
        <w:rPr>
          <w:rFonts w:ascii="Times New Roman" w:hAnsi="Times New Roman" w:cs="Times New Roman"/>
        </w:rPr>
        <w:t xml:space="preserve"> </w:t>
      </w:r>
      <w:r w:rsidR="00F85DEF">
        <w:rPr>
          <w:rFonts w:ascii="Times New Roman" w:hAnsi="Times New Roman" w:cs="Times New Roman"/>
        </w:rPr>
        <w:t>2020239</w:t>
      </w:r>
      <w:r w:rsidR="00CC16A7">
        <w:rPr>
          <w:rFonts w:ascii="Times New Roman" w:hAnsi="Times New Roman" w:cs="Times New Roman"/>
        </w:rPr>
        <w:t xml:space="preserve"> dne </w:t>
      </w:r>
      <w:proofErr w:type="gramStart"/>
      <w:r w:rsidR="00F85DEF">
        <w:rPr>
          <w:rFonts w:ascii="Times New Roman" w:hAnsi="Times New Roman" w:cs="Times New Roman"/>
        </w:rPr>
        <w:t>22.12.2020</w:t>
      </w:r>
      <w:proofErr w:type="gramEnd"/>
      <w:r w:rsidR="00CC16A7">
        <w:rPr>
          <w:rFonts w:ascii="Times New Roman" w:hAnsi="Times New Roman" w:cs="Times New Roman"/>
        </w:rPr>
        <w:t>, z bankovního účtu číslo</w:t>
      </w:r>
      <w:r w:rsidR="009C68FE">
        <w:rPr>
          <w:rFonts w:ascii="Times New Roman" w:hAnsi="Times New Roman" w:cs="Times New Roman"/>
        </w:rPr>
        <w:t xml:space="preserve">                      </w:t>
      </w:r>
      <w:r w:rsidR="00CC16A7">
        <w:rPr>
          <w:rFonts w:ascii="Times New Roman" w:hAnsi="Times New Roman" w:cs="Times New Roman"/>
        </w:rPr>
        <w:t>,</w:t>
      </w:r>
      <w:r w:rsidR="00B717EF" w:rsidRPr="00C34B4D">
        <w:rPr>
          <w:rFonts w:ascii="Times New Roman" w:hAnsi="Times New Roman" w:cs="Times New Roman"/>
        </w:rPr>
        <w:t xml:space="preserve"> veden</w:t>
      </w:r>
      <w:r w:rsidR="0060293F" w:rsidRPr="00C34B4D">
        <w:rPr>
          <w:rFonts w:ascii="Times New Roman" w:hAnsi="Times New Roman" w:cs="Times New Roman"/>
        </w:rPr>
        <w:t>ého</w:t>
      </w:r>
      <w:r w:rsidR="00B717EF" w:rsidRPr="00C34B4D">
        <w:rPr>
          <w:rFonts w:ascii="Times New Roman" w:hAnsi="Times New Roman" w:cs="Times New Roman"/>
        </w:rPr>
        <w:t xml:space="preserve"> u </w:t>
      </w:r>
      <w:r w:rsidR="009C68FE">
        <w:rPr>
          <w:rFonts w:ascii="Times New Roman" w:hAnsi="Times New Roman" w:cs="Times New Roman"/>
        </w:rPr>
        <w:t xml:space="preserve">                   </w:t>
      </w:r>
      <w:r w:rsidR="00A77A0E">
        <w:rPr>
          <w:rFonts w:ascii="Times New Roman" w:hAnsi="Times New Roman" w:cs="Times New Roman"/>
        </w:rPr>
        <w:t>banky</w:t>
      </w:r>
      <w:r w:rsidR="00B717EF" w:rsidRPr="00C34B4D">
        <w:rPr>
          <w:rFonts w:ascii="Times New Roman" w:hAnsi="Times New Roman" w:cs="Times New Roman"/>
        </w:rPr>
        <w:t xml:space="preserve">. </w:t>
      </w:r>
      <w:r w:rsidR="00866F00" w:rsidRPr="00C34B4D">
        <w:rPr>
          <w:rFonts w:ascii="Times New Roman" w:hAnsi="Times New Roman" w:cs="Times New Roman"/>
        </w:rPr>
        <w:t>Smluvní strany při vypořádání bezdůvodného obohacení postupovaly podle § 2999</w:t>
      </w:r>
      <w:r w:rsidR="00C96A8E">
        <w:rPr>
          <w:rFonts w:ascii="Times New Roman" w:hAnsi="Times New Roman" w:cs="Times New Roman"/>
        </w:rPr>
        <w:t xml:space="preserve"> </w:t>
      </w:r>
      <w:r w:rsidR="00866F00" w:rsidRPr="00C34B4D">
        <w:rPr>
          <w:rFonts w:ascii="Times New Roman" w:hAnsi="Times New Roman" w:cs="Times New Roman"/>
        </w:rPr>
        <w:t>odst. 2 OZ, neboť vydání předmětu bezdůvodného obohacení Objednatelem není dobře možné. So</w:t>
      </w:r>
      <w:r w:rsidR="00CC16A7">
        <w:rPr>
          <w:rFonts w:ascii="Times New Roman" w:hAnsi="Times New Roman" w:cs="Times New Roman"/>
        </w:rPr>
        <w:t xml:space="preserve">učasně ochuzený, tedy </w:t>
      </w:r>
      <w:r w:rsidR="00025306">
        <w:rPr>
          <w:rFonts w:ascii="Times New Roman" w:hAnsi="Times New Roman" w:cs="Times New Roman"/>
        </w:rPr>
        <w:t>Dodavatel</w:t>
      </w:r>
      <w:r w:rsidR="00866F00" w:rsidRPr="00C34B4D">
        <w:rPr>
          <w:rFonts w:ascii="Times New Roman" w:hAnsi="Times New Roman" w:cs="Times New Roman"/>
        </w:rPr>
        <w:t>, plnil za úplatu, přičemž mu náleží náhrada ve výši této ú</w:t>
      </w:r>
      <w:r w:rsidR="008D506B" w:rsidRPr="00C34B4D">
        <w:rPr>
          <w:rFonts w:ascii="Times New Roman" w:hAnsi="Times New Roman" w:cs="Times New Roman"/>
        </w:rPr>
        <w:t>platy</w:t>
      </w:r>
      <w:r w:rsidR="00A4746C">
        <w:rPr>
          <w:rFonts w:ascii="Times New Roman" w:hAnsi="Times New Roman" w:cs="Times New Roman"/>
        </w:rPr>
        <w:t xml:space="preserve">. </w:t>
      </w:r>
      <w:r w:rsidR="00025306">
        <w:rPr>
          <w:rFonts w:ascii="Times New Roman" w:hAnsi="Times New Roman" w:cs="Times New Roman"/>
        </w:rPr>
        <w:t>Dodavatel</w:t>
      </w:r>
      <w:r w:rsidR="00866F00" w:rsidRPr="00C34B4D">
        <w:rPr>
          <w:rFonts w:ascii="Times New Roman" w:hAnsi="Times New Roman" w:cs="Times New Roman"/>
        </w:rPr>
        <w:t xml:space="preserve"> musí přitom Objednateli vydat bezdůvodné obohacení ve výši </w:t>
      </w:r>
      <w:r w:rsidR="00866F00" w:rsidRPr="00C34B4D">
        <w:rPr>
          <w:rFonts w:ascii="Times New Roman" w:hAnsi="Times New Roman" w:cs="Times New Roman"/>
        </w:rPr>
        <w:lastRenderedPageBreak/>
        <w:t xml:space="preserve">úplaty </w:t>
      </w:r>
      <w:r w:rsidR="00C96A8E">
        <w:rPr>
          <w:rFonts w:ascii="Times New Roman" w:hAnsi="Times New Roman" w:cs="Times New Roman"/>
        </w:rPr>
        <w:t>vyúčtované na základě výše uvedené</w:t>
      </w:r>
      <w:r w:rsidR="008D506B" w:rsidRPr="00C34B4D">
        <w:rPr>
          <w:rFonts w:ascii="Times New Roman" w:hAnsi="Times New Roman" w:cs="Times New Roman"/>
        </w:rPr>
        <w:t xml:space="preserve"> smlouv</w:t>
      </w:r>
      <w:r w:rsidR="00C96A8E">
        <w:rPr>
          <w:rFonts w:ascii="Times New Roman" w:hAnsi="Times New Roman" w:cs="Times New Roman"/>
        </w:rPr>
        <w:t>y</w:t>
      </w:r>
      <w:r w:rsidR="00866F00" w:rsidRPr="00C34B4D">
        <w:rPr>
          <w:rFonts w:ascii="Times New Roman" w:hAnsi="Times New Roman" w:cs="Times New Roman"/>
        </w:rPr>
        <w:t xml:space="preserve">. Protože si výše uvedené smluvní strany dluží plnění stejného druhu (peněžité plnění) a ve stejné výši (tedy ve výši úplaty), vypořádávají bezdůvodné obohacení vzájemným započtením pohledávek v souladu s § 1982 odst. 1 OZ, přičemž obě pohledávky se </w:t>
      </w:r>
      <w:r w:rsidR="007E4073" w:rsidRPr="00C34B4D">
        <w:rPr>
          <w:rFonts w:ascii="Times New Roman" w:hAnsi="Times New Roman" w:cs="Times New Roman"/>
        </w:rPr>
        <w:t xml:space="preserve">dle § 1982 odst. 2 OZ </w:t>
      </w:r>
      <w:r w:rsidR="00866F00" w:rsidRPr="00C34B4D">
        <w:rPr>
          <w:rFonts w:ascii="Times New Roman" w:hAnsi="Times New Roman" w:cs="Times New Roman"/>
        </w:rPr>
        <w:t>tímto zcela ruší.</w:t>
      </w:r>
      <w:r w:rsidR="00406830">
        <w:rPr>
          <w:rFonts w:ascii="Times New Roman" w:hAnsi="Times New Roman" w:cs="Times New Roman"/>
        </w:rPr>
        <w:t xml:space="preserve"> </w:t>
      </w:r>
      <w:r w:rsidR="00866F00" w:rsidRPr="00C34B4D">
        <w:rPr>
          <w:rFonts w:ascii="Times New Roman" w:hAnsi="Times New Roman" w:cs="Times New Roman"/>
        </w:rPr>
        <w:t>T</w:t>
      </w:r>
      <w:r w:rsidR="007E4073" w:rsidRPr="00C34B4D">
        <w:rPr>
          <w:rFonts w:ascii="Times New Roman" w:hAnsi="Times New Roman" w:cs="Times New Roman"/>
        </w:rPr>
        <w:t>outo dohodou</w:t>
      </w:r>
      <w:r w:rsidR="00866F00" w:rsidRPr="00C34B4D">
        <w:rPr>
          <w:rFonts w:ascii="Times New Roman" w:hAnsi="Times New Roman" w:cs="Times New Roman"/>
        </w:rPr>
        <w:t xml:space="preserve"> pokládají obě smluvní strany výše uvedené </w:t>
      </w:r>
      <w:r w:rsidR="00866F00" w:rsidRPr="00F85DEF">
        <w:rPr>
          <w:rFonts w:ascii="Times New Roman" w:hAnsi="Times New Roman" w:cs="Times New Roman"/>
          <w:b/>
        </w:rPr>
        <w:t>bezdůvodné obohacení za zcela vypořádané</w:t>
      </w:r>
      <w:r w:rsidR="00866F00" w:rsidRPr="00C34B4D">
        <w:rPr>
          <w:rFonts w:ascii="Times New Roman" w:hAnsi="Times New Roman" w:cs="Times New Roman"/>
        </w:rPr>
        <w:t>.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Default="001C0E8B" w:rsidP="001C0E8B">
      <w:pPr>
        <w:pStyle w:val="Nadpis1"/>
        <w:numPr>
          <w:ilvl w:val="0"/>
          <w:numId w:val="0"/>
        </w:numPr>
        <w:ind w:left="10" w:right="567" w:hanging="10"/>
        <w:rPr>
          <w:rFonts w:ascii="Times New Roman" w:hAnsi="Times New Roman" w:cs="Times New Roman"/>
          <w:b/>
        </w:rPr>
      </w:pPr>
      <w:r w:rsidRPr="00C34B4D">
        <w:rPr>
          <w:rFonts w:ascii="Times New Roman" w:hAnsi="Times New Roman" w:cs="Times New Roman"/>
          <w:b/>
        </w:rPr>
        <w:t xml:space="preserve">         </w:t>
      </w:r>
      <w:r w:rsidR="003B6222" w:rsidRPr="00C34B4D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C34B4D">
        <w:rPr>
          <w:rFonts w:ascii="Times New Roman" w:hAnsi="Times New Roman" w:cs="Times New Roman"/>
          <w:b/>
        </w:rPr>
        <w:t xml:space="preserve"> IV. </w:t>
      </w:r>
      <w:r w:rsidR="00866F00" w:rsidRPr="00C34B4D">
        <w:rPr>
          <w:rFonts w:ascii="Times New Roman" w:hAnsi="Times New Roman" w:cs="Times New Roman"/>
          <w:b/>
        </w:rPr>
        <w:t>Závěrečná ujednání</w:t>
      </w:r>
    </w:p>
    <w:p w:rsidR="00094DB7" w:rsidRDefault="00094DB7" w:rsidP="00094DB7"/>
    <w:p w:rsidR="0035041D" w:rsidRPr="00C34B4D" w:rsidRDefault="00866F00" w:rsidP="00DB25E5">
      <w:pPr>
        <w:tabs>
          <w:tab w:val="left" w:pos="9903"/>
        </w:tabs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Práva a povinnosti touto dohodou výslovně neupravená se řídí O</w:t>
      </w:r>
      <w:r w:rsidR="00C96A8E">
        <w:rPr>
          <w:rFonts w:ascii="Times New Roman" w:hAnsi="Times New Roman" w:cs="Times New Roman"/>
        </w:rPr>
        <w:t>bčanským zákoníkem</w:t>
      </w:r>
      <w:r w:rsidRPr="00C34B4D">
        <w:rPr>
          <w:rFonts w:ascii="Times New Roman" w:hAnsi="Times New Roman" w:cs="Times New Roman"/>
        </w:rPr>
        <w:t xml:space="preserve"> a právními předpisy souvisejícími.</w:t>
      </w:r>
      <w:r w:rsidR="00DB25E5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>Veškeré změny a doplňky dohody mohou být provedeny pouze písemnou dohodou stran, označenou výslovně jako její dodatek.</w:t>
      </w:r>
      <w:r w:rsidR="00044759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>Tato dohoda nabývá platnosti dnem jejího podpisu oběma smluvními stranami. Účinnosti nabývá až řádným uveřejněním v registru smluv, přičemž toto uveřejnění zajistí Objednatel.</w:t>
      </w:r>
      <w:r w:rsidR="00DB25E5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 xml:space="preserve">Tato dohoda je vyhotovena ve dvou stejnopisech, z nichž jeden obdrží Objednatel a jeden </w:t>
      </w:r>
      <w:r w:rsidR="00025306">
        <w:rPr>
          <w:rFonts w:ascii="Times New Roman" w:hAnsi="Times New Roman" w:cs="Times New Roman"/>
        </w:rPr>
        <w:t>Dodavatel</w:t>
      </w:r>
      <w:r w:rsidRPr="00C34B4D">
        <w:rPr>
          <w:rFonts w:ascii="Times New Roman" w:hAnsi="Times New Roman" w:cs="Times New Roman"/>
        </w:rPr>
        <w:t>.</w:t>
      </w:r>
      <w:r w:rsidR="00DB25E5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>Výše uvedené smluvní strany prohlašují, že si tuto dohodu přečetly, že vyjadřuje obsah jejich pravé a svobodné vůle a že není uzavírána v tísni, na důkaz čehož připojují podpisy svých oprávněných zástupců.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094DB7" w:rsidRDefault="00094DB7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</w:p>
    <w:p w:rsidR="00094DB7" w:rsidRDefault="00094DB7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</w:p>
    <w:p w:rsidR="00094DB7" w:rsidRDefault="00094DB7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866F00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V</w:t>
      </w:r>
      <w:r w:rsidR="00041EDC" w:rsidRPr="00C34B4D">
        <w:rPr>
          <w:rFonts w:ascii="Times New Roman" w:hAnsi="Times New Roman" w:cs="Times New Roman"/>
        </w:rPr>
        <w:t> </w:t>
      </w:r>
      <w:proofErr w:type="spellStart"/>
      <w:r w:rsidR="00A77A0E">
        <w:rPr>
          <w:rFonts w:ascii="Times New Roman" w:hAnsi="Times New Roman" w:cs="Times New Roman"/>
        </w:rPr>
        <w:t>Kralovicích</w:t>
      </w:r>
      <w:proofErr w:type="spellEnd"/>
      <w:r w:rsidR="00041EDC" w:rsidRPr="00C34B4D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>dne</w:t>
      </w:r>
      <w:r w:rsidR="001E60F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4.</w:t>
      </w:r>
      <w:r w:rsidR="00F85DE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2.</w:t>
      </w:r>
      <w:r w:rsidR="00F85DE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2022</w:t>
      </w:r>
      <w:r w:rsidR="00041EDC" w:rsidRPr="00C34B4D">
        <w:rPr>
          <w:rFonts w:ascii="Times New Roman" w:hAnsi="Times New Roman" w:cs="Times New Roman"/>
        </w:rPr>
        <w:tab/>
      </w:r>
      <w:r w:rsidRPr="00C34B4D">
        <w:rPr>
          <w:rFonts w:ascii="Times New Roman" w:hAnsi="Times New Roman" w:cs="Times New Roman"/>
        </w:rPr>
        <w:tab/>
        <w:t xml:space="preserve"> </w:t>
      </w:r>
      <w:r w:rsidRPr="00C34B4D">
        <w:rPr>
          <w:rFonts w:ascii="Times New Roman" w:hAnsi="Times New Roman" w:cs="Times New Roman"/>
        </w:rPr>
        <w:tab/>
        <w:t xml:space="preserve"> </w:t>
      </w:r>
      <w:r w:rsidRPr="00C34B4D">
        <w:rPr>
          <w:rFonts w:ascii="Times New Roman" w:hAnsi="Times New Roman" w:cs="Times New Roman"/>
        </w:rPr>
        <w:tab/>
        <w:t xml:space="preserve"> </w:t>
      </w:r>
      <w:r w:rsidRPr="00C34B4D">
        <w:rPr>
          <w:rFonts w:ascii="Times New Roman" w:hAnsi="Times New Roman" w:cs="Times New Roman"/>
        </w:rPr>
        <w:tab/>
      </w:r>
      <w:r w:rsidR="001E60FF">
        <w:rPr>
          <w:rFonts w:ascii="Times New Roman" w:hAnsi="Times New Roman" w:cs="Times New Roman"/>
        </w:rPr>
        <w:t xml:space="preserve">                  V</w:t>
      </w:r>
      <w:r w:rsidR="00A77A0E">
        <w:rPr>
          <w:rFonts w:ascii="Times New Roman" w:hAnsi="Times New Roman" w:cs="Times New Roman"/>
        </w:rPr>
        <w:t> </w:t>
      </w:r>
      <w:proofErr w:type="spellStart"/>
      <w:r w:rsidR="00A77A0E">
        <w:rPr>
          <w:rFonts w:ascii="Times New Roman" w:hAnsi="Times New Roman" w:cs="Times New Roman"/>
        </w:rPr>
        <w:t>Kralovicích</w:t>
      </w:r>
      <w:proofErr w:type="spellEnd"/>
      <w:r w:rsidR="00A77A0E">
        <w:rPr>
          <w:rFonts w:ascii="Times New Roman" w:hAnsi="Times New Roman" w:cs="Times New Roman"/>
        </w:rPr>
        <w:t xml:space="preserve"> 4.</w:t>
      </w:r>
      <w:r w:rsidR="00F85DE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2.</w:t>
      </w:r>
      <w:r w:rsidR="00F85DE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2022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6E4DDC" w:rsidRPr="00C34B4D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       </w:t>
      </w:r>
    </w:p>
    <w:p w:rsidR="006E4DDC" w:rsidRPr="00C34B4D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     </w:t>
      </w:r>
    </w:p>
    <w:p w:rsidR="00471556" w:rsidRPr="00C34B4D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      </w:t>
      </w:r>
    </w:p>
    <w:p w:rsidR="00471556" w:rsidRPr="00C34B4D" w:rsidRDefault="00177D2D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………………………………</w:t>
      </w:r>
      <w:r w:rsidR="00CE2E3A">
        <w:rPr>
          <w:rFonts w:ascii="Times New Roman" w:hAnsi="Times New Roman" w:cs="Times New Roman"/>
        </w:rPr>
        <w:tab/>
      </w:r>
      <w:r w:rsidR="00CE2E3A">
        <w:rPr>
          <w:rFonts w:ascii="Times New Roman" w:hAnsi="Times New Roman" w:cs="Times New Roman"/>
        </w:rPr>
        <w:tab/>
      </w:r>
      <w:r w:rsidR="00CE2E3A">
        <w:rPr>
          <w:rFonts w:ascii="Times New Roman" w:hAnsi="Times New Roman" w:cs="Times New Roman"/>
        </w:rPr>
        <w:tab/>
      </w:r>
      <w:r w:rsidR="00CE2E3A">
        <w:rPr>
          <w:rFonts w:ascii="Times New Roman" w:hAnsi="Times New Roman" w:cs="Times New Roman"/>
        </w:rPr>
        <w:tab/>
      </w:r>
      <w:r w:rsidR="00CE2E3A">
        <w:rPr>
          <w:rFonts w:ascii="Times New Roman" w:hAnsi="Times New Roman" w:cs="Times New Roman"/>
        </w:rPr>
        <w:tab/>
        <w:t xml:space="preserve">         </w:t>
      </w:r>
      <w:r w:rsidRPr="00C34B4D">
        <w:rPr>
          <w:rFonts w:ascii="Times New Roman" w:hAnsi="Times New Roman" w:cs="Times New Roman"/>
        </w:rPr>
        <w:t>……………………………</w:t>
      </w:r>
      <w:r w:rsidR="00CE2E3A">
        <w:rPr>
          <w:rFonts w:ascii="Times New Roman" w:hAnsi="Times New Roman" w:cs="Times New Roman"/>
        </w:rPr>
        <w:t>…….</w:t>
      </w:r>
    </w:p>
    <w:p w:rsidR="00471556" w:rsidRDefault="00A77A0E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Dům sociální péče Kralovice, </w:t>
      </w:r>
      <w:proofErr w:type="spellStart"/>
      <w:proofErr w:type="gram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85D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Lékárna s.r.o.</w:t>
      </w:r>
    </w:p>
    <w:p w:rsidR="009C68FE" w:rsidRDefault="00A77A0E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68F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ředitel   </w:t>
      </w:r>
      <w:r w:rsidR="009C68FE">
        <w:rPr>
          <w:rFonts w:ascii="Times New Roman" w:hAnsi="Times New Roman" w:cs="Times New Roman"/>
        </w:rPr>
        <w:t xml:space="preserve">               </w:t>
      </w:r>
      <w:r w:rsidR="00041EDC" w:rsidRPr="00C34B4D">
        <w:rPr>
          <w:rFonts w:ascii="Times New Roman" w:hAnsi="Times New Roman" w:cs="Times New Roman"/>
        </w:rPr>
        <w:tab/>
      </w:r>
      <w:r w:rsidR="00F85DEF">
        <w:rPr>
          <w:rFonts w:ascii="Times New Roman" w:hAnsi="Times New Roman" w:cs="Times New Roman"/>
        </w:rPr>
        <w:t xml:space="preserve">                                                 </w:t>
      </w:r>
      <w:r w:rsidR="00041EDC" w:rsidRPr="00C34B4D">
        <w:rPr>
          <w:rFonts w:ascii="Times New Roman" w:hAnsi="Times New Roman" w:cs="Times New Roman"/>
        </w:rPr>
        <w:tab/>
      </w:r>
      <w:r w:rsidR="00041EDC" w:rsidRPr="00C34B4D">
        <w:rPr>
          <w:rFonts w:ascii="Times New Roman" w:hAnsi="Times New Roman" w:cs="Times New Roman"/>
        </w:rPr>
        <w:tab/>
      </w:r>
      <w:r w:rsidR="009C68FE">
        <w:rPr>
          <w:rFonts w:ascii="Times New Roman" w:hAnsi="Times New Roman" w:cs="Times New Roman"/>
        </w:rPr>
        <w:t xml:space="preserve">    </w:t>
      </w:r>
    </w:p>
    <w:p w:rsidR="0035041D" w:rsidRPr="001C0E8B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        </w:t>
      </w:r>
      <w:proofErr w:type="gramStart"/>
      <w:r w:rsidR="00177D2D" w:rsidRPr="00C34B4D">
        <w:rPr>
          <w:rFonts w:ascii="Times New Roman" w:hAnsi="Times New Roman" w:cs="Times New Roman"/>
        </w:rPr>
        <w:t>O</w:t>
      </w:r>
      <w:r w:rsidR="00041EDC" w:rsidRPr="00C34B4D">
        <w:rPr>
          <w:rFonts w:ascii="Times New Roman" w:hAnsi="Times New Roman" w:cs="Times New Roman"/>
        </w:rPr>
        <w:t>bjednatel</w:t>
      </w:r>
      <w:r w:rsidR="00F85DE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C68FE">
        <w:rPr>
          <w:rFonts w:ascii="Times New Roman" w:hAnsi="Times New Roman" w:cs="Times New Roman"/>
        </w:rPr>
        <w:t xml:space="preserve">        </w:t>
      </w:r>
      <w:r w:rsidR="00F85DEF">
        <w:rPr>
          <w:rFonts w:ascii="Times New Roman" w:hAnsi="Times New Roman" w:cs="Times New Roman"/>
        </w:rPr>
        <w:t xml:space="preserve">        za</w:t>
      </w:r>
      <w:proofErr w:type="gramEnd"/>
      <w:r w:rsidR="00F85DEF">
        <w:rPr>
          <w:rFonts w:ascii="Times New Roman" w:hAnsi="Times New Roman" w:cs="Times New Roman"/>
        </w:rPr>
        <w:t xml:space="preserve"> </w:t>
      </w:r>
      <w:r w:rsidR="00025306">
        <w:rPr>
          <w:rFonts w:ascii="Times New Roman" w:hAnsi="Times New Roman" w:cs="Times New Roman"/>
        </w:rPr>
        <w:t>Dodavate</w:t>
      </w:r>
      <w:r w:rsidR="00F85DEF">
        <w:rPr>
          <w:rFonts w:ascii="Times New Roman" w:hAnsi="Times New Roman" w:cs="Times New Roman"/>
        </w:rPr>
        <w:t xml:space="preserve">le </w:t>
      </w:r>
      <w:r w:rsidR="00F85DEF" w:rsidRPr="00C34B4D">
        <w:rPr>
          <w:rFonts w:ascii="Times New Roman" w:hAnsi="Times New Roman" w:cs="Times New Roman"/>
        </w:rPr>
        <w:t xml:space="preserve"> </w:t>
      </w:r>
      <w:r w:rsidR="00F85DEF" w:rsidRPr="00C34B4D">
        <w:rPr>
          <w:rFonts w:ascii="Times New Roman" w:hAnsi="Times New Roman" w:cs="Times New Roman"/>
        </w:rPr>
        <w:br/>
      </w:r>
    </w:p>
    <w:p w:rsidR="0035041D" w:rsidRPr="001C0E8B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1C0E8B" w:rsidRPr="001C0E8B" w:rsidRDefault="001C0E8B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1C0E8B" w:rsidRPr="001C0E8B" w:rsidSect="00A43E6C">
      <w:pgSz w:w="11900" w:h="16840"/>
      <w:pgMar w:top="744" w:right="710" w:bottom="836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9D5"/>
    <w:multiLevelType w:val="hybridMultilevel"/>
    <w:tmpl w:val="FD6A738E"/>
    <w:lvl w:ilvl="0" w:tplc="2AA0C436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CD3"/>
    <w:multiLevelType w:val="hybridMultilevel"/>
    <w:tmpl w:val="BEE28510"/>
    <w:lvl w:ilvl="0" w:tplc="8D4AF1BE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51EF78B8"/>
    <w:multiLevelType w:val="hybridMultilevel"/>
    <w:tmpl w:val="81B22752"/>
    <w:lvl w:ilvl="0" w:tplc="A178F842">
      <w:start w:val="1"/>
      <w:numFmt w:val="upperRoman"/>
      <w:lvlText w:val="%1."/>
      <w:lvlJc w:val="left"/>
      <w:pPr>
        <w:ind w:left="4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2" w:hanging="360"/>
      </w:pPr>
    </w:lvl>
    <w:lvl w:ilvl="2" w:tplc="0405001B" w:tentative="1">
      <w:start w:val="1"/>
      <w:numFmt w:val="lowerRoman"/>
      <w:lvlText w:val="%3."/>
      <w:lvlJc w:val="right"/>
      <w:pPr>
        <w:ind w:left="6052" w:hanging="180"/>
      </w:pPr>
    </w:lvl>
    <w:lvl w:ilvl="3" w:tplc="0405000F" w:tentative="1">
      <w:start w:val="1"/>
      <w:numFmt w:val="decimal"/>
      <w:lvlText w:val="%4."/>
      <w:lvlJc w:val="left"/>
      <w:pPr>
        <w:ind w:left="6772" w:hanging="360"/>
      </w:pPr>
    </w:lvl>
    <w:lvl w:ilvl="4" w:tplc="04050019" w:tentative="1">
      <w:start w:val="1"/>
      <w:numFmt w:val="lowerLetter"/>
      <w:lvlText w:val="%5."/>
      <w:lvlJc w:val="left"/>
      <w:pPr>
        <w:ind w:left="7492" w:hanging="360"/>
      </w:pPr>
    </w:lvl>
    <w:lvl w:ilvl="5" w:tplc="0405001B" w:tentative="1">
      <w:start w:val="1"/>
      <w:numFmt w:val="lowerRoman"/>
      <w:lvlText w:val="%6."/>
      <w:lvlJc w:val="right"/>
      <w:pPr>
        <w:ind w:left="8212" w:hanging="180"/>
      </w:pPr>
    </w:lvl>
    <w:lvl w:ilvl="6" w:tplc="0405000F" w:tentative="1">
      <w:start w:val="1"/>
      <w:numFmt w:val="decimal"/>
      <w:lvlText w:val="%7."/>
      <w:lvlJc w:val="left"/>
      <w:pPr>
        <w:ind w:left="8932" w:hanging="360"/>
      </w:pPr>
    </w:lvl>
    <w:lvl w:ilvl="7" w:tplc="04050019" w:tentative="1">
      <w:start w:val="1"/>
      <w:numFmt w:val="lowerLetter"/>
      <w:lvlText w:val="%8."/>
      <w:lvlJc w:val="left"/>
      <w:pPr>
        <w:ind w:left="9652" w:hanging="360"/>
      </w:pPr>
    </w:lvl>
    <w:lvl w:ilvl="8" w:tplc="040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3">
    <w:nsid w:val="66033EFD"/>
    <w:multiLevelType w:val="hybridMultilevel"/>
    <w:tmpl w:val="BB821FA6"/>
    <w:lvl w:ilvl="0" w:tplc="000AEEB2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75946DB8"/>
    <w:multiLevelType w:val="hybridMultilevel"/>
    <w:tmpl w:val="D5D25BBA"/>
    <w:lvl w:ilvl="0" w:tplc="5BD68A64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676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EE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09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8CD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2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CDF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0F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5041D"/>
    <w:rsid w:val="00016021"/>
    <w:rsid w:val="00025306"/>
    <w:rsid w:val="00035FDB"/>
    <w:rsid w:val="00041EDC"/>
    <w:rsid w:val="00043AD7"/>
    <w:rsid w:val="00044759"/>
    <w:rsid w:val="00061C78"/>
    <w:rsid w:val="00094DB7"/>
    <w:rsid w:val="000B54C5"/>
    <w:rsid w:val="000E43AF"/>
    <w:rsid w:val="001419C7"/>
    <w:rsid w:val="00167CC8"/>
    <w:rsid w:val="00177D2D"/>
    <w:rsid w:val="00192E14"/>
    <w:rsid w:val="001B43AE"/>
    <w:rsid w:val="001C0E8B"/>
    <w:rsid w:val="001E60FF"/>
    <w:rsid w:val="00212612"/>
    <w:rsid w:val="00253839"/>
    <w:rsid w:val="00271443"/>
    <w:rsid w:val="00271E78"/>
    <w:rsid w:val="002814A7"/>
    <w:rsid w:val="002E10A0"/>
    <w:rsid w:val="00300DCC"/>
    <w:rsid w:val="0032187B"/>
    <w:rsid w:val="0035041D"/>
    <w:rsid w:val="003829C0"/>
    <w:rsid w:val="003B1556"/>
    <w:rsid w:val="003B6222"/>
    <w:rsid w:val="003F08B8"/>
    <w:rsid w:val="00406830"/>
    <w:rsid w:val="0041042F"/>
    <w:rsid w:val="00417BE4"/>
    <w:rsid w:val="00471556"/>
    <w:rsid w:val="004F2063"/>
    <w:rsid w:val="005057FD"/>
    <w:rsid w:val="0052205F"/>
    <w:rsid w:val="00543DA0"/>
    <w:rsid w:val="00557151"/>
    <w:rsid w:val="005720D8"/>
    <w:rsid w:val="005966C7"/>
    <w:rsid w:val="005B33AF"/>
    <w:rsid w:val="005D0CDF"/>
    <w:rsid w:val="0060293F"/>
    <w:rsid w:val="00617F2E"/>
    <w:rsid w:val="006B47E4"/>
    <w:rsid w:val="006E4DDC"/>
    <w:rsid w:val="007166F4"/>
    <w:rsid w:val="007E4073"/>
    <w:rsid w:val="00866F00"/>
    <w:rsid w:val="00872274"/>
    <w:rsid w:val="008D506B"/>
    <w:rsid w:val="00920D78"/>
    <w:rsid w:val="009C3FEC"/>
    <w:rsid w:val="009C68FE"/>
    <w:rsid w:val="009D0D48"/>
    <w:rsid w:val="00A43E6C"/>
    <w:rsid w:val="00A45605"/>
    <w:rsid w:val="00A4746C"/>
    <w:rsid w:val="00A77A0E"/>
    <w:rsid w:val="00AC15B7"/>
    <w:rsid w:val="00B44091"/>
    <w:rsid w:val="00B717EF"/>
    <w:rsid w:val="00BE54FE"/>
    <w:rsid w:val="00C04CE9"/>
    <w:rsid w:val="00C20F93"/>
    <w:rsid w:val="00C230E0"/>
    <w:rsid w:val="00C32B63"/>
    <w:rsid w:val="00C34B4D"/>
    <w:rsid w:val="00C43781"/>
    <w:rsid w:val="00C76938"/>
    <w:rsid w:val="00C96A8E"/>
    <w:rsid w:val="00CB21FC"/>
    <w:rsid w:val="00CC16A7"/>
    <w:rsid w:val="00CD2DBC"/>
    <w:rsid w:val="00CE2E3A"/>
    <w:rsid w:val="00CE3FEE"/>
    <w:rsid w:val="00CF330B"/>
    <w:rsid w:val="00D15C49"/>
    <w:rsid w:val="00D3532F"/>
    <w:rsid w:val="00D617E0"/>
    <w:rsid w:val="00DA37F3"/>
    <w:rsid w:val="00DB25E5"/>
    <w:rsid w:val="00DF58A4"/>
    <w:rsid w:val="00E06315"/>
    <w:rsid w:val="00E2588B"/>
    <w:rsid w:val="00E410F1"/>
    <w:rsid w:val="00E71F1B"/>
    <w:rsid w:val="00E7697C"/>
    <w:rsid w:val="00E8378F"/>
    <w:rsid w:val="00F126D6"/>
    <w:rsid w:val="00F66245"/>
    <w:rsid w:val="00F85DEF"/>
    <w:rsid w:val="00F9235E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E6C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43E6C"/>
    <w:pPr>
      <w:keepNext/>
      <w:keepLines/>
      <w:numPr>
        <w:numId w:val="1"/>
      </w:numPr>
      <w:spacing w:after="0"/>
      <w:ind w:left="10" w:right="4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43E6C"/>
    <w:rPr>
      <w:rFonts w:ascii="Calibri" w:eastAsia="Calibri" w:hAnsi="Calibri" w:cs="Calibri"/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E14"/>
    <w:rPr>
      <w:rFonts w:ascii="Segoe UI" w:eastAsia="Calibri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B717E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Dohoda o vypořádání bezdůvodného obohacení ke smlouvě č. 3_úpravy</vt:lpstr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Dohoda o vypořádání bezdůvodného obohacení ke smlouvě č. 3_úpravy</dc:title>
  <dc:creator>Petr</dc:creator>
  <cp:lastModifiedBy>Jana Šuldová</cp:lastModifiedBy>
  <cp:revision>4</cp:revision>
  <cp:lastPrinted>2020-12-18T13:12:00Z</cp:lastPrinted>
  <dcterms:created xsi:type="dcterms:W3CDTF">2022-02-04T11:44:00Z</dcterms:created>
  <dcterms:modified xsi:type="dcterms:W3CDTF">2022-02-04T11:51:00Z</dcterms:modified>
</cp:coreProperties>
</file>