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FD61" w14:textId="77777777" w:rsidR="00E7763C" w:rsidRDefault="00E7763C" w:rsidP="00B00ED7">
      <w:pPr>
        <w:jc w:val="center"/>
        <w:rPr>
          <w:rFonts w:ascii="Calibri" w:hAnsi="Calibri" w:cs="Calibri"/>
          <w:b/>
          <w:sz w:val="26"/>
          <w:szCs w:val="26"/>
        </w:rPr>
      </w:pPr>
    </w:p>
    <w:p w14:paraId="2679AE26" w14:textId="1A13A775"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0A7BB70B" w14:textId="6651FEA2" w:rsidR="0053312A" w:rsidRPr="00E7763C" w:rsidRDefault="00906858" w:rsidP="00906858">
      <w:pPr>
        <w:jc w:val="both"/>
        <w:rPr>
          <w:rFonts w:ascii="Calibri" w:hAnsi="Calibri" w:cs="Calibri"/>
          <w:sz w:val="22"/>
          <w:szCs w:val="22"/>
        </w:rPr>
      </w:pPr>
      <w:r w:rsidRPr="0053312A">
        <w:rPr>
          <w:rFonts w:ascii="Calibri" w:hAnsi="Calibri" w:cs="Calibri"/>
          <w:sz w:val="22"/>
          <w:szCs w:val="22"/>
        </w:rPr>
        <w:t xml:space="preserve">č. smlouvy objednatele: </w:t>
      </w:r>
      <w:r w:rsidR="007000AA" w:rsidRPr="0053312A">
        <w:rPr>
          <w:rFonts w:ascii="Calibri" w:hAnsi="Calibri" w:cs="Calibri"/>
          <w:b/>
          <w:sz w:val="22"/>
          <w:szCs w:val="22"/>
        </w:rPr>
        <w:t xml:space="preserve"> </w:t>
      </w:r>
      <w:r w:rsidR="00E7763C" w:rsidRPr="00E7763C">
        <w:rPr>
          <w:rFonts w:ascii="Calibri" w:hAnsi="Calibri" w:cs="Calibri"/>
          <w:sz w:val="22"/>
          <w:szCs w:val="22"/>
        </w:rPr>
        <w:t>12/2022</w:t>
      </w:r>
    </w:p>
    <w:p w14:paraId="4729E9AD" w14:textId="77777777" w:rsidR="00906858" w:rsidRPr="0053312A" w:rsidRDefault="00906858" w:rsidP="00906858">
      <w:pPr>
        <w:jc w:val="both"/>
        <w:rPr>
          <w:rFonts w:ascii="Calibri" w:hAnsi="Calibri" w:cs="Calibri"/>
          <w:sz w:val="22"/>
          <w:szCs w:val="22"/>
        </w:rPr>
      </w:pPr>
      <w:r w:rsidRPr="0053312A">
        <w:rPr>
          <w:rFonts w:ascii="Calibri" w:hAnsi="Calibri" w:cs="Calibri"/>
          <w:sz w:val="22"/>
          <w:szCs w:val="22"/>
        </w:rPr>
        <w:t>č. smlouvy zhotovitele:</w:t>
      </w:r>
      <w:bookmarkStart w:id="0" w:name="_GoBack"/>
      <w:bookmarkEnd w:id="0"/>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56A7205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2A1AEC">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5C76F4AD" w14:textId="64073DAC" w:rsidR="002A1AEC" w:rsidRPr="00293E61" w:rsidRDefault="006A4216" w:rsidP="002A1AEC">
      <w:pPr>
        <w:rPr>
          <w:bCs/>
        </w:rPr>
      </w:pPr>
      <w:r w:rsidRPr="00293E61">
        <w:rPr>
          <w:rFonts w:asciiTheme="minorHAnsi" w:hAnsiTheme="minorHAnsi" w:cstheme="minorHAnsi"/>
          <w:b/>
          <w:sz w:val="22"/>
          <w:szCs w:val="22"/>
        </w:rPr>
        <w:t>2</w:t>
      </w:r>
      <w:r w:rsidRPr="00293E61">
        <w:rPr>
          <w:rFonts w:asciiTheme="minorHAnsi" w:hAnsiTheme="minorHAnsi" w:cstheme="minorHAnsi"/>
          <w:b/>
        </w:rPr>
        <w:t xml:space="preserve">.  </w:t>
      </w:r>
      <w:r w:rsidR="00293E61" w:rsidRPr="00293E61">
        <w:rPr>
          <w:rFonts w:asciiTheme="minorHAnsi" w:hAnsiTheme="minorHAnsi" w:cstheme="minorHAnsi"/>
          <w:b/>
        </w:rPr>
        <w:t>FOGO Industry s.r.o.</w:t>
      </w:r>
    </w:p>
    <w:p w14:paraId="5A956AC3" w14:textId="1AEEFFDA" w:rsidR="002A1AEC" w:rsidRPr="00293E61" w:rsidRDefault="00293E61" w:rsidP="002A1AEC">
      <w:pPr>
        <w:rPr>
          <w:rFonts w:asciiTheme="minorHAnsi" w:hAnsiTheme="minorHAnsi" w:cstheme="minorHAnsi"/>
          <w:sz w:val="22"/>
          <w:szCs w:val="22"/>
        </w:rPr>
      </w:pPr>
      <w:r w:rsidRPr="00293E61">
        <w:rPr>
          <w:rFonts w:asciiTheme="minorHAnsi" w:hAnsiTheme="minorHAnsi" w:cstheme="minorHAnsi"/>
          <w:sz w:val="22"/>
          <w:szCs w:val="22"/>
        </w:rPr>
        <w:t xml:space="preserve">   </w:t>
      </w:r>
      <w:r>
        <w:rPr>
          <w:rFonts w:asciiTheme="minorHAnsi" w:hAnsiTheme="minorHAnsi" w:cstheme="minorHAnsi"/>
          <w:sz w:val="22"/>
          <w:szCs w:val="22"/>
        </w:rPr>
        <w:t xml:space="preserve">   S</w:t>
      </w:r>
      <w:r w:rsidRPr="00293E61">
        <w:rPr>
          <w:rFonts w:asciiTheme="minorHAnsi" w:hAnsiTheme="minorHAnsi" w:cstheme="minorHAnsi"/>
          <w:sz w:val="22"/>
          <w:szCs w:val="22"/>
        </w:rPr>
        <w:t>pisová značka: C38130 vedená u Krajského soudu v Ostravě</w:t>
      </w:r>
      <w:r w:rsidR="002A1AEC" w:rsidRPr="00293E61">
        <w:rPr>
          <w:rFonts w:asciiTheme="minorHAnsi" w:hAnsiTheme="minorHAnsi" w:cstheme="minorHAnsi"/>
          <w:sz w:val="22"/>
          <w:szCs w:val="22"/>
        </w:rPr>
        <w:t xml:space="preserve">      </w:t>
      </w:r>
    </w:p>
    <w:p w14:paraId="331FACDD" w14:textId="1325F143" w:rsidR="00906858" w:rsidRPr="00293E61" w:rsidRDefault="006A4216" w:rsidP="00906858">
      <w:pPr>
        <w:jc w:val="both"/>
        <w:rPr>
          <w:rFonts w:asciiTheme="minorHAnsi" w:hAnsiTheme="minorHAnsi" w:cstheme="minorHAnsi"/>
          <w:sz w:val="22"/>
          <w:szCs w:val="22"/>
        </w:rPr>
      </w:pPr>
      <w:r w:rsidRPr="00293E61">
        <w:rPr>
          <w:rFonts w:ascii="Calibri" w:hAnsi="Calibri"/>
          <w:sz w:val="22"/>
          <w:szCs w:val="22"/>
        </w:rPr>
        <w:t xml:space="preserve">     </w:t>
      </w:r>
      <w:r w:rsidR="0053312A" w:rsidRPr="00293E61">
        <w:rPr>
          <w:rFonts w:ascii="Calibri" w:hAnsi="Calibri"/>
          <w:sz w:val="22"/>
          <w:szCs w:val="22"/>
        </w:rPr>
        <w:t xml:space="preserve"> </w:t>
      </w:r>
      <w:r w:rsidRPr="00293E61">
        <w:rPr>
          <w:rFonts w:ascii="Calibri" w:hAnsi="Calibri"/>
          <w:sz w:val="22"/>
          <w:szCs w:val="22"/>
        </w:rPr>
        <w:t>adresa:</w:t>
      </w:r>
      <w:r w:rsidR="00293E61">
        <w:rPr>
          <w:rFonts w:ascii="Calibri" w:hAnsi="Calibri"/>
          <w:sz w:val="22"/>
          <w:szCs w:val="22"/>
        </w:rPr>
        <w:t xml:space="preserve">    Paličkova 258/30, Nová Ves, 709 00 Ostrava</w:t>
      </w:r>
      <w:r w:rsidRPr="00293E61">
        <w:rPr>
          <w:rFonts w:ascii="Calibri" w:hAnsi="Calibri"/>
          <w:sz w:val="22"/>
          <w:szCs w:val="22"/>
        </w:rPr>
        <w:t xml:space="preserve"> </w:t>
      </w:r>
      <w:r w:rsidRPr="00293E61">
        <w:rPr>
          <w:rFonts w:ascii="Calibri" w:hAnsi="Calibri"/>
          <w:sz w:val="22"/>
          <w:szCs w:val="22"/>
        </w:rPr>
        <w:tab/>
      </w:r>
      <w:r w:rsidR="00265A2B" w:rsidRPr="00293E61">
        <w:rPr>
          <w:rFonts w:ascii="Calibri" w:hAnsi="Calibri"/>
          <w:sz w:val="22"/>
          <w:szCs w:val="22"/>
        </w:rPr>
        <w:t xml:space="preserve">               </w:t>
      </w:r>
      <w:r w:rsidR="00E74761" w:rsidRPr="00293E61">
        <w:rPr>
          <w:rFonts w:ascii="Calibri" w:hAnsi="Calibri"/>
          <w:sz w:val="22"/>
          <w:szCs w:val="22"/>
        </w:rPr>
        <w:tab/>
        <w:t xml:space="preserve">    </w:t>
      </w:r>
    </w:p>
    <w:p w14:paraId="61375A59" w14:textId="4C413C77" w:rsidR="003525ED" w:rsidRPr="00293E61" w:rsidRDefault="006A4216" w:rsidP="006A4216">
      <w:pPr>
        <w:overflowPunct w:val="0"/>
        <w:autoSpaceDE w:val="0"/>
        <w:autoSpaceDN w:val="0"/>
        <w:adjustRightInd w:val="0"/>
        <w:rPr>
          <w:rFonts w:ascii="Calibri" w:hAnsi="Calibri"/>
          <w:sz w:val="22"/>
          <w:szCs w:val="22"/>
        </w:rPr>
      </w:pPr>
      <w:r w:rsidRPr="00293E61">
        <w:rPr>
          <w:rFonts w:ascii="Calibri" w:hAnsi="Calibri"/>
          <w:sz w:val="22"/>
          <w:szCs w:val="22"/>
        </w:rPr>
        <w:t xml:space="preserve">      IČ</w:t>
      </w:r>
      <w:r w:rsidR="002A1AEC" w:rsidRPr="00293E61">
        <w:rPr>
          <w:rFonts w:ascii="Calibri" w:hAnsi="Calibri"/>
          <w:sz w:val="22"/>
          <w:szCs w:val="22"/>
        </w:rPr>
        <w:t>O</w:t>
      </w:r>
      <w:r w:rsidRPr="00293E61">
        <w:rPr>
          <w:rFonts w:ascii="Calibri" w:hAnsi="Calibri"/>
          <w:sz w:val="22"/>
          <w:szCs w:val="22"/>
        </w:rPr>
        <w:t xml:space="preserve">: </w:t>
      </w:r>
      <w:r w:rsidR="00293E61">
        <w:rPr>
          <w:rFonts w:ascii="Calibri" w:hAnsi="Calibri"/>
          <w:sz w:val="22"/>
          <w:szCs w:val="22"/>
        </w:rPr>
        <w:t xml:space="preserve">    293 86 721</w:t>
      </w:r>
      <w:r w:rsidRPr="00293E61">
        <w:rPr>
          <w:rFonts w:ascii="Calibri" w:hAnsi="Calibri"/>
          <w:sz w:val="22"/>
          <w:szCs w:val="22"/>
        </w:rPr>
        <w:tab/>
      </w:r>
      <w:r w:rsidRPr="00293E61">
        <w:rPr>
          <w:rFonts w:ascii="Calibri" w:hAnsi="Calibri"/>
          <w:sz w:val="22"/>
          <w:szCs w:val="22"/>
        </w:rPr>
        <w:tab/>
        <w:t xml:space="preserve">    </w:t>
      </w:r>
      <w:r w:rsidR="00265A2B" w:rsidRPr="00293E61">
        <w:rPr>
          <w:rFonts w:ascii="Calibri" w:hAnsi="Calibri"/>
          <w:sz w:val="22"/>
          <w:szCs w:val="22"/>
        </w:rPr>
        <w:t xml:space="preserve">           </w:t>
      </w:r>
      <w:r w:rsidR="000F159F" w:rsidRPr="00293E61">
        <w:rPr>
          <w:rFonts w:ascii="Calibri" w:hAnsi="Calibri"/>
          <w:sz w:val="22"/>
          <w:szCs w:val="22"/>
        </w:rPr>
        <w:t xml:space="preserve">         </w:t>
      </w:r>
    </w:p>
    <w:p w14:paraId="2391EDC9" w14:textId="47BE518B" w:rsidR="006A4216" w:rsidRPr="00293E61" w:rsidRDefault="006A4216" w:rsidP="006A4216">
      <w:pPr>
        <w:overflowPunct w:val="0"/>
        <w:autoSpaceDE w:val="0"/>
        <w:autoSpaceDN w:val="0"/>
        <w:adjustRightInd w:val="0"/>
        <w:rPr>
          <w:rFonts w:ascii="Calibri" w:hAnsi="Calibri"/>
          <w:sz w:val="22"/>
          <w:szCs w:val="22"/>
        </w:rPr>
      </w:pPr>
      <w:r w:rsidRPr="00293E61">
        <w:rPr>
          <w:rFonts w:ascii="Calibri" w:hAnsi="Calibri"/>
          <w:sz w:val="22"/>
          <w:szCs w:val="22"/>
        </w:rPr>
        <w:t xml:space="preserve">      DIČ: </w:t>
      </w:r>
      <w:r w:rsidR="00293E61">
        <w:rPr>
          <w:rFonts w:ascii="Calibri" w:hAnsi="Calibri"/>
          <w:sz w:val="22"/>
          <w:szCs w:val="22"/>
        </w:rPr>
        <w:t xml:space="preserve">    CZ</w:t>
      </w:r>
      <w:r w:rsidR="00293E61">
        <w:rPr>
          <w:rFonts w:ascii="Calibri" w:hAnsi="Calibri"/>
          <w:sz w:val="22"/>
          <w:szCs w:val="22"/>
        </w:rPr>
        <w:t>293 86 721</w:t>
      </w:r>
      <w:r w:rsidRPr="00293E61">
        <w:rPr>
          <w:rFonts w:ascii="Calibri" w:hAnsi="Calibri"/>
          <w:sz w:val="22"/>
          <w:szCs w:val="22"/>
        </w:rPr>
        <w:t xml:space="preserve"> </w:t>
      </w:r>
      <w:r w:rsidRPr="00293E61">
        <w:rPr>
          <w:rFonts w:ascii="Calibri" w:hAnsi="Calibri"/>
          <w:sz w:val="22"/>
          <w:szCs w:val="22"/>
        </w:rPr>
        <w:tab/>
      </w:r>
      <w:r w:rsidR="00265A2B" w:rsidRPr="00293E61">
        <w:rPr>
          <w:rFonts w:ascii="Calibri" w:hAnsi="Calibri"/>
          <w:sz w:val="22"/>
          <w:szCs w:val="22"/>
        </w:rPr>
        <w:t xml:space="preserve">               </w:t>
      </w:r>
      <w:r w:rsidRPr="00293E61">
        <w:rPr>
          <w:rFonts w:ascii="Calibri" w:hAnsi="Calibri"/>
          <w:sz w:val="22"/>
          <w:szCs w:val="22"/>
        </w:rPr>
        <w:tab/>
        <w:t xml:space="preserve">    </w:t>
      </w:r>
    </w:p>
    <w:p w14:paraId="305C0F9D" w14:textId="552CD369" w:rsidR="0053312A" w:rsidRPr="00293E61" w:rsidRDefault="00E74761" w:rsidP="006A4216">
      <w:pPr>
        <w:pStyle w:val="Default"/>
        <w:rPr>
          <w:rFonts w:ascii="Calibri" w:hAnsi="Calibri"/>
          <w:sz w:val="22"/>
          <w:szCs w:val="22"/>
        </w:rPr>
      </w:pPr>
      <w:r w:rsidRPr="00293E61">
        <w:rPr>
          <w:rFonts w:ascii="Calibri" w:hAnsi="Calibri"/>
          <w:sz w:val="22"/>
          <w:szCs w:val="22"/>
        </w:rPr>
        <w:t xml:space="preserve">      B</w:t>
      </w:r>
      <w:r w:rsidR="006A4216" w:rsidRPr="00293E61">
        <w:rPr>
          <w:rFonts w:ascii="Calibri" w:hAnsi="Calibri"/>
          <w:sz w:val="22"/>
          <w:szCs w:val="22"/>
        </w:rPr>
        <w:t xml:space="preserve">ankovní spojení: </w:t>
      </w:r>
      <w:r w:rsidR="00E51D5F" w:rsidRPr="00293E61">
        <w:rPr>
          <w:rFonts w:ascii="Calibri" w:hAnsi="Calibri"/>
          <w:sz w:val="22"/>
          <w:szCs w:val="22"/>
        </w:rPr>
        <w:t xml:space="preserve">   </w:t>
      </w:r>
      <w:r w:rsidR="002225F8">
        <w:rPr>
          <w:rFonts w:ascii="Calibri" w:hAnsi="Calibri"/>
          <w:sz w:val="22"/>
          <w:szCs w:val="22"/>
        </w:rPr>
        <w:t>Česká spořitelna</w:t>
      </w:r>
      <w:r w:rsidR="00E51D5F" w:rsidRPr="00293E61">
        <w:rPr>
          <w:rFonts w:ascii="Calibri" w:hAnsi="Calibri"/>
          <w:sz w:val="22"/>
          <w:szCs w:val="22"/>
        </w:rPr>
        <w:t xml:space="preserve">  </w:t>
      </w:r>
    </w:p>
    <w:p w14:paraId="56CFBA79" w14:textId="08283E63" w:rsidR="006A4216" w:rsidRPr="00293E61" w:rsidRDefault="00E74761" w:rsidP="006A4216">
      <w:pPr>
        <w:pStyle w:val="Default"/>
        <w:rPr>
          <w:rFonts w:ascii="Calibri" w:hAnsi="Calibri"/>
          <w:sz w:val="22"/>
          <w:szCs w:val="22"/>
        </w:rPr>
      </w:pPr>
      <w:r w:rsidRPr="00293E61">
        <w:rPr>
          <w:rFonts w:ascii="Calibri" w:hAnsi="Calibri"/>
          <w:sz w:val="22"/>
          <w:szCs w:val="22"/>
        </w:rPr>
        <w:t xml:space="preserve">      Č</w:t>
      </w:r>
      <w:r w:rsidR="006A4216" w:rsidRPr="00293E61">
        <w:rPr>
          <w:rFonts w:ascii="Calibri" w:hAnsi="Calibri"/>
          <w:sz w:val="22"/>
          <w:szCs w:val="22"/>
        </w:rPr>
        <w:t xml:space="preserve">. účtu: </w:t>
      </w:r>
      <w:r w:rsidR="00E51D5F" w:rsidRPr="00293E61">
        <w:rPr>
          <w:rFonts w:ascii="Calibri" w:hAnsi="Calibri"/>
          <w:sz w:val="22"/>
          <w:szCs w:val="22"/>
        </w:rPr>
        <w:t xml:space="preserve">               </w:t>
      </w:r>
      <w:r w:rsidR="002225F8">
        <w:rPr>
          <w:rFonts w:ascii="Calibri" w:hAnsi="Calibri"/>
          <w:sz w:val="22"/>
          <w:szCs w:val="22"/>
        </w:rPr>
        <w:t>1879321319/0800</w:t>
      </w:r>
      <w:r w:rsidR="00E51D5F" w:rsidRPr="00293E61">
        <w:rPr>
          <w:rFonts w:ascii="Calibri" w:hAnsi="Calibri"/>
          <w:sz w:val="22"/>
          <w:szCs w:val="22"/>
        </w:rPr>
        <w:t xml:space="preserve">        </w:t>
      </w:r>
    </w:p>
    <w:p w14:paraId="29552A64" w14:textId="1474E35D" w:rsidR="00E74761" w:rsidRDefault="00E74761" w:rsidP="00E74761">
      <w:pPr>
        <w:pStyle w:val="Default"/>
        <w:rPr>
          <w:rFonts w:ascii="Calibri" w:hAnsi="Calibri"/>
          <w:sz w:val="22"/>
          <w:szCs w:val="22"/>
        </w:rPr>
      </w:pPr>
      <w:r w:rsidRPr="00293E61">
        <w:rPr>
          <w:rFonts w:ascii="Calibri" w:hAnsi="Calibri"/>
          <w:sz w:val="22"/>
          <w:szCs w:val="22"/>
        </w:rPr>
        <w:t xml:space="preserve">      Z</w:t>
      </w:r>
      <w:r w:rsidR="006A4216" w:rsidRPr="00293E61">
        <w:rPr>
          <w:rFonts w:ascii="Calibri" w:hAnsi="Calibri"/>
          <w:sz w:val="22"/>
          <w:szCs w:val="22"/>
        </w:rPr>
        <w:t>astoupený:</w:t>
      </w:r>
      <w:r w:rsidR="006A4216" w:rsidRPr="000F159F">
        <w:rPr>
          <w:rFonts w:ascii="Calibri" w:hAnsi="Calibri"/>
          <w:sz w:val="22"/>
          <w:szCs w:val="22"/>
        </w:rPr>
        <w:t xml:space="preserve"> </w:t>
      </w:r>
      <w:r w:rsidR="002225F8">
        <w:rPr>
          <w:rFonts w:ascii="Calibri" w:hAnsi="Calibri"/>
          <w:sz w:val="22"/>
          <w:szCs w:val="22"/>
        </w:rPr>
        <w:t xml:space="preserve">       Ing. Michal Vrbický  </w:t>
      </w:r>
    </w:p>
    <w:p w14:paraId="4347F63A" w14:textId="77777777"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44154FA3" w14:textId="0F2380EC" w:rsidR="00C87296" w:rsidRPr="002566B6" w:rsidRDefault="006A4216" w:rsidP="002566B6">
      <w:pPr>
        <w:numPr>
          <w:ilvl w:val="0"/>
          <w:numId w:val="2"/>
        </w:numPr>
        <w:spacing w:before="60"/>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2566B6" w:rsidRPr="002566B6">
        <w:rPr>
          <w:rFonts w:asciiTheme="minorHAnsi" w:eastAsia="Calibri" w:hAnsiTheme="minorHAnsi" w:cstheme="minorHAnsi"/>
          <w:sz w:val="22"/>
          <w:szCs w:val="22"/>
        </w:rPr>
        <w:t>dodávka dieselagregátu do zděného přístřešku u zříceniny hradu Cornštejn</w:t>
      </w:r>
      <w:r w:rsidR="00233D2D">
        <w:rPr>
          <w:rFonts w:asciiTheme="minorHAnsi" w:eastAsia="Calibri" w:hAnsiTheme="minorHAnsi" w:cstheme="minorHAnsi"/>
          <w:sz w:val="22"/>
          <w:szCs w:val="22"/>
        </w:rPr>
        <w:t xml:space="preserve"> s provozní dobou objektu duben až květen, cca 10 hodin denně</w:t>
      </w:r>
      <w:r w:rsidR="002566B6">
        <w:rPr>
          <w:rFonts w:asciiTheme="minorHAnsi" w:eastAsia="Calibri" w:hAnsiTheme="minorHAnsi" w:cstheme="minorHAnsi"/>
          <w:sz w:val="22"/>
          <w:szCs w:val="22"/>
        </w:rPr>
        <w:t>.</w:t>
      </w:r>
      <w:r w:rsidR="002566B6">
        <w:rPr>
          <w:rFonts w:ascii="Calibri" w:hAnsi="Calibri"/>
          <w:sz w:val="22"/>
          <w:szCs w:val="22"/>
        </w:rPr>
        <w:t xml:space="preserve"> </w:t>
      </w:r>
      <w:r w:rsidR="00C87296" w:rsidRPr="002566B6">
        <w:rPr>
          <w:rFonts w:ascii="Calibri" w:hAnsi="Calibri" w:cs="Arial"/>
          <w:snapToGrid w:val="0"/>
          <w:sz w:val="22"/>
          <w:szCs w:val="22"/>
        </w:rPr>
        <w:t>Zhotovením díla se rozumí úplné, funkční a bezvadné proveden</w:t>
      </w:r>
      <w:r w:rsidR="002566B6">
        <w:rPr>
          <w:rFonts w:ascii="Calibri" w:hAnsi="Calibri" w:cs="Arial"/>
          <w:snapToGrid w:val="0"/>
          <w:sz w:val="22"/>
          <w:szCs w:val="22"/>
        </w:rPr>
        <w:t xml:space="preserve">í všech služeb, dodávek, prací, </w:t>
      </w:r>
      <w:r w:rsidR="00C87296" w:rsidRPr="002566B6">
        <w:rPr>
          <w:rFonts w:ascii="Calibri" w:hAnsi="Calibri" w:cs="Arial"/>
          <w:snapToGrid w:val="0"/>
          <w:sz w:val="22"/>
          <w:szCs w:val="22"/>
        </w:rPr>
        <w:t>jejichž provedení je pro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57572433" w14:textId="4BA01908" w:rsidR="002566B6" w:rsidRPr="002566B6" w:rsidRDefault="002566B6" w:rsidP="00233D2D">
      <w:pPr>
        <w:numPr>
          <w:ilvl w:val="0"/>
          <w:numId w:val="35"/>
        </w:numPr>
        <w:ind w:left="357" w:hanging="357"/>
        <w:jc w:val="both"/>
        <w:rPr>
          <w:rFonts w:ascii="Calibri" w:hAnsi="Calibri" w:cs="Calibri"/>
          <w:sz w:val="22"/>
          <w:szCs w:val="22"/>
        </w:rPr>
      </w:pPr>
      <w:r w:rsidRPr="002566B6">
        <w:rPr>
          <w:rFonts w:ascii="Calibri" w:hAnsi="Calibri" w:cs="Calibri"/>
          <w:sz w:val="22"/>
          <w:szCs w:val="22"/>
        </w:rPr>
        <w:t xml:space="preserve">dodávka dieselagregátu </w:t>
      </w:r>
    </w:p>
    <w:p w14:paraId="45148FF8" w14:textId="77777777" w:rsidR="002566B6" w:rsidRPr="002566B6" w:rsidRDefault="002566B6" w:rsidP="00233D2D">
      <w:pPr>
        <w:numPr>
          <w:ilvl w:val="0"/>
          <w:numId w:val="35"/>
        </w:numPr>
        <w:ind w:left="357" w:hanging="357"/>
        <w:jc w:val="both"/>
        <w:rPr>
          <w:rFonts w:ascii="Calibri" w:hAnsi="Calibri" w:cs="Calibri"/>
          <w:sz w:val="22"/>
          <w:szCs w:val="22"/>
        </w:rPr>
      </w:pPr>
      <w:r w:rsidRPr="002566B6">
        <w:rPr>
          <w:rFonts w:ascii="Calibri" w:hAnsi="Calibri" w:cs="Calibri"/>
          <w:sz w:val="22"/>
          <w:szCs w:val="22"/>
        </w:rPr>
        <w:t>montáž dieselagregátu do zděného přístřešku</w:t>
      </w:r>
    </w:p>
    <w:p w14:paraId="40E3F5F5" w14:textId="75F61892" w:rsidR="002566B6" w:rsidRDefault="002566B6" w:rsidP="00233D2D">
      <w:pPr>
        <w:numPr>
          <w:ilvl w:val="0"/>
          <w:numId w:val="35"/>
        </w:numPr>
        <w:ind w:left="357" w:hanging="357"/>
        <w:jc w:val="both"/>
        <w:rPr>
          <w:rFonts w:ascii="Calibri" w:hAnsi="Calibri" w:cs="Calibri"/>
          <w:sz w:val="22"/>
          <w:szCs w:val="22"/>
        </w:rPr>
      </w:pPr>
      <w:r w:rsidRPr="002566B6">
        <w:rPr>
          <w:rFonts w:ascii="Calibri" w:hAnsi="Calibri" w:cs="Calibri"/>
          <w:sz w:val="22"/>
          <w:szCs w:val="22"/>
        </w:rPr>
        <w:t>provedení souvisejících prací, zejména napojení na stávající elektrorozvody a montáž odvodu spalin mimo objekt přístřešku</w:t>
      </w:r>
    </w:p>
    <w:p w14:paraId="51BF9434" w14:textId="77777777" w:rsidR="00233D2D" w:rsidRPr="00233D2D" w:rsidRDefault="00233D2D" w:rsidP="00233D2D">
      <w:pPr>
        <w:numPr>
          <w:ilvl w:val="0"/>
          <w:numId w:val="35"/>
        </w:numPr>
        <w:ind w:left="357" w:hanging="357"/>
        <w:jc w:val="both"/>
        <w:rPr>
          <w:rFonts w:ascii="Calibri" w:hAnsi="Calibri" w:cs="Calibri"/>
          <w:sz w:val="22"/>
          <w:szCs w:val="22"/>
        </w:rPr>
      </w:pPr>
      <w:r w:rsidRPr="00233D2D">
        <w:rPr>
          <w:rFonts w:ascii="Calibri" w:hAnsi="Calibri" w:cs="Calibri"/>
          <w:sz w:val="22"/>
          <w:szCs w:val="22"/>
        </w:rPr>
        <w:t>zkouška funkčnosti zařízení</w:t>
      </w:r>
    </w:p>
    <w:p w14:paraId="7D198FCC" w14:textId="005139A3" w:rsidR="00233D2D" w:rsidRPr="00233D2D" w:rsidRDefault="00233D2D" w:rsidP="00233D2D">
      <w:pPr>
        <w:numPr>
          <w:ilvl w:val="0"/>
          <w:numId w:val="35"/>
        </w:numPr>
        <w:ind w:left="357" w:hanging="357"/>
        <w:jc w:val="both"/>
        <w:rPr>
          <w:rFonts w:ascii="Calibri" w:hAnsi="Calibri" w:cs="Calibri"/>
          <w:sz w:val="22"/>
          <w:szCs w:val="22"/>
        </w:rPr>
      </w:pPr>
      <w:r w:rsidRPr="00233D2D">
        <w:rPr>
          <w:rFonts w:ascii="Calibri" w:hAnsi="Calibri" w:cs="Calibri"/>
          <w:sz w:val="22"/>
          <w:szCs w:val="22"/>
        </w:rPr>
        <w:t>revize zařízení</w:t>
      </w:r>
      <w:r>
        <w:rPr>
          <w:rFonts w:ascii="Calibri" w:hAnsi="Calibri" w:cs="Calibri"/>
          <w:sz w:val="22"/>
          <w:szCs w:val="22"/>
        </w:rPr>
        <w:t xml:space="preserve">. </w:t>
      </w:r>
    </w:p>
    <w:p w14:paraId="3E461C1A" w14:textId="11951289" w:rsidR="00233D2D" w:rsidRPr="00233D2D" w:rsidRDefault="00233D2D" w:rsidP="00233D2D">
      <w:pPr>
        <w:pStyle w:val="Default"/>
        <w:numPr>
          <w:ilvl w:val="0"/>
          <w:numId w:val="35"/>
        </w:numPr>
        <w:spacing w:before="60"/>
        <w:jc w:val="both"/>
        <w:rPr>
          <w:rFonts w:asciiTheme="minorHAnsi" w:hAnsiTheme="minorHAnsi" w:cstheme="minorHAnsi"/>
          <w:sz w:val="22"/>
          <w:szCs w:val="22"/>
        </w:rPr>
      </w:pPr>
      <w:r w:rsidRPr="00233D2D">
        <w:rPr>
          <w:rFonts w:asciiTheme="minorHAnsi" w:eastAsia="Calibri" w:hAnsiTheme="minorHAnsi" w:cstheme="minorHAnsi"/>
          <w:sz w:val="22"/>
          <w:szCs w:val="22"/>
        </w:rPr>
        <w:t>Požadované parametry dieselagregátu:</w:t>
      </w:r>
    </w:p>
    <w:p w14:paraId="22B0F9BF"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lastRenderedPageBreak/>
        <w:t>- jmenovitý výkon P.R.P.   min. 14kVa, max. 15kVA / min. 11,2kW – max. 12kW</w:t>
      </w:r>
    </w:p>
    <w:p w14:paraId="7A69E83A"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napětí 400V</w:t>
      </w:r>
    </w:p>
    <w:p w14:paraId="4BFF0316"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palivo DIESEL</w:t>
      </w:r>
    </w:p>
    <w:p w14:paraId="11265350"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objem palivové nádrže – min. 140L, max. 180L</w:t>
      </w:r>
    </w:p>
    <w:p w14:paraId="0656E242"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spotřeba paliva při zatížení 100% - max. 4,5l/hod</w:t>
      </w:r>
    </w:p>
    <w:p w14:paraId="4E32A84F"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akustický tlak max. 80dB(A)</w:t>
      </w:r>
    </w:p>
    <w:p w14:paraId="086FD098" w14:textId="77777777" w:rsidR="00233D2D" w:rsidRPr="00233D2D" w:rsidRDefault="00233D2D" w:rsidP="00233D2D">
      <w:pPr>
        <w:pStyle w:val="Default"/>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xml:space="preserve">        - elektrický ovládaný jistič, propojený a naprogramovaný s řídící jednotkou</w:t>
      </w:r>
    </w:p>
    <w:p w14:paraId="44A20E4B"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dieselagregát musí být vybaven komunikačním modulem s následujícími funkcemi a parametry:</w:t>
      </w:r>
    </w:p>
    <w:p w14:paraId="180B1A22" w14:textId="77777777" w:rsidR="00233D2D" w:rsidRPr="00233D2D" w:rsidRDefault="00233D2D" w:rsidP="00233D2D">
      <w:pPr>
        <w:pStyle w:val="Default"/>
        <w:ind w:left="284" w:hanging="284"/>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ab/>
      </w:r>
      <w:r w:rsidRPr="00233D2D">
        <w:rPr>
          <w:rFonts w:asciiTheme="minorHAnsi" w:eastAsia="Calibri" w:hAnsiTheme="minorHAnsi" w:cstheme="minorHAnsi"/>
          <w:sz w:val="22"/>
          <w:szCs w:val="22"/>
        </w:rPr>
        <w:tab/>
        <w:t>1) sledování stavu agregátu</w:t>
      </w:r>
    </w:p>
    <w:p w14:paraId="7CF63761" w14:textId="77777777" w:rsidR="00233D2D" w:rsidRPr="00233D2D" w:rsidRDefault="00233D2D" w:rsidP="00233D2D">
      <w:pPr>
        <w:pStyle w:val="Default"/>
        <w:ind w:left="284" w:hanging="284"/>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ab/>
      </w:r>
      <w:r w:rsidRPr="00233D2D">
        <w:rPr>
          <w:rFonts w:asciiTheme="minorHAnsi" w:eastAsia="Calibri" w:hAnsiTheme="minorHAnsi" w:cstheme="minorHAnsi"/>
          <w:sz w:val="22"/>
          <w:szCs w:val="22"/>
        </w:rPr>
        <w:tab/>
        <w:t>2) ovládání agregátu</w:t>
      </w:r>
    </w:p>
    <w:p w14:paraId="0CB78AD0" w14:textId="77777777" w:rsidR="00233D2D" w:rsidRPr="00233D2D" w:rsidRDefault="00233D2D" w:rsidP="00233D2D">
      <w:pPr>
        <w:pStyle w:val="Default"/>
        <w:ind w:left="284" w:hanging="284"/>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ab/>
      </w:r>
      <w:r w:rsidRPr="00233D2D">
        <w:rPr>
          <w:rFonts w:asciiTheme="minorHAnsi" w:eastAsia="Calibri" w:hAnsiTheme="minorHAnsi" w:cstheme="minorHAnsi"/>
          <w:sz w:val="22"/>
          <w:szCs w:val="22"/>
        </w:rPr>
        <w:tab/>
        <w:t>3) monitoring</w:t>
      </w:r>
      <w:r w:rsidRPr="00233D2D">
        <w:rPr>
          <w:rFonts w:asciiTheme="minorHAnsi" w:eastAsia="Calibri" w:hAnsiTheme="minorHAnsi" w:cstheme="minorHAnsi"/>
          <w:sz w:val="22"/>
          <w:szCs w:val="22"/>
        </w:rPr>
        <w:tab/>
      </w:r>
    </w:p>
    <w:p w14:paraId="785509BA" w14:textId="77777777" w:rsidR="00233D2D" w:rsidRPr="00233D2D" w:rsidRDefault="00233D2D" w:rsidP="00233D2D">
      <w:pPr>
        <w:pStyle w:val="Default"/>
        <w:ind w:left="425"/>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xml:space="preserve">     4) GPRS nebo LTE komunikační karta s možností přímého nastavení a ovládání agregátu</w:t>
      </w:r>
    </w:p>
    <w:p w14:paraId="71631F4D" w14:textId="77777777" w:rsidR="00233D2D" w:rsidRPr="00233D2D" w:rsidRDefault="00233D2D" w:rsidP="00233D2D">
      <w:pPr>
        <w:pStyle w:val="Default"/>
        <w:numPr>
          <w:ilvl w:val="0"/>
          <w:numId w:val="36"/>
        </w:numPr>
        <w:spacing w:before="60"/>
        <w:ind w:left="284" w:hanging="284"/>
        <w:jc w:val="both"/>
        <w:rPr>
          <w:rFonts w:asciiTheme="minorHAnsi" w:eastAsia="Calibri" w:hAnsiTheme="minorHAnsi" w:cstheme="minorHAnsi"/>
          <w:b/>
          <w:sz w:val="22"/>
          <w:szCs w:val="22"/>
        </w:rPr>
      </w:pPr>
      <w:r w:rsidRPr="00233D2D">
        <w:rPr>
          <w:rFonts w:asciiTheme="minorHAnsi" w:eastAsia="Calibri" w:hAnsiTheme="minorHAnsi" w:cstheme="minorHAnsi"/>
          <w:b/>
          <w:sz w:val="22"/>
          <w:szCs w:val="22"/>
        </w:rPr>
        <w:t>Související požadavky:</w:t>
      </w:r>
    </w:p>
    <w:p w14:paraId="02B4BB32" w14:textId="77777777" w:rsidR="00233D2D" w:rsidRPr="00233D2D" w:rsidRDefault="00233D2D" w:rsidP="00233D2D">
      <w:pPr>
        <w:pStyle w:val="Default"/>
        <w:ind w:left="426"/>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xml:space="preserve">- instalace dieselagregátu je nutná do přístřešku o rozměrech š. 195cm, d. 195, v. 220cm, průchozí šířka </w:t>
      </w:r>
    </w:p>
    <w:p w14:paraId="6A7E2821" w14:textId="77777777" w:rsidR="00233D2D" w:rsidRPr="00233D2D" w:rsidRDefault="00233D2D" w:rsidP="00233D2D">
      <w:pPr>
        <w:pStyle w:val="Default"/>
        <w:ind w:firstLine="426"/>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xml:space="preserve">  dveří přístřešku - 97cm</w:t>
      </w:r>
    </w:p>
    <w:p w14:paraId="04D67853" w14:textId="77777777" w:rsidR="00233D2D" w:rsidRPr="00233D2D" w:rsidRDefault="00233D2D" w:rsidP="00233D2D">
      <w:pPr>
        <w:pStyle w:val="Default"/>
        <w:ind w:firstLine="426"/>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odvod spalin dieselagregátu je nutné vyústit mimo přístřešek</w:t>
      </w:r>
    </w:p>
    <w:p w14:paraId="32D2B5B6" w14:textId="77777777" w:rsidR="00233D2D" w:rsidRPr="00233D2D" w:rsidRDefault="00233D2D" w:rsidP="00233D2D">
      <w:pPr>
        <w:pStyle w:val="Default"/>
        <w:ind w:firstLine="426"/>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připojení dieselagregátu na stávající rozvody elektroinstalace</w:t>
      </w:r>
    </w:p>
    <w:p w14:paraId="6AEA712F" w14:textId="09990548" w:rsidR="00233D2D" w:rsidRPr="00233D2D" w:rsidRDefault="00233D2D" w:rsidP="00233D2D">
      <w:pPr>
        <w:pStyle w:val="Default"/>
        <w:ind w:firstLine="426"/>
        <w:jc w:val="both"/>
        <w:rPr>
          <w:rFonts w:asciiTheme="minorHAnsi" w:eastAsia="Calibri" w:hAnsiTheme="minorHAnsi" w:cstheme="minorHAnsi"/>
          <w:sz w:val="22"/>
          <w:szCs w:val="22"/>
        </w:rPr>
      </w:pPr>
      <w:r w:rsidRPr="00233D2D">
        <w:rPr>
          <w:rFonts w:asciiTheme="minorHAnsi" w:eastAsia="Calibri" w:hAnsiTheme="minorHAnsi" w:cstheme="minorHAnsi"/>
          <w:sz w:val="22"/>
          <w:szCs w:val="22"/>
        </w:rPr>
        <w:t>- dodávka je včetně dopravy a montáže do přístřešku u zříceniny hradu Cornštejn</w:t>
      </w:r>
    </w:p>
    <w:p w14:paraId="57A205BE" w14:textId="266E276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43D0551C" w14:textId="77777777"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14:paraId="20818A63" w14:textId="67E24B45" w:rsidR="002566B6" w:rsidRPr="002566B6" w:rsidRDefault="002566B6" w:rsidP="00233D2D">
      <w:pPr>
        <w:pStyle w:val="Odstavecseseznamem"/>
        <w:numPr>
          <w:ilvl w:val="0"/>
          <w:numId w:val="9"/>
        </w:numPr>
        <w:jc w:val="both"/>
        <w:rPr>
          <w:rFonts w:ascii="Calibri" w:eastAsia="Calibri" w:hAnsi="Calibri"/>
          <w:sz w:val="22"/>
          <w:szCs w:val="22"/>
          <w:lang w:eastAsia="en-US"/>
        </w:rPr>
      </w:pPr>
      <w:r w:rsidRPr="002566B6">
        <w:rPr>
          <w:rFonts w:ascii="Calibri" w:eastAsia="Calibri" w:hAnsi="Calibri"/>
          <w:sz w:val="22"/>
          <w:szCs w:val="22"/>
          <w:lang w:eastAsia="en-US"/>
        </w:rPr>
        <w:t>příjezdová komunikace k přístřešku pouze pro vozidla do 3,5t, v případě využití těžšího vozidla je nutná v</w:t>
      </w:r>
      <w:r w:rsidR="00233D2D">
        <w:rPr>
          <w:rFonts w:ascii="Calibri" w:eastAsia="Calibri" w:hAnsi="Calibri"/>
          <w:sz w:val="22"/>
          <w:szCs w:val="22"/>
          <w:lang w:eastAsia="en-US"/>
        </w:rPr>
        <w:t>ý</w:t>
      </w:r>
      <w:r w:rsidRPr="002566B6">
        <w:rPr>
          <w:rFonts w:ascii="Calibri" w:eastAsia="Calibri" w:hAnsi="Calibri"/>
          <w:sz w:val="22"/>
          <w:szCs w:val="22"/>
          <w:lang w:eastAsia="en-US"/>
        </w:rPr>
        <w:t>j</w:t>
      </w:r>
      <w:r w:rsidR="00233D2D">
        <w:rPr>
          <w:rFonts w:ascii="Calibri" w:eastAsia="Calibri" w:hAnsi="Calibri"/>
          <w:sz w:val="22"/>
          <w:szCs w:val="22"/>
          <w:lang w:eastAsia="en-US"/>
        </w:rPr>
        <w:t>i</w:t>
      </w:r>
      <w:r w:rsidRPr="002566B6">
        <w:rPr>
          <w:rFonts w:ascii="Calibri" w:eastAsia="Calibri" w:hAnsi="Calibri"/>
          <w:sz w:val="22"/>
          <w:szCs w:val="22"/>
          <w:lang w:eastAsia="en-US"/>
        </w:rPr>
        <w:t>mka od OÚ Bítov</w:t>
      </w:r>
    </w:p>
    <w:p w14:paraId="2D4A7596" w14:textId="77777777" w:rsidR="002566B6" w:rsidRPr="00233D2D" w:rsidRDefault="002566B6" w:rsidP="002566B6">
      <w:pPr>
        <w:pStyle w:val="Odstavecseseznamem"/>
        <w:numPr>
          <w:ilvl w:val="0"/>
          <w:numId w:val="9"/>
        </w:numPr>
        <w:spacing w:after="60"/>
        <w:contextualSpacing w:val="0"/>
        <w:jc w:val="both"/>
        <w:rPr>
          <w:rFonts w:asciiTheme="minorHAnsi" w:hAnsiTheme="minorHAnsi" w:cstheme="minorHAnsi"/>
          <w:sz w:val="22"/>
          <w:szCs w:val="22"/>
        </w:rPr>
      </w:pPr>
      <w:r w:rsidRPr="00233D2D">
        <w:rPr>
          <w:rFonts w:asciiTheme="minorHAnsi" w:eastAsia="Calibri" w:hAnsiTheme="minorHAnsi" w:cstheme="minorHAnsi"/>
          <w:sz w:val="22"/>
          <w:szCs w:val="22"/>
        </w:rPr>
        <w:t xml:space="preserve">v přístřešku ani v jeho blízkosti není elektřina </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493DA651" w14:textId="182C7AED" w:rsidR="000740EA" w:rsidRDefault="000740EA" w:rsidP="000740EA">
      <w:pPr>
        <w:tabs>
          <w:tab w:val="left" w:pos="5745"/>
        </w:tabs>
        <w:ind w:left="4395" w:hanging="4395"/>
        <w:jc w:val="both"/>
        <w:outlineLvl w:val="2"/>
        <w:rPr>
          <w:rFonts w:ascii="Calibri" w:hAnsi="Calibri"/>
          <w:sz w:val="22"/>
          <w:szCs w:val="22"/>
          <w:lang w:eastAsia="en-US"/>
        </w:rPr>
      </w:pPr>
      <w:r w:rsidRPr="000740EA">
        <w:rPr>
          <w:rFonts w:asciiTheme="minorHAnsi" w:hAnsiTheme="minorHAnsi" w:cstheme="minorHAnsi"/>
          <w:b/>
          <w:sz w:val="22"/>
          <w:szCs w:val="22"/>
        </w:rPr>
        <w:t xml:space="preserve">         Termín ukončení prací a předání díla:           do </w:t>
      </w:r>
      <w:r w:rsidR="00233D2D">
        <w:rPr>
          <w:rFonts w:asciiTheme="minorHAnsi" w:hAnsiTheme="minorHAnsi" w:cstheme="minorHAnsi"/>
          <w:b/>
          <w:sz w:val="22"/>
          <w:szCs w:val="22"/>
        </w:rPr>
        <w:t>2</w:t>
      </w:r>
      <w:r w:rsidRPr="000740EA">
        <w:rPr>
          <w:rFonts w:asciiTheme="minorHAnsi" w:hAnsiTheme="minorHAnsi" w:cstheme="minorHAnsi"/>
          <w:b/>
          <w:sz w:val="22"/>
          <w:szCs w:val="22"/>
        </w:rPr>
        <w:t xml:space="preserve">1. 04. 2022 </w:t>
      </w:r>
      <w:r w:rsidR="004B1A9F">
        <w:rPr>
          <w:rFonts w:ascii="Calibri" w:hAnsi="Calibri"/>
          <w:sz w:val="22"/>
          <w:szCs w:val="22"/>
          <w:lang w:eastAsia="en-US"/>
        </w:rPr>
        <w:t xml:space="preserve">         </w:t>
      </w:r>
    </w:p>
    <w:p w14:paraId="5D04053C" w14:textId="50802A92" w:rsidR="00033B02" w:rsidRDefault="000740EA" w:rsidP="000740EA">
      <w:pPr>
        <w:tabs>
          <w:tab w:val="left" w:pos="5745"/>
        </w:tabs>
        <w:ind w:left="4395" w:hanging="4395"/>
        <w:jc w:val="both"/>
        <w:outlineLvl w:val="2"/>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6BD43B81" w14:textId="6D89BB69" w:rsidR="004B1A9F" w:rsidRPr="00465F5D" w:rsidRDefault="004B1A9F" w:rsidP="00233D2D">
      <w:pPr>
        <w:widowControl w:val="0"/>
        <w:numPr>
          <w:ilvl w:val="1"/>
          <w:numId w:val="12"/>
        </w:numPr>
        <w:spacing w:before="60"/>
        <w:ind w:left="426" w:hanging="426"/>
        <w:jc w:val="both"/>
        <w:rPr>
          <w:rFonts w:ascii="Calibri" w:hAnsi="Calibri"/>
          <w:iCs/>
          <w:sz w:val="22"/>
          <w:szCs w:val="22"/>
        </w:rPr>
      </w:pPr>
      <w:r w:rsidRPr="00465F5D">
        <w:rPr>
          <w:rFonts w:asciiTheme="minorHAnsi" w:eastAsia="Calibri" w:hAnsiTheme="minorHAnsi" w:cstheme="minorHAnsi"/>
          <w:sz w:val="22"/>
          <w:szCs w:val="22"/>
        </w:rPr>
        <w:t>Místem plnění zakázky</w:t>
      </w:r>
      <w:r w:rsidRPr="00465F5D">
        <w:rPr>
          <w:rFonts w:asciiTheme="minorHAnsi" w:eastAsia="Calibri" w:hAnsiTheme="minorHAnsi" w:cstheme="minorHAnsi"/>
          <w:b/>
          <w:sz w:val="22"/>
          <w:szCs w:val="22"/>
        </w:rPr>
        <w:t xml:space="preserve"> </w:t>
      </w:r>
      <w:r w:rsidRPr="00465F5D">
        <w:rPr>
          <w:rFonts w:asciiTheme="minorHAnsi" w:eastAsia="Calibri" w:hAnsiTheme="minorHAnsi" w:cstheme="minorHAnsi"/>
          <w:sz w:val="22"/>
          <w:szCs w:val="22"/>
        </w:rPr>
        <w:t>je</w:t>
      </w:r>
      <w:r w:rsidRPr="00465F5D">
        <w:rPr>
          <w:rFonts w:asciiTheme="minorHAnsi" w:eastAsia="Calibri" w:hAnsiTheme="minorHAnsi" w:cstheme="minorHAnsi"/>
          <w:b/>
          <w:sz w:val="22"/>
          <w:szCs w:val="22"/>
        </w:rPr>
        <w:t xml:space="preserve"> </w:t>
      </w:r>
      <w:r w:rsidR="000740EA" w:rsidRPr="000740EA">
        <w:rPr>
          <w:rFonts w:asciiTheme="minorHAnsi" w:eastAsia="Calibri" w:hAnsiTheme="minorHAnsi" w:cstheme="minorHAnsi"/>
          <w:b/>
          <w:sz w:val="22"/>
          <w:szCs w:val="22"/>
        </w:rPr>
        <w:t xml:space="preserve">přístřešek pro elektrocentrálu u zříceniny hradu Cornštejn, </w:t>
      </w:r>
      <w:r w:rsidR="000740EA" w:rsidRPr="000740EA">
        <w:rPr>
          <w:rFonts w:asciiTheme="minorHAnsi" w:eastAsia="Calibri" w:hAnsiTheme="minorHAnsi" w:cstheme="minorHAnsi"/>
          <w:sz w:val="22"/>
          <w:szCs w:val="22"/>
        </w:rPr>
        <w:t>p.č.</w:t>
      </w:r>
      <w:r w:rsidR="00233D2D">
        <w:rPr>
          <w:rFonts w:asciiTheme="minorHAnsi" w:eastAsia="Calibri" w:hAnsiTheme="minorHAnsi" w:cstheme="minorHAnsi"/>
          <w:sz w:val="22"/>
          <w:szCs w:val="22"/>
        </w:rPr>
        <w:t xml:space="preserve"> 507</w:t>
      </w:r>
      <w:r w:rsidR="000740EA" w:rsidRPr="000740EA">
        <w:rPr>
          <w:rFonts w:asciiTheme="minorHAnsi" w:eastAsia="Calibri" w:hAnsiTheme="minorHAnsi" w:cstheme="minorHAnsi"/>
          <w:sz w:val="22"/>
          <w:szCs w:val="22"/>
        </w:rPr>
        <w:t>/1, k.ú. Bítov</w:t>
      </w:r>
      <w:r w:rsidR="00233D2D">
        <w:rPr>
          <w:rFonts w:asciiTheme="minorHAnsi" w:eastAsia="Calibri" w:hAnsiTheme="minorHAnsi" w:cstheme="minorHAnsi"/>
          <w:sz w:val="22"/>
          <w:szCs w:val="22"/>
        </w:rPr>
        <w:t>.</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691F197A" w:rsidR="00AB4420" w:rsidRPr="004E34DE" w:rsidRDefault="00AB4420" w:rsidP="00465F5D">
      <w:pPr>
        <w:pStyle w:val="Odstavecseseznamem"/>
        <w:numPr>
          <w:ilvl w:val="0"/>
          <w:numId w:val="24"/>
        </w:numPr>
        <w:spacing w:before="60"/>
        <w:ind w:left="425" w:hanging="141"/>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4B1A9F" w:rsidRPr="004E34DE">
        <w:rPr>
          <w:rFonts w:ascii="Calibri" w:hAnsi="Calibri" w:cs="Calibri"/>
          <w:b/>
          <w:sz w:val="22"/>
          <w:szCs w:val="22"/>
        </w:rPr>
        <w:t xml:space="preserve"> </w:t>
      </w:r>
      <w:r w:rsidR="00293E61">
        <w:rPr>
          <w:rFonts w:ascii="Calibri" w:hAnsi="Calibri" w:cs="Calibri"/>
          <w:b/>
          <w:sz w:val="22"/>
          <w:szCs w:val="22"/>
        </w:rPr>
        <w:t>271 042,42</w:t>
      </w:r>
      <w:r w:rsidR="004B1A9F" w:rsidRPr="004E34DE">
        <w:rPr>
          <w:rFonts w:ascii="Calibri" w:hAnsi="Calibri" w:cs="Calibri"/>
          <w:b/>
          <w:sz w:val="22"/>
          <w:szCs w:val="22"/>
        </w:rPr>
        <w:t xml:space="preserve"> </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6022B723"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cena bez DPH činí</w:t>
      </w:r>
      <w:r w:rsidR="00293E61">
        <w:rPr>
          <w:rFonts w:ascii="Calibri" w:hAnsi="Calibri" w:cs="Calibri"/>
          <w:sz w:val="22"/>
          <w:szCs w:val="22"/>
        </w:rPr>
        <w:t xml:space="preserve">  224 002</w:t>
      </w:r>
      <w:r w:rsidR="004B1A9F">
        <w:rPr>
          <w:rFonts w:ascii="Calibri" w:hAnsi="Calibri" w:cs="Calibri"/>
          <w:sz w:val="22"/>
          <w:szCs w:val="22"/>
        </w:rPr>
        <w:t xml:space="preserve"> </w:t>
      </w:r>
      <w:r w:rsidRPr="00265A2B">
        <w:rPr>
          <w:rFonts w:ascii="Calibri" w:hAnsi="Calibri" w:cs="Calibri"/>
          <w:sz w:val="22"/>
          <w:szCs w:val="22"/>
        </w:rPr>
        <w:t xml:space="preserve">Kč, </w:t>
      </w:r>
    </w:p>
    <w:p w14:paraId="3934D1F8" w14:textId="761EB59F"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293E61">
        <w:rPr>
          <w:rFonts w:ascii="Calibri" w:hAnsi="Calibri" w:cs="Calibri"/>
          <w:sz w:val="22"/>
          <w:szCs w:val="22"/>
        </w:rPr>
        <w:t>47 040,42</w:t>
      </w:r>
      <w:r w:rsidR="004B1A9F">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14:paraId="3A67FCB2" w14:textId="22238430"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293E61">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65F5D">
      <w:pPr>
        <w:numPr>
          <w:ilvl w:val="0"/>
          <w:numId w:val="24"/>
        </w:numPr>
        <w:spacing w:before="60"/>
        <w:ind w:left="567" w:hanging="283"/>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61D1D4B9" w:rsidR="00AB4420" w:rsidRPr="00E7763C" w:rsidRDefault="00AB4420" w:rsidP="00465F5D">
      <w:pPr>
        <w:numPr>
          <w:ilvl w:val="0"/>
          <w:numId w:val="24"/>
        </w:numPr>
        <w:spacing w:before="60"/>
        <w:ind w:left="567" w:hanging="283"/>
        <w:jc w:val="both"/>
        <w:rPr>
          <w:rFonts w:ascii="Calibri" w:hAnsi="Calibri" w:cs="Calibri"/>
          <w:sz w:val="22"/>
          <w:szCs w:val="22"/>
        </w:rPr>
      </w:pPr>
      <w:r w:rsidRPr="00AB4420">
        <w:rPr>
          <w:rFonts w:ascii="Calibri" w:hAnsi="Calibri" w:cs="Calibri"/>
          <w:sz w:val="22"/>
          <w:szCs w:val="22"/>
        </w:rPr>
        <w:t>Specifikace sjednané ceny díla je obsažena v</w:t>
      </w:r>
      <w:r w:rsidR="000740EA">
        <w:rPr>
          <w:rFonts w:ascii="Calibri" w:hAnsi="Calibri" w:cs="Calibri"/>
          <w:sz w:val="22"/>
          <w:szCs w:val="22"/>
        </w:rPr>
        <w:t xml:space="preserve"> cenové nabídce, </w:t>
      </w:r>
      <w:r w:rsidR="000740EA" w:rsidRPr="00E7763C">
        <w:rPr>
          <w:rFonts w:ascii="Calibri" w:hAnsi="Calibri" w:cs="Calibri"/>
          <w:sz w:val="22"/>
          <w:szCs w:val="22"/>
        </w:rPr>
        <w:t>která je přílohou a nedílnou součástí této smlouvy.</w:t>
      </w:r>
    </w:p>
    <w:p w14:paraId="7D39D819" w14:textId="29A479EC" w:rsidR="003656E8" w:rsidRPr="00515CB7" w:rsidRDefault="00AB4420" w:rsidP="00465F5D">
      <w:pPr>
        <w:numPr>
          <w:ilvl w:val="0"/>
          <w:numId w:val="24"/>
        </w:numPr>
        <w:spacing w:before="60"/>
        <w:ind w:left="567" w:hanging="283"/>
        <w:jc w:val="both"/>
        <w:rPr>
          <w:rFonts w:ascii="Calibri" w:hAnsi="Calibri" w:cs="Calibri"/>
          <w:sz w:val="22"/>
          <w:szCs w:val="22"/>
        </w:rPr>
      </w:pPr>
      <w:r w:rsidRPr="0022032F">
        <w:rPr>
          <w:rFonts w:ascii="Calibri" w:hAnsi="Calibri" w:cs="Calibri"/>
          <w:sz w:val="22"/>
          <w:szCs w:val="22"/>
        </w:rPr>
        <w:t>Dohodnutá cena</w:t>
      </w:r>
      <w:r w:rsidRPr="00515CB7">
        <w:rPr>
          <w:rFonts w:ascii="Calibri" w:hAnsi="Calibri" w:cs="Calibri"/>
          <w:sz w:val="22"/>
          <w:szCs w:val="22"/>
        </w:rPr>
        <w:t xml:space="preserve">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0740EA">
        <w:rPr>
          <w:rFonts w:ascii="Calibri" w:hAnsi="Calibri" w:cs="Calibri"/>
          <w:sz w:val="22"/>
          <w:szCs w:val="22"/>
        </w:rPr>
        <w:t xml:space="preserve">. </w:t>
      </w:r>
      <w:r w:rsidR="00CE64CF" w:rsidRPr="00515CB7">
        <w:rPr>
          <w:rFonts w:ascii="Calibri" w:hAnsi="Calibri" w:cs="Calibri"/>
          <w:sz w:val="22"/>
          <w:szCs w:val="22"/>
        </w:rPr>
        <w:t>Podkladem pro vystavení faktury</w:t>
      </w:r>
      <w:r w:rsidR="000740EA">
        <w:rPr>
          <w:rFonts w:ascii="Calibri" w:hAnsi="Calibri" w:cs="Calibri"/>
          <w:sz w:val="22"/>
          <w:szCs w:val="22"/>
        </w:rPr>
        <w:t xml:space="preserve"> za dílo</w:t>
      </w:r>
      <w:r w:rsidR="00CE64CF" w:rsidRPr="00515CB7">
        <w:rPr>
          <w:rFonts w:ascii="Calibri" w:hAnsi="Calibri" w:cs="Calibri"/>
          <w:sz w:val="22"/>
          <w:szCs w:val="22"/>
        </w:rPr>
        <w:t xml:space="preserve">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074FC9">
      <w:pPr>
        <w:numPr>
          <w:ilvl w:val="0"/>
          <w:numId w:val="24"/>
        </w:numPr>
        <w:spacing w:before="60"/>
        <w:ind w:left="567" w:hanging="283"/>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074FC9">
      <w:pPr>
        <w:numPr>
          <w:ilvl w:val="0"/>
          <w:numId w:val="24"/>
        </w:numPr>
        <w:spacing w:before="60"/>
        <w:ind w:left="567" w:hanging="283"/>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074FC9">
      <w:pPr>
        <w:numPr>
          <w:ilvl w:val="0"/>
          <w:numId w:val="24"/>
        </w:numPr>
        <w:spacing w:before="60"/>
        <w:ind w:left="567" w:hanging="283"/>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2FDE52A2" w14:textId="77F589DC" w:rsidR="004E34DE" w:rsidRPr="004735C7" w:rsidRDefault="00B97649" w:rsidP="004735C7">
      <w:pPr>
        <w:numPr>
          <w:ilvl w:val="0"/>
          <w:numId w:val="24"/>
        </w:numPr>
        <w:spacing w:before="60"/>
        <w:ind w:left="567" w:hanging="283"/>
        <w:jc w:val="both"/>
        <w:rPr>
          <w:rFonts w:ascii="Calibri" w:hAnsi="Calibri" w:cs="Calibri"/>
          <w:sz w:val="22"/>
          <w:szCs w:val="22"/>
        </w:rPr>
      </w:pPr>
      <w:r w:rsidRPr="00BD0FC7">
        <w:rPr>
          <w:rFonts w:ascii="Calibri" w:hAnsi="Calibri" w:cs="Calibri"/>
          <w:sz w:val="22"/>
          <w:szCs w:val="22"/>
        </w:rPr>
        <w:t>Zhotovitel není oprávněn po objednateli žádat poskytnutí záloh na cenu za dílo.</w:t>
      </w:r>
      <w:r w:rsidR="004E34DE" w:rsidRPr="004735C7">
        <w:rPr>
          <w:rFonts w:ascii="Calibri" w:hAnsi="Calibri" w:cs="Calibri"/>
          <w:sz w:val="22"/>
          <w:szCs w:val="22"/>
        </w:rPr>
        <w:t xml:space="preserve">                                                                      </w:t>
      </w:r>
    </w:p>
    <w:p w14:paraId="0F744723" w14:textId="77777777" w:rsidR="000740EA" w:rsidRDefault="000740EA" w:rsidP="004E34DE">
      <w:pPr>
        <w:ind w:left="425"/>
        <w:jc w:val="both"/>
        <w:rPr>
          <w:rFonts w:ascii="Calibri" w:hAnsi="Calibri" w:cs="Calibri"/>
          <w:sz w:val="22"/>
          <w:szCs w:val="22"/>
        </w:rPr>
      </w:pP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13AF38FE"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II. smlouvy</w:t>
      </w:r>
      <w:r w:rsidR="004735C7">
        <w:rPr>
          <w:rFonts w:ascii="Calibri" w:hAnsi="Calibri"/>
          <w:snapToGrid w:val="0"/>
          <w:sz w:val="22"/>
          <w:szCs w:val="22"/>
        </w:rPr>
        <w:t xml:space="preserve"> a s pokyny objednatele</w:t>
      </w:r>
      <w:r w:rsidR="00CA4E74">
        <w:rPr>
          <w:rFonts w:ascii="Calibri" w:hAnsi="Calibri"/>
          <w:sz w:val="22"/>
          <w:szCs w:val="22"/>
        </w:rPr>
        <w:t>.</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56AE70B3" w14:textId="32F87678" w:rsidR="0022032F" w:rsidRPr="0022032F" w:rsidRDefault="0022032F" w:rsidP="0022032F">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w:t>
      </w:r>
    </w:p>
    <w:p w14:paraId="29C86B59" w14:textId="4DA8D6CC"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w:t>
      </w:r>
      <w:r w:rsidR="002C74E2">
        <w:rPr>
          <w:rFonts w:ascii="Calibri" w:hAnsi="Calibri"/>
          <w:snapToGrid w:val="0"/>
          <w:sz w:val="22"/>
          <w:szCs w:val="22"/>
        </w:rPr>
        <w:t>realizace díla</w:t>
      </w:r>
      <w:r w:rsidRPr="00C76DDA">
        <w:rPr>
          <w:rFonts w:ascii="Calibri" w:hAnsi="Calibri"/>
          <w:snapToGrid w:val="0"/>
          <w:sz w:val="22"/>
          <w:szCs w:val="22"/>
        </w:rPr>
        <w:t xml:space="preserve">.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w:t>
      </w:r>
      <w:r w:rsidR="002C74E2">
        <w:rPr>
          <w:rFonts w:ascii="Calibri" w:hAnsi="Calibri"/>
          <w:sz w:val="22"/>
          <w:szCs w:val="22"/>
        </w:rPr>
        <w:t>s realizací</w:t>
      </w:r>
      <w:r w:rsidRPr="00C76DDA">
        <w:rPr>
          <w:rFonts w:ascii="Calibri" w:hAnsi="Calibri"/>
          <w:snapToGrid w:val="0"/>
          <w:sz w:val="22"/>
          <w:szCs w:val="22"/>
        </w:rPr>
        <w:t xml:space="preserve"> </w:t>
      </w:r>
      <w:r w:rsidRPr="00C76DDA">
        <w:rPr>
          <w:rFonts w:ascii="Calibri" w:hAnsi="Calibri"/>
          <w:sz w:val="22"/>
          <w:szCs w:val="22"/>
        </w:rPr>
        <w:t>(stavební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7ECCD545"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2C74E2">
        <w:rPr>
          <w:rFonts w:ascii="Calibri" w:hAnsi="Calibri"/>
          <w:snapToGrid w:val="0"/>
          <w:sz w:val="22"/>
          <w:szCs w:val="22"/>
        </w:rPr>
        <w:t xml:space="preserve">díla </w:t>
      </w:r>
      <w:r w:rsidRPr="001405C6">
        <w:rPr>
          <w:rFonts w:ascii="Calibri" w:hAnsi="Calibri"/>
          <w:snapToGrid w:val="0"/>
          <w:sz w:val="22"/>
          <w:szCs w:val="22"/>
        </w:rPr>
        <w:t xml:space="preserve">byly vybaveny ochrannými pracovními pomůckami. Zhotovitel nesmí umožnit bez souhlasu objednatele přístup do místa provádění </w:t>
      </w:r>
      <w:r w:rsidR="000B17B8">
        <w:rPr>
          <w:rFonts w:ascii="Calibri" w:hAnsi="Calibri"/>
          <w:snapToGrid w:val="0"/>
          <w:sz w:val="22"/>
          <w:szCs w:val="22"/>
        </w:rPr>
        <w:t>díla</w:t>
      </w:r>
      <w:r w:rsidRPr="001405C6">
        <w:rPr>
          <w:rFonts w:ascii="Calibri" w:hAnsi="Calibri"/>
          <w:snapToGrid w:val="0"/>
          <w:sz w:val="22"/>
          <w:szCs w:val="22"/>
        </w:rPr>
        <w:t xml:space="preserve"> osobám, které se bezprostředně nepodílejí na provádění díla.</w:t>
      </w:r>
    </w:p>
    <w:p w14:paraId="67A01A10" w14:textId="1BD1545D" w:rsidR="00257826" w:rsidRDefault="001918B2" w:rsidP="00257826">
      <w:pPr>
        <w:spacing w:before="60"/>
        <w:ind w:left="567"/>
        <w:jc w:val="both"/>
        <w:rPr>
          <w:rFonts w:ascii="Calibri" w:hAnsi="Calibri"/>
          <w:snapToGrid w:val="0"/>
          <w:sz w:val="22"/>
          <w:szCs w:val="22"/>
        </w:rPr>
      </w:pPr>
      <w:r>
        <w:rPr>
          <w:rFonts w:ascii="Calibri" w:hAnsi="Calibri"/>
          <w:snapToGrid w:val="0"/>
          <w:sz w:val="22"/>
          <w:szCs w:val="22"/>
        </w:rPr>
        <w:t xml:space="preserve">                         </w:t>
      </w:r>
      <w:r w:rsidR="002A1AEC">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7689730" w14:textId="30E0B1F5" w:rsidR="00465F5D" w:rsidRPr="002C74E2" w:rsidRDefault="001405C6" w:rsidP="00363B20">
      <w:pPr>
        <w:pStyle w:val="Odstavecseseznamem"/>
        <w:numPr>
          <w:ilvl w:val="0"/>
          <w:numId w:val="18"/>
        </w:numPr>
        <w:spacing w:before="60"/>
        <w:ind w:left="567" w:hanging="567"/>
        <w:contextualSpacing w:val="0"/>
        <w:jc w:val="both"/>
        <w:rPr>
          <w:rFonts w:ascii="Calibri" w:hAnsi="Calibri" w:cs="Calibri"/>
          <w:b/>
          <w:sz w:val="22"/>
          <w:szCs w:val="22"/>
        </w:rPr>
      </w:pPr>
      <w:r w:rsidRPr="002C74E2">
        <w:rPr>
          <w:rFonts w:ascii="Calibri" w:hAnsi="Calibri"/>
          <w:sz w:val="22"/>
          <w:szCs w:val="22"/>
        </w:rPr>
        <w:t>Objednatel je</w:t>
      </w:r>
      <w:r w:rsidR="006871E5" w:rsidRPr="002C74E2">
        <w:rPr>
          <w:rFonts w:ascii="Calibri" w:hAnsi="Calibri"/>
          <w:sz w:val="22"/>
          <w:szCs w:val="22"/>
        </w:rPr>
        <w:t xml:space="preserve"> povinen</w:t>
      </w:r>
      <w:r w:rsidRPr="002C74E2">
        <w:rPr>
          <w:rFonts w:ascii="Calibri" w:hAnsi="Calibri"/>
          <w:sz w:val="22"/>
          <w:szCs w:val="22"/>
        </w:rPr>
        <w:t xml:space="preserve"> kdykoliv v průběhu provádění díla, a to i ve spolupráci s pracovníky dotčených orgánů státní správy, požadovat prohlídku provedených prací, předložení dokladů prokazující kvalifikaci pracovníků.</w:t>
      </w:r>
      <w:r w:rsidR="00465F5D" w:rsidRPr="002C74E2">
        <w:rPr>
          <w:rFonts w:ascii="Calibri" w:hAnsi="Calibri"/>
          <w:sz w:val="22"/>
          <w:szCs w:val="22"/>
        </w:rPr>
        <w:t xml:space="preserve"> </w:t>
      </w:r>
    </w:p>
    <w:p w14:paraId="374C94AD" w14:textId="1B13CF54" w:rsidR="00AC363A" w:rsidRDefault="00AC363A" w:rsidP="002C74E2">
      <w:pPr>
        <w:pStyle w:val="Odstavecseseznamem"/>
        <w:numPr>
          <w:ilvl w:val="0"/>
          <w:numId w:val="8"/>
        </w:numPr>
        <w:spacing w:before="240"/>
        <w:ind w:left="0" w:firstLine="993"/>
        <w:contextualSpacing w:val="0"/>
        <w:jc w:val="center"/>
        <w:rPr>
          <w:rFonts w:ascii="Calibri" w:hAnsi="Calibri" w:cs="Calibri"/>
          <w:b/>
          <w:sz w:val="22"/>
          <w:szCs w:val="22"/>
        </w:rPr>
      </w:pPr>
      <w:r w:rsidRPr="00AC363A">
        <w:rPr>
          <w:rFonts w:ascii="Calibri" w:hAnsi="Calibri" w:cs="Calibri"/>
          <w:b/>
          <w:sz w:val="22"/>
          <w:szCs w:val="22"/>
        </w:rPr>
        <w:t>Předání a převzetí díla</w:t>
      </w:r>
    </w:p>
    <w:p w14:paraId="557AF73D" w14:textId="27AA880F" w:rsidR="00AC363A" w:rsidRDefault="00AC363A" w:rsidP="004A0FA5">
      <w:pPr>
        <w:widowControl w:val="0"/>
        <w:numPr>
          <w:ilvl w:val="1"/>
          <w:numId w:val="34"/>
        </w:numPr>
        <w:spacing w:after="120"/>
        <w:jc w:val="both"/>
        <w:rPr>
          <w:rFonts w:ascii="Calibri" w:hAnsi="Calibri"/>
          <w:sz w:val="22"/>
          <w:szCs w:val="22"/>
        </w:rPr>
      </w:pPr>
      <w:r w:rsidRPr="00893213">
        <w:rPr>
          <w:rFonts w:ascii="Calibri" w:hAnsi="Calibri"/>
          <w:iCs/>
          <w:sz w:val="22"/>
          <w:szCs w:val="22"/>
        </w:rPr>
        <w:t xml:space="preserve">Zhotovitel splní svoji povinnost provést dílo jeho řádným dokončením a předáním díla objednateli, bez zjevných vad a nedodělků. </w:t>
      </w:r>
      <w:r w:rsidRPr="00893213">
        <w:rPr>
          <w:rFonts w:ascii="Calibri" w:hAnsi="Calibri"/>
          <w:sz w:val="22"/>
          <w:szCs w:val="22"/>
        </w:rPr>
        <w:t>Součástí závazku provést dílo je i předání příslušných dokladů, listin a materiálů objednateli.</w:t>
      </w:r>
      <w:r>
        <w:rPr>
          <w:rFonts w:ascii="Calibri" w:hAnsi="Calibri"/>
          <w:sz w:val="22"/>
          <w:szCs w:val="22"/>
        </w:rPr>
        <w:t xml:space="preserve"> Dokončené dílo předá zhotovitel objednateli nejpozději poslední den termínu pro provedení díla dle této smlouvy.</w:t>
      </w:r>
    </w:p>
    <w:p w14:paraId="54326989" w14:textId="35183425" w:rsidR="00AC363A" w:rsidRPr="00AC363A" w:rsidRDefault="00AC363A" w:rsidP="004A0FA5">
      <w:pPr>
        <w:widowControl w:val="0"/>
        <w:numPr>
          <w:ilvl w:val="1"/>
          <w:numId w:val="34"/>
        </w:numPr>
        <w:spacing w:after="120"/>
        <w:jc w:val="both"/>
        <w:rPr>
          <w:rFonts w:ascii="Calibri" w:hAnsi="Calibri"/>
          <w:sz w:val="22"/>
          <w:szCs w:val="22"/>
        </w:rPr>
      </w:pPr>
      <w:r w:rsidRPr="00D43451">
        <w:rPr>
          <w:rFonts w:ascii="Calibri" w:hAnsi="Calibri"/>
          <w:iCs/>
          <w:sz w:val="22"/>
          <w:szCs w:val="22"/>
        </w:rPr>
        <w:t>Dílo je</w:t>
      </w:r>
      <w:r>
        <w:rPr>
          <w:rFonts w:ascii="Calibri" w:hAnsi="Calibri"/>
          <w:iCs/>
          <w:sz w:val="22"/>
          <w:szCs w:val="22"/>
        </w:rPr>
        <w:t xml:space="preserve"> předáno a </w:t>
      </w:r>
      <w:r w:rsidRPr="00D43451">
        <w:rPr>
          <w:rFonts w:ascii="Calibri" w:hAnsi="Calibri"/>
          <w:iCs/>
          <w:sz w:val="22"/>
          <w:szCs w:val="22"/>
        </w:rPr>
        <w:t>převzato zápisem podepsaným oprávněnými zástupci obou smluvních stran</w:t>
      </w:r>
      <w:r>
        <w:rPr>
          <w:rFonts w:ascii="Calibri" w:hAnsi="Calibri"/>
          <w:iCs/>
          <w:sz w:val="22"/>
          <w:szCs w:val="22"/>
        </w:rPr>
        <w:t>.</w:t>
      </w:r>
    </w:p>
    <w:p w14:paraId="62059CAF" w14:textId="6E57244E" w:rsidR="00AC363A" w:rsidRPr="00AC363A" w:rsidRDefault="00AC363A" w:rsidP="004A0FA5">
      <w:pPr>
        <w:widowControl w:val="0"/>
        <w:numPr>
          <w:ilvl w:val="1"/>
          <w:numId w:val="34"/>
        </w:numPr>
        <w:spacing w:after="120"/>
        <w:jc w:val="both"/>
        <w:rPr>
          <w:rFonts w:ascii="Calibri" w:hAnsi="Calibri"/>
          <w:iCs/>
          <w:sz w:val="22"/>
          <w:szCs w:val="22"/>
        </w:rPr>
      </w:pPr>
      <w:r>
        <w:rPr>
          <w:rFonts w:ascii="Calibri" w:hAnsi="Calibri"/>
          <w:sz w:val="22"/>
          <w:szCs w:val="22"/>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4D0F1A">
        <w:rPr>
          <w:rFonts w:ascii="Calibri" w:hAnsi="Calibri"/>
          <w:iCs/>
          <w:sz w:val="22"/>
          <w:szCs w:val="22"/>
        </w:rPr>
        <w:t>.</w:t>
      </w:r>
      <w:r w:rsidRPr="00D43451">
        <w:rPr>
          <w:rFonts w:ascii="Calibri" w:hAnsi="Calibri"/>
          <w:iCs/>
          <w:sz w:val="22"/>
          <w:szCs w:val="22"/>
        </w:rPr>
        <w:t xml:space="preserve"> </w:t>
      </w:r>
    </w:p>
    <w:p w14:paraId="26F20FEA" w14:textId="3674BB92" w:rsidR="002A6B50" w:rsidRPr="000079CA" w:rsidRDefault="00483D4D" w:rsidP="00336A43">
      <w:pPr>
        <w:pStyle w:val="Odstavecseseznamem"/>
        <w:numPr>
          <w:ilvl w:val="0"/>
          <w:numId w:val="8"/>
        </w:numPr>
        <w:spacing w:before="240"/>
        <w:ind w:left="850" w:hanging="283"/>
        <w:contextualSpacing w:val="0"/>
        <w:jc w:val="center"/>
        <w:rPr>
          <w:rFonts w:ascii="Calibri" w:hAnsi="Calibri" w:cs="Calibri"/>
          <w:b/>
          <w:sz w:val="22"/>
          <w:szCs w:val="22"/>
        </w:rPr>
      </w:pPr>
      <w:r w:rsidRPr="000079CA">
        <w:rPr>
          <w:rFonts w:ascii="Calibri" w:hAnsi="Calibri" w:cs="Calibri"/>
          <w:b/>
          <w:sz w:val="22"/>
          <w:szCs w:val="22"/>
        </w:rPr>
        <w:t>Záruky</w:t>
      </w:r>
    </w:p>
    <w:p w14:paraId="2F593A55" w14:textId="54673B9B"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záruku </w:t>
      </w:r>
      <w:r w:rsidRPr="00E0008B">
        <w:rPr>
          <w:rFonts w:ascii="Calibri" w:hAnsi="Calibri" w:cs="Calibri"/>
          <w:sz w:val="22"/>
          <w:szCs w:val="22"/>
        </w:rPr>
        <w:t xml:space="preserve">v délce </w:t>
      </w:r>
      <w:r w:rsidR="00E0008B" w:rsidRPr="00E0008B">
        <w:rPr>
          <w:rFonts w:ascii="Calibri" w:hAnsi="Calibri" w:cs="Calibri"/>
          <w:sz w:val="22"/>
          <w:szCs w:val="22"/>
        </w:rPr>
        <w:t>24</w:t>
      </w:r>
      <w:r w:rsidR="00D10F1F" w:rsidRPr="00E0008B">
        <w:rPr>
          <w:rFonts w:ascii="Calibri" w:hAnsi="Calibri" w:cs="Calibri"/>
          <w:sz w:val="22"/>
          <w:szCs w:val="22"/>
        </w:rPr>
        <w:t xml:space="preserve"> </w:t>
      </w:r>
      <w:r w:rsidR="00E65B75" w:rsidRPr="00E0008B">
        <w:rPr>
          <w:rFonts w:ascii="Calibri" w:hAnsi="Calibri" w:cs="Calibri"/>
          <w:sz w:val="22"/>
          <w:szCs w:val="22"/>
        </w:rPr>
        <w:t>měsíců</w:t>
      </w:r>
      <w:r w:rsidR="00097E0F">
        <w:rPr>
          <w:rFonts w:ascii="Calibri" w:hAnsi="Calibri" w:cs="Calibri"/>
          <w:sz w:val="22"/>
          <w:szCs w:val="22"/>
        </w:rPr>
        <w:t xml:space="preserve"> </w:t>
      </w:r>
      <w:r w:rsidR="0047222E" w:rsidRPr="002E4055">
        <w:rPr>
          <w:rFonts w:ascii="Calibri" w:hAnsi="Calibri" w:cs="Calibri"/>
          <w:sz w:val="22"/>
          <w:szCs w:val="22"/>
        </w:rPr>
        <w:t>od dokončení a řádného předání díla</w:t>
      </w:r>
      <w:r w:rsidR="00334828">
        <w:rPr>
          <w:rFonts w:ascii="Calibri" w:hAnsi="Calibri" w:cs="Calibri"/>
          <w:sz w:val="22"/>
          <w:szCs w:val="22"/>
        </w:rPr>
        <w:t xml:space="preserve"> prostého zjevných vad a nedodělků</w:t>
      </w:r>
      <w:r w:rsidR="0047222E" w:rsidRPr="002E4055">
        <w:rPr>
          <w:rFonts w:ascii="Calibri" w:hAnsi="Calibri" w:cs="Calibri"/>
          <w:sz w:val="22"/>
          <w:szCs w:val="22"/>
        </w:rPr>
        <w:t>.</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0D1F9CCF" w14:textId="5CA69B3E"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w:t>
      </w:r>
      <w:r w:rsidRPr="00E0008B">
        <w:rPr>
          <w:rFonts w:ascii="Calibri" w:hAnsi="Calibri" w:cs="Calibri"/>
          <w:sz w:val="22"/>
          <w:szCs w:val="22"/>
        </w:rPr>
        <w:t xml:space="preserve">doby </w:t>
      </w:r>
      <w:r w:rsidR="00E0008B" w:rsidRPr="00E0008B">
        <w:rPr>
          <w:rFonts w:ascii="Calibri" w:hAnsi="Calibri" w:cs="Calibri"/>
          <w:sz w:val="22"/>
          <w:szCs w:val="22"/>
        </w:rPr>
        <w:t>24</w:t>
      </w:r>
      <w:r w:rsidRPr="00E0008B">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25CFE9D3" w:rsidR="0007743E" w:rsidRPr="002C74E2"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w:t>
      </w:r>
      <w:r w:rsidR="000740EA">
        <w:rPr>
          <w:rFonts w:ascii="Calibri" w:hAnsi="Calibri" w:cs="Calibri"/>
          <w:sz w:val="22"/>
          <w:szCs w:val="22"/>
        </w:rPr>
        <w:t xml:space="preserve"> neprodleně,</w:t>
      </w:r>
      <w:r w:rsidRPr="0007743E">
        <w:rPr>
          <w:rFonts w:ascii="Calibri" w:hAnsi="Calibri" w:cs="Calibri"/>
          <w:sz w:val="22"/>
          <w:szCs w:val="22"/>
        </w:rPr>
        <w:t xml:space="preserve"> </w:t>
      </w:r>
      <w:r w:rsidRPr="002C74E2">
        <w:rPr>
          <w:rFonts w:ascii="Calibri" w:hAnsi="Calibri" w:cs="Calibri"/>
          <w:sz w:val="22"/>
          <w:szCs w:val="22"/>
        </w:rPr>
        <w:t>nejpozději</w:t>
      </w:r>
      <w:r w:rsidR="000740EA" w:rsidRPr="002C74E2">
        <w:rPr>
          <w:rFonts w:ascii="Calibri" w:hAnsi="Calibri" w:cs="Calibri"/>
          <w:sz w:val="22"/>
          <w:szCs w:val="22"/>
        </w:rPr>
        <w:t xml:space="preserve"> však  do 2</w:t>
      </w:r>
      <w:r w:rsidRPr="002C74E2">
        <w:rPr>
          <w:rFonts w:ascii="Calibri" w:hAnsi="Calibri" w:cs="Calibri"/>
          <w:sz w:val="22"/>
          <w:szCs w:val="22"/>
        </w:rPr>
        <w:t xml:space="preserve"> dnů ode dne ohlášení, nebude-li v této době dohodnuto písemně jinak,</w:t>
      </w:r>
    </w:p>
    <w:p w14:paraId="76DD76F3" w14:textId="77777777" w:rsidR="0007743E" w:rsidRPr="002C74E2" w:rsidRDefault="0007743E" w:rsidP="00834615">
      <w:pPr>
        <w:pStyle w:val="Odstavecseseznamem"/>
        <w:numPr>
          <w:ilvl w:val="0"/>
          <w:numId w:val="7"/>
        </w:numPr>
        <w:spacing w:before="60"/>
        <w:jc w:val="both"/>
        <w:rPr>
          <w:rFonts w:ascii="Calibri" w:hAnsi="Calibri" w:cs="Calibri"/>
          <w:sz w:val="22"/>
          <w:szCs w:val="22"/>
        </w:rPr>
      </w:pPr>
      <w:r w:rsidRPr="002C74E2">
        <w:rPr>
          <w:rFonts w:ascii="Calibri" w:hAnsi="Calibri" w:cs="Calibri"/>
          <w:sz w:val="22"/>
          <w:szCs w:val="22"/>
        </w:rPr>
        <w:t>odstranit ve sjednané lhůtě reklamované vady, které vznikly z důvodu vadného plnění zhotovitele.</w:t>
      </w:r>
    </w:p>
    <w:p w14:paraId="29295153" w14:textId="77777777" w:rsidR="005E4F2E" w:rsidRPr="002C74E2"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2C74E2">
        <w:rPr>
          <w:rFonts w:ascii="Calibri" w:hAnsi="Calibri" w:cs="Calibri"/>
          <w:sz w:val="22"/>
          <w:szCs w:val="22"/>
        </w:rPr>
        <w:t>Ohlášením vady zhotoviteli se rozumí pro účely této smlouvy odeslání dopisu nebo e-mailu s uplatněnou reklamací objednatelem s tím, že kontakty určené pro reklamaci jsou uvedené v</w:t>
      </w:r>
      <w:r w:rsidR="001A7F71" w:rsidRPr="002C74E2">
        <w:rPr>
          <w:rFonts w:ascii="Calibri" w:hAnsi="Calibri" w:cs="Calibri"/>
          <w:sz w:val="22"/>
          <w:szCs w:val="22"/>
        </w:rPr>
        <w:t> čl. I.</w:t>
      </w:r>
      <w:r w:rsidRPr="002C74E2">
        <w:rPr>
          <w:rFonts w:ascii="Calibri" w:hAnsi="Calibri" w:cs="Calibri"/>
          <w:sz w:val="22"/>
          <w:szCs w:val="22"/>
        </w:rPr>
        <w:t xml:space="preserve"> této smlouvy.</w:t>
      </w:r>
    </w:p>
    <w:p w14:paraId="3121992C" w14:textId="023FCC3E"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2C74E2">
        <w:rPr>
          <w:rFonts w:ascii="Calibri" w:hAnsi="Calibri"/>
          <w:snapToGrid w:val="0"/>
          <w:sz w:val="22"/>
          <w:szCs w:val="22"/>
        </w:rPr>
        <w:t xml:space="preserve">Nepřistoupí-li zhotovitel k započetí s odstraněním oznámené vady ani do </w:t>
      </w:r>
      <w:r w:rsidR="000740EA" w:rsidRPr="002C74E2">
        <w:rPr>
          <w:rFonts w:ascii="Calibri" w:hAnsi="Calibri"/>
          <w:snapToGrid w:val="0"/>
          <w:sz w:val="22"/>
          <w:szCs w:val="22"/>
        </w:rPr>
        <w:t xml:space="preserve">7 </w:t>
      </w:r>
      <w:r w:rsidRPr="002C74E2">
        <w:rPr>
          <w:rFonts w:ascii="Calibri" w:hAnsi="Calibri"/>
          <w:snapToGrid w:val="0"/>
          <w:sz w:val="22"/>
          <w:szCs w:val="22"/>
        </w:rPr>
        <w:t>dnů po obdržení oznámení vady učiněné objednatelem, je objednatel oprávněn pověřit odstraněním vady jinou</w:t>
      </w:r>
      <w:r w:rsidRPr="00834615">
        <w:rPr>
          <w:rFonts w:ascii="Calibri" w:hAnsi="Calibri"/>
          <w:snapToGrid w:val="0"/>
          <w:sz w:val="22"/>
          <w:szCs w:val="22"/>
        </w:rPr>
        <w:t xml:space="preserve"> odbornou právnickou nebo fyzickou osobu, aniž by mu tímto zaniklo právo na záruku od zhotovitele, pokud se smluvní strany nedohodnou jinak. Veškeré takto vzniklé náklady uhradí objednateli zhotovitel. </w:t>
      </w:r>
    </w:p>
    <w:p w14:paraId="70FDF36A"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59701FD2" w14:textId="77777777"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2591A2FC" w:rsidR="00967C08" w:rsidRPr="00967C08" w:rsidRDefault="00967C08" w:rsidP="004A0FA5">
      <w:pPr>
        <w:numPr>
          <w:ilvl w:val="0"/>
          <w:numId w:val="4"/>
        </w:numPr>
        <w:tabs>
          <w:tab w:val="clear" w:pos="360"/>
          <w:tab w:val="num" w:pos="567"/>
        </w:tabs>
        <w:spacing w:before="60"/>
        <w:ind w:left="567" w:hanging="283"/>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2471CA">
        <w:rPr>
          <w:rFonts w:ascii="Calibri" w:hAnsi="Calibri" w:cs="Calibri"/>
          <w:sz w:val="22"/>
          <w:szCs w:val="22"/>
        </w:rPr>
        <w:t>1.0</w:t>
      </w:r>
      <w:r w:rsidR="00B00ED7" w:rsidRPr="00C36C02">
        <w:rPr>
          <w:rFonts w:ascii="Calibri" w:hAnsi="Calibri" w:cs="Calibri"/>
          <w:sz w:val="22"/>
          <w:szCs w:val="22"/>
        </w:rPr>
        <w:t>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14:paraId="2E2EF114" w14:textId="77777777" w:rsidR="00967C08" w:rsidRPr="00967C08" w:rsidRDefault="00967C08" w:rsidP="004A0FA5">
      <w:pPr>
        <w:numPr>
          <w:ilvl w:val="0"/>
          <w:numId w:val="4"/>
        </w:numPr>
        <w:tabs>
          <w:tab w:val="clear" w:pos="360"/>
        </w:tabs>
        <w:spacing w:before="60"/>
        <w:ind w:left="567" w:hanging="283"/>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4A0FA5">
      <w:pPr>
        <w:numPr>
          <w:ilvl w:val="0"/>
          <w:numId w:val="4"/>
        </w:numPr>
        <w:tabs>
          <w:tab w:val="clear" w:pos="360"/>
        </w:tabs>
        <w:spacing w:before="60"/>
        <w:ind w:left="567" w:hanging="283"/>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4A0FA5">
      <w:pPr>
        <w:numPr>
          <w:ilvl w:val="0"/>
          <w:numId w:val="4"/>
        </w:numPr>
        <w:tabs>
          <w:tab w:val="clear" w:pos="360"/>
          <w:tab w:val="num" w:pos="567"/>
        </w:tabs>
        <w:spacing w:before="60"/>
        <w:ind w:left="567" w:hanging="283"/>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4A0FA5">
      <w:pPr>
        <w:numPr>
          <w:ilvl w:val="0"/>
          <w:numId w:val="4"/>
        </w:numPr>
        <w:tabs>
          <w:tab w:val="clear" w:pos="360"/>
          <w:tab w:val="num" w:pos="567"/>
        </w:tabs>
        <w:spacing w:before="60"/>
        <w:ind w:left="567" w:hanging="283"/>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4A0FA5">
      <w:pPr>
        <w:numPr>
          <w:ilvl w:val="0"/>
          <w:numId w:val="4"/>
        </w:numPr>
        <w:tabs>
          <w:tab w:val="clear" w:pos="360"/>
          <w:tab w:val="num" w:pos="567"/>
        </w:tabs>
        <w:spacing w:before="60"/>
        <w:ind w:left="567" w:hanging="283"/>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37D5BCF6" w:rsidR="00B00ED7" w:rsidRPr="00AA1BE9" w:rsidRDefault="00B00ED7" w:rsidP="004A0FA5">
      <w:pPr>
        <w:numPr>
          <w:ilvl w:val="0"/>
          <w:numId w:val="4"/>
        </w:numPr>
        <w:tabs>
          <w:tab w:val="clear" w:pos="360"/>
          <w:tab w:val="num" w:pos="567"/>
        </w:tabs>
        <w:spacing w:before="60"/>
        <w:ind w:left="567" w:hanging="283"/>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1DBEEF6D" w14:textId="3BCA23CC" w:rsidR="00AA1BE9" w:rsidRDefault="00AA1BE9" w:rsidP="00AA1BE9">
      <w:pPr>
        <w:spacing w:before="60"/>
        <w:jc w:val="both"/>
        <w:rPr>
          <w:rFonts w:ascii="Calibri" w:hAnsi="Calibri"/>
          <w:sz w:val="22"/>
          <w:szCs w:val="22"/>
        </w:rPr>
      </w:pPr>
    </w:p>
    <w:p w14:paraId="54CC208D" w14:textId="77777777" w:rsidR="00AA1BE9" w:rsidRPr="00027F53" w:rsidRDefault="00AA1BE9" w:rsidP="00AA1BE9">
      <w:pPr>
        <w:spacing w:before="60"/>
        <w:jc w:val="both"/>
        <w:rPr>
          <w:rFonts w:asciiTheme="minorHAnsi" w:hAnsiTheme="minorHAnsi" w:cstheme="minorHAnsi"/>
          <w:sz w:val="22"/>
          <w:szCs w:val="22"/>
        </w:rPr>
      </w:pPr>
    </w:p>
    <w:p w14:paraId="047C2964" w14:textId="77777777"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465F5D">
      <w:pPr>
        <w:numPr>
          <w:ilvl w:val="0"/>
          <w:numId w:val="14"/>
        </w:numPr>
        <w:spacing w:before="60"/>
        <w:ind w:left="567" w:hanging="141"/>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465F5D">
      <w:pPr>
        <w:numPr>
          <w:ilvl w:val="0"/>
          <w:numId w:val="14"/>
        </w:numPr>
        <w:spacing w:before="60"/>
        <w:ind w:left="567" w:hanging="141"/>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7B1D01A2" w14:textId="022B264F" w:rsid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prodlení zhotovitele s konečným termínem pro dokončení a předání díla delší než </w:t>
      </w:r>
      <w:r w:rsidR="004C3569">
        <w:rPr>
          <w:rFonts w:asciiTheme="minorHAnsi" w:hAnsiTheme="minorHAnsi" w:cstheme="minorHAnsi"/>
          <w:sz w:val="22"/>
          <w:szCs w:val="22"/>
        </w:rPr>
        <w:t>7</w:t>
      </w:r>
      <w:r w:rsidRPr="00E50FFF">
        <w:rPr>
          <w:rFonts w:asciiTheme="minorHAnsi" w:hAnsiTheme="minorHAnsi" w:cstheme="minorHAnsi"/>
          <w:sz w:val="22"/>
          <w:szCs w:val="22"/>
        </w:rPr>
        <w:t xml:space="preserve"> dnů,</w:t>
      </w:r>
    </w:p>
    <w:p w14:paraId="3FE09395" w14:textId="77777777" w:rsidR="004C3569" w:rsidRPr="00217A75" w:rsidRDefault="004C3569" w:rsidP="004C3569">
      <w:pPr>
        <w:numPr>
          <w:ilvl w:val="0"/>
          <w:numId w:val="15"/>
        </w:numPr>
        <w:tabs>
          <w:tab w:val="num" w:pos="2880"/>
        </w:tabs>
        <w:ind w:left="851" w:hanging="284"/>
        <w:jc w:val="both"/>
        <w:rPr>
          <w:rFonts w:asciiTheme="minorHAnsi" w:hAnsiTheme="minorHAnsi" w:cstheme="minorHAnsi"/>
          <w:sz w:val="22"/>
          <w:szCs w:val="22"/>
        </w:rPr>
      </w:pPr>
      <w:r w:rsidRPr="00217A75">
        <w:rPr>
          <w:rFonts w:ascii="Calibri" w:hAnsi="Calibri"/>
          <w:sz w:val="22"/>
          <w:szCs w:val="22"/>
        </w:rPr>
        <w:t>nebude-li mít dílo vlastnosti stanovené smlouvou nebo</w:t>
      </w:r>
    </w:p>
    <w:p w14:paraId="4F2C900B" w14:textId="5C4EF1F6" w:rsidR="004C3569" w:rsidRPr="002225F8" w:rsidRDefault="004C3569" w:rsidP="004C3569">
      <w:pPr>
        <w:numPr>
          <w:ilvl w:val="0"/>
          <w:numId w:val="15"/>
        </w:numPr>
        <w:tabs>
          <w:tab w:val="num" w:pos="2880"/>
        </w:tabs>
        <w:ind w:left="851" w:hanging="284"/>
        <w:jc w:val="both"/>
        <w:rPr>
          <w:rFonts w:asciiTheme="minorHAnsi" w:hAnsiTheme="minorHAnsi" w:cstheme="minorHAnsi"/>
          <w:sz w:val="22"/>
          <w:szCs w:val="22"/>
        </w:rPr>
      </w:pPr>
      <w:r w:rsidRPr="00217A75">
        <w:rPr>
          <w:rFonts w:ascii="Calibri" w:hAnsi="Calibri"/>
          <w:sz w:val="22"/>
          <w:szCs w:val="22"/>
        </w:rPr>
        <w:t xml:space="preserve">ukáže-li se jako nepravdivé jakékoliv prohlášení </w:t>
      </w:r>
      <w:r w:rsidR="00217A75">
        <w:rPr>
          <w:rFonts w:ascii="Calibri" w:hAnsi="Calibri"/>
          <w:sz w:val="22"/>
          <w:szCs w:val="22"/>
        </w:rPr>
        <w:t>zhotovitele</w:t>
      </w:r>
      <w:r w:rsidRPr="00217A75">
        <w:rPr>
          <w:rFonts w:ascii="Calibri" w:hAnsi="Calibri"/>
          <w:sz w:val="22"/>
          <w:szCs w:val="22"/>
        </w:rPr>
        <w:t xml:space="preserve"> uvedené v čl. XI. </w:t>
      </w:r>
      <w:r w:rsidR="00217A75">
        <w:rPr>
          <w:rFonts w:ascii="Calibri" w:hAnsi="Calibri"/>
          <w:sz w:val="22"/>
          <w:szCs w:val="22"/>
        </w:rPr>
        <w:t xml:space="preserve">této </w:t>
      </w:r>
      <w:r w:rsidRPr="00217A75">
        <w:rPr>
          <w:rFonts w:ascii="Calibri" w:hAnsi="Calibri"/>
          <w:sz w:val="22"/>
          <w:szCs w:val="22"/>
        </w:rPr>
        <w:t xml:space="preserve"> smlouvy nebo ocitne-li se </w:t>
      </w:r>
      <w:r w:rsidR="00217A75">
        <w:rPr>
          <w:rFonts w:ascii="Calibri" w:hAnsi="Calibri"/>
          <w:sz w:val="22"/>
          <w:szCs w:val="22"/>
        </w:rPr>
        <w:t>zhotovitel</w:t>
      </w:r>
      <w:r w:rsidRPr="00217A75">
        <w:rPr>
          <w:rFonts w:ascii="Calibri" w:hAnsi="Calibri"/>
          <w:sz w:val="22"/>
          <w:szCs w:val="22"/>
        </w:rPr>
        <w:t xml:space="preserve"> ve stavu úpadku nebo hrozícího úpadku.</w:t>
      </w:r>
    </w:p>
    <w:p w14:paraId="5BA55B0F" w14:textId="77777777" w:rsidR="002225F8" w:rsidRPr="00217A75" w:rsidRDefault="002225F8" w:rsidP="002225F8">
      <w:pPr>
        <w:ind w:left="851"/>
        <w:jc w:val="both"/>
        <w:rPr>
          <w:rFonts w:asciiTheme="minorHAnsi" w:hAnsiTheme="minorHAnsi" w:cstheme="minorHAnsi"/>
          <w:sz w:val="22"/>
          <w:szCs w:val="22"/>
        </w:rPr>
      </w:pPr>
    </w:p>
    <w:p w14:paraId="7EA2BA76" w14:textId="01955BC3" w:rsidR="00217A75" w:rsidRDefault="00217A75" w:rsidP="00217A75">
      <w:pPr>
        <w:pStyle w:val="Odstavecseseznamem"/>
        <w:numPr>
          <w:ilvl w:val="0"/>
          <w:numId w:val="8"/>
        </w:numPr>
        <w:spacing w:before="240"/>
        <w:ind w:left="284" w:hanging="284"/>
        <w:contextualSpacing w:val="0"/>
        <w:jc w:val="center"/>
        <w:rPr>
          <w:rFonts w:ascii="Calibri" w:hAnsi="Calibri" w:cs="Calibri"/>
          <w:b/>
          <w:sz w:val="22"/>
          <w:szCs w:val="22"/>
        </w:rPr>
      </w:pPr>
      <w:r>
        <w:rPr>
          <w:rFonts w:ascii="Calibri" w:hAnsi="Calibri" w:cs="Calibri"/>
          <w:b/>
          <w:sz w:val="22"/>
          <w:szCs w:val="22"/>
        </w:rPr>
        <w:t>Prohlášení smluvních stran</w:t>
      </w:r>
    </w:p>
    <w:p w14:paraId="741574F6" w14:textId="16437028" w:rsidR="00217A75" w:rsidRPr="00217A75" w:rsidRDefault="00217A75" w:rsidP="00217A75">
      <w:pPr>
        <w:numPr>
          <w:ilvl w:val="0"/>
          <w:numId w:val="41"/>
        </w:numPr>
        <w:suppressAutoHyphens/>
        <w:spacing w:after="60"/>
        <w:ind w:left="567" w:hanging="210"/>
        <w:jc w:val="both"/>
        <w:rPr>
          <w:rFonts w:ascii="Calibri" w:hAnsi="Calibri"/>
          <w:sz w:val="22"/>
          <w:szCs w:val="22"/>
        </w:rPr>
      </w:pPr>
      <w:r w:rsidRPr="00217A75">
        <w:rPr>
          <w:rFonts w:ascii="Calibri" w:hAnsi="Calibri"/>
          <w:sz w:val="22"/>
          <w:szCs w:val="22"/>
        </w:rPr>
        <w:t>Zhotovitel prohlašuje, že se v dostatečném rozsahu seznámil s veškerými požadavky objednatele, přičemž si není vědom žádných překážek, které by mu bránily v poskytnutí sjednaného plnění v souladu s výzvou a touto smlouvou.</w:t>
      </w:r>
    </w:p>
    <w:p w14:paraId="763502C4" w14:textId="604295DB" w:rsidR="00217A75" w:rsidRPr="00217A75" w:rsidRDefault="00217A75" w:rsidP="00217A75">
      <w:pPr>
        <w:numPr>
          <w:ilvl w:val="0"/>
          <w:numId w:val="41"/>
        </w:numPr>
        <w:suppressAutoHyphens/>
        <w:spacing w:after="60"/>
        <w:ind w:left="567" w:hanging="210"/>
        <w:jc w:val="both"/>
        <w:rPr>
          <w:rFonts w:ascii="Calibri" w:hAnsi="Calibri"/>
          <w:sz w:val="22"/>
          <w:szCs w:val="22"/>
        </w:rPr>
      </w:pPr>
      <w:r>
        <w:rPr>
          <w:rFonts w:ascii="Calibri" w:hAnsi="Calibri"/>
          <w:sz w:val="22"/>
          <w:szCs w:val="22"/>
        </w:rPr>
        <w:t>Zhotovitel</w:t>
      </w:r>
      <w:r w:rsidRPr="00217A75">
        <w:rPr>
          <w:rFonts w:ascii="Calibri" w:hAnsi="Calibri"/>
          <w:sz w:val="22"/>
          <w:szCs w:val="22"/>
        </w:rPr>
        <w:t xml:space="preserve"> na sebe přebírá nebezpečí změny okolností ve smyslu § 1765 Občanského zákoníku.</w:t>
      </w:r>
    </w:p>
    <w:p w14:paraId="15CD0471" w14:textId="701B5592" w:rsidR="00217A75" w:rsidRPr="00217A75" w:rsidRDefault="00217A75" w:rsidP="00217A75">
      <w:pPr>
        <w:numPr>
          <w:ilvl w:val="0"/>
          <w:numId w:val="41"/>
        </w:numPr>
        <w:suppressAutoHyphens/>
        <w:overflowPunct w:val="0"/>
        <w:autoSpaceDE w:val="0"/>
        <w:spacing w:after="60"/>
        <w:ind w:left="567" w:hanging="210"/>
        <w:jc w:val="both"/>
        <w:textAlignment w:val="baseline"/>
        <w:rPr>
          <w:rFonts w:ascii="Calibri" w:hAnsi="Calibri"/>
          <w:color w:val="000000"/>
          <w:sz w:val="22"/>
          <w:szCs w:val="22"/>
          <w:lang w:eastAsia="ar-SA"/>
        </w:rPr>
      </w:pPr>
      <w:r w:rsidRPr="00217A75">
        <w:rPr>
          <w:rFonts w:ascii="Calibri" w:hAnsi="Calibri"/>
          <w:color w:val="000000"/>
          <w:sz w:val="22"/>
          <w:szCs w:val="22"/>
          <w:lang w:eastAsia="ar-SA"/>
        </w:rPr>
        <w:t>Smluvní strany prohlašují, že identifikační údaje uvedené v článku I. smlouvy odpovídají aktuálnímu stavu a že osobami jednajícími při uzavření smlouvy jsou osoby oprávněné k jednání za Smluvní strany bez jakéhokoliv omezení vnitřními předpisy Smluvních stran.</w:t>
      </w:r>
    </w:p>
    <w:p w14:paraId="75302309" w14:textId="654C3F01" w:rsidR="00217A75" w:rsidRPr="00217A75" w:rsidRDefault="00217A75" w:rsidP="00217A75">
      <w:pPr>
        <w:numPr>
          <w:ilvl w:val="0"/>
          <w:numId w:val="41"/>
        </w:numPr>
        <w:suppressAutoHyphens/>
        <w:overflowPunct w:val="0"/>
        <w:autoSpaceDE w:val="0"/>
        <w:spacing w:after="60"/>
        <w:ind w:left="567" w:hanging="210"/>
        <w:jc w:val="both"/>
        <w:textAlignment w:val="baseline"/>
        <w:rPr>
          <w:rFonts w:ascii="Calibri" w:hAnsi="Calibri"/>
          <w:color w:val="000000"/>
          <w:sz w:val="22"/>
          <w:szCs w:val="22"/>
          <w:lang w:eastAsia="ar-SA"/>
        </w:rPr>
      </w:pPr>
      <w:r w:rsidRPr="00217A75">
        <w:rPr>
          <w:rFonts w:ascii="Calibri" w:hAnsi="Calibri"/>
          <w:color w:val="000000"/>
          <w:sz w:val="22"/>
          <w:szCs w:val="22"/>
          <w:lang w:eastAsia="ar-SA"/>
        </w:rPr>
        <w:t>Jakékoliv změny údajů uvedených v článku I. smlouvy, j</w:t>
      </w:r>
      <w:r>
        <w:rPr>
          <w:rFonts w:ascii="Calibri" w:hAnsi="Calibri"/>
          <w:color w:val="000000"/>
          <w:sz w:val="22"/>
          <w:szCs w:val="22"/>
          <w:lang w:eastAsia="ar-SA"/>
        </w:rPr>
        <w:t xml:space="preserve">ež nastanou v době po uzavření </w:t>
      </w:r>
      <w:r w:rsidRPr="00217A75">
        <w:rPr>
          <w:rFonts w:ascii="Calibri" w:hAnsi="Calibri"/>
          <w:color w:val="000000"/>
          <w:sz w:val="22"/>
          <w:szCs w:val="22"/>
          <w:lang w:eastAsia="ar-SA"/>
        </w:rPr>
        <w:t>smlouvy, jsou Smluvní strany povinny bez zbytečného odkladu písemně sdělit druhé Smluvní straně.</w:t>
      </w:r>
    </w:p>
    <w:p w14:paraId="3F340FC8" w14:textId="39D5AA88" w:rsidR="00217A75" w:rsidRPr="00217A75" w:rsidRDefault="00217A75" w:rsidP="00217A75">
      <w:pPr>
        <w:numPr>
          <w:ilvl w:val="0"/>
          <w:numId w:val="41"/>
        </w:numPr>
        <w:suppressAutoHyphens/>
        <w:overflowPunct w:val="0"/>
        <w:autoSpaceDE w:val="0"/>
        <w:spacing w:after="60"/>
        <w:ind w:left="567" w:hanging="210"/>
        <w:jc w:val="both"/>
        <w:textAlignment w:val="baseline"/>
        <w:rPr>
          <w:rFonts w:ascii="Calibri" w:hAnsi="Calibri"/>
          <w:color w:val="000000"/>
          <w:sz w:val="22"/>
          <w:szCs w:val="22"/>
          <w:lang w:eastAsia="ar-SA"/>
        </w:rPr>
      </w:pPr>
      <w:r w:rsidRPr="00217A75">
        <w:rPr>
          <w:rFonts w:ascii="Calibri" w:hAnsi="Calibri"/>
          <w:color w:val="000000"/>
          <w:sz w:val="22"/>
          <w:szCs w:val="22"/>
          <w:lang w:eastAsia="ar-SA"/>
        </w:rPr>
        <w:t>V případě, že se kterékoliv prohlášení některé ze Smluvních stran uvedené v</w:t>
      </w:r>
      <w:r>
        <w:rPr>
          <w:rFonts w:ascii="Calibri" w:hAnsi="Calibri"/>
          <w:color w:val="000000"/>
          <w:sz w:val="22"/>
          <w:szCs w:val="22"/>
          <w:lang w:eastAsia="ar-SA"/>
        </w:rPr>
        <w:t>e</w:t>
      </w:r>
      <w:r w:rsidRPr="00217A75">
        <w:rPr>
          <w:rFonts w:ascii="Calibri" w:hAnsi="Calibri"/>
          <w:color w:val="000000"/>
          <w:sz w:val="22"/>
          <w:szCs w:val="22"/>
          <w:lang w:eastAsia="ar-SA"/>
        </w:rPr>
        <w:t xml:space="preserve"> smlouvě ukáže býti nepravdivým, odpovídá tato Smluvní strana za škodu a nemajetkovou újmu, které nepravdivostí prohlášení nebo v souvislosti s ní druhé Smluvní straně vznikly.</w:t>
      </w:r>
    </w:p>
    <w:p w14:paraId="07C098CC" w14:textId="77463FAC" w:rsidR="002A6B50" w:rsidRPr="00217A75" w:rsidRDefault="000D62AE" w:rsidP="00217A75">
      <w:pPr>
        <w:pStyle w:val="Odstavecseseznamem"/>
        <w:numPr>
          <w:ilvl w:val="0"/>
          <w:numId w:val="8"/>
        </w:numPr>
        <w:spacing w:before="240"/>
        <w:ind w:left="426" w:hanging="426"/>
        <w:contextualSpacing w:val="0"/>
        <w:jc w:val="center"/>
        <w:rPr>
          <w:rFonts w:ascii="Calibri" w:hAnsi="Calibri" w:cs="Calibri"/>
          <w:b/>
          <w:sz w:val="22"/>
          <w:szCs w:val="22"/>
        </w:rPr>
      </w:pPr>
      <w:r w:rsidRPr="00217A75">
        <w:rPr>
          <w:rFonts w:ascii="Calibri" w:hAnsi="Calibri" w:cs="Calibri"/>
          <w:b/>
          <w:sz w:val="22"/>
          <w:szCs w:val="22"/>
        </w:rPr>
        <w:t>Závěrečn</w:t>
      </w:r>
      <w:r w:rsidR="00E12787" w:rsidRPr="00217A75">
        <w:rPr>
          <w:rFonts w:ascii="Calibri" w:hAnsi="Calibri" w:cs="Calibri"/>
          <w:b/>
          <w:sz w:val="22"/>
          <w:szCs w:val="22"/>
        </w:rPr>
        <w:t>á</w:t>
      </w:r>
      <w:r w:rsidRPr="00217A75">
        <w:rPr>
          <w:rFonts w:ascii="Calibri" w:hAnsi="Calibri" w:cs="Calibri"/>
          <w:b/>
          <w:sz w:val="22"/>
          <w:szCs w:val="22"/>
        </w:rPr>
        <w:t xml:space="preserve"> ustanovení</w:t>
      </w:r>
    </w:p>
    <w:p w14:paraId="02B29065" w14:textId="6B1A6C0E" w:rsidR="000D62AE" w:rsidRDefault="00B97649" w:rsidP="00217A7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089B6AA0" w:rsidR="00212728" w:rsidRDefault="00212728"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sidRPr="00217A75">
        <w:rPr>
          <w:rFonts w:ascii="Calibri" w:hAnsi="Calibri" w:cs="Calibri"/>
          <w:sz w:val="22"/>
          <w:szCs w:val="22"/>
        </w:rPr>
        <w:t> </w:t>
      </w:r>
      <w:r w:rsidRPr="00217A75">
        <w:rPr>
          <w:rFonts w:ascii="Calibri" w:hAnsi="Calibri" w:cs="Calibri"/>
          <w:sz w:val="22"/>
          <w:szCs w:val="22"/>
        </w:rPr>
        <w:t>106/1999 Sb., o svobodném přístupu k informacím, ve znění pozdějších předpisů).</w:t>
      </w:r>
    </w:p>
    <w:p w14:paraId="7AA4B834" w14:textId="6A2C58C7" w:rsidR="00212728" w:rsidRDefault="00212728"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3E355513" w:rsidR="00C76DDA" w:rsidRPr="00217A75" w:rsidRDefault="00C76DDA"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bCs/>
          <w:sz w:val="22"/>
          <w:szCs w:val="22"/>
        </w:rPr>
        <w:t>Smlouva podléhá uveřejnění</w:t>
      </w:r>
      <w:r w:rsidRPr="00217A75">
        <w:rPr>
          <w:rFonts w:ascii="Calibri" w:hAnsi="Calibri"/>
          <w:bCs/>
          <w:i/>
          <w:iCs/>
          <w:sz w:val="22"/>
          <w:szCs w:val="22"/>
        </w:rPr>
        <w:t xml:space="preserve"> </w:t>
      </w:r>
      <w:r w:rsidRPr="00217A75">
        <w:rPr>
          <w:rFonts w:ascii="Calibri" w:hAnsi="Calibri"/>
          <w:bCs/>
          <w:sz w:val="22"/>
          <w:szCs w:val="22"/>
        </w:rPr>
        <w:t>v registru smluv. Smluvní strany se dohodly, že návrh na uveřejnění smlouvy v registru smluv podá objednatel.</w:t>
      </w:r>
    </w:p>
    <w:p w14:paraId="3579D239" w14:textId="18FF7D19" w:rsidR="000D62AE" w:rsidRDefault="00D82D9B"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cs="Calibri"/>
          <w:sz w:val="22"/>
          <w:szCs w:val="22"/>
        </w:rPr>
        <w:t>Tuto smlouvu lze změnit pouze očíslovanými písemnými dodatky, označenými jako dodatek ke smlouvě o dílo a podepsaný</w:t>
      </w:r>
      <w:r w:rsidR="00AB3C05" w:rsidRPr="00217A75">
        <w:rPr>
          <w:rFonts w:ascii="Calibri" w:hAnsi="Calibri" w:cs="Calibri"/>
          <w:sz w:val="22"/>
          <w:szCs w:val="22"/>
        </w:rPr>
        <w:t>mi</w:t>
      </w:r>
      <w:r w:rsidRPr="00217A75">
        <w:rPr>
          <w:rFonts w:ascii="Calibri" w:hAnsi="Calibri" w:cs="Calibri"/>
          <w:sz w:val="22"/>
          <w:szCs w:val="22"/>
        </w:rPr>
        <w:t xml:space="preserve"> oběma smluvními stranami, pokud z této smlouvy nevyplývá něco jiného.</w:t>
      </w:r>
    </w:p>
    <w:p w14:paraId="63D2A7CA" w14:textId="302BB2B3" w:rsidR="001918B2" w:rsidRPr="00217A75" w:rsidRDefault="001918B2" w:rsidP="00217A75">
      <w:pPr>
        <w:numPr>
          <w:ilvl w:val="0"/>
          <w:numId w:val="5"/>
        </w:numPr>
        <w:tabs>
          <w:tab w:val="clear" w:pos="360"/>
        </w:tabs>
        <w:spacing w:before="60"/>
        <w:ind w:left="567" w:hanging="567"/>
        <w:jc w:val="both"/>
        <w:rPr>
          <w:rFonts w:ascii="Calibri" w:hAnsi="Calibri" w:cs="Calibri"/>
          <w:sz w:val="22"/>
          <w:szCs w:val="22"/>
        </w:rPr>
      </w:pPr>
      <w:r w:rsidRPr="00217A75">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50F07AD4" w:rsidR="000D62AE" w:rsidRDefault="000D62AE"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cs="Calibri"/>
          <w:sz w:val="22"/>
          <w:szCs w:val="22"/>
        </w:rPr>
        <w:t xml:space="preserve">Tato smlouva se vyhotovuje ve </w:t>
      </w:r>
      <w:r w:rsidR="00895115" w:rsidRPr="00217A75">
        <w:rPr>
          <w:rFonts w:ascii="Calibri" w:hAnsi="Calibri" w:cs="Calibri"/>
          <w:sz w:val="22"/>
          <w:szCs w:val="22"/>
        </w:rPr>
        <w:t>třech</w:t>
      </w:r>
      <w:r w:rsidRPr="00217A75">
        <w:rPr>
          <w:rFonts w:ascii="Calibri" w:hAnsi="Calibri" w:cs="Calibri"/>
          <w:sz w:val="22"/>
          <w:szCs w:val="22"/>
        </w:rPr>
        <w:t xml:space="preserve"> </w:t>
      </w:r>
      <w:r w:rsidR="00054F8B" w:rsidRPr="00217A75">
        <w:rPr>
          <w:rFonts w:ascii="Calibri" w:hAnsi="Calibri" w:cs="Calibri"/>
          <w:sz w:val="22"/>
          <w:szCs w:val="22"/>
        </w:rPr>
        <w:t>stejnopisech</w:t>
      </w:r>
      <w:r w:rsidRPr="00217A75">
        <w:rPr>
          <w:rFonts w:ascii="Calibri" w:hAnsi="Calibri" w:cs="Calibri"/>
          <w:sz w:val="22"/>
          <w:szCs w:val="22"/>
        </w:rPr>
        <w:t xml:space="preserve">, které mají platnost originálu, </w:t>
      </w:r>
      <w:r w:rsidR="00895115" w:rsidRPr="00217A75">
        <w:rPr>
          <w:rFonts w:ascii="Calibri" w:hAnsi="Calibri" w:cs="Calibri"/>
          <w:sz w:val="22"/>
          <w:szCs w:val="22"/>
        </w:rPr>
        <w:t>dvě vyhotovení pro objednatele a jedno pro zhotovitele</w:t>
      </w:r>
      <w:r w:rsidRPr="00217A75">
        <w:rPr>
          <w:rFonts w:ascii="Calibri" w:hAnsi="Calibri" w:cs="Calibri"/>
          <w:sz w:val="22"/>
          <w:szCs w:val="22"/>
        </w:rPr>
        <w:t>.</w:t>
      </w:r>
    </w:p>
    <w:p w14:paraId="3AA294B2" w14:textId="1BFAFDDD" w:rsidR="0085273D" w:rsidRPr="00217A75" w:rsidRDefault="0085273D"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198254E0" w:rsidR="008B4567" w:rsidRPr="00217A75" w:rsidRDefault="00D82D9B" w:rsidP="00217A75">
      <w:pPr>
        <w:numPr>
          <w:ilvl w:val="0"/>
          <w:numId w:val="5"/>
        </w:numPr>
        <w:tabs>
          <w:tab w:val="clear" w:pos="360"/>
        </w:tabs>
        <w:spacing w:before="60"/>
        <w:ind w:left="567" w:hanging="567"/>
        <w:jc w:val="both"/>
        <w:rPr>
          <w:rFonts w:ascii="Calibri" w:hAnsi="Calibri" w:cs="Calibri"/>
          <w:sz w:val="22"/>
          <w:szCs w:val="22"/>
        </w:rPr>
      </w:pPr>
      <w:r w:rsidRPr="00217A75">
        <w:rPr>
          <w:rFonts w:ascii="Calibri" w:hAnsi="Calibri" w:cs="Calibri"/>
          <w:sz w:val="22"/>
          <w:szCs w:val="22"/>
        </w:rPr>
        <w:t>Smluvní strany prohlašují, že tuto smlouvu uzavřely svobodně, vážně a srozumitelně, nikoliv v</w:t>
      </w:r>
      <w:r w:rsidR="005E1D24" w:rsidRPr="00217A75">
        <w:rPr>
          <w:rFonts w:ascii="Calibri" w:hAnsi="Calibri" w:cs="Calibri"/>
          <w:sz w:val="22"/>
          <w:szCs w:val="22"/>
        </w:rPr>
        <w:t> </w:t>
      </w:r>
      <w:r w:rsidRPr="00217A75">
        <w:rPr>
          <w:rFonts w:ascii="Calibri" w:hAnsi="Calibri" w:cs="Calibri"/>
          <w:sz w:val="22"/>
          <w:szCs w:val="22"/>
        </w:rPr>
        <w:t>tísni nebo za nápadně nevýhodných podmínek.</w:t>
      </w:r>
    </w:p>
    <w:p w14:paraId="6BD02471" w14:textId="77777777" w:rsidR="00E50FFF" w:rsidRPr="00D82D9B" w:rsidRDefault="00E50FFF" w:rsidP="00E50FFF">
      <w:pPr>
        <w:spacing w:before="60"/>
        <w:ind w:left="567"/>
        <w:jc w:val="both"/>
        <w:rPr>
          <w:rFonts w:ascii="Calibri" w:hAnsi="Calibri" w:cs="Calibri"/>
          <w:sz w:val="22"/>
          <w:szCs w:val="22"/>
        </w:rPr>
      </w:pPr>
    </w:p>
    <w:p w14:paraId="2B12F9AA" w14:textId="77777777"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43A17C7F"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E7763C">
              <w:rPr>
                <w:rFonts w:ascii="Calibri" w:hAnsi="Calibri" w:cs="Tahoma"/>
                <w:sz w:val="22"/>
                <w:szCs w:val="22"/>
              </w:rPr>
              <w:t>4. 2. 2022</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616B0F80" w:rsidR="009767B6" w:rsidRPr="002E4055" w:rsidRDefault="00E50FFF" w:rsidP="00293E61">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293E61">
              <w:rPr>
                <w:rFonts w:ascii="Calibri" w:hAnsi="Calibri" w:cs="Tahoma"/>
                <w:sz w:val="22"/>
                <w:szCs w:val="22"/>
              </w:rPr>
              <w:t>Ostravě</w:t>
            </w:r>
            <w:r w:rsidR="00732ADE">
              <w:rPr>
                <w:rFonts w:ascii="Calibri" w:hAnsi="Calibri" w:cs="Tahoma"/>
                <w:sz w:val="22"/>
                <w:szCs w:val="22"/>
              </w:rPr>
              <w:t xml:space="preserve">  </w:t>
            </w:r>
            <w:r w:rsidR="00C76DDA">
              <w:rPr>
                <w:rFonts w:ascii="Calibri" w:hAnsi="Calibri" w:cs="Tahoma"/>
                <w:sz w:val="22"/>
                <w:szCs w:val="22"/>
              </w:rPr>
              <w:t>dne</w:t>
            </w:r>
            <w:r w:rsidR="00293E61">
              <w:rPr>
                <w:rFonts w:ascii="Calibri" w:hAnsi="Calibri" w:cs="Tahoma"/>
                <w:sz w:val="22"/>
                <w:szCs w:val="22"/>
              </w:rPr>
              <w:t xml:space="preserve"> 1. 2. 2022</w:t>
            </w:r>
            <w:r w:rsidR="007000AA">
              <w:rPr>
                <w:rFonts w:ascii="Calibri" w:hAnsi="Calibri" w:cs="Tahoma"/>
                <w:sz w:val="22"/>
                <w:szCs w:val="22"/>
              </w:rPr>
              <w:t xml:space="preserve"> </w:t>
            </w:r>
          </w:p>
        </w:tc>
      </w:tr>
      <w:tr w:rsidR="009767B6" w:rsidRPr="002E4055" w14:paraId="38572C5C" w14:textId="77777777" w:rsidTr="0022063D">
        <w:tblPrEx>
          <w:tblLook w:val="01E0" w:firstRow="1" w:lastRow="1" w:firstColumn="1" w:lastColumn="1" w:noHBand="0" w:noVBand="0"/>
        </w:tblPrEx>
        <w:trPr>
          <w:trHeight w:val="1417"/>
        </w:trPr>
        <w:tc>
          <w:tcPr>
            <w:tcW w:w="3227" w:type="dxa"/>
            <w:tcBorders>
              <w:bottom w:val="dotted" w:sz="8" w:space="0" w:color="auto"/>
            </w:tcBorders>
            <w:shd w:val="clear" w:color="auto" w:fill="auto"/>
          </w:tcPr>
          <w:p w14:paraId="54E6A058" w14:textId="77777777" w:rsidR="009767B6" w:rsidRDefault="00212728" w:rsidP="0022063D">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482880EB" w:rsidR="0022063D" w:rsidRPr="00B00ED7" w:rsidRDefault="0022063D" w:rsidP="0022063D">
            <w:pPr>
              <w:spacing w:before="120"/>
              <w:jc w:val="both"/>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5C78EA79" w14:textId="7C5176F3" w:rsidR="00732ADE" w:rsidRPr="00822851" w:rsidRDefault="002225F8" w:rsidP="00732ADE">
            <w:pPr>
              <w:jc w:val="center"/>
              <w:rPr>
                <w:rFonts w:ascii="Calibri" w:hAnsi="Calibri" w:cs="Tahoma"/>
                <w:sz w:val="22"/>
                <w:szCs w:val="22"/>
                <w:highlight w:val="lightGray"/>
              </w:rPr>
            </w:pPr>
            <w:r>
              <w:rPr>
                <w:rFonts w:ascii="Calibri" w:hAnsi="Calibri" w:cs="Tahoma"/>
                <w:sz w:val="22"/>
                <w:szCs w:val="22"/>
              </w:rPr>
              <w:t>In</w:t>
            </w:r>
            <w:r w:rsidR="00293E61" w:rsidRPr="00293E61">
              <w:rPr>
                <w:rFonts w:ascii="Calibri" w:hAnsi="Calibri" w:cs="Tahoma"/>
                <w:sz w:val="22"/>
                <w:szCs w:val="22"/>
              </w:rPr>
              <w:t>g. Michal Vrbický, jednatel</w:t>
            </w:r>
          </w:p>
          <w:p w14:paraId="25C81361" w14:textId="76FFE38E" w:rsidR="007000AA" w:rsidRPr="00182EC4" w:rsidRDefault="00732ADE" w:rsidP="00732ADE">
            <w:pPr>
              <w:jc w:val="center"/>
              <w:rPr>
                <w:rFonts w:ascii="Calibri" w:hAnsi="Calibri" w:cs="Tahoma"/>
                <w:sz w:val="22"/>
                <w:szCs w:val="22"/>
              </w:rPr>
            </w:pPr>
            <w:r w:rsidRPr="00822851">
              <w:rPr>
                <w:rFonts w:ascii="Calibri" w:hAnsi="Calibri" w:cs="Tahoma"/>
                <w:sz w:val="22"/>
                <w:szCs w:val="22"/>
              </w:rPr>
              <w:t>Zhotovitele</w:t>
            </w:r>
          </w:p>
        </w:tc>
      </w:tr>
    </w:tbl>
    <w:p w14:paraId="0CA58E8F" w14:textId="77777777" w:rsidR="009767B6" w:rsidRPr="002E4055" w:rsidRDefault="009767B6" w:rsidP="000D62AE">
      <w:pPr>
        <w:rPr>
          <w:rFonts w:ascii="Calibri" w:hAnsi="Calibri" w:cs="Calibri"/>
          <w:sz w:val="22"/>
          <w:szCs w:val="22"/>
        </w:rPr>
      </w:pPr>
    </w:p>
    <w:sectPr w:rsidR="009767B6" w:rsidRPr="002E4055" w:rsidSect="00465F5D">
      <w:footerReference w:type="default" r:id="rId8"/>
      <w:pgSz w:w="11906" w:h="16838"/>
      <w:pgMar w:top="993"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2FF6" w14:textId="77777777" w:rsidR="00FB6139" w:rsidRDefault="00FB6139" w:rsidP="001131D7">
      <w:r>
        <w:separator/>
      </w:r>
    </w:p>
  </w:endnote>
  <w:endnote w:type="continuationSeparator" w:id="0">
    <w:p w14:paraId="1C318A60" w14:textId="77777777" w:rsidR="00FB6139" w:rsidRDefault="00FB6139"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13678C0A"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FB6139">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0902" w14:textId="77777777" w:rsidR="00FB6139" w:rsidRDefault="00FB6139" w:rsidP="001131D7">
      <w:r>
        <w:separator/>
      </w:r>
    </w:p>
  </w:footnote>
  <w:footnote w:type="continuationSeparator" w:id="0">
    <w:p w14:paraId="364A46F8" w14:textId="77777777" w:rsidR="00FB6139" w:rsidRDefault="00FB6139"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745EB40C"/>
    <w:lvl w:ilvl="0" w:tplc="AE244C86">
      <w:start w:val="1"/>
      <w:numFmt w:val="decimal"/>
      <w:lvlText w:val="12.%1"/>
      <w:lvlJc w:val="left"/>
      <w:pPr>
        <w:tabs>
          <w:tab w:val="num" w:pos="360"/>
        </w:tabs>
        <w:ind w:left="360" w:hanging="360"/>
      </w:pPr>
      <w:rPr>
        <w:rFonts w:asciiTheme="minorHAnsi" w:hAnsiTheme="minorHAnsi" w:cstheme="minorHAnsi" w:hint="default"/>
        <w:b w:val="0"/>
        <w:i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273DE"/>
    <w:multiLevelType w:val="hybridMultilevel"/>
    <w:tmpl w:val="D3AADFB4"/>
    <w:lvl w:ilvl="0" w:tplc="28DE3F26">
      <w:start w:val="1"/>
      <w:numFmt w:val="decimal"/>
      <w:lvlText w:val="8.%1"/>
      <w:lvlJc w:val="left"/>
      <w:pPr>
        <w:ind w:left="720" w:hanging="360"/>
      </w:pPr>
      <w:rPr>
        <w:rFonts w:hint="default"/>
        <w:b w:val="0"/>
        <w:bCs w:val="0"/>
        <w:i w:val="0"/>
        <w:iCs w:val="0"/>
        <w:caps w:val="0"/>
        <w:small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DE132D"/>
    <w:multiLevelType w:val="hybridMultilevel"/>
    <w:tmpl w:val="D9DC8CCE"/>
    <w:lvl w:ilvl="0" w:tplc="78F25F14">
      <w:start w:val="1"/>
      <w:numFmt w:val="decimal"/>
      <w:lvlText w:val="4.%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406594"/>
    <w:multiLevelType w:val="hybridMultilevel"/>
    <w:tmpl w:val="3D64AF6E"/>
    <w:lvl w:ilvl="0" w:tplc="960CF4A2">
      <w:start w:val="1"/>
      <w:numFmt w:val="decimal"/>
      <w:lvlText w:val="11.%1"/>
      <w:lvlJc w:val="right"/>
      <w:pPr>
        <w:ind w:left="720" w:hanging="360"/>
      </w:pPr>
      <w:rPr>
        <w:rFonts w:asciiTheme="minorHAnsi" w:hAnsiTheme="minorHAnsi" w:cstheme="minorHAns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06C04"/>
    <w:multiLevelType w:val="hybridMultilevel"/>
    <w:tmpl w:val="92D09B44"/>
    <w:lvl w:ilvl="0" w:tplc="11A41306">
      <w:start w:val="1"/>
      <w:numFmt w:val="decimal"/>
      <w:lvlText w:val="9.%1"/>
      <w:lvlJc w:val="righ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813AF6"/>
    <w:multiLevelType w:val="hybridMultilevel"/>
    <w:tmpl w:val="64FE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81950A1"/>
    <w:multiLevelType w:val="hybridMultilevel"/>
    <w:tmpl w:val="07549A26"/>
    <w:lvl w:ilvl="0" w:tplc="ABC4FBEA">
      <w:start w:val="1"/>
      <w:numFmt w:val="decimal"/>
      <w:lvlText w:val="10.%1"/>
      <w:lvlJc w:val="left"/>
      <w:pPr>
        <w:ind w:left="1146"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8" w15:restartNumberingAfterBreak="0">
    <w:nsid w:val="3E266B86"/>
    <w:multiLevelType w:val="multilevel"/>
    <w:tmpl w:val="1EA4C9A2"/>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8F1FA2"/>
    <w:multiLevelType w:val="hybridMultilevel"/>
    <w:tmpl w:val="B4B28216"/>
    <w:lvl w:ilvl="0" w:tplc="FC7E06A4">
      <w:start w:val="1"/>
      <w:numFmt w:val="decimal"/>
      <w:lvlText w:val="8.%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2FE4221"/>
    <w:multiLevelType w:val="hybridMultilevel"/>
    <w:tmpl w:val="4AD8D0B4"/>
    <w:lvl w:ilvl="0" w:tplc="203C173C">
      <w:start w:val="1"/>
      <w:numFmt w:val="decimal"/>
      <w:lvlText w:val="6.%1"/>
      <w:lvlJc w:val="left"/>
      <w:pPr>
        <w:ind w:left="1077" w:hanging="360"/>
      </w:pPr>
      <w:rPr>
        <w:rFonts w:hint="default"/>
        <w:b w:val="0"/>
        <w:i w:val="0"/>
        <w:sz w:val="22"/>
        <w:szCs w:val="22"/>
        <w:em w:val="no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F011A0C"/>
    <w:multiLevelType w:val="hybridMultilevel"/>
    <w:tmpl w:val="FAB6DE92"/>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506E5EEF"/>
    <w:multiLevelType w:val="hybridMultilevel"/>
    <w:tmpl w:val="B254BBC2"/>
    <w:lvl w:ilvl="0" w:tplc="716E2C34">
      <w:start w:val="1"/>
      <w:numFmt w:val="decimal"/>
      <w:lvlText w:val="11.%1"/>
      <w:lvlJc w:val="right"/>
      <w:pPr>
        <w:ind w:left="720" w:hanging="360"/>
      </w:pPr>
      <w:rPr>
        <w:rFonts w:asciiTheme="minorHAnsi" w:hAnsiTheme="minorHAnsi" w:cstheme="minorHAns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79757B"/>
    <w:multiLevelType w:val="hybridMultilevel"/>
    <w:tmpl w:val="71DCA0D6"/>
    <w:lvl w:ilvl="0" w:tplc="644AC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895985"/>
    <w:multiLevelType w:val="hybridMultilevel"/>
    <w:tmpl w:val="D0668766"/>
    <w:lvl w:ilvl="0" w:tplc="3844EBC0">
      <w:start w:val="1"/>
      <w:numFmt w:val="decimal"/>
      <w:lvlText w:val="10.%1"/>
      <w:lvlJc w:val="righ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64416D70"/>
    <w:multiLevelType w:val="hybridMultilevel"/>
    <w:tmpl w:val="4AA61B80"/>
    <w:lvl w:ilvl="0" w:tplc="88FE136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320A2"/>
    <w:multiLevelType w:val="multilevel"/>
    <w:tmpl w:val="C58AB3DC"/>
    <w:name w:val="WW8Num112"/>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9B65F5"/>
    <w:multiLevelType w:val="hybridMultilevel"/>
    <w:tmpl w:val="D93EB4A6"/>
    <w:lvl w:ilvl="0" w:tplc="FCF4B42C">
      <w:start w:val="1"/>
      <w:numFmt w:val="decimal"/>
      <w:lvlText w:val="11.%1"/>
      <w:lvlJc w:val="right"/>
      <w:pPr>
        <w:ind w:left="720" w:hanging="360"/>
      </w:pPr>
      <w:rPr>
        <w:rFonts w:asciiTheme="minorHAnsi" w:hAnsiTheme="minorHAnsi" w:cstheme="minorHAns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A711AF"/>
    <w:multiLevelType w:val="hybridMultilevel"/>
    <w:tmpl w:val="204A21EC"/>
    <w:lvl w:ilvl="0" w:tplc="4C7A435A">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39"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784924"/>
    <w:multiLevelType w:val="hybridMultilevel"/>
    <w:tmpl w:val="BE52CD9A"/>
    <w:lvl w:ilvl="0" w:tplc="C1BE47D8">
      <w:start w:val="1"/>
      <w:numFmt w:val="decimal"/>
      <w:lvlText w:val="5.%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15"/>
  </w:num>
  <w:num w:numId="3">
    <w:abstractNumId w:val="19"/>
  </w:num>
  <w:num w:numId="4">
    <w:abstractNumId w:val="11"/>
  </w:num>
  <w:num w:numId="5">
    <w:abstractNumId w:val="2"/>
  </w:num>
  <w:num w:numId="6">
    <w:abstractNumId w:val="41"/>
  </w:num>
  <w:num w:numId="7">
    <w:abstractNumId w:val="39"/>
  </w:num>
  <w:num w:numId="8">
    <w:abstractNumId w:val="10"/>
  </w:num>
  <w:num w:numId="9">
    <w:abstractNumId w:val="35"/>
  </w:num>
  <w:num w:numId="10">
    <w:abstractNumId w:val="40"/>
  </w:num>
  <w:num w:numId="11">
    <w:abstractNumId w:val="37"/>
  </w:num>
  <w:num w:numId="12">
    <w:abstractNumId w:val="18"/>
  </w:num>
  <w:num w:numId="13">
    <w:abstractNumId w:val="1"/>
  </w:num>
  <w:num w:numId="14">
    <w:abstractNumId w:val="28"/>
  </w:num>
  <w:num w:numId="15">
    <w:abstractNumId w:val="21"/>
  </w:num>
  <w:num w:numId="16">
    <w:abstractNumId w:val="25"/>
  </w:num>
  <w:num w:numId="17">
    <w:abstractNumId w:val="30"/>
  </w:num>
  <w:num w:numId="18">
    <w:abstractNumId w:val="20"/>
  </w:num>
  <w:num w:numId="19">
    <w:abstractNumId w:val="38"/>
  </w:num>
  <w:num w:numId="20">
    <w:abstractNumId w:val="4"/>
  </w:num>
  <w:num w:numId="21">
    <w:abstractNumId w:val="6"/>
  </w:num>
  <w:num w:numId="22">
    <w:abstractNumId w:val="3"/>
  </w:num>
  <w:num w:numId="23">
    <w:abstractNumId w:val="0"/>
  </w:num>
  <w:num w:numId="24">
    <w:abstractNumId w:val="8"/>
  </w:num>
  <w:num w:numId="25">
    <w:abstractNumId w:val="34"/>
  </w:num>
  <w:num w:numId="26">
    <w:abstractNumId w:val="17"/>
  </w:num>
  <w:num w:numId="27">
    <w:abstractNumId w:val="13"/>
  </w:num>
  <w:num w:numId="28">
    <w:abstractNumId w:val="29"/>
  </w:num>
  <w:num w:numId="29">
    <w:abstractNumId w:val="7"/>
  </w:num>
  <w:num w:numId="30">
    <w:abstractNumId w:val="32"/>
  </w:num>
  <w:num w:numId="31">
    <w:abstractNumId w:val="5"/>
  </w:num>
  <w:num w:numId="32">
    <w:abstractNumId w:val="27"/>
  </w:num>
  <w:num w:numId="33">
    <w:abstractNumId w:val="16"/>
  </w:num>
  <w:num w:numId="34">
    <w:abstractNumId w:val="33"/>
  </w:num>
  <w:num w:numId="35">
    <w:abstractNumId w:val="24"/>
  </w:num>
  <w:num w:numId="36">
    <w:abstractNumId w:val="14"/>
  </w:num>
  <w:num w:numId="37">
    <w:abstractNumId w:val="36"/>
  </w:num>
  <w:num w:numId="38">
    <w:abstractNumId w:val="9"/>
  </w:num>
  <w:num w:numId="39">
    <w:abstractNumId w:val="22"/>
  </w:num>
  <w:num w:numId="40">
    <w:abstractNumId w:val="31"/>
  </w:num>
  <w:num w:numId="41">
    <w:abstractNumId w:val="26"/>
  </w:num>
  <w:num w:numId="4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79CA"/>
    <w:rsid w:val="00027407"/>
    <w:rsid w:val="00027F53"/>
    <w:rsid w:val="00033A44"/>
    <w:rsid w:val="00033B02"/>
    <w:rsid w:val="00034DEC"/>
    <w:rsid w:val="00042977"/>
    <w:rsid w:val="00044854"/>
    <w:rsid w:val="00050576"/>
    <w:rsid w:val="00054F8B"/>
    <w:rsid w:val="00055689"/>
    <w:rsid w:val="000673E2"/>
    <w:rsid w:val="000677F2"/>
    <w:rsid w:val="000740EA"/>
    <w:rsid w:val="00074EEA"/>
    <w:rsid w:val="00074FC9"/>
    <w:rsid w:val="0007743E"/>
    <w:rsid w:val="0009476F"/>
    <w:rsid w:val="000949A3"/>
    <w:rsid w:val="00097E0F"/>
    <w:rsid w:val="000B17B8"/>
    <w:rsid w:val="000B3A51"/>
    <w:rsid w:val="000B3E2C"/>
    <w:rsid w:val="000B42B8"/>
    <w:rsid w:val="000C695D"/>
    <w:rsid w:val="000D62AE"/>
    <w:rsid w:val="000E4965"/>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C0D72"/>
    <w:rsid w:val="001D198C"/>
    <w:rsid w:val="001D1DDB"/>
    <w:rsid w:val="001E6755"/>
    <w:rsid w:val="002037D8"/>
    <w:rsid w:val="002047D2"/>
    <w:rsid w:val="00206423"/>
    <w:rsid w:val="00206F78"/>
    <w:rsid w:val="00207068"/>
    <w:rsid w:val="00207BF2"/>
    <w:rsid w:val="00212728"/>
    <w:rsid w:val="00215E0F"/>
    <w:rsid w:val="0021693B"/>
    <w:rsid w:val="00217A75"/>
    <w:rsid w:val="0022032F"/>
    <w:rsid w:val="0022063D"/>
    <w:rsid w:val="002225F8"/>
    <w:rsid w:val="00225215"/>
    <w:rsid w:val="00225856"/>
    <w:rsid w:val="00233D2D"/>
    <w:rsid w:val="00246B29"/>
    <w:rsid w:val="002471CA"/>
    <w:rsid w:val="0025000C"/>
    <w:rsid w:val="00253380"/>
    <w:rsid w:val="002566B6"/>
    <w:rsid w:val="00257826"/>
    <w:rsid w:val="00265A2B"/>
    <w:rsid w:val="00267AB3"/>
    <w:rsid w:val="00275920"/>
    <w:rsid w:val="00280C88"/>
    <w:rsid w:val="00293E61"/>
    <w:rsid w:val="00294B89"/>
    <w:rsid w:val="002A1AEC"/>
    <w:rsid w:val="002A2632"/>
    <w:rsid w:val="002A6B50"/>
    <w:rsid w:val="002A7CD8"/>
    <w:rsid w:val="002B5733"/>
    <w:rsid w:val="002C01D0"/>
    <w:rsid w:val="002C74E2"/>
    <w:rsid w:val="002D62CC"/>
    <w:rsid w:val="002D66F3"/>
    <w:rsid w:val="002E4055"/>
    <w:rsid w:val="002F1C71"/>
    <w:rsid w:val="002F5846"/>
    <w:rsid w:val="002F5982"/>
    <w:rsid w:val="002F740E"/>
    <w:rsid w:val="003031F3"/>
    <w:rsid w:val="0031601C"/>
    <w:rsid w:val="00327F00"/>
    <w:rsid w:val="00330253"/>
    <w:rsid w:val="00334784"/>
    <w:rsid w:val="00334828"/>
    <w:rsid w:val="00336A43"/>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3488E"/>
    <w:rsid w:val="00437797"/>
    <w:rsid w:val="00444571"/>
    <w:rsid w:val="00444F64"/>
    <w:rsid w:val="004516E4"/>
    <w:rsid w:val="00457A3C"/>
    <w:rsid w:val="00457A7A"/>
    <w:rsid w:val="00465F5D"/>
    <w:rsid w:val="00472028"/>
    <w:rsid w:val="0047222E"/>
    <w:rsid w:val="004735C7"/>
    <w:rsid w:val="00476736"/>
    <w:rsid w:val="00483D4D"/>
    <w:rsid w:val="004864A5"/>
    <w:rsid w:val="004872B5"/>
    <w:rsid w:val="004935DE"/>
    <w:rsid w:val="004A0FA5"/>
    <w:rsid w:val="004A1740"/>
    <w:rsid w:val="004A1C39"/>
    <w:rsid w:val="004B1A9F"/>
    <w:rsid w:val="004B1FF1"/>
    <w:rsid w:val="004C2CAF"/>
    <w:rsid w:val="004C3569"/>
    <w:rsid w:val="004D7BC9"/>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83D00"/>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84262"/>
    <w:rsid w:val="006871E5"/>
    <w:rsid w:val="006960DD"/>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C4449"/>
    <w:rsid w:val="007D21DF"/>
    <w:rsid w:val="007D779C"/>
    <w:rsid w:val="007F4E49"/>
    <w:rsid w:val="007F7D97"/>
    <w:rsid w:val="00807759"/>
    <w:rsid w:val="00814BFE"/>
    <w:rsid w:val="00820AD2"/>
    <w:rsid w:val="008211DB"/>
    <w:rsid w:val="00822851"/>
    <w:rsid w:val="00832BEC"/>
    <w:rsid w:val="00834615"/>
    <w:rsid w:val="0083681A"/>
    <w:rsid w:val="0085273D"/>
    <w:rsid w:val="008536E6"/>
    <w:rsid w:val="00856DDA"/>
    <w:rsid w:val="00867D0F"/>
    <w:rsid w:val="008725D5"/>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1935"/>
    <w:rsid w:val="0092349F"/>
    <w:rsid w:val="00927797"/>
    <w:rsid w:val="009318D8"/>
    <w:rsid w:val="00941390"/>
    <w:rsid w:val="009468C7"/>
    <w:rsid w:val="00953B4C"/>
    <w:rsid w:val="00954789"/>
    <w:rsid w:val="00967C08"/>
    <w:rsid w:val="0097019B"/>
    <w:rsid w:val="00972A8B"/>
    <w:rsid w:val="009767B6"/>
    <w:rsid w:val="009802FC"/>
    <w:rsid w:val="00987A58"/>
    <w:rsid w:val="00991923"/>
    <w:rsid w:val="00995BE3"/>
    <w:rsid w:val="009B269D"/>
    <w:rsid w:val="009B5191"/>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86F35"/>
    <w:rsid w:val="00A914DE"/>
    <w:rsid w:val="00AA0977"/>
    <w:rsid w:val="00AA1BE9"/>
    <w:rsid w:val="00AA4D29"/>
    <w:rsid w:val="00AA713B"/>
    <w:rsid w:val="00AB3C05"/>
    <w:rsid w:val="00AB4420"/>
    <w:rsid w:val="00AB518F"/>
    <w:rsid w:val="00AC363A"/>
    <w:rsid w:val="00AC3E7C"/>
    <w:rsid w:val="00AC4712"/>
    <w:rsid w:val="00AF46D6"/>
    <w:rsid w:val="00B00ED7"/>
    <w:rsid w:val="00B01BA7"/>
    <w:rsid w:val="00B07EA6"/>
    <w:rsid w:val="00B138DE"/>
    <w:rsid w:val="00B167AB"/>
    <w:rsid w:val="00B26B3A"/>
    <w:rsid w:val="00B304FE"/>
    <w:rsid w:val="00B36748"/>
    <w:rsid w:val="00B62FDD"/>
    <w:rsid w:val="00B6535C"/>
    <w:rsid w:val="00B8651B"/>
    <w:rsid w:val="00B9034B"/>
    <w:rsid w:val="00B97649"/>
    <w:rsid w:val="00BB2E2B"/>
    <w:rsid w:val="00BB5006"/>
    <w:rsid w:val="00BC00D5"/>
    <w:rsid w:val="00BC4136"/>
    <w:rsid w:val="00BC7457"/>
    <w:rsid w:val="00BD0B2C"/>
    <w:rsid w:val="00BD0FC7"/>
    <w:rsid w:val="00BD10FB"/>
    <w:rsid w:val="00BD5F5E"/>
    <w:rsid w:val="00BD6F62"/>
    <w:rsid w:val="00BF0609"/>
    <w:rsid w:val="00C02350"/>
    <w:rsid w:val="00C04312"/>
    <w:rsid w:val="00C13819"/>
    <w:rsid w:val="00C1709D"/>
    <w:rsid w:val="00C334E4"/>
    <w:rsid w:val="00C36C02"/>
    <w:rsid w:val="00C6759E"/>
    <w:rsid w:val="00C76DDA"/>
    <w:rsid w:val="00C87296"/>
    <w:rsid w:val="00C93D19"/>
    <w:rsid w:val="00CA4E74"/>
    <w:rsid w:val="00CB5458"/>
    <w:rsid w:val="00CC07E3"/>
    <w:rsid w:val="00CC14D2"/>
    <w:rsid w:val="00CC2B1F"/>
    <w:rsid w:val="00CC47EC"/>
    <w:rsid w:val="00CD027D"/>
    <w:rsid w:val="00CD3D63"/>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A1B0D"/>
    <w:rsid w:val="00DA37B7"/>
    <w:rsid w:val="00DA3914"/>
    <w:rsid w:val="00DA554B"/>
    <w:rsid w:val="00DA55A6"/>
    <w:rsid w:val="00DB08E4"/>
    <w:rsid w:val="00DD75E0"/>
    <w:rsid w:val="00DE57BD"/>
    <w:rsid w:val="00DF28C5"/>
    <w:rsid w:val="00E0008B"/>
    <w:rsid w:val="00E05C7E"/>
    <w:rsid w:val="00E07704"/>
    <w:rsid w:val="00E11AC5"/>
    <w:rsid w:val="00E12787"/>
    <w:rsid w:val="00E130A2"/>
    <w:rsid w:val="00E14B35"/>
    <w:rsid w:val="00E2369C"/>
    <w:rsid w:val="00E257EB"/>
    <w:rsid w:val="00E32751"/>
    <w:rsid w:val="00E354BA"/>
    <w:rsid w:val="00E50FFF"/>
    <w:rsid w:val="00E51D5F"/>
    <w:rsid w:val="00E600E7"/>
    <w:rsid w:val="00E60D76"/>
    <w:rsid w:val="00E62F2B"/>
    <w:rsid w:val="00E65B75"/>
    <w:rsid w:val="00E74761"/>
    <w:rsid w:val="00E772AF"/>
    <w:rsid w:val="00E7763C"/>
    <w:rsid w:val="00E8100B"/>
    <w:rsid w:val="00E84CC5"/>
    <w:rsid w:val="00E918E6"/>
    <w:rsid w:val="00E948A4"/>
    <w:rsid w:val="00E950E8"/>
    <w:rsid w:val="00E9579C"/>
    <w:rsid w:val="00EA382D"/>
    <w:rsid w:val="00EC1DAA"/>
    <w:rsid w:val="00ED31BA"/>
    <w:rsid w:val="00EE36DD"/>
    <w:rsid w:val="00EF0C67"/>
    <w:rsid w:val="00EF2D4F"/>
    <w:rsid w:val="00EF52D7"/>
    <w:rsid w:val="00F03989"/>
    <w:rsid w:val="00F07041"/>
    <w:rsid w:val="00F07DAF"/>
    <w:rsid w:val="00F15DDE"/>
    <w:rsid w:val="00F16D9A"/>
    <w:rsid w:val="00F24412"/>
    <w:rsid w:val="00F27DC3"/>
    <w:rsid w:val="00F401E8"/>
    <w:rsid w:val="00F43684"/>
    <w:rsid w:val="00F47A26"/>
    <w:rsid w:val="00F47B1F"/>
    <w:rsid w:val="00F47E91"/>
    <w:rsid w:val="00F47F5F"/>
    <w:rsid w:val="00F52E23"/>
    <w:rsid w:val="00F5611C"/>
    <w:rsid w:val="00F675ED"/>
    <w:rsid w:val="00F73E66"/>
    <w:rsid w:val="00F8011F"/>
    <w:rsid w:val="00F81F0F"/>
    <w:rsid w:val="00F8634D"/>
    <w:rsid w:val="00F9625A"/>
    <w:rsid w:val="00FB32F4"/>
    <w:rsid w:val="00FB6139"/>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A0385C-BDCB-4EF7-97C7-71011551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14617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17060</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2022-02-04T07:06:00Z</cp:lastPrinted>
  <dcterms:created xsi:type="dcterms:W3CDTF">2022-02-04T07:29:00Z</dcterms:created>
  <dcterms:modified xsi:type="dcterms:W3CDTF">2022-02-04T07:29:00Z</dcterms:modified>
</cp:coreProperties>
</file>