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33A6" w:rsidRDefault="000F21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5497830</wp:posOffset>
                </wp:positionH>
                <wp:positionV relativeFrom="paragraph">
                  <wp:posOffset>48895</wp:posOffset>
                </wp:positionV>
                <wp:extent cx="990600" cy="1339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33A6" w:rsidRDefault="000F2130">
                            <w:pPr>
                              <w:pStyle w:val="Bodytext20"/>
                            </w:pPr>
                            <w:r>
                              <w:t>Datum: 31.01.2022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90000000000003pt;margin-top:3.8500000000000001pt;width:78.pt;height:10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Datum: 31.01.2022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033A6" w:rsidRDefault="000F2130">
      <w:pPr>
        <w:pStyle w:val="Heading110"/>
        <w:keepNext/>
        <w:keepLines/>
        <w:sectPr w:rsidR="00B033A6">
          <w:footerReference w:type="default" r:id="rId6"/>
          <w:pgSz w:w="11900" w:h="16840"/>
          <w:pgMar w:top="1137" w:right="7561" w:bottom="729" w:left="1501" w:header="709" w:footer="3" w:gutter="0"/>
          <w:pgNumType w:start="1"/>
          <w:cols w:space="720"/>
          <w:noEndnote/>
          <w:docGrid w:linePitch="360"/>
        </w:sectPr>
      </w:pPr>
      <w:bookmarkStart w:id="1" w:name="bookmark0"/>
      <w:bookmarkStart w:id="2" w:name="bookmark1"/>
      <w:bookmarkStart w:id="3" w:name="bookmark2"/>
      <w:r>
        <w:t>Slepý rozpočet stavby</w:t>
      </w:r>
      <w:bookmarkEnd w:id="1"/>
      <w:bookmarkEnd w:id="2"/>
      <w:bookmarkEnd w:id="3"/>
    </w:p>
    <w:p w:rsidR="00B033A6" w:rsidRDefault="00B033A6">
      <w:pPr>
        <w:spacing w:line="64" w:lineRule="exact"/>
        <w:rPr>
          <w:sz w:val="5"/>
          <w:szCs w:val="5"/>
        </w:rPr>
      </w:pPr>
    </w:p>
    <w:p w:rsidR="00B033A6" w:rsidRDefault="00B033A6">
      <w:pPr>
        <w:spacing w:line="1" w:lineRule="exact"/>
        <w:sectPr w:rsidR="00B033A6">
          <w:type w:val="continuous"/>
          <w:pgSz w:w="11900" w:h="16840"/>
          <w:pgMar w:top="1066" w:right="0" w:bottom="800" w:left="0" w:header="0" w:footer="3" w:gutter="0"/>
          <w:cols w:space="720"/>
          <w:noEndnote/>
          <w:docGrid w:linePitch="360"/>
        </w:sectPr>
      </w:pPr>
    </w:p>
    <w:p w:rsidR="00B033A6" w:rsidRDefault="000F2130">
      <w:pPr>
        <w:pStyle w:val="Heading210"/>
        <w:keepNext/>
        <w:keepLines/>
        <w:spacing w:after="2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12700</wp:posOffset>
                </wp:positionV>
                <wp:extent cx="1143000" cy="1739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33A6" w:rsidRDefault="000F2130">
                            <w:pPr>
                              <w:pStyle w:val="Bodytext30"/>
                            </w:pPr>
                            <w:r>
                              <w:t xml:space="preserve">Stavba : </w:t>
                            </w:r>
                            <w:r>
                              <w:rPr>
                                <w:b/>
                                <w:bCs/>
                              </w:rPr>
                              <w:t>35-2019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25pt;margin-top:1.pt;width:90.pt;height:13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 xml:space="preserve">Stavba 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35-2019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3"/>
      <w:bookmarkStart w:id="5" w:name="bookmark4"/>
      <w:bookmarkStart w:id="6" w:name="bookmark5"/>
      <w:r>
        <w:t>PK a PPK kontejnery v městě Kroměříži</w:t>
      </w:r>
      <w:bookmarkEnd w:id="4"/>
      <w:bookmarkEnd w:id="5"/>
      <w:bookmarkEnd w:id="6"/>
    </w:p>
    <w:p w:rsidR="00B033A6" w:rsidRDefault="000F2130">
      <w:pPr>
        <w:pStyle w:val="Bodytext10"/>
        <w:ind w:firstLine="600"/>
      </w:pPr>
      <w:r>
        <w:rPr>
          <w:noProof/>
          <w:lang w:bidi="ar-SA"/>
        </w:rPr>
        <mc:AlternateContent>
          <mc:Choice Requires="wps">
            <w:drawing>
              <wp:anchor distT="0" distB="597535" distL="120650" distR="930910" simplePos="0" relativeHeight="125829382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12700</wp:posOffset>
                </wp:positionV>
                <wp:extent cx="240665" cy="32321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33A6" w:rsidRDefault="000F2130">
                            <w:pPr>
                              <w:pStyle w:val="Bodytext10"/>
                              <w:jc w:val="center"/>
                            </w:pPr>
                            <w:r>
                              <w:t>IČO</w:t>
                            </w:r>
                          </w:p>
                          <w:p w:rsidR="00B033A6" w:rsidRDefault="000F2130">
                            <w:pPr>
                              <w:pStyle w:val="Bodytext10"/>
                              <w:jc w:val="center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0.60000000000002pt;margin-top:1.pt;width:18.949999999999999pt;height:25.449999999999999pt;z-index:-125829371;mso-wrap-distance-left:9.5pt;mso-wrap-distance-right:73.299999999999997pt;mso-wrap-distance-bottom:47.050000000000004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IČO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3250" distB="635" distL="114300" distR="114300" simplePos="0" relativeHeight="125829384" behindDoc="0" locked="0" layoutInCell="1" allowOverlap="1">
                <wp:simplePos x="0" y="0"/>
                <wp:positionH relativeFrom="page">
                  <wp:posOffset>5589270</wp:posOffset>
                </wp:positionH>
                <wp:positionV relativeFrom="paragraph">
                  <wp:posOffset>615950</wp:posOffset>
                </wp:positionV>
                <wp:extent cx="1063625" cy="31686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33A6" w:rsidRDefault="000F2130">
                            <w:pPr>
                              <w:pStyle w:val="Bodytext10"/>
                              <w:tabs>
                                <w:tab w:val="left" w:pos="778"/>
                              </w:tabs>
                            </w:pPr>
                            <w:r>
                              <w:t>IČO:</w:t>
                            </w:r>
                            <w:r>
                              <w:tab/>
                              <w:t>25347942</w:t>
                            </w:r>
                          </w:p>
                          <w:p w:rsidR="00B033A6" w:rsidRDefault="000F2130">
                            <w:pPr>
                              <w:pStyle w:val="Bodytext10"/>
                            </w:pPr>
                            <w:r>
                              <w:t>DIČ : CZ25347942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0.10000000000002pt;margin-top:48.5pt;width:83.75pt;height:24.949999999999999pt;z-index:-125829369;mso-wrap-distance-left:9.pt;mso-wrap-distance-top:47.5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IČO:</w:t>
                        <w:tab/>
                        <w:t>25347942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DIČ : CZ25347942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Objednatel: </w:t>
      </w:r>
      <w:r>
        <w:t>Město Kroměříž</w:t>
      </w:r>
    </w:p>
    <w:p w:rsidR="00B033A6" w:rsidRDefault="000F2130">
      <w:pPr>
        <w:pStyle w:val="Bodytext10"/>
        <w:ind w:left="1840"/>
      </w:pPr>
      <w:r>
        <w:t>Velké náměstí 115</w:t>
      </w:r>
    </w:p>
    <w:p w:rsidR="00B033A6" w:rsidRDefault="000F2130">
      <w:pPr>
        <w:pStyle w:val="Bodytext10"/>
        <w:spacing w:after="240"/>
        <w:ind w:left="1240"/>
      </w:pPr>
      <w:r>
        <w:t>76701 Kroměříž</w:t>
      </w:r>
    </w:p>
    <w:p w:rsidR="00B033A6" w:rsidRDefault="000F2130">
      <w:pPr>
        <w:pStyle w:val="Bodytext10"/>
        <w:spacing w:after="240" w:line="252" w:lineRule="auto"/>
        <w:ind w:left="1840" w:hanging="1180"/>
      </w:pPr>
      <w:r>
        <w:rPr>
          <w:b/>
          <w:bCs/>
        </w:rPr>
        <w:t xml:space="preserve">Zhotovitel : </w:t>
      </w:r>
      <w:r>
        <w:rPr>
          <w:lang w:val="en-US" w:eastAsia="en-US" w:bidi="en-US"/>
        </w:rPr>
        <w:t xml:space="preserve">ELKOPLAST </w:t>
      </w:r>
      <w:r>
        <w:t>CZ, s.r.o. Štefánikova 2664 760 01 Zlín</w:t>
      </w:r>
    </w:p>
    <w:p w:rsidR="00B033A6" w:rsidRDefault="000F2130">
      <w:pPr>
        <w:pStyle w:val="Bodytext10"/>
        <w:spacing w:after="1220"/>
        <w:ind w:left="5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12700</wp:posOffset>
                </wp:positionV>
                <wp:extent cx="850265" cy="14922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33A6" w:rsidRDefault="000F2130">
                            <w:pPr>
                              <w:pStyle w:val="Bodytext10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3.300000000000004pt;margin-top:1.pt;width:66.950000000000003pt;height:11.7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Za zhotovitele: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objednatele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474"/>
        <w:gridCol w:w="6034"/>
      </w:tblGrid>
      <w:tr w:rsidR="00B033A6">
        <w:trPr>
          <w:trHeight w:hRule="exact" w:val="264"/>
          <w:jc w:val="center"/>
        </w:trPr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</w:tcPr>
          <w:p w:rsidR="00B033A6" w:rsidRDefault="00B033A6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Rozpočtové náklady</w:t>
            </w:r>
          </w:p>
        </w:tc>
      </w:tr>
      <w:tr w:rsidR="00B033A6">
        <w:trPr>
          <w:trHeight w:hRule="exact" w:val="274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pro DPH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15 %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B033A6">
        <w:trPr>
          <w:trHeight w:hRule="exact" w:val="240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15 %</w:t>
            </w:r>
          </w:p>
        </w:tc>
        <w:tc>
          <w:tcPr>
            <w:tcW w:w="6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B033A6">
        <w:trPr>
          <w:trHeight w:hRule="exact" w:val="240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pro DPH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6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1 065 800,00</w:t>
            </w:r>
          </w:p>
        </w:tc>
      </w:tr>
      <w:tr w:rsidR="00B033A6">
        <w:trPr>
          <w:trHeight w:hRule="exact" w:val="240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6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223 818,00</w:t>
            </w:r>
          </w:p>
        </w:tc>
      </w:tr>
      <w:tr w:rsidR="00B033A6">
        <w:trPr>
          <w:trHeight w:hRule="exact" w:val="331"/>
          <w:jc w:val="center"/>
        </w:trPr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celkem za stavbu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1 289 618</w:t>
            </w:r>
          </w:p>
        </w:tc>
      </w:tr>
    </w:tbl>
    <w:p w:rsidR="00B033A6" w:rsidRDefault="00B033A6">
      <w:pPr>
        <w:spacing w:after="499" w:line="1" w:lineRule="exact"/>
      </w:pPr>
    </w:p>
    <w:p w:rsidR="00B033A6" w:rsidRDefault="000F2130">
      <w:pPr>
        <w:pStyle w:val="Heading210"/>
        <w:keepNext/>
        <w:keepLines/>
        <w:spacing w:after="80"/>
      </w:pPr>
      <w:bookmarkStart w:id="7" w:name="bookmark6"/>
      <w:bookmarkStart w:id="8" w:name="bookmark7"/>
      <w:bookmarkStart w:id="9" w:name="bookmark8"/>
      <w:r>
        <w:t>Rekapitulace stavebních objektů a provozních souborů</w:t>
      </w:r>
      <w:bookmarkEnd w:id="7"/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1382"/>
        <w:gridCol w:w="1306"/>
        <w:gridCol w:w="1411"/>
        <w:gridCol w:w="1190"/>
        <w:gridCol w:w="739"/>
      </w:tblGrid>
      <w:tr w:rsidR="00B033A6">
        <w:trPr>
          <w:trHeight w:hRule="exact" w:val="46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center"/>
          </w:tcPr>
          <w:p w:rsidR="00B033A6" w:rsidRDefault="000F2130">
            <w:pPr>
              <w:pStyle w:val="Other1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Číslo a název objektu / provozního souboru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center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spacing w:after="4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Základ DPH</w:t>
            </w:r>
          </w:p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spacing w:after="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Základ DPH 21</w:t>
            </w:r>
          </w:p>
          <w:p w:rsidR="00B033A6" w:rsidRDefault="000F2130">
            <w:pPr>
              <w:pStyle w:val="Other10"/>
              <w:ind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center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DPH celkem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4CF"/>
            <w:vAlign w:val="center"/>
          </w:tcPr>
          <w:p w:rsidR="00B033A6" w:rsidRDefault="000F2130">
            <w:pPr>
              <w:pStyle w:val="Other10"/>
              <w:ind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%</w:t>
            </w:r>
          </w:p>
        </w:tc>
      </w:tr>
      <w:tr w:rsidR="00B033A6">
        <w:trPr>
          <w:trHeight w:hRule="exact" w:val="25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rPr>
                <w:lang w:val="en-US" w:eastAsia="en-US" w:bidi="en-US"/>
              </w:rPr>
              <w:t xml:space="preserve">SO </w:t>
            </w:r>
            <w:r>
              <w:t>00 Vedlejší a ostatní náklady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124 025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740"/>
              <w:jc w:val="left"/>
            </w:pPr>
            <w:r>
              <w:t>102 500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21 525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9,6</w:t>
            </w:r>
          </w:p>
        </w:tc>
      </w:tr>
      <w:tr w:rsidR="00B033A6">
        <w:trPr>
          <w:trHeight w:hRule="exact" w:val="226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rPr>
                <w:lang w:val="en-US" w:eastAsia="en-US" w:bidi="en-US"/>
              </w:rPr>
              <w:t xml:space="preserve">SO </w:t>
            </w:r>
            <w:r>
              <w:t>01 Stanoviště STA 3- Na Sladovnách 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1 165 592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740"/>
              <w:jc w:val="left"/>
            </w:pPr>
            <w:r>
              <w:t>963 300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202 293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90,4</w:t>
            </w:r>
          </w:p>
        </w:tc>
      </w:tr>
      <w:tr w:rsidR="00B033A6">
        <w:trPr>
          <w:trHeight w:hRule="exact" w:val="230"/>
          <w:jc w:val="center"/>
        </w:trPr>
        <w:tc>
          <w:tcPr>
            <w:tcW w:w="452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rPr>
                <w:lang w:val="en-US" w:eastAsia="en-US" w:bidi="en-US"/>
              </w:rPr>
              <w:t xml:space="preserve">SO </w:t>
            </w:r>
            <w:r>
              <w:t xml:space="preserve">02 Stanoviště </w:t>
            </w:r>
            <w:r>
              <w:rPr>
                <w:lang w:val="en-US" w:eastAsia="en-US" w:bidi="en-US"/>
              </w:rPr>
              <w:t xml:space="preserve">ST </w:t>
            </w:r>
            <w:r>
              <w:t>31- Na Sladovnách 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B033A6">
        <w:trPr>
          <w:trHeight w:hRule="exact" w:val="33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 za stavbu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1 289 617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ind w:firstLine="6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1 065 800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223 818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100,0</w:t>
            </w:r>
          </w:p>
        </w:tc>
      </w:tr>
    </w:tbl>
    <w:p w:rsidR="00B033A6" w:rsidRDefault="00B033A6">
      <w:pPr>
        <w:spacing w:after="579" w:line="1" w:lineRule="exact"/>
      </w:pPr>
    </w:p>
    <w:p w:rsidR="00B033A6" w:rsidRDefault="000F2130">
      <w:pPr>
        <w:pStyle w:val="Heading210"/>
        <w:keepNext/>
        <w:keepLines/>
        <w:spacing w:after="240"/>
        <w:jc w:val="both"/>
      </w:pPr>
      <w:bookmarkStart w:id="10" w:name="bookmark10"/>
      <w:bookmarkStart w:id="11" w:name="bookmark11"/>
      <w:bookmarkStart w:id="12" w:name="bookmark9"/>
      <w:r>
        <w:t>Rekapitulace stavebních rozpočtů</w:t>
      </w:r>
      <w:bookmarkEnd w:id="10"/>
      <w:bookmarkEnd w:id="11"/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3744"/>
        <w:gridCol w:w="1387"/>
        <w:gridCol w:w="1301"/>
        <w:gridCol w:w="1411"/>
        <w:gridCol w:w="1195"/>
        <w:gridCol w:w="739"/>
      </w:tblGrid>
      <w:tr w:rsidR="00B033A6">
        <w:trPr>
          <w:trHeight w:hRule="exact" w:val="48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spacing w:line="271" w:lineRule="auto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Číslo objektu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center"/>
          </w:tcPr>
          <w:p w:rsidR="00B033A6" w:rsidRDefault="000F2130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Číslo a název rozpočtu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center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Základ DPH</w:t>
            </w:r>
          </w:p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Základ DPH 21 %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center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DPH celkem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4CF"/>
            <w:vAlign w:val="center"/>
          </w:tcPr>
          <w:p w:rsidR="00B033A6" w:rsidRDefault="000F2130">
            <w:pPr>
              <w:pStyle w:val="Other10"/>
              <w:ind w:right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B033A6"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rPr>
                <w:lang w:val="en-US" w:eastAsia="en-US" w:bidi="en-US"/>
              </w:rPr>
              <w:t xml:space="preserve">SO </w:t>
            </w:r>
            <w:r>
              <w:t>00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35-2019 Vedlejší a ostatní náklady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B033A6">
        <w:trPr>
          <w:trHeight w:hRule="exact" w:val="226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rPr>
                <w:lang w:val="en-US" w:eastAsia="en-US" w:bidi="en-US"/>
              </w:rPr>
              <w:t xml:space="preserve">SO </w:t>
            </w:r>
            <w:r>
              <w:t>01</w:t>
            </w:r>
          </w:p>
        </w:tc>
        <w:tc>
          <w:tcPr>
            <w:tcW w:w="3744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35-2019 Stanoviště STA 3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B033A6">
        <w:trPr>
          <w:trHeight w:hRule="exact" w:val="226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left"/>
            </w:pPr>
            <w:r>
              <w:rPr>
                <w:lang w:val="en-US" w:eastAsia="en-US" w:bidi="en-US"/>
              </w:rPr>
              <w:t xml:space="preserve">SO </w:t>
            </w:r>
            <w:r>
              <w:t>02</w:t>
            </w:r>
          </w:p>
        </w:tc>
        <w:tc>
          <w:tcPr>
            <w:tcW w:w="3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left"/>
            </w:pPr>
            <w:r>
              <w:t xml:space="preserve">35-2019 Stanoviště </w:t>
            </w:r>
            <w:r>
              <w:rPr>
                <w:lang w:val="en-US" w:eastAsia="en-US" w:bidi="en-US"/>
              </w:rPr>
              <w:t xml:space="preserve">ST </w:t>
            </w:r>
            <w:r>
              <w:t>31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B033A6">
        <w:trPr>
          <w:trHeight w:hRule="exact" w:val="259"/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 za stavbu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</w:tr>
    </w:tbl>
    <w:p w:rsidR="00B033A6" w:rsidRDefault="00B033A6">
      <w:pPr>
        <w:spacing w:after="499" w:line="1" w:lineRule="exact"/>
      </w:pPr>
    </w:p>
    <w:p w:rsidR="00B033A6" w:rsidRDefault="000F2130">
      <w:pPr>
        <w:pStyle w:val="Heading210"/>
        <w:keepNext/>
        <w:keepLines/>
        <w:spacing w:after="140"/>
        <w:jc w:val="both"/>
      </w:pPr>
      <w:bookmarkStart w:id="13" w:name="bookmark12"/>
      <w:bookmarkStart w:id="14" w:name="bookmark13"/>
      <w:bookmarkStart w:id="15" w:name="bookmark14"/>
      <w:r>
        <w:t>Rekapitulace stavebních dílů</w:t>
      </w:r>
      <w:bookmarkEnd w:id="13"/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45"/>
        <w:gridCol w:w="720"/>
        <w:gridCol w:w="1387"/>
        <w:gridCol w:w="1301"/>
        <w:gridCol w:w="1416"/>
        <w:gridCol w:w="1190"/>
        <w:gridCol w:w="744"/>
      </w:tblGrid>
      <w:tr w:rsidR="00B033A6">
        <w:trPr>
          <w:trHeight w:hRule="exact" w:val="250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Číslo a název dílu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ind w:firstLine="2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HSV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PSV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Dodávka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ind w:right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Montáž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ind w:right="1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HZS</w:t>
            </w:r>
          </w:p>
        </w:tc>
      </w:tr>
      <w:tr w:rsidR="00B033A6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00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Ostatní náklady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4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000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Vedlejší náklady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11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Přípravné a přidružené práce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12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Odkopávky a prokopávky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13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Hloubené vykopávky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2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15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Roubení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4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16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Přemístění výkopku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21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17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Konstrukce ze zemin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4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18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Povrchové úpravy terénu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4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19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Hloubení pro podzemní stěny a doly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21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Úprava podloží a základ.spáry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4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27</w:t>
            </w:r>
          </w:p>
        </w:tc>
        <w:tc>
          <w:tcPr>
            <w:tcW w:w="3245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Základy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20"/>
              <w:jc w:val="both"/>
            </w:pPr>
            <w:r>
              <w:t>0,0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</w:tbl>
    <w:p w:rsidR="00B033A6" w:rsidRDefault="000F21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206"/>
        <w:gridCol w:w="710"/>
        <w:gridCol w:w="1378"/>
        <w:gridCol w:w="1296"/>
        <w:gridCol w:w="1392"/>
        <w:gridCol w:w="1205"/>
        <w:gridCol w:w="744"/>
      </w:tblGrid>
      <w:tr w:rsidR="00B033A6">
        <w:trPr>
          <w:trHeight w:hRule="exact" w:val="283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left"/>
            </w:pPr>
            <w:r>
              <w:lastRenderedPageBreak/>
              <w:t>38</w:t>
            </w:r>
          </w:p>
        </w:tc>
        <w:tc>
          <w:tcPr>
            <w:tcW w:w="3206" w:type="dxa"/>
            <w:shd w:val="clear" w:color="auto" w:fill="FFFFFF"/>
            <w:vAlign w:val="bottom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Kompletní konstrukce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ind w:left="1220"/>
              <w:jc w:val="left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45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Podkladní a vedlejší konstrukce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left="1220"/>
              <w:jc w:val="left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56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Podkladní vrstvy komunikací a zpevněn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4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57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Kryty štěrkových a živičných komunikac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59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Dlažby a předlažby komunikací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63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Podlahy a podlahové konstrukce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2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792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Mobiliář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100,0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551 250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89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Ostatní konstrukce na trubním vedení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0.0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5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91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Doplňující práce na komunikaci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94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Lešení a stavební výtahy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95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both"/>
            </w:pPr>
            <w:r>
              <w:t>Dokončovací konstrukce na pozemních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96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Bourání konstrukcí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560"/>
              <w:jc w:val="both"/>
            </w:pPr>
            <w:r>
              <w:t>0</w:t>
            </w:r>
          </w:p>
        </w:tc>
      </w:tr>
      <w:tr w:rsidR="00B033A6">
        <w:trPr>
          <w:trHeight w:hRule="exact" w:val="23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97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Prorážení otvorů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560"/>
              <w:jc w:val="both"/>
            </w:pPr>
            <w:r>
              <w:t>0</w:t>
            </w:r>
          </w:p>
        </w:tc>
      </w:tr>
      <w:tr w:rsidR="00B033A6">
        <w:trPr>
          <w:trHeight w:hRule="exact" w:val="24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99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Staveništní přesun hmot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560"/>
              <w:jc w:val="both"/>
            </w:pPr>
            <w:r>
              <w:t>0</w:t>
            </w:r>
          </w:p>
        </w:tc>
      </w:tr>
      <w:tr w:rsidR="00B033A6">
        <w:trPr>
          <w:trHeight w:hRule="exact" w:val="24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D96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Přesuny suti a vybouraných hmot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560"/>
              <w:jc w:val="both"/>
            </w:pPr>
            <w:r>
              <w:t>0</w:t>
            </w:r>
          </w:p>
        </w:tc>
      </w:tr>
      <w:tr w:rsidR="00B033A6">
        <w:trPr>
          <w:trHeight w:hRule="exact" w:val="221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M21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Elektromontáže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560"/>
              <w:jc w:val="both"/>
            </w:pPr>
            <w:r>
              <w:t>0</w:t>
            </w:r>
          </w:p>
        </w:tc>
      </w:tr>
      <w:tr w:rsidR="00B033A6">
        <w:trPr>
          <w:trHeight w:hRule="exact" w:val="23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M22</w:t>
            </w:r>
          </w:p>
        </w:tc>
        <w:tc>
          <w:tcPr>
            <w:tcW w:w="3206" w:type="dxa"/>
            <w:shd w:val="clear" w:color="auto" w:fill="FFFFFF"/>
          </w:tcPr>
          <w:p w:rsidR="00B033A6" w:rsidRDefault="000F2130">
            <w:pPr>
              <w:pStyle w:val="Other10"/>
              <w:ind w:firstLine="200"/>
              <w:jc w:val="left"/>
            </w:pPr>
            <w:r>
              <w:t>Montáž sdělovací a zabezp. techniky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400"/>
              <w:jc w:val="both"/>
            </w:pPr>
            <w:r>
              <w:t>0,0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ind w:firstLine="560"/>
              <w:jc w:val="both"/>
            </w:pPr>
            <w:r>
              <w:t>0</w:t>
            </w:r>
          </w:p>
        </w:tc>
      </w:tr>
      <w:tr w:rsidR="00B033A6">
        <w:trPr>
          <w:trHeight w:hRule="exact" w:val="254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jc w:val="left"/>
            </w:pPr>
            <w:r>
              <w:t>Celkem za stavbu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</w:pPr>
            <w:r>
              <w:t>100,0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551 250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</w:pPr>
            <w: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ind w:firstLine="560"/>
              <w:jc w:val="both"/>
            </w:pPr>
            <w:r>
              <w:t>0</w:t>
            </w:r>
          </w:p>
        </w:tc>
      </w:tr>
    </w:tbl>
    <w:p w:rsidR="00B033A6" w:rsidRDefault="00B033A6">
      <w:pPr>
        <w:spacing w:after="379" w:line="1" w:lineRule="exact"/>
      </w:pPr>
    </w:p>
    <w:p w:rsidR="00B033A6" w:rsidRDefault="000F2130">
      <w:pPr>
        <w:pStyle w:val="Heading210"/>
        <w:keepNext/>
        <w:keepLines/>
        <w:spacing w:after="220"/>
      </w:pPr>
      <w:bookmarkStart w:id="16" w:name="bookmark15"/>
      <w:bookmarkStart w:id="17" w:name="bookmark16"/>
      <w:bookmarkStart w:id="18" w:name="bookmark17"/>
      <w:r>
        <w:t>Rekapitulace vedlejších rozpočtových nákladů</w:t>
      </w:r>
      <w:bookmarkEnd w:id="16"/>
      <w:bookmarkEnd w:id="17"/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6"/>
        <w:gridCol w:w="1406"/>
      </w:tblGrid>
      <w:tr w:rsidR="00B033A6">
        <w:trPr>
          <w:trHeight w:hRule="exact" w:val="254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Název vedlejšího nákladu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4CF"/>
            <w:vAlign w:val="bottom"/>
          </w:tcPr>
          <w:p w:rsidR="00B033A6" w:rsidRDefault="000F2130">
            <w:pPr>
              <w:pStyle w:val="Other1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</w:t>
            </w:r>
          </w:p>
        </w:tc>
      </w:tr>
      <w:tr w:rsidR="00B033A6">
        <w:trPr>
          <w:trHeight w:hRule="exact" w:val="259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Ztížené výrobní podmínky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5"/>
        </w:trPr>
        <w:tc>
          <w:tcPr>
            <w:tcW w:w="71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Oborová přirážka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21"/>
        </w:trPr>
        <w:tc>
          <w:tcPr>
            <w:tcW w:w="71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Přesun stavebních kapacit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40"/>
        </w:trPr>
        <w:tc>
          <w:tcPr>
            <w:tcW w:w="71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Mimostaveništní doprava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0"/>
        </w:trPr>
        <w:tc>
          <w:tcPr>
            <w:tcW w:w="71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Zařízení staveniště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30"/>
        </w:trPr>
        <w:tc>
          <w:tcPr>
            <w:tcW w:w="71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Provoz investora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50"/>
        </w:trPr>
        <w:tc>
          <w:tcPr>
            <w:tcW w:w="7166" w:type="dxa"/>
            <w:tcBorders>
              <w:lef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  <w:jc w:val="left"/>
            </w:pPr>
            <w:r>
              <w:t>Kompletační činnost (IČD)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11"/>
        </w:trPr>
        <w:tc>
          <w:tcPr>
            <w:tcW w:w="7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  <w:jc w:val="left"/>
            </w:pPr>
            <w:r>
              <w:t>Rezerva rozpočtu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3A6" w:rsidRDefault="000F2130">
            <w:pPr>
              <w:pStyle w:val="Other10"/>
            </w:pPr>
            <w:r>
              <w:t>0</w:t>
            </w:r>
          </w:p>
        </w:tc>
      </w:tr>
      <w:tr w:rsidR="00B033A6">
        <w:trPr>
          <w:trHeight w:hRule="exact" w:val="254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 za stavbu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0"/>
          </w:tcPr>
          <w:p w:rsidR="00B033A6" w:rsidRDefault="000F2130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</w:tbl>
    <w:p w:rsidR="008A41C2" w:rsidRDefault="008A41C2"/>
    <w:sectPr w:rsidR="008A41C2">
      <w:type w:val="continuous"/>
      <w:pgSz w:w="11900" w:h="16840"/>
      <w:pgMar w:top="1066" w:right="629" w:bottom="800" w:left="653" w:header="63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9E" w:rsidRDefault="002A759E">
      <w:r>
        <w:separator/>
      </w:r>
    </w:p>
  </w:endnote>
  <w:endnote w:type="continuationSeparator" w:id="0">
    <w:p w:rsidR="002A759E" w:rsidRDefault="002A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A6" w:rsidRDefault="000F21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10271760</wp:posOffset>
              </wp:positionV>
              <wp:extent cx="591629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629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33A6" w:rsidRDefault="000F2130">
                          <w:pPr>
                            <w:pStyle w:val="Headerorfooter20"/>
                            <w:tabs>
                              <w:tab w:val="right" w:pos="931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Zpracováno programem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BUILDpower,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© RTS, a.s.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759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54.65pt;margin-top:808.8pt;width:465.85pt;height:9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" filled="f" stroked="f">
              <v:textbox style="mso-fit-shape-to-text:t" inset="0,0,0,0">
                <w:txbxContent>
                  <w:p w:rsidR="00B033A6" w:rsidRDefault="000F2130">
                    <w:pPr>
                      <w:pStyle w:val="Headerorfooter20"/>
                      <w:tabs>
                        <w:tab w:val="right" w:pos="931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 xml:space="preserve">BUILDpower,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© RTS, a.s.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A759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9E" w:rsidRDefault="002A759E"/>
  </w:footnote>
  <w:footnote w:type="continuationSeparator" w:id="0">
    <w:p w:rsidR="002A759E" w:rsidRDefault="002A75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A6"/>
    <w:rsid w:val="00042782"/>
    <w:rsid w:val="000F2130"/>
    <w:rsid w:val="002A759E"/>
    <w:rsid w:val="008A41C2"/>
    <w:rsid w:val="00B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FFD5-EE6A-4101-B2CA-D339737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jc w:val="righ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2"/>
      <w:szCs w:val="22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pacing w:after="23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10">
    <w:name w:val="Other|1"/>
    <w:basedOn w:val="Normln"/>
    <w:link w:val="Other1"/>
    <w:pPr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3</cp:revision>
  <dcterms:created xsi:type="dcterms:W3CDTF">2022-02-03T12:03:00Z</dcterms:created>
  <dcterms:modified xsi:type="dcterms:W3CDTF">2022-02-03T12:03:00Z</dcterms:modified>
</cp:coreProperties>
</file>