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79" w:right="864" w:firstLine="6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STSKÉ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LESY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ZNOJMO,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organizace,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008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39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027,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CZ00839027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7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sídlem: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Znojmo,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Víde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ída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707/25,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669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980" w:right="864" w:hanging="3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zapsané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rejst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íku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vedeném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Krajským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soudem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Brn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oddíl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vložka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1306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jednající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Ing.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Zde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kem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Trojanem,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editelem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32"/>
        </w:tabs>
        <w:spacing w:before="120" w:after="0" w:line="265" w:lineRule="exact"/>
        <w:ind w:left="97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bankovní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spojení: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banka,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12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13930741/0100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974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-2063853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jako prodávající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jedné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jen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„prodávající“)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97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7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INTERIA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Znojmo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sídlo: Žer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57, 671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51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tky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91"/>
        </w:tabs>
        <w:spacing w:before="0" w:after="0" w:line="265" w:lineRule="exact"/>
        <w:ind w:left="96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: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607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14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662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63" w:right="343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osoba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zastupování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cech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smluvních: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Libor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Brychta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spojem: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jako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kupující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druhé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jen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„kupující“)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284" w:right="866" w:hanging="324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tímto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spolu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(spole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8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„smluvní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strany“)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uzavírají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níže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uvedeného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dne,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2079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89/2012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8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jších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edpis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7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„ob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anský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zákoník“)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185" w:right="525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tuto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20" w:after="0" w:line="575" w:lineRule="exact"/>
        <w:ind w:left="1496" w:right="1581" w:firstLine="0"/>
        <w:jc w:val="right"/>
      </w:pPr>
      <w:r/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z w:val="52"/>
          <w:szCs w:val="52"/>
        </w:rPr>
        <w:t>RÁMCOVOU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pacing w:val="-17"/>
          <w:sz w:val="52"/>
          <w:szCs w:val="52"/>
        </w:rPr>
        <w:t> 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w w:val="99"/>
          <w:sz w:val="52"/>
          <w:szCs w:val="52"/>
        </w:rPr>
        <w:t>KUPNÍ 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52"/>
          <w:szCs w:val="52"/>
        </w:rPr>
        <w:t>SMLOUVU</w:t>
      </w:r>
      <w:r>
        <w:rPr>
          <w:rFonts w:ascii="Times New Roman" w:hAnsi="Times New Roman" w:cs="Times New Roman"/>
          <w:sz w:val="52"/>
          <w:szCs w:val="5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376" w:lineRule="exact"/>
        <w:ind w:left="4527" w:right="4687" w:firstLine="0"/>
        <w:jc w:val="right"/>
      </w:pPr>
      <w:r/>
      <w:r>
        <w:rPr lang="cs-CZ" sz="34" baseline="0" dirty="0">
          <w:jc w:val="left"/>
          <w:rFonts w:ascii="Times New Roman" w:hAnsi="Times New Roman" w:cs="Times New Roman"/>
          <w:b/>
          <w:bCs/>
          <w:color w:val="000000"/>
          <w:spacing w:val="22"/>
          <w:sz w:val="34"/>
          <w:szCs w:val="34"/>
        </w:rPr>
        <w:t>č</w:t>
      </w:r>
      <w:r>
        <w:rPr lang="cs-CZ" sz="34" baseline="0" dirty="0">
          <w:jc w:val="left"/>
          <w:rFonts w:ascii="Times New Roman" w:hAnsi="Times New Roman" w:cs="Times New Roman"/>
          <w:b/>
          <w:bCs/>
          <w:color w:val="000000"/>
          <w:spacing w:val="22"/>
          <w:sz w:val="34"/>
          <w:szCs w:val="34"/>
        </w:rPr>
        <w:t>.</w:t>
      </w:r>
      <w:r>
        <w:rPr lang="cs-CZ" sz="34" baseline="0" dirty="0">
          <w:jc w:val="left"/>
          <w:rFonts w:ascii="Times New Roman" w:hAnsi="Times New Roman" w:cs="Times New Roman"/>
          <w:b/>
          <w:bCs/>
          <w:color w:val="000000"/>
          <w:spacing w:val="-18"/>
          <w:sz w:val="34"/>
          <w:szCs w:val="34"/>
        </w:rPr>
        <w:t>  </w:t>
      </w:r>
      <w:r>
        <w:rPr lang="cs-CZ" sz="3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6"/>
          <w:sz w:val="34"/>
          <w:szCs w:val="34"/>
        </w:rPr>
        <w:t>6/1/2022</w:t>
      </w:r>
      <w:r>
        <w:rPr>
          <w:rFonts w:ascii="Times New Roman" w:hAnsi="Times New Roman" w:cs="Times New Roman"/>
          <w:sz w:val="34"/>
          <w:szCs w:val="3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4146" w:right="422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„tato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8"/>
          <w:w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smlouva“)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5284" w:right="537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9"/>
          <w:tab w:val="left" w:pos="4035"/>
          <w:tab w:val="left" w:pos="6517"/>
        </w:tabs>
        <w:spacing w:before="114" w:after="0" w:line="274" w:lineRule="exact"/>
        <w:ind w:left="944" w:right="866" w:hanging="568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1.1.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evádí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cenu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25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4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min.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svého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 vlastnictví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ijímá.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Celkový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 min.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25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</w:t>
      </w:r>
      <w:r>
        <w:rPr lang="cs-CZ" sz="15" baseline="1" dirty="0">
          <w:jc w:val="left"/>
          <w:rFonts w:ascii="Times New Roman" w:hAnsi="Times New Roman" w:cs="Times New Roman"/>
          <w:color w:val="000000"/>
          <w:spacing w:val="4"/>
          <w:position w:val="1"/>
          <w:w w:val="90"/>
          <w:sz w:val="15"/>
          <w:szCs w:val="15"/>
          <w:vertAlign w:val="superscript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hmoty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odevzdán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w w:val="8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ích dodávek.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7"/>
          <w:tab w:val="left" w:pos="5429"/>
        </w:tabs>
        <w:spacing w:before="114" w:after="0" w:line="274" w:lineRule="exact"/>
        <w:ind w:left="939" w:right="866" w:hanging="563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1.2.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tímto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sjednávají výhradu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vlastnického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spo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ívající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tom,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stane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vlastníkem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evzaté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teprve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úplným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zaplacením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kupní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sou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asn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listu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prodávajícím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fakturaci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rozhodné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doklady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vystavené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evzetí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1"/>
        </w:tabs>
        <w:spacing w:before="120" w:after="0" w:line="265" w:lineRule="exact"/>
        <w:ind w:left="37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1.3.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Nabytím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hmot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3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povinnosti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hmotou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ívím)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spojená.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8"/>
        </w:tabs>
        <w:spacing w:before="120" w:after="0" w:line="265" w:lineRule="exact"/>
        <w:ind w:left="37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1.3.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že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vyrobena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délkách: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4,0m,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5,0m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3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celé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délky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2%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39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6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w w:val="97"/>
          <w:sz w:val="18"/>
          <w:szCs w:val="18"/>
        </w:rPr>
        <w:t>1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(celkem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4"/>
          <w:w w:val="84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2"/>
          <w:w w:val="93"/>
          <w:sz w:val="18"/>
          <w:szCs w:val="18"/>
        </w:rPr>
        <w:t>4)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591801</wp:posOffset>
            </wp:positionH>
            <wp:positionV relativeFrom="paragraph">
              <wp:posOffset>-589052</wp:posOffset>
            </wp:positionV>
            <wp:extent cx="6192416" cy="325937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1801" y="-589052"/>
                      <a:ext cx="6078116" cy="31450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81"/>
                          </w:tabs>
                          <w:spacing w:before="0" w:after="0" w:line="273" w:lineRule="exact"/>
                          <w:ind w:left="574" w:right="0" w:hanging="559"/>
                          <w:jc w:val="both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1.4. 	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8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hmota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íví)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7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evád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ná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3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podle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této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smlouvy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4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9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rozd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lená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8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dle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evin,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2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sortiment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ů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1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jakostních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8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íd.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6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Objem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8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hmoty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4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íví)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1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bude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2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ú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této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8"/>
                            <w:w w:val="99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smlouvy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zjiš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ť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w w:val="99"/>
                            <w:sz w:val="24"/>
                            <w:szCs w:val="24"/>
                          </w:rPr>
                          <w:t>ovat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ením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ů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rkou,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pásmem,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vše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dle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w w:val="9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platných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objemových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w w:val="9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tabulek.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" w:after="0" w:line="395" w:lineRule="exact"/>
                          <w:ind w:left="577" w:right="0" w:hanging="3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hmota pila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ské vý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ezy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1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ejímána prostorov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bude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w w:val="9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použit reduk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faktor 0,62.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hmota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(vláknina) p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ejímána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79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prostorov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bude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w w:val="9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použit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reduk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ní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faktor 0,60.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74"/>
                          </w:tabs>
                          <w:spacing w:before="114" w:after="0" w:line="273" w:lineRule="exact"/>
                          <w:ind w:left="569" w:right="0" w:hanging="564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8"/>
                            <w:sz w:val="24"/>
                            <w:szCs w:val="24"/>
                          </w:rPr>
                          <w:t>1.5. 	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Smluvní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strany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dohodly,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že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zat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9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hmoty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íví)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8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podle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této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7"/>
                            <w:w w:val="99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smlouvy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8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bude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provád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no dle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Doporu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ených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2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pravidel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1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1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2"/>
                            <w:w w:val="9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íví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v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3"/>
                            <w:w w:val="97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eské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republice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z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7"/>
                            <w:w w:val="97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roku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2008.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40" w:after="0" w:line="265" w:lineRule="exact"/>
                          <w:ind w:left="4925" w:right="4399" w:firstLine="0"/>
                          <w:jc w:val="right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7"/>
                            <w:sz w:val="24"/>
                            <w:szCs w:val="24"/>
                          </w:rPr>
                          <w:t>II.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66"/>
                          </w:tabs>
                          <w:spacing w:before="120" w:after="0" w:line="265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2.1. 	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Smluvní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strany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 dohodly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w w:val="9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následující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kupní cen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evní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hmotu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íví):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12" w:after="0" w:line="275" w:lineRule="exact"/>
                          <w:ind w:left="561" w:right="0" w:firstLine="3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kulatina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dub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II.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5"/>
                            <w:sz w:val="24"/>
                            <w:szCs w:val="24"/>
                          </w:rPr>
                          <w:t>j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ep 40+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kulatina dub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3.Aj.t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ep30+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kulatina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dub 3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7"/>
                            <w:w w:val="6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.B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79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7"/>
                            <w:w w:val="71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ep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kul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4"/>
                            <w:w w:val="2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atina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dub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7"/>
                            <w:w w:val="6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C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5"/>
                            <w:sz w:val="24"/>
                            <w:szCs w:val="24"/>
                          </w:rPr>
                          <w:t>j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6"/>
                            <w:w w:val="7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.t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ep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3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8"/>
                            <w:w w:val="5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kulatina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9"/>
                            <w:w w:val="9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dub 3.D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1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59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-2063751</wp:posOffset>
            </wp:positionV>
            <wp:extent cx="7562088" cy="1069848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5201040</wp:posOffset>
            </wp:positionH>
            <wp:positionV relativeFrom="paragraph">
              <wp:posOffset>-221972</wp:posOffset>
            </wp:positionV>
            <wp:extent cx="755724" cy="1584422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4797" flipH="0" flipV="0">
                      <a:off x="0" y="0"/>
                      <a:ext cx="755724" cy="1584422"/>
                    </a:xfrm>
                    <a:custGeom>
                      <a:rect l="l" t="t" r="r" b="b"/>
                      <a:pathLst>
                        <a:path w="755724" h="1584422">
                          <a:moveTo>
                            <a:pt x="0" y="1584422"/>
                          </a:moveTo>
                          <a:lnTo>
                            <a:pt x="755724" y="1584422"/>
                          </a:lnTo>
                          <a:lnTo>
                            <a:pt x="7557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8442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2045692</wp:posOffset>
            </wp:positionH>
            <wp:positionV relativeFrom="paragraph">
              <wp:posOffset>108940</wp:posOffset>
            </wp:positionV>
            <wp:extent cx="626718" cy="28300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45692" y="108940"/>
                      <a:ext cx="512418" cy="1687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5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.t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5"/>
                            <w:w w:val="52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ep 3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41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2540016</wp:posOffset>
            </wp:positionH>
            <wp:positionV relativeFrom="paragraph">
              <wp:posOffset>108940</wp:posOffset>
            </wp:positionV>
            <wp:extent cx="274593" cy="28300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40016" y="108940"/>
                      <a:ext cx="160293" cy="1687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5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1"/>
                            <w:w w:val="98"/>
                            <w:sz w:val="24"/>
                            <w:szCs w:val="24"/>
                          </w:rPr>
                          <w:t>0+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70" w:right="844" w:firstLine="242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948568</wp:posOffset>
            </wp:positionH>
            <wp:positionV relativeFrom="line">
              <wp:posOffset>3810</wp:posOffset>
            </wp:positionV>
            <wp:extent cx="1673575" cy="28300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48568" y="3810"/>
                      <a:ext cx="1559275" cy="1687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5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kulatina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dub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3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5"/>
                            <w:w w:val="7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0"/>
                            <w:sz w:val="24"/>
                            <w:szCs w:val="24"/>
                          </w:rPr>
                          <w:t>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8"/>
                            <w:w w:val="3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A/B/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C/D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7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59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.nestandart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surové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kmeny-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listnaté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tvrdé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7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6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7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w w:val="7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 stanoveny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DPH.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6"/>
        </w:tabs>
        <w:spacing w:before="120" w:after="0" w:line="265" w:lineRule="exact"/>
        <w:ind w:left="320" w:right="927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náleží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7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 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2089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6"/>
        </w:tabs>
        <w:spacing w:before="120" w:after="0" w:line="265" w:lineRule="exact"/>
        <w:ind w:left="323" w:right="927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7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splatná do 30 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ode dne vystavení faktury prodávajícím. Prodávající vystaví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2" w:right="143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fakturu nejpozd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 do 10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 byla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evzata.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2"/>
        </w:tabs>
        <w:spacing w:before="120" w:after="0" w:line="265" w:lineRule="exact"/>
        <w:ind w:left="3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dohodly, že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dodávka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nesmí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ekro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faktura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965" w:right="844" w:hanging="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výši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1.000.000,-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každém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konkrétním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4"/>
        </w:tabs>
        <w:spacing w:before="111" w:after="0" w:line="276" w:lineRule="exact"/>
        <w:ind w:left="963" w:right="844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úhradou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jednotlivou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sjednávají,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zaplatit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pokutu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 0,05%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dlužné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ástky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2050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04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"/>
        </w:tabs>
        <w:spacing w:before="120" w:after="0" w:line="265" w:lineRule="exact"/>
        <w:ind w:left="39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 na následující dob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ní: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1.2.2022-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31.12.2022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Doba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6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5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prodávajícího.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"/>
        </w:tabs>
        <w:spacing w:before="120" w:after="0" w:line="265" w:lineRule="exact"/>
        <w:ind w:left="398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evzít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každé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57" w:right="844" w:firstLine="2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eného 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zbyte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odkladu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vyzván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termínu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vždy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alespo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w w:val="96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týden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 elektronické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pošty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(emailem).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0" w:after="0" w:line="277" w:lineRule="exact"/>
        <w:ind w:left="962" w:right="844" w:hanging="569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3.3.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oznámit,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(zam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stnanec,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dopravce, apod.) 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prodávajícího;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písemná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forma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zachována rovn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použití e-mailu anebo faxu. Do doby obdržení oznámení dle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edchozí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58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5"/>
          <w:w w:val="93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w w:val="99"/>
          <w:sz w:val="18"/>
          <w:szCs w:val="18"/>
        </w:rPr>
        <w:t>2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2"/>
          <w:sz w:val="18"/>
          <w:szCs w:val="18"/>
        </w:rPr>
        <w:t>(celkem 4)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83" w:right="837" w:firstLine="6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zahájena.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považuje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potvrzení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evzetí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00"/>
        </w:tabs>
        <w:spacing w:before="120" w:after="0" w:line="265" w:lineRule="exact"/>
        <w:ind w:left="346" w:right="917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3.4.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samostatný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8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list.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00"/>
        </w:tabs>
        <w:spacing w:before="120" w:after="0" w:line="265" w:lineRule="exact"/>
        <w:ind w:left="336" w:right="934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3.5.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odvoz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>své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80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-1973429</wp:posOffset>
            </wp:positionV>
            <wp:extent cx="7562088" cy="10698480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náklady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9"/>
        </w:tabs>
        <w:spacing w:before="120" w:after="0" w:line="265" w:lineRule="exact"/>
        <w:ind w:left="336" w:right="932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3.6.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echází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íví);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týž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76" w:right="837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evezme-li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umožnil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nakládat; 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2124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3"/>
        </w:tabs>
        <w:spacing w:before="10" w:after="0" w:line="393" w:lineRule="exact"/>
        <w:ind w:left="412" w:right="837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3.7.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ebírá</w:t>
      </w:r>
      <w:r>
        <w:rPr lang="cs-CZ" sz="24" baseline="0" dirty="0">
          <w:jc w:val="left"/>
          <w:rFonts w:ascii="Times New Roman" w:hAnsi="Times New Roman" w:cs="Times New Roman"/>
          <w:color w:val="000000"/>
          <w:w w:val="8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1765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okolností.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3.8.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tímto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vzdává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smyslu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1916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práva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65" w:right="837" w:firstLine="7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vadného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ní,</w:t>
      </w:r>
      <w:r>
        <w:rPr lang="cs-CZ" sz="24" baseline="0" dirty="0">
          <w:jc w:val="left"/>
          <w:rFonts w:ascii="Times New Roman" w:hAnsi="Times New Roman" w:cs="Times New Roman"/>
          <w:color w:val="000000"/>
          <w:w w:val="7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jde-li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 kdy</w:t>
      </w:r>
      <w:r>
        <w:rPr lang="cs-CZ" sz="24" baseline="0" dirty="0">
          <w:jc w:val="left"/>
          <w:rFonts w:ascii="Times New Roman" w:hAnsi="Times New Roman" w:cs="Times New Roman"/>
          <w:color w:val="000000"/>
          <w:w w:val="7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nepodstatným porušením této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pouze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slevu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kupní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40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3.9.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evzetí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w w:val="7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kupující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prohlédnout.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6"/>
        </w:tabs>
        <w:spacing w:before="240" w:after="0" w:line="265" w:lineRule="exact"/>
        <w:ind w:left="326" w:right="93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3.10.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Podmínkou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zjevné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íví)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61" w:right="837" w:firstLine="4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ádné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vymezení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chto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listu.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jakékoli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jiné zjevné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vady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než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ty,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které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byly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popsány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dodacím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listu,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neodpovídá.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Nárok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zjevné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uplatnit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toliko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pracovní 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dodacího listu.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4" w:after="0" w:line="273" w:lineRule="exact"/>
        <w:ind w:left="954" w:right="837" w:hanging="55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3.11.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7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Pokud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objektivních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nezávislých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plynoucích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zejména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íznivých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klimatických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kalamit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trných,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hových)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povodní,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znemožn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sjednané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množství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nevzniká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tím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vzniklé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škody,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 ušlého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zisku.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212" w:right="5284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8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5"/>
        </w:tabs>
        <w:spacing w:before="120" w:after="0" w:line="265" w:lineRule="exact"/>
        <w:ind w:left="38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jejího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poslední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5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stranou.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5"/>
        </w:tabs>
        <w:spacing w:before="120" w:after="0" w:line="265" w:lineRule="exact"/>
        <w:ind w:left="38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nit</w:t>
      </w:r>
      <w:r>
        <w:rPr lang="cs-CZ" sz="24" baseline="0" dirty="0">
          <w:jc w:val="left"/>
          <w:rFonts w:ascii="Times New Roman" w:hAnsi="Times New Roman" w:cs="Times New Roman"/>
          <w:color w:val="000000"/>
          <w:w w:val="7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smluvních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form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55"/>
        </w:tabs>
        <w:spacing w:before="0" w:after="0" w:line="265" w:lineRule="exact"/>
        <w:ind w:left="38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vyhotovena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nichž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platnost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originálu,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5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obdrží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dva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stejnopis.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51" w:right="853" w:hanging="563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4.4.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vztahy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založených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jejími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neupravených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ídí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edevším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zákoníkem.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Úmluvy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smlouvách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mezinárodní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koupi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zboží,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 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vzhledem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povaze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aplikovala,</w:t>
      </w:r>
      <w:r>
        <w:rPr lang="cs-CZ" sz="24" baseline="0" dirty="0">
          <w:jc w:val="left"/>
          <w:rFonts w:ascii="Times New Roman" w:hAnsi="Times New Roman" w:cs="Times New Roman"/>
          <w:color w:val="000000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0"/>
        </w:tabs>
        <w:spacing w:before="120" w:after="0" w:line="265" w:lineRule="exact"/>
        <w:ind w:left="38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spory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vyplývající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jejích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 související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5"/>
        </w:tabs>
        <w:spacing w:before="0" w:after="0" w:line="398" w:lineRule="exact"/>
        <w:ind w:left="381" w:right="853" w:firstLine="57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ešit 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íslušného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soudu,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dle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eské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republice.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4.6.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obsahuje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úplné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náležitostech,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46" w:right="853" w:firstLine="5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ujednat,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které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považují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ležité pro závaznost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projev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nesmí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 vykládán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rozporu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výslovnými ustanoveními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43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3 (celkem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4"/>
          <w:w w:val="84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1"/>
          <w:w w:val="93"/>
          <w:sz w:val="18"/>
          <w:szCs w:val="18"/>
        </w:rPr>
        <w:t>4)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8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nezakládá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závazek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žádné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ze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00"/>
        </w:tabs>
        <w:spacing w:before="120" w:after="0" w:line="265" w:lineRule="exact"/>
        <w:ind w:left="334" w:right="92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4.7.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si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aby nad rámec výslovných 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byla</w:t>
      </w:r>
      <w:r>
        <w:rPr lang="cs-CZ" sz="24" baseline="0" dirty="0">
          <w:jc w:val="left"/>
          <w:rFonts w:ascii="Times New Roman" w:hAnsi="Times New Roman" w:cs="Times New Roman"/>
          <w:color w:val="000000"/>
          <w:w w:val="6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jakákoliv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4" w:lineRule="exact"/>
        <w:ind w:left="977" w:right="848" w:firstLine="4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dovozována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dosavadní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stranami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zachovávaných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obecn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odv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týkajícím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sjednáno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Vedle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shora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uvedeného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strany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 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nejsou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dosud mezi nimi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-2073250</wp:posOffset>
            </wp:positionV>
            <wp:extent cx="7562088" cy="10698480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7"/>
        </w:tabs>
        <w:spacing w:before="111" w:after="0" w:line="276" w:lineRule="exact"/>
        <w:ind w:left="970" w:right="848" w:hanging="560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4.8.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545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tom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rozsahu,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vyvolávat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následky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plynoucí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6"/>
        </w:tabs>
        <w:spacing w:before="114" w:after="0" w:line="273" w:lineRule="exact"/>
        <w:ind w:left="965" w:right="848" w:hanging="565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4.9.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výsledkem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íležitost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ovlivnit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základních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73" w:lineRule="exact"/>
        <w:ind w:left="968" w:right="848" w:hanging="573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4.10.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pochybností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následujících ustanovení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smlouvu: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557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(pravidlo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contra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proferentem),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§§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1799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1800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(doložky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adhezních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smlouvách)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1805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(zákaz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ultra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duplum).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73" w:lineRule="exact"/>
        <w:ind w:left="959" w:right="848" w:hanging="564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4.11.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smyslu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 § 630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prodloužení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ecí lh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 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tak,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vyplývající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jejího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jakkoliv související,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lh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 let ode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dne,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 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mohlo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 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8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poprvé.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8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4.12.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prominutí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dluhu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eba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8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4.13.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požadovat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951" w:right="848" w:hanging="565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4.14.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Ukáže-li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neplatným,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posoudí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vliv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ostatní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576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platí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obdobn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zdánlivého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(nicotného)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pochybnostech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došlo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neplatné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(resp.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zdánlivé)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73" w:lineRule="exact"/>
        <w:ind w:left="950" w:right="848" w:hanging="56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4.15.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berou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vyžaduje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registru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340/2015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Sb.,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platném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tímto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Zaslání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registru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 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neprodlen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podpisu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952" w:right="866" w:hanging="571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4.16.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prohlašují,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 smlouvu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svobodn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vážn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srozumiteln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vzájemné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dohod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jejím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což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 svými podpisy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ipojenými pod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její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text.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5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Znojm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1.2.2022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7402"/>
        </w:tabs>
        <w:spacing w:before="280" w:after="0" w:line="265" w:lineRule="exact"/>
        <w:ind w:left="94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prodávající: 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kupující: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8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STSKÉ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LESY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ZNOJMO,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302" w:right="121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Ing.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Trojan,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editel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4744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w w:val="99"/>
          <w:sz w:val="18"/>
          <w:szCs w:val="18"/>
        </w:rPr>
        <w:t>Strana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w w:val="98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w w:val="90"/>
          <w:sz w:val="18"/>
          <w:szCs w:val="18"/>
        </w:rPr>
        <w:t>4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(celkem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4"/>
          <w:w w:val="95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1"/>
          <w:w w:val="97"/>
          <w:sz w:val="18"/>
          <w:szCs w:val="18"/>
        </w:rPr>
        <w:t>4)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INTERIA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Znojmo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6205" w:space="1222"/>
            <w:col w:w="2564" w:space="0"/>
          </w:cols>
          <w:docGrid w:linePitch="360"/>
        </w:sectPr>
        <w:spacing w:before="0" w:after="0" w:line="265" w:lineRule="exact"/>
        <w:ind w:left="41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Libor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Brychta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image" Target="media/image102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2022-02-03T12:11:40Z</dcterms:created>
  <dcterms:modified xsi:type="dcterms:W3CDTF">2022-02-03T12:11:40Z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