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val="0"/>
        <w:keepLines w:val="0"/>
        <w:widowControl w:val="0"/>
        <w:shd w:val="clear" w:color="auto" w:fill="auto"/>
        <w:bidi w:val="0"/>
        <w:spacing w:before="0"/>
        <w:ind w:right="0" w:firstLine="0"/>
        <w:jc w:val="left"/>
      </w:pPr>
      <w:r>
        <w:rPr>
          <w:color w:val="000000"/>
          <w:spacing w:val="0"/>
          <w:w w:val="100"/>
          <w:position w:val="0"/>
          <w:shd w:val="clear" w:color="auto" w:fill="auto"/>
          <w:lang w:val="cs-CZ" w:eastAsia="cs-CZ" w:bidi="cs-CZ"/>
        </w:rPr>
        <w:t>pod číslem:</w:t>
      </w:r>
    </w:p>
    <w:p>
      <w:pPr>
        <w:pStyle w:val="Style14"/>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nakládání s odpadem číslo S/C81/5002147/2021/170</w:t>
      </w:r>
      <w:bookmarkEnd w:id="0"/>
      <w:bookmarkEnd w:id="1"/>
    </w:p>
    <w:p>
      <w:pPr>
        <w:pStyle w:val="Style5"/>
        <w:keepNext w:val="0"/>
        <w:keepLines w:val="0"/>
        <w:widowControl w:val="0"/>
        <w:shd w:val="clear" w:color="auto" w:fill="auto"/>
        <w:bidi w:val="0"/>
        <w:spacing w:before="0" w:after="280" w:line="276" w:lineRule="auto"/>
        <w:ind w:left="0" w:right="0" w:firstLine="0"/>
        <w:jc w:val="center"/>
      </w:pPr>
      <w:r>
        <w:rPr>
          <w:color w:val="000000"/>
          <w:spacing w:val="0"/>
          <w:w w:val="100"/>
          <w:position w:val="0"/>
          <w:shd w:val="clear" w:color="auto" w:fill="auto"/>
          <w:lang w:val="cs-CZ" w:eastAsia="cs-CZ" w:bidi="cs-CZ"/>
        </w:rPr>
        <w:t>uzavřená podle ustanovení § 1746 odst. 2 zákona č. 89/2012 Sb., občanský zákoník, ve znění pozdějších předpisů a</w:t>
        <w:br/>
        <w:t>dle zákona č. 541/2020 Sb. o odpadech, v platném a účinném znění (dále jen „zákon o odpadech") a (dále jen</w:t>
        <w:br/>
        <w:t>„smlouva") níže uvedeného dne mezi:</w:t>
      </w:r>
    </w:p>
    <w:p>
      <w:pPr>
        <w:pStyle w:val="Style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AVE CZ odpadové hospodářství s.r.o.</w:t>
      </w:r>
    </w:p>
    <w:p>
      <w:pPr>
        <w:pStyle w:val="Style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se sídlem Pražská 1321/38a, 102 00 Praha 10</w:t>
      </w:r>
    </w:p>
    <w:p>
      <w:pPr>
        <w:pStyle w:val="Style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IČO: 49356089</w:t>
      </w:r>
    </w:p>
    <w:p>
      <w:pPr>
        <w:pStyle w:val="Style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DIČ: CZ49356089</w:t>
      </w:r>
    </w:p>
    <w:p>
      <w:pPr>
        <w:pStyle w:val="Style5"/>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zapsaná v obchodním rejstříku vedeném Městským soudem v Praze pod sp. zn. C 19775 číslo bankovní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kontaktní osoba:</w:t>
      </w:r>
    </w:p>
    <w:p>
      <w:pPr>
        <w:pStyle w:val="Style5"/>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adresa provozovny: Třebíč, Hrotovická 1184, PSČ 674 01</w:t>
      </w:r>
    </w:p>
    <w:p>
      <w:pPr>
        <w:pStyle w:val="Style5"/>
        <w:keepNext w:val="0"/>
        <w:keepLines w:val="0"/>
        <w:widowControl w:val="0"/>
        <w:shd w:val="clear" w:color="auto" w:fill="auto"/>
        <w:bidi w:val="0"/>
        <w:spacing w:before="0" w:after="280" w:line="276" w:lineRule="auto"/>
        <w:ind w:left="0" w:right="0" w:firstLine="0"/>
        <w:jc w:val="left"/>
      </w:pPr>
      <w:r>
        <w:rPr>
          <w:color w:val="000000"/>
          <w:spacing w:val="0"/>
          <w:w w:val="100"/>
          <w:position w:val="0"/>
          <w:shd w:val="clear" w:color="auto" w:fill="auto"/>
          <w:lang w:val="cs-CZ" w:eastAsia="cs-CZ" w:bidi="cs-CZ"/>
        </w:rPr>
        <w:t>dále jen jako „zhotovitel"</w:t>
      </w:r>
    </w:p>
    <w:p>
      <w:pPr>
        <w:pStyle w:val="Style5"/>
        <w:keepNext w:val="0"/>
        <w:keepLines w:val="0"/>
        <w:widowControl w:val="0"/>
        <w:shd w:val="clear" w:color="auto" w:fill="auto"/>
        <w:bidi w:val="0"/>
        <w:spacing w:before="0" w:after="280" w:line="276" w:lineRule="auto"/>
        <w:ind w:left="0" w:right="0" w:firstLine="0"/>
        <w:jc w:val="left"/>
      </w:pPr>
      <w:r>
        <w:rPr>
          <w:color w:val="000000"/>
          <w:spacing w:val="0"/>
          <w:w w:val="100"/>
          <w:position w:val="0"/>
          <w:shd w:val="clear" w:color="auto" w:fill="auto"/>
          <w:lang w:val="cs-CZ" w:eastAsia="cs-CZ" w:bidi="cs-CZ"/>
        </w:rPr>
        <w:t>a</w:t>
      </w:r>
    </w:p>
    <w:p>
      <w:pPr>
        <w:pStyle w:val="Style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se sídlem Kosovská 1122/16, 586 01 Jihlava</w:t>
      </w:r>
    </w:p>
    <w:p>
      <w:pPr>
        <w:pStyle w:val="Style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IČO: 00090450</w:t>
      </w:r>
    </w:p>
    <w:p>
      <w:pPr>
        <w:pStyle w:val="Style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DIČ: CZ00090450</w:t>
      </w:r>
    </w:p>
    <w:p>
      <w:pPr>
        <w:pStyle w:val="Style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číslo bankovního účtu:</w:t>
      </w:r>
    </w:p>
    <w:p>
      <w:pPr>
        <w:pStyle w:val="Style5"/>
        <w:keepNext w:val="0"/>
        <w:keepLines w:val="0"/>
        <w:widowControl w:val="0"/>
        <w:shd w:val="clear" w:color="auto" w:fill="auto"/>
        <w:bidi w:val="0"/>
        <w:spacing w:before="0" w:after="280" w:line="276" w:lineRule="auto"/>
        <w:ind w:left="0" w:right="0" w:firstLine="0"/>
        <w:jc w:val="left"/>
      </w:pPr>
      <w:r>
        <w:rPr>
          <w:color w:val="000000"/>
          <w:spacing w:val="0"/>
          <w:w w:val="100"/>
          <w:position w:val="0"/>
          <w:shd w:val="clear" w:color="auto" w:fill="auto"/>
          <w:lang w:val="cs-CZ" w:eastAsia="cs-CZ" w:bidi="cs-CZ"/>
        </w:rPr>
        <w:t xml:space="preserve">email pro zasílání elektronické fakturace: </w:t>
      </w:r>
      <w:r>
        <w:fldChar w:fldCharType="begin"/>
      </w:r>
      <w:r>
        <w:rPr/>
        <w:instrText> HYPERLINK "mailto:ksusv@ksusv.cz" </w:instrText>
      </w:r>
      <w:r>
        <w:fldChar w:fldCharType="separate"/>
      </w:r>
      <w:r>
        <w:rPr>
          <w:color w:val="000000"/>
          <w:spacing w:val="0"/>
          <w:w w:val="100"/>
          <w:position w:val="0"/>
          <w:shd w:val="clear" w:color="auto" w:fill="auto"/>
          <w:lang w:val="en-US" w:eastAsia="en-US" w:bidi="en-US"/>
        </w:rPr>
        <w:t>ksusv@ksusv.cz</w:t>
      </w:r>
      <w:r>
        <w:fldChar w:fldCharType="end"/>
      </w:r>
    </w:p>
    <w:p>
      <w:pPr>
        <w:pStyle w:val="Style5"/>
        <w:keepNext w:val="0"/>
        <w:keepLines w:val="0"/>
        <w:widowControl w:val="0"/>
        <w:shd w:val="clear" w:color="auto" w:fill="auto"/>
        <w:bidi w:val="0"/>
        <w:spacing w:before="0" w:after="600" w:line="276" w:lineRule="auto"/>
        <w:ind w:left="0" w:right="0" w:firstLine="0"/>
        <w:jc w:val="left"/>
      </w:pPr>
      <w:r>
        <w:rPr>
          <w:color w:val="000000"/>
          <w:spacing w:val="0"/>
          <w:w w:val="100"/>
          <w:position w:val="0"/>
          <w:shd w:val="clear" w:color="auto" w:fill="auto"/>
          <w:lang w:val="cs-CZ" w:eastAsia="cs-CZ" w:bidi="cs-CZ"/>
        </w:rPr>
        <w:t>dále jen jako „objednatel"</w:t>
      </w:r>
    </w:p>
    <w:p>
      <w:pPr>
        <w:pStyle w:val="Style5"/>
        <w:keepNext w:val="0"/>
        <w:keepLines w:val="0"/>
        <w:widowControl w:val="0"/>
        <w:shd w:val="clear" w:color="auto" w:fill="auto"/>
        <w:bidi w:val="0"/>
        <w:spacing w:before="0" w:after="720" w:line="276" w:lineRule="auto"/>
        <w:ind w:left="0" w:right="0" w:firstLine="0"/>
        <w:jc w:val="center"/>
      </w:pPr>
      <w:r>
        <w:rPr>
          <w:color w:val="000000"/>
          <w:spacing w:val="0"/>
          <w:w w:val="100"/>
          <w:position w:val="0"/>
          <w:shd w:val="clear" w:color="auto" w:fill="auto"/>
          <w:lang w:val="cs-CZ" w:eastAsia="cs-CZ" w:bidi="cs-CZ"/>
        </w:rPr>
        <w:t>Zhotovitel a objednatel dále společně též „strany" nebo „smluvní strany" a jednotlivě též „strana" nebo „smluvní</w:t>
        <w:br/>
        <w:t>strana"</w:t>
      </w:r>
    </w:p>
    <w:p>
      <w:pPr>
        <w:pStyle w:val="Style5"/>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Přílohy, jež tvoří nedílnou součást této smlouvy:</w:t>
      </w:r>
    </w:p>
    <w:p>
      <w:pPr>
        <w:pStyle w:val="Style5"/>
        <w:keepNext w:val="0"/>
        <w:keepLines w:val="0"/>
        <w:widowControl w:val="0"/>
        <w:shd w:val="clear" w:color="auto" w:fill="auto"/>
        <w:bidi w:val="0"/>
        <w:spacing w:before="0" w:after="40" w:line="240" w:lineRule="auto"/>
        <w:ind w:left="0" w:right="0" w:firstLine="0"/>
        <w:jc w:val="left"/>
      </w:pPr>
      <w:r>
        <w:rPr>
          <w:i/>
          <w:iCs/>
          <w:color w:val="000000"/>
          <w:spacing w:val="0"/>
          <w:w w:val="100"/>
          <w:position w:val="0"/>
          <w:shd w:val="clear" w:color="auto" w:fill="auto"/>
          <w:lang w:val="cs-CZ" w:eastAsia="cs-CZ" w:bidi="cs-CZ"/>
        </w:rPr>
        <w:t>Příloha č. 1 Specifikační a výpočtový list pro odpady, které jsou přebírány do nekoncového stacionárního zařízení nebo do zařízení no využití odpadu</w:t>
      </w:r>
    </w:p>
    <w:p>
      <w:pPr>
        <w:pStyle w:val="Style5"/>
        <w:keepNext w:val="0"/>
        <w:keepLines w:val="0"/>
        <w:widowControl w:val="0"/>
        <w:shd w:val="clear" w:color="auto" w:fill="auto"/>
        <w:bidi w:val="0"/>
        <w:spacing w:before="0" w:after="40" w:line="240" w:lineRule="auto"/>
        <w:ind w:left="0" w:right="0" w:firstLine="0"/>
        <w:jc w:val="left"/>
      </w:pPr>
      <w:r>
        <w:rPr>
          <w:i/>
          <w:iCs/>
          <w:color w:val="000000"/>
          <w:spacing w:val="0"/>
          <w:w w:val="100"/>
          <w:position w:val="0"/>
          <w:shd w:val="clear" w:color="auto" w:fill="auto"/>
          <w:lang w:val="cs-CZ" w:eastAsia="cs-CZ" w:bidi="cs-CZ"/>
        </w:rPr>
        <w:t>Příloha č. 2 Specifikační a výpočtový list pro odpady, které jsou přebírány do koncového stacionárního zařízení</w:t>
      </w:r>
    </w:p>
    <w:p>
      <w:pPr>
        <w:pStyle w:val="Style5"/>
        <w:keepNext w:val="0"/>
        <w:keepLines w:val="0"/>
        <w:widowControl w:val="0"/>
        <w:shd w:val="clear" w:color="auto" w:fill="auto"/>
        <w:bidi w:val="0"/>
        <w:spacing w:before="0" w:after="40" w:line="240" w:lineRule="auto"/>
        <w:ind w:left="0" w:right="0" w:firstLine="0"/>
        <w:jc w:val="left"/>
      </w:pPr>
      <w:r>
        <w:rPr>
          <w:b/>
          <w:bCs/>
          <w:i/>
          <w:iCs/>
          <w:color w:val="000000"/>
          <w:spacing w:val="0"/>
          <w:w w:val="100"/>
          <w:position w:val="0"/>
          <w:sz w:val="22"/>
          <w:szCs w:val="22"/>
          <w:shd w:val="clear" w:color="auto" w:fill="auto"/>
          <w:lang w:val="cs-CZ" w:eastAsia="cs-CZ" w:bidi="cs-CZ"/>
        </w:rPr>
        <w:t>- NEPOUŽIJE SE</w:t>
      </w:r>
    </w:p>
    <w:p>
      <w:pPr>
        <w:pStyle w:val="Style5"/>
        <w:keepNext w:val="0"/>
        <w:keepLines w:val="0"/>
        <w:widowControl w:val="0"/>
        <w:shd w:val="clear" w:color="auto" w:fill="auto"/>
        <w:bidi w:val="0"/>
        <w:spacing w:before="0" w:after="280" w:line="240" w:lineRule="auto"/>
        <w:ind w:left="0" w:right="0" w:firstLine="0"/>
        <w:jc w:val="left"/>
      </w:pPr>
      <w:r>
        <w:rPr>
          <w:i/>
          <w:iCs/>
          <w:color w:val="000000"/>
          <w:spacing w:val="0"/>
          <w:w w:val="100"/>
          <w:position w:val="0"/>
          <w:shd w:val="clear" w:color="auto" w:fill="auto"/>
          <w:lang w:val="cs-CZ" w:eastAsia="cs-CZ" w:bidi="cs-CZ"/>
        </w:rPr>
        <w:t>Příloha č. 3 Specifikační a výpočtový list dalších služeb</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w:t>
      </w:r>
    </w:p>
    <w:p>
      <w:pPr>
        <w:pStyle w:val="Style19"/>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Úvodní ustanovení</w:t>
      </w:r>
      <w:bookmarkEnd w:id="2"/>
      <w:bookmarkEnd w:id="3"/>
    </w:p>
    <w:p>
      <w:pPr>
        <w:pStyle w:val="Style5"/>
        <w:keepNext w:val="0"/>
        <w:keepLines w:val="0"/>
        <w:widowControl w:val="0"/>
        <w:numPr>
          <w:ilvl w:val="0"/>
          <w:numId w:val="1"/>
        </w:numPr>
        <w:shd w:val="clear" w:color="auto" w:fill="auto"/>
        <w:tabs>
          <w:tab w:pos="431" w:val="left"/>
        </w:tabs>
        <w:bidi w:val="0"/>
        <w:spacing w:before="0" w:after="0" w:line="240" w:lineRule="auto"/>
        <w:ind w:left="460" w:right="0" w:hanging="460"/>
        <w:jc w:val="both"/>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je osoba oprávněná k převzetí odpadu a oprávněným provozovatelem zařízení určeného pro nakládání s danými druhy a kategoriemi odpadů, a to ve smyslu zákona o odpadech.</w:t>
      </w:r>
    </w:p>
    <w:p>
      <w:pPr>
        <w:pStyle w:val="Style5"/>
        <w:keepNext w:val="0"/>
        <w:keepLines w:val="0"/>
        <w:widowControl w:val="0"/>
        <w:numPr>
          <w:ilvl w:val="0"/>
          <w:numId w:val="1"/>
        </w:numPr>
        <w:shd w:val="clear" w:color="auto" w:fill="auto"/>
        <w:tabs>
          <w:tab w:pos="431" w:val="left"/>
        </w:tabs>
        <w:bidi w:val="0"/>
        <w:spacing w:before="0" w:after="0" w:line="240" w:lineRule="auto"/>
        <w:ind w:left="460" w:right="0" w:hanging="320"/>
        <w:jc w:val="both"/>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je vlastníkem odpadů ve smyslu zákona o odpadech. Objednatel může být současně i původcem odpadu (tj. pokud je osobou, při jejíž činnosti odpad vzniká nebo osobou, která provádí úpravu odpadu, případně jiné činnosti, jejichž výsledkem je změna povahy nebo složení odpadu) ve smyslu zákona o odpadech.</w:t>
      </w:r>
    </w:p>
    <w:p>
      <w:pPr>
        <w:pStyle w:val="Style5"/>
        <w:keepNext w:val="0"/>
        <w:keepLines w:val="0"/>
        <w:widowControl w:val="0"/>
        <w:numPr>
          <w:ilvl w:val="0"/>
          <w:numId w:val="1"/>
        </w:numPr>
        <w:shd w:val="clear" w:color="auto" w:fill="auto"/>
        <w:tabs>
          <w:tab w:pos="431" w:val="left"/>
        </w:tabs>
        <w:bidi w:val="0"/>
        <w:spacing w:before="0" w:after="0" w:line="240" w:lineRule="auto"/>
        <w:ind w:left="460" w:right="0" w:hanging="460"/>
        <w:jc w:val="both"/>
      </w:pPr>
      <w:r>
        <w:rPr>
          <w:b/>
          <w:bCs/>
          <w:color w:val="000000"/>
          <w:spacing w:val="0"/>
          <w:w w:val="100"/>
          <w:position w:val="0"/>
          <w:shd w:val="clear" w:color="auto" w:fill="auto"/>
          <w:lang w:val="cs-CZ" w:eastAsia="cs-CZ" w:bidi="cs-CZ"/>
        </w:rPr>
        <w:t xml:space="preserve">Svozové místo </w:t>
      </w:r>
      <w:r>
        <w:rPr>
          <w:color w:val="000000"/>
          <w:spacing w:val="0"/>
          <w:w w:val="100"/>
          <w:position w:val="0"/>
          <w:shd w:val="clear" w:color="auto" w:fill="auto"/>
          <w:lang w:val="cs-CZ" w:eastAsia="cs-CZ" w:bidi="cs-CZ"/>
        </w:rPr>
        <w:t>je místo dohodnuté smluvními stranami, kde bude připravena sběrná nádoba určená ke svozu.</w:t>
      </w:r>
    </w:p>
    <w:p>
      <w:pPr>
        <w:pStyle w:val="Style5"/>
        <w:keepNext w:val="0"/>
        <w:keepLines w:val="0"/>
        <w:widowControl w:val="0"/>
        <w:numPr>
          <w:ilvl w:val="0"/>
          <w:numId w:val="1"/>
        </w:numPr>
        <w:shd w:val="clear" w:color="auto" w:fill="auto"/>
        <w:tabs>
          <w:tab w:pos="431"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Sběrné nádoby </w:t>
      </w:r>
      <w:r>
        <w:rPr>
          <w:color w:val="000000"/>
          <w:spacing w:val="0"/>
          <w:w w:val="100"/>
          <w:position w:val="0"/>
          <w:shd w:val="clear" w:color="auto" w:fill="auto"/>
          <w:lang w:val="cs-CZ" w:eastAsia="cs-CZ" w:bidi="cs-CZ"/>
        </w:rPr>
        <w:t>jsou nádoby, do nichž je soustřeďován odpad.</w:t>
      </w:r>
    </w:p>
    <w:p>
      <w:pPr>
        <w:pStyle w:val="Style5"/>
        <w:keepNext w:val="0"/>
        <w:keepLines w:val="0"/>
        <w:widowControl w:val="0"/>
        <w:numPr>
          <w:ilvl w:val="0"/>
          <w:numId w:val="1"/>
        </w:numPr>
        <w:shd w:val="clear" w:color="auto" w:fill="auto"/>
        <w:tabs>
          <w:tab w:pos="431" w:val="left"/>
        </w:tabs>
        <w:bidi w:val="0"/>
        <w:spacing w:before="0" w:after="0" w:line="240" w:lineRule="auto"/>
        <w:ind w:left="460" w:right="0" w:hanging="460"/>
        <w:jc w:val="both"/>
      </w:pPr>
      <w:r>
        <w:rPr>
          <w:b/>
          <w:bCs/>
          <w:color w:val="000000"/>
          <w:spacing w:val="0"/>
          <w:w w:val="100"/>
          <w:position w:val="0"/>
          <w:shd w:val="clear" w:color="auto" w:fill="auto"/>
          <w:lang w:val="cs-CZ" w:eastAsia="cs-CZ" w:bidi="cs-CZ"/>
        </w:rPr>
        <w:t xml:space="preserve">Další služby </w:t>
      </w:r>
      <w:r>
        <w:rPr>
          <w:color w:val="000000"/>
          <w:spacing w:val="0"/>
          <w:w w:val="100"/>
          <w:position w:val="0"/>
          <w:shd w:val="clear" w:color="auto" w:fill="auto"/>
          <w:lang w:val="cs-CZ" w:eastAsia="cs-CZ" w:bidi="cs-CZ"/>
        </w:rPr>
        <w:t>jsou služby poskytované na základě požadavku objednatele. Bližší specifikace a cena za poskytování těchto služeb je uvedena v příloze č. 3 a hrazena společně s Jednotkovou cenou za nakládání s odpadem dle přílohy č. 1 a/nebo přílohy č. 2 této smlouvy.</w:t>
      </w:r>
    </w:p>
    <w:p>
      <w:pPr>
        <w:pStyle w:val="Style5"/>
        <w:keepNext w:val="0"/>
        <w:keepLines w:val="0"/>
        <w:widowControl w:val="0"/>
        <w:numPr>
          <w:ilvl w:val="0"/>
          <w:numId w:val="1"/>
        </w:numPr>
        <w:shd w:val="clear" w:color="auto" w:fill="auto"/>
        <w:tabs>
          <w:tab w:pos="431"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Obecný ceník </w:t>
      </w:r>
      <w:r>
        <w:rPr>
          <w:color w:val="000000"/>
          <w:spacing w:val="0"/>
          <w:w w:val="100"/>
          <w:position w:val="0"/>
          <w:shd w:val="clear" w:color="auto" w:fill="auto"/>
          <w:lang w:val="cs-CZ" w:eastAsia="cs-CZ" w:bidi="cs-CZ"/>
        </w:rPr>
        <w:t>je ceníkem pro nakládání s odpadem ve stacionárním zařízení zhotovitele.</w:t>
      </w:r>
    </w:p>
    <w:p>
      <w:pPr>
        <w:pStyle w:val="Style5"/>
        <w:keepNext w:val="0"/>
        <w:keepLines w:val="0"/>
        <w:widowControl w:val="0"/>
        <w:numPr>
          <w:ilvl w:val="0"/>
          <w:numId w:val="1"/>
        </w:numPr>
        <w:shd w:val="clear" w:color="auto" w:fill="auto"/>
        <w:tabs>
          <w:tab w:pos="431" w:val="left"/>
        </w:tabs>
        <w:bidi w:val="0"/>
        <w:spacing w:before="0" w:after="260" w:line="240" w:lineRule="auto"/>
        <w:ind w:left="460" w:right="0" w:hanging="460"/>
        <w:jc w:val="both"/>
      </w:pPr>
      <w:r>
        <w:rPr>
          <w:color w:val="000000"/>
          <w:spacing w:val="0"/>
          <w:w w:val="100"/>
          <w:position w:val="0"/>
          <w:shd w:val="clear" w:color="auto" w:fill="auto"/>
          <w:lang w:val="cs-CZ" w:eastAsia="cs-CZ" w:bidi="cs-CZ"/>
        </w:rPr>
        <w:t>Smluvní strany berou na vědomí, že veškerá práva a povinnosti smluvních stran dohodnutá v této smlouvě se týkají pouze provozovny zhotovitele: provozovna Třebíč</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w:t>
      </w:r>
    </w:p>
    <w:p>
      <w:pPr>
        <w:pStyle w:val="Style19"/>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5"/>
        <w:keepNext w:val="0"/>
        <w:keepLines w:val="0"/>
        <w:widowControl w:val="0"/>
        <w:numPr>
          <w:ilvl w:val="0"/>
          <w:numId w:val="3"/>
        </w:numPr>
        <w:shd w:val="clear" w:color="auto" w:fill="auto"/>
        <w:tabs>
          <w:tab w:pos="280"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se touto smlouvou zavazuje přebírat odpady od objednatele, které jsou specifikovány v příloze č. 1 a/nebo v příloze č. 2 této smlouvy a s převzatými odpady nakládat v souladu se zákonem o odpadech. Zhotovitel poskytne objednateli i další služby, jejichž bližší specifikace a cena je uvedena v příloze č. 3 této smlouvy.</w:t>
      </w:r>
    </w:p>
    <w:p>
      <w:pPr>
        <w:pStyle w:val="Style5"/>
        <w:keepNext w:val="0"/>
        <w:keepLines w:val="0"/>
        <w:widowControl w:val="0"/>
        <w:numPr>
          <w:ilvl w:val="0"/>
          <w:numId w:val="3"/>
        </w:numPr>
        <w:shd w:val="clear" w:color="auto" w:fill="auto"/>
        <w:tabs>
          <w:tab w:pos="28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 xml:space="preserve">Smluvní strany se dohodly, že odpad je převzatý zhotovitelem v okamžiku, kdy jej převezme od objednatele přímo zhotovitel nebo třetí osoba, jež je smluvně zajištěná zhotovitelem k převzetí odpadů a jejich přepravě pro zhotovitele (dále jen </w:t>
      </w:r>
      <w:r>
        <w:rPr>
          <w:b/>
          <w:bCs/>
          <w:color w:val="000000"/>
          <w:spacing w:val="0"/>
          <w:w w:val="100"/>
          <w:position w:val="0"/>
          <w:shd w:val="clear" w:color="auto" w:fill="auto"/>
          <w:lang w:val="cs-CZ" w:eastAsia="cs-CZ" w:bidi="cs-CZ"/>
        </w:rPr>
        <w:t xml:space="preserve">„dopravce")* </w:t>
      </w:r>
      <w:r>
        <w:rPr>
          <w:color w:val="000000"/>
          <w:spacing w:val="0"/>
          <w:w w:val="100"/>
          <w:position w:val="0"/>
          <w:shd w:val="clear" w:color="auto" w:fill="auto"/>
          <w:lang w:val="cs-CZ" w:eastAsia="cs-CZ" w:bidi="cs-CZ"/>
        </w:rPr>
        <w:t>Zhotovitel si vyhrazuje právo odmítnout převzetí odpadu uvedeného v příloze č. 1 a/nebo v příloze č. 2, pokud v důsledku změny povolení nebo provozního řádu zhotovitele či koncových zařízení (tj. zejména skládky), na které je přijímán odpad, nemá nadále povoleno přijímat tento druh odpadu.</w:t>
      </w:r>
    </w:p>
    <w:p>
      <w:pPr>
        <w:pStyle w:val="Style5"/>
        <w:keepNext w:val="0"/>
        <w:keepLines w:val="0"/>
        <w:widowControl w:val="0"/>
        <w:numPr>
          <w:ilvl w:val="0"/>
          <w:numId w:val="3"/>
        </w:numPr>
        <w:shd w:val="clear" w:color="auto" w:fill="auto"/>
        <w:tabs>
          <w:tab w:pos="28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se zavazuje sjednaným způsobem předávat odpady zhotoviteli po dobu účinnosti smlouvy a za plnění poskytovaná zhotovitelem zaplatit zhotoviteli úplatu sjednanou v příloze č. 1 a/nebo v příloze č. 2 této smlouvy a plnit další povinnosti uvedené v této smlouvě.</w:t>
      </w:r>
    </w:p>
    <w:p>
      <w:pPr>
        <w:pStyle w:val="Style5"/>
        <w:keepNext w:val="0"/>
        <w:keepLines w:val="0"/>
        <w:widowControl w:val="0"/>
        <w:numPr>
          <w:ilvl w:val="0"/>
          <w:numId w:val="3"/>
        </w:numPr>
        <w:shd w:val="clear" w:color="auto" w:fill="auto"/>
        <w:tabs>
          <w:tab w:pos="290"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se zavazuje umožnit zhotoviteli, resp. dopravci, převzetí odpadů v souladu s touto smlouvou. Smluvní strany se dohodly na tom, že místem předání a převzetí odpadů, a tedy svozovým místem je adresa uvedená v příloze č. 1 a/nebo v příloze č. 2, nedohodnou-li se smluvní strany v konkrétním případě prokazatelně jinak.</w:t>
      </w:r>
    </w:p>
    <w:p>
      <w:pPr>
        <w:pStyle w:val="Style5"/>
        <w:keepNext w:val="0"/>
        <w:keepLines w:val="0"/>
        <w:widowControl w:val="0"/>
        <w:numPr>
          <w:ilvl w:val="0"/>
          <w:numId w:val="3"/>
        </w:numPr>
        <w:shd w:val="clear" w:color="auto" w:fill="auto"/>
        <w:tabs>
          <w:tab w:pos="290"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Pokud objednatel vyžaduje převzetí odpadu, na který se nevztahuje tato smlouva, oznámí toto zhotoviteli předem písemně prostřednictvím operativní objednávky, popř. sjedná se zhotovitelem prostřednictvím dodatku ktéto smlouvě. V operativní objednávce musí být uvedeno množství odpadu k převzetí a datum požadovaného převzetí, přičemž cena takto provedeného plnění bude stanovena dohodou smluvních stran, zejména na základě obecného ceníku pro nakládání s odpadem v zařízení zhotovitele.</w:t>
      </w:r>
    </w:p>
    <w:p>
      <w:pPr>
        <w:pStyle w:val="Style5"/>
        <w:keepNext w:val="0"/>
        <w:keepLines w:val="0"/>
        <w:widowControl w:val="0"/>
        <w:numPr>
          <w:ilvl w:val="0"/>
          <w:numId w:val="3"/>
        </w:numPr>
        <w:shd w:val="clear" w:color="auto" w:fill="auto"/>
        <w:tabs>
          <w:tab w:pos="290" w:val="left"/>
        </w:tabs>
        <w:bidi w:val="0"/>
        <w:spacing w:before="0" w:after="0" w:line="240" w:lineRule="auto"/>
        <w:ind w:left="300" w:right="0" w:hanging="300"/>
        <w:jc w:val="both"/>
      </w:pPr>
      <w:r>
        <w:rPr>
          <w:color w:val="000000"/>
          <w:spacing w:val="0"/>
          <w:w w:val="100"/>
          <w:position w:val="0"/>
          <w:shd w:val="clear" w:color="auto" w:fill="auto"/>
          <w:lang w:val="cs-CZ" w:eastAsia="cs-CZ" w:bidi="cs-CZ"/>
        </w:rPr>
        <w:t>V případě, že objednatel předá na stacionární zařízení zhotovitele odpad, na který se nevztahuje tato smlouva a ke kterému nebyla uzavřena operativní objednávka dle čl. II. odst. 5 této smlouvy, bude cena za nakládání s takovým odpadem stanovena podle obecného ceníku stacionárního zařízení zhotovitele, do kterého byl takový odpad přijat.</w:t>
      </w:r>
    </w:p>
    <w:p>
      <w:pPr>
        <w:pStyle w:val="Style5"/>
        <w:keepNext w:val="0"/>
        <w:keepLines w:val="0"/>
        <w:widowControl w:val="0"/>
        <w:numPr>
          <w:ilvl w:val="0"/>
          <w:numId w:val="3"/>
        </w:numPr>
        <w:shd w:val="clear" w:color="auto" w:fill="auto"/>
        <w:tabs>
          <w:tab w:pos="290" w:val="left"/>
        </w:tabs>
        <w:bidi w:val="0"/>
        <w:spacing w:before="0" w:after="260" w:line="240" w:lineRule="auto"/>
        <w:ind w:left="0" w:right="0" w:firstLine="0"/>
        <w:jc w:val="both"/>
      </w:pPr>
      <w:r>
        <w:rPr>
          <w:color w:val="000000"/>
          <w:spacing w:val="0"/>
          <w:w w:val="100"/>
          <w:position w:val="0"/>
          <w:shd w:val="clear" w:color="auto" w:fill="auto"/>
          <w:lang w:val="cs-CZ" w:eastAsia="cs-CZ" w:bidi="cs-CZ"/>
        </w:rPr>
        <w:t>Smluvní strany se dohodly, že minimální množství přebíraného odpadu činí 0,01 tuny/odvoz.</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III.</w:t>
      </w:r>
    </w:p>
    <w:p>
      <w:pPr>
        <w:pStyle w:val="Style19"/>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Způsob plnění</w:t>
      </w:r>
      <w:bookmarkEnd w:id="6"/>
      <w:bookmarkEnd w:id="7"/>
    </w:p>
    <w:p>
      <w:pPr>
        <w:pStyle w:val="Style5"/>
        <w:keepNext w:val="0"/>
        <w:keepLines w:val="0"/>
        <w:widowControl w:val="0"/>
        <w:numPr>
          <w:ilvl w:val="0"/>
          <w:numId w:val="5"/>
        </w:numPr>
        <w:shd w:val="clear" w:color="auto" w:fill="auto"/>
        <w:tabs>
          <w:tab w:pos="411" w:val="left"/>
        </w:tabs>
        <w:bidi w:val="0"/>
        <w:spacing w:before="0" w:after="540" w:line="240" w:lineRule="auto"/>
        <w:ind w:left="340" w:right="0" w:hanging="340"/>
        <w:jc w:val="both"/>
      </w:pPr>
      <w:r>
        <w:rPr>
          <w:color w:val="000000"/>
          <w:spacing w:val="0"/>
          <w:w w:val="100"/>
          <w:position w:val="0"/>
          <w:shd w:val="clear" w:color="auto" w:fill="auto"/>
          <w:lang w:val="cs-CZ" w:eastAsia="cs-CZ" w:bidi="cs-CZ"/>
        </w:rPr>
        <w:t xml:space="preserve">Objednatel je povinen zajistit soustřeďování odpadu do sběrných nádob na svozovém místě a zhotovitel se zavazuje s odpadem uvedeným v příloze č. 1 a/nebo v příloze č. </w:t>
      </w:r>
      <w:r>
        <w:rPr>
          <w:i/>
          <w:iCs/>
          <w:color w:val="000000"/>
          <w:spacing w:val="0"/>
          <w:w w:val="100"/>
          <w:position w:val="0"/>
          <w:shd w:val="clear" w:color="auto" w:fill="auto"/>
          <w:lang w:val="cs-CZ" w:eastAsia="cs-CZ" w:bidi="cs-CZ"/>
        </w:rPr>
        <w:t>2,</w:t>
      </w:r>
      <w:r>
        <w:rPr>
          <w:color w:val="000000"/>
          <w:spacing w:val="0"/>
          <w:w w:val="100"/>
          <w:position w:val="0"/>
          <w:shd w:val="clear" w:color="auto" w:fill="auto"/>
          <w:lang w:val="cs-CZ" w:eastAsia="cs-CZ" w:bidi="cs-CZ"/>
        </w:rPr>
        <w:t xml:space="preserve"> nakládat ve smyslu zákona o odpadech, tj. zajistit jeho sběr, svoz a zpracování, a to za podmínek stanovených touto smlouvou.</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IV.</w:t>
      </w:r>
    </w:p>
    <w:p>
      <w:pPr>
        <w:pStyle w:val="Style19"/>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Cena plnění a platební podmínky</w:t>
      </w:r>
      <w:bookmarkEnd w:id="8"/>
      <w:bookmarkEnd w:id="9"/>
    </w:p>
    <w:p>
      <w:pPr>
        <w:pStyle w:val="Style5"/>
        <w:keepNext w:val="0"/>
        <w:keepLines w:val="0"/>
        <w:widowControl w:val="0"/>
        <w:numPr>
          <w:ilvl w:val="0"/>
          <w:numId w:val="7"/>
        </w:numPr>
        <w:shd w:val="clear" w:color="auto" w:fill="auto"/>
        <w:tabs>
          <w:tab w:pos="41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Cena za poskytované služby dle této smlouvy je stanovena dohodou smluvních stran v příloze č. 1 a/nebo v příloze č. 2, a to bez daně z přidané hodnoty, která bude připočtena v aktuální zákonné výši, přičemž fakturace bude probíhat na základě skutečně převzatého množství odpadu ze strany zhotovitele. Cena za další služby (byly-li sjednány) poskytované zhotovitelem objednateli na základě požadavku objednatele je stanovena dohodou smluvních stran v příloze č. 3.</w:t>
      </w:r>
    </w:p>
    <w:p>
      <w:pPr>
        <w:pStyle w:val="Style5"/>
        <w:keepNext w:val="0"/>
        <w:keepLines w:val="0"/>
        <w:widowControl w:val="0"/>
        <w:numPr>
          <w:ilvl w:val="0"/>
          <w:numId w:val="7"/>
        </w:numPr>
        <w:shd w:val="clear" w:color="auto" w:fill="auto"/>
        <w:tabs>
          <w:tab w:pos="41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 xml:space="preserve">Zhotovitel vystaví na cenu poskytovaných služeb daňový doklad (dále jen </w:t>
      </w:r>
      <w:r>
        <w:rPr>
          <w:b/>
          <w:bCs/>
          <w:color w:val="000000"/>
          <w:spacing w:val="0"/>
          <w:w w:val="100"/>
          <w:position w:val="0"/>
          <w:shd w:val="clear" w:color="auto" w:fill="auto"/>
          <w:lang w:val="cs-CZ" w:eastAsia="cs-CZ" w:bidi="cs-CZ"/>
        </w:rPr>
        <w:t xml:space="preserve">„fakturu") </w:t>
      </w:r>
      <w:r>
        <w:rPr>
          <w:color w:val="000000"/>
          <w:spacing w:val="0"/>
          <w:w w:val="100"/>
          <w:position w:val="0"/>
          <w:shd w:val="clear" w:color="auto" w:fill="auto"/>
          <w:lang w:val="cs-CZ" w:eastAsia="cs-CZ" w:bidi="cs-CZ"/>
        </w:rPr>
        <w:t>a odešle ji objednateli na sjednanou zasílací adresu dle této smlouvy. Faktura je splatná čtrnáctý (14.) den ode dne jejího vystavení.</w:t>
      </w:r>
    </w:p>
    <w:p>
      <w:pPr>
        <w:pStyle w:val="Style5"/>
        <w:keepNext w:val="0"/>
        <w:keepLines w:val="0"/>
        <w:widowControl w:val="0"/>
        <w:numPr>
          <w:ilvl w:val="0"/>
          <w:numId w:val="7"/>
        </w:numPr>
        <w:shd w:val="clear" w:color="auto" w:fill="auto"/>
        <w:tabs>
          <w:tab w:pos="41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oprávněn objednateli vystavit a doručovat jakoukoliv fakturu podle této smlouvy v elektronické podobě, a to na e-mailovou adresu objednatele uvedenou v záhlaví této smlouvy. Objednatel uděluje zhotoviteli souhlas k zasílání a používání faktur (daňových dokladů) v elektronické podobě ve smyslu ustanovení § 26 odst. 3 zákona č. 235/2004 Sb., o dani z přidané hodnoty. Elektronická faktura ve smyslu tohoto ustanovení smlouvy bude vyhotovena ve formátu PDF.</w:t>
      </w:r>
    </w:p>
    <w:p>
      <w:pPr>
        <w:pStyle w:val="Style5"/>
        <w:keepNext w:val="0"/>
        <w:keepLines w:val="0"/>
        <w:widowControl w:val="0"/>
        <w:numPr>
          <w:ilvl w:val="0"/>
          <w:numId w:val="7"/>
        </w:numPr>
        <w:shd w:val="clear" w:color="auto" w:fill="auto"/>
        <w:tabs>
          <w:tab w:pos="41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Případný přeplatek faktury je zhotovitel oprávněn započítat na úhradu existujících nedoplatků objednatele. Zhotovitel je oprávněn přeplatky nebo nedoplatky objednatele převádět do dalšího účetního období.</w:t>
      </w:r>
    </w:p>
    <w:p>
      <w:pPr>
        <w:pStyle w:val="Style5"/>
        <w:keepNext w:val="0"/>
        <w:keepLines w:val="0"/>
        <w:widowControl w:val="0"/>
        <w:numPr>
          <w:ilvl w:val="0"/>
          <w:numId w:val="7"/>
        </w:numPr>
        <w:shd w:val="clear" w:color="auto" w:fill="auto"/>
        <w:tabs>
          <w:tab w:pos="41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Ostatní případné platby podle této smlouvy (např. smluvní pokuty, škody, úroky z prodlení, další náklady, náhrady a poplatky) jsou splatné na výzvu k jejich úhradě. Platby dle tohoto odstavce je povinen zhotovitel vyúčtovat samostatnou fakturou, popřípadě společně s fakturou na cenu služeb. Společná faktura je splatná čtrnáctý (14.) den ode dne jejího vystavení.</w:t>
      </w:r>
    </w:p>
    <w:p>
      <w:pPr>
        <w:pStyle w:val="Style5"/>
        <w:keepNext w:val="0"/>
        <w:keepLines w:val="0"/>
        <w:widowControl w:val="0"/>
        <w:numPr>
          <w:ilvl w:val="0"/>
          <w:numId w:val="7"/>
        </w:numPr>
        <w:shd w:val="clear" w:color="auto" w:fill="auto"/>
        <w:tabs>
          <w:tab w:pos="41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Všechny platby podle této smlouvy se provádí bezhotovostně na účet zhotovitele uvedený v záhlaví této smlouvy nebo v hotovosti. Číslo účtu a variabilní symbol či způsob jeho určení uvede zhotovitel vždy na faktuře. Všechny platby se provádějí v měně CZK. Náklady spojené s úhradou závazků dle této smlouvy (např. bankovní poplatky, poštovní poplatky) nese každá ze smluvních stran sama.</w:t>
      </w:r>
    </w:p>
    <w:p>
      <w:pPr>
        <w:pStyle w:val="Style5"/>
        <w:keepNext w:val="0"/>
        <w:keepLines w:val="0"/>
        <w:widowControl w:val="0"/>
        <w:numPr>
          <w:ilvl w:val="0"/>
          <w:numId w:val="7"/>
        </w:numPr>
        <w:shd w:val="clear" w:color="auto" w:fill="auto"/>
        <w:tabs>
          <w:tab w:pos="41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Připadne-li poslední den splatnosti na den pracovního volna nebo pracovního klidu, pak je dnem splatnosti nejbližší následující pracovní den.</w:t>
      </w:r>
    </w:p>
    <w:p>
      <w:pPr>
        <w:pStyle w:val="Style5"/>
        <w:keepNext w:val="0"/>
        <w:keepLines w:val="0"/>
        <w:widowControl w:val="0"/>
        <w:numPr>
          <w:ilvl w:val="0"/>
          <w:numId w:val="7"/>
        </w:numPr>
        <w:shd w:val="clear" w:color="auto" w:fill="auto"/>
        <w:tabs>
          <w:tab w:pos="41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Platba objednatele se považuje za uhrazenou, je-li řádně identifikována (označena variabilním symbolem) a připsána v předepsané výši na účet zhotovitele uvedený v záhlaví této smlouvy.</w:t>
      </w:r>
    </w:p>
    <w:p>
      <w:pPr>
        <w:pStyle w:val="Style5"/>
        <w:keepNext w:val="0"/>
        <w:keepLines w:val="0"/>
        <w:widowControl w:val="0"/>
        <w:numPr>
          <w:ilvl w:val="0"/>
          <w:numId w:val="7"/>
        </w:numPr>
        <w:shd w:val="clear" w:color="auto" w:fill="auto"/>
        <w:tabs>
          <w:tab w:pos="411" w:val="left"/>
        </w:tabs>
        <w:bidi w:val="0"/>
        <w:spacing w:before="0" w:after="0" w:line="240" w:lineRule="auto"/>
        <w:ind w:left="0" w:right="0" w:firstLine="0"/>
        <w:jc w:val="both"/>
      </w:pPr>
      <w:r>
        <w:rPr>
          <w:color w:val="000000"/>
          <w:spacing w:val="0"/>
          <w:w w:val="100"/>
          <w:position w:val="0"/>
          <w:shd w:val="clear" w:color="auto" w:fill="auto"/>
          <w:lang w:val="cs-CZ" w:eastAsia="cs-CZ" w:bidi="cs-CZ"/>
        </w:rPr>
        <w:t>Změny bankovních účtů jsou si smluvní strany povinny bez zbytečného odkladu písemně oznámit.</w:t>
      </w:r>
    </w:p>
    <w:p>
      <w:pPr>
        <w:pStyle w:val="Style5"/>
        <w:keepNext w:val="0"/>
        <w:keepLines w:val="0"/>
        <w:widowControl w:val="0"/>
        <w:numPr>
          <w:ilvl w:val="0"/>
          <w:numId w:val="7"/>
        </w:numPr>
        <w:shd w:val="clear" w:color="auto" w:fill="auto"/>
        <w:tabs>
          <w:tab w:pos="411" w:val="left"/>
        </w:tabs>
        <w:bidi w:val="0"/>
        <w:spacing w:before="0" w:after="0" w:line="240" w:lineRule="auto"/>
        <w:ind w:left="440" w:right="0" w:hanging="440"/>
        <w:jc w:val="both"/>
      </w:pPr>
      <w:r>
        <w:rPr>
          <w:color w:val="000000"/>
          <w:spacing w:val="0"/>
          <w:w w:val="100"/>
          <w:position w:val="0"/>
          <w:shd w:val="clear" w:color="auto" w:fill="auto"/>
          <w:lang w:val="cs-CZ" w:eastAsia="cs-CZ" w:bidi="cs-CZ"/>
        </w:rPr>
        <w:t>Smluvní strany si sjednávají, že případné neidentifikovatelné platby poskytnuté objednatelem na bankovní účet zhotovitele nebo i přeplatky může zhotovitel, dle své úvahy, započíst na jistinu nebo na příslušenství kterékoli své pohledávky za objednatelem.</w:t>
      </w:r>
    </w:p>
    <w:p>
      <w:pPr>
        <w:pStyle w:val="Style5"/>
        <w:keepNext w:val="0"/>
        <w:keepLines w:val="0"/>
        <w:widowControl w:val="0"/>
        <w:numPr>
          <w:ilvl w:val="0"/>
          <w:numId w:val="7"/>
        </w:numPr>
        <w:shd w:val="clear" w:color="auto" w:fill="auto"/>
        <w:tabs>
          <w:tab w:pos="411"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je oprávněn zvýšit cenu za poskytované služby dle této smlouvy zejména:</w:t>
      </w:r>
    </w:p>
    <w:p>
      <w:pPr>
        <w:pStyle w:val="Style5"/>
        <w:keepNext w:val="0"/>
        <w:keepLines w:val="0"/>
        <w:widowControl w:val="0"/>
        <w:numPr>
          <w:ilvl w:val="0"/>
          <w:numId w:val="9"/>
        </w:numPr>
        <w:shd w:val="clear" w:color="auto" w:fill="auto"/>
        <w:tabs>
          <w:tab w:pos="820" w:val="left"/>
        </w:tabs>
        <w:bidi w:val="0"/>
        <w:spacing w:before="0" w:after="0" w:line="240" w:lineRule="auto"/>
        <w:ind w:left="780" w:right="0" w:hanging="320"/>
        <w:jc w:val="both"/>
      </w:pPr>
      <w:r>
        <w:rPr>
          <w:color w:val="000000"/>
          <w:spacing w:val="0"/>
          <w:w w:val="100"/>
          <w:position w:val="0"/>
          <w:shd w:val="clear" w:color="auto" w:fill="auto"/>
          <w:lang w:val="cs-CZ" w:eastAsia="cs-CZ" w:bidi="cs-CZ"/>
        </w:rPr>
        <w:t>při navýšení vstupních nákladů zhotovitele podílejících se na ceně plnění nebo na Jednotkové ceně (tj. zejména při zvýšení nákladů zhotovitele, např. v souvislosti se změnou právním předpisem stanovené výše poplatku za ukládání odpadů na skládky nebo jakéhokoliv jiného poplatku stanoveného v budoucnu); takové zvýšení sjednané ceny je vůči objednateli účinné od prvého dne následujícího kalendářního měsíce po měsíci, v němž zhotovitel zvýšení sjednané ceny písemně objednateli oznámil;</w:t>
      </w:r>
    </w:p>
    <w:p>
      <w:pPr>
        <w:pStyle w:val="Style5"/>
        <w:keepNext w:val="0"/>
        <w:keepLines w:val="0"/>
        <w:widowControl w:val="0"/>
        <w:numPr>
          <w:ilvl w:val="0"/>
          <w:numId w:val="9"/>
        </w:numPr>
        <w:shd w:val="clear" w:color="auto" w:fill="auto"/>
        <w:tabs>
          <w:tab w:pos="820" w:val="left"/>
        </w:tabs>
        <w:bidi w:val="0"/>
        <w:spacing w:before="0" w:after="260" w:line="240" w:lineRule="auto"/>
        <w:ind w:left="780" w:right="0" w:hanging="320"/>
        <w:jc w:val="both"/>
      </w:pPr>
      <w:r>
        <w:rPr>
          <w:color w:val="000000"/>
          <w:spacing w:val="0"/>
          <w:w w:val="100"/>
          <w:position w:val="0"/>
          <w:shd w:val="clear" w:color="auto" w:fill="auto"/>
          <w:lang w:val="cs-CZ" w:eastAsia="cs-CZ" w:bidi="cs-CZ"/>
        </w:rPr>
        <w:t xml:space="preserve">o míru inflace vyjádřenou přírůstkem průměrného ročního indexu spotřebitelských cen podle údajů zveřejněných na internetových stránkách Českého statistického úřadu za předchozí kalendářní rok, přičemž ke zvýšení ceny za poskytované služby o inflaci může dojít každoročně, vždy s účinností od 1. ledna příslušného kalendářního roku, přičemž k prvnímu takovému zvýšení může dojít od 1. ledna kalendářního roku následujícího po kalendářním roce, ve kterém nabyla tato smlouva účinnosti. Zhotovitel písemně informuje objednatele o nové výši ceny za poskytované služby. Zhotovitel je oprávněn písemně informovat objednatele o nové výši ceny poskytovaných služeb společně se zasláním </w:t>
      </w:r>
      <w:r>
        <w:rPr>
          <w:color w:val="000000"/>
          <w:spacing w:val="0"/>
          <w:w w:val="100"/>
          <w:position w:val="0"/>
          <w:shd w:val="clear" w:color="auto" w:fill="auto"/>
          <w:lang w:val="cs-CZ" w:eastAsia="cs-CZ" w:bidi="cs-CZ"/>
        </w:rPr>
        <w:t>faktury, a to i v elektronické podobě dle článku IV. odst. 3 smlouvy, ve které již bude uvedena nová výše ceny poskytovaných služeb.</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w:t>
      </w:r>
    </w:p>
    <w:p>
      <w:pPr>
        <w:pStyle w:val="Style19"/>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Práva a povinnosti smluvních stran</w:t>
      </w:r>
      <w:bookmarkEnd w:id="10"/>
      <w:bookmarkEnd w:id="11"/>
    </w:p>
    <w:p>
      <w:pPr>
        <w:pStyle w:val="Style5"/>
        <w:keepNext w:val="0"/>
        <w:keepLines w:val="0"/>
        <w:widowControl w:val="0"/>
        <w:numPr>
          <w:ilvl w:val="0"/>
          <w:numId w:val="11"/>
        </w:numPr>
        <w:shd w:val="clear" w:color="auto" w:fill="auto"/>
        <w:tabs>
          <w:tab w:pos="289"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poskytnout plnění dle podmínek stanovených touto smlouvou.</w:t>
      </w:r>
    </w:p>
    <w:p>
      <w:pPr>
        <w:pStyle w:val="Style5"/>
        <w:keepNext w:val="0"/>
        <w:keepLines w:val="0"/>
        <w:widowControl w:val="0"/>
        <w:numPr>
          <w:ilvl w:val="0"/>
          <w:numId w:val="11"/>
        </w:numPr>
        <w:shd w:val="clear" w:color="auto" w:fill="auto"/>
        <w:tabs>
          <w:tab w:pos="292"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povinen:</w:t>
      </w:r>
    </w:p>
    <w:p>
      <w:pPr>
        <w:pStyle w:val="Style5"/>
        <w:keepNext w:val="0"/>
        <w:keepLines w:val="0"/>
        <w:widowControl w:val="0"/>
        <w:numPr>
          <w:ilvl w:val="0"/>
          <w:numId w:val="13"/>
        </w:numPr>
        <w:shd w:val="clear" w:color="auto" w:fill="auto"/>
        <w:tabs>
          <w:tab w:pos="607" w:val="left"/>
        </w:tabs>
        <w:bidi w:val="0"/>
        <w:spacing w:before="0" w:after="0" w:line="240" w:lineRule="auto"/>
        <w:ind w:left="0" w:right="0" w:firstLine="300"/>
        <w:jc w:val="both"/>
      </w:pPr>
      <w:r>
        <w:rPr>
          <w:color w:val="000000"/>
          <w:spacing w:val="0"/>
          <w:w w:val="100"/>
          <w:position w:val="0"/>
          <w:shd w:val="clear" w:color="auto" w:fill="auto"/>
          <w:lang w:val="cs-CZ" w:eastAsia="cs-CZ" w:bidi="cs-CZ"/>
        </w:rPr>
        <w:t>Zajistit volný přístup ke sběrným nádobám v době probíhajícího svozu.</w:t>
      </w:r>
    </w:p>
    <w:p>
      <w:pPr>
        <w:pStyle w:val="Style5"/>
        <w:keepNext w:val="0"/>
        <w:keepLines w:val="0"/>
        <w:widowControl w:val="0"/>
        <w:numPr>
          <w:ilvl w:val="0"/>
          <w:numId w:val="13"/>
        </w:numPr>
        <w:shd w:val="clear" w:color="auto" w:fill="auto"/>
        <w:tabs>
          <w:tab w:pos="627" w:val="left"/>
        </w:tabs>
        <w:bidi w:val="0"/>
        <w:spacing w:before="0" w:after="0" w:line="240" w:lineRule="auto"/>
        <w:ind w:left="620" w:right="0" w:hanging="300"/>
        <w:jc w:val="both"/>
      </w:pPr>
      <w:r>
        <w:rPr>
          <w:color w:val="000000"/>
          <w:spacing w:val="0"/>
          <w:w w:val="100"/>
          <w:position w:val="0"/>
          <w:shd w:val="clear" w:color="auto" w:fill="auto"/>
          <w:lang w:val="cs-CZ" w:eastAsia="cs-CZ" w:bidi="cs-CZ"/>
        </w:rPr>
        <w:t>Zajistit sjízdnost vozovek a přístupových cest (v areálu objednatele) vedoucích přímo k jednotlivým stanovištím sběrných nádob; s výjimkou pozemních komunikací ve vlastnictví státu, kraje nebo obce.</w:t>
      </w:r>
    </w:p>
    <w:p>
      <w:pPr>
        <w:pStyle w:val="Style5"/>
        <w:keepNext w:val="0"/>
        <w:keepLines w:val="0"/>
        <w:widowControl w:val="0"/>
        <w:numPr>
          <w:ilvl w:val="0"/>
          <w:numId w:val="13"/>
        </w:numPr>
        <w:shd w:val="clear" w:color="auto" w:fill="auto"/>
        <w:tabs>
          <w:tab w:pos="607" w:val="left"/>
        </w:tabs>
        <w:bidi w:val="0"/>
        <w:spacing w:before="0" w:after="0" w:line="240" w:lineRule="auto"/>
        <w:ind w:left="0" w:right="0" w:firstLine="300"/>
        <w:jc w:val="both"/>
      </w:pPr>
      <w:r>
        <w:rPr>
          <w:color w:val="000000"/>
          <w:spacing w:val="0"/>
          <w:w w:val="100"/>
          <w:position w:val="0"/>
          <w:shd w:val="clear" w:color="auto" w:fill="auto"/>
          <w:lang w:val="cs-CZ" w:eastAsia="cs-CZ" w:bidi="cs-CZ"/>
        </w:rPr>
        <w:t>-</w:t>
      </w:r>
    </w:p>
    <w:p>
      <w:pPr>
        <w:pStyle w:val="Style5"/>
        <w:keepNext w:val="0"/>
        <w:keepLines w:val="0"/>
        <w:widowControl w:val="0"/>
        <w:numPr>
          <w:ilvl w:val="0"/>
          <w:numId w:val="13"/>
        </w:numPr>
        <w:shd w:val="clear" w:color="auto" w:fill="auto"/>
        <w:tabs>
          <w:tab w:pos="630" w:val="left"/>
        </w:tabs>
        <w:bidi w:val="0"/>
        <w:spacing w:before="0" w:after="0" w:line="240" w:lineRule="auto"/>
        <w:ind w:left="620" w:right="0" w:hanging="300"/>
        <w:jc w:val="both"/>
      </w:pPr>
      <w:r>
        <w:rPr>
          <w:color w:val="000000"/>
          <w:spacing w:val="0"/>
          <w:w w:val="100"/>
          <w:position w:val="0"/>
          <w:shd w:val="clear" w:color="auto" w:fill="auto"/>
          <w:lang w:val="cs-CZ" w:eastAsia="cs-CZ" w:bidi="cs-CZ"/>
        </w:rPr>
        <w:t>Zajistit, aby nedocházelo ke znehodnocování přebíraného odpadu odpadem, na který se nevztahuje tato smlouva.</w:t>
      </w:r>
    </w:p>
    <w:p>
      <w:pPr>
        <w:pStyle w:val="Style5"/>
        <w:keepNext w:val="0"/>
        <w:keepLines w:val="0"/>
        <w:widowControl w:val="0"/>
        <w:numPr>
          <w:ilvl w:val="0"/>
          <w:numId w:val="13"/>
        </w:numPr>
        <w:shd w:val="clear" w:color="auto" w:fill="auto"/>
        <w:tabs>
          <w:tab w:pos="630" w:val="left"/>
        </w:tabs>
        <w:bidi w:val="0"/>
        <w:spacing w:before="0" w:after="0" w:line="240" w:lineRule="auto"/>
        <w:ind w:left="620" w:right="0" w:hanging="300"/>
        <w:jc w:val="both"/>
      </w:pPr>
      <w:r>
        <w:rPr>
          <w:color w:val="000000"/>
          <w:spacing w:val="0"/>
          <w:w w:val="100"/>
          <w:position w:val="0"/>
          <w:shd w:val="clear" w:color="auto" w:fill="auto"/>
          <w:lang w:val="cs-CZ" w:eastAsia="cs-CZ" w:bidi="cs-CZ"/>
        </w:rPr>
        <w:t>Vrátit zhotoviteli ve lhůtě pěti (5) dnů ode dne ukončení účinnosti této smlouvy všechny jím pronajaté sběrné nádoby, případně umožnit zhotoviteli přístup k jejich odvozu, a to v řádném stavu, odpovídajícím běžnému opotřebení.</w:t>
      </w:r>
    </w:p>
    <w:p>
      <w:pPr>
        <w:pStyle w:val="Style5"/>
        <w:keepNext w:val="0"/>
        <w:keepLines w:val="0"/>
        <w:widowControl w:val="0"/>
        <w:numPr>
          <w:ilvl w:val="0"/>
          <w:numId w:val="11"/>
        </w:numPr>
        <w:shd w:val="clear" w:color="auto" w:fill="auto"/>
        <w:tabs>
          <w:tab w:pos="29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se zavazuje předat zhotoviteli veškeré údaje, informace a/nebo dokumentaci týkající se odpadů, jejíž předání právní předpisy (tj. zejména zákon o odpadech a/nebo podzákonné právní předpisy) pro daný druh předávaných odpadů vyžadují.</w:t>
      </w:r>
    </w:p>
    <w:p>
      <w:pPr>
        <w:pStyle w:val="Style5"/>
        <w:keepNext w:val="0"/>
        <w:keepLines w:val="0"/>
        <w:widowControl w:val="0"/>
        <w:numPr>
          <w:ilvl w:val="0"/>
          <w:numId w:val="11"/>
        </w:numPr>
        <w:shd w:val="clear" w:color="auto" w:fill="auto"/>
        <w:tabs>
          <w:tab w:pos="30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oprávněn odmítnout plnění dle této smlouvy nebo jakoukoliv jeho část v případě, že objednatel nesplnil touto smlouvou sjednané povinnosti nebo je objednatel v prodlení s úhradou kterékoliv částky dle této smlouvy. V případě, že zhotovitel poskytne plnění spočívající v nakládání s odpadem, i když objednatel nesplnil své povinnosti vyplývající z ustanovení čl. V. odst. 2 písm. d) smlouvy, zhotovitel poskytnuté služby objednateli naúčtuje podle vynaložených nákladů zhotovitele.</w:t>
      </w:r>
    </w:p>
    <w:p>
      <w:pPr>
        <w:pStyle w:val="Style5"/>
        <w:keepNext w:val="0"/>
        <w:keepLines w:val="0"/>
        <w:widowControl w:val="0"/>
        <w:numPr>
          <w:ilvl w:val="0"/>
          <w:numId w:val="11"/>
        </w:numPr>
        <w:shd w:val="clear" w:color="auto" w:fill="auto"/>
        <w:tabs>
          <w:tab w:pos="304" w:val="left"/>
        </w:tabs>
        <w:bidi w:val="0"/>
        <w:spacing w:before="0" w:after="260" w:line="240" w:lineRule="auto"/>
        <w:ind w:left="300" w:right="0" w:hanging="300"/>
        <w:jc w:val="both"/>
      </w:pPr>
      <w:r>
        <w:rPr>
          <w:color w:val="000000"/>
          <w:spacing w:val="0"/>
          <w:w w:val="100"/>
          <w:position w:val="0"/>
          <w:shd w:val="clear" w:color="auto" w:fill="auto"/>
          <w:lang w:val="cs-CZ" w:eastAsia="cs-CZ" w:bidi="cs-CZ"/>
        </w:rPr>
        <w:t>Objednatel je povinen neprodleně informovat zhotovitele o změně druhu, vlastnostech a/nebo kvalitě předávaného odpadu a současně s tím předat zhotoviteli nové údaje, informace nebo dokumentaci dle článku V. odst. 3 této smlouvy.</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VI.</w:t>
      </w:r>
    </w:p>
    <w:p>
      <w:pPr>
        <w:pStyle w:val="Style19"/>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Úrok z prodlení a smluvní pokuty</w:t>
      </w:r>
      <w:bookmarkEnd w:id="12"/>
      <w:bookmarkEnd w:id="13"/>
    </w:p>
    <w:p>
      <w:pPr>
        <w:pStyle w:val="Style5"/>
        <w:keepNext w:val="0"/>
        <w:keepLines w:val="0"/>
        <w:widowControl w:val="0"/>
        <w:numPr>
          <w:ilvl w:val="0"/>
          <w:numId w:val="15"/>
        </w:numPr>
        <w:shd w:val="clear" w:color="auto" w:fill="auto"/>
        <w:tabs>
          <w:tab w:pos="286"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Pro případ prodlení objednatele s úhradou kterékoli splatné peněžité pohledávky zhotovitele podle této smlouvy je objednatel povinen zaplatit zhotoviteli smluvní úrok z prodlení ve výši 0,05% z dlužné částky za každý i započatý den prodlení.</w:t>
      </w:r>
    </w:p>
    <w:p>
      <w:pPr>
        <w:pStyle w:val="Style5"/>
        <w:keepNext w:val="0"/>
        <w:keepLines w:val="0"/>
        <w:widowControl w:val="0"/>
        <w:numPr>
          <w:ilvl w:val="0"/>
          <w:numId w:val="15"/>
        </w:numPr>
        <w:shd w:val="clear" w:color="auto" w:fill="auto"/>
        <w:tabs>
          <w:tab w:pos="29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Předá-li objednatel zhotoviteli odpad, který nesplňuje kvalitativní parametry deklarované v dokladech vystavených nebo informací poskytnutých dle článku V. odst. 3 této smlouvy, resp. jedná-li se o jiný druh odpadu, než který je uveden v příloze č. 1 a/nebo v příloze č. 2 této smlouvy, má zhotovitel právo vůči objednateli uplatnit nárok na zaplacení smluvní pokuty ve výši 5.000,- Kč za každou tunu takto neoprávněně předaného odpadu.</w:t>
      </w:r>
    </w:p>
    <w:p>
      <w:pPr>
        <w:pStyle w:val="Style5"/>
        <w:keepNext w:val="0"/>
        <w:keepLines w:val="0"/>
        <w:widowControl w:val="0"/>
        <w:numPr>
          <w:ilvl w:val="0"/>
          <w:numId w:val="15"/>
        </w:numPr>
        <w:shd w:val="clear" w:color="auto" w:fill="auto"/>
        <w:tabs>
          <w:tab w:pos="292"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oprávněn uplatnit nárok na zaplacení smluvní pokuty ve výši 1.000,- Kč, dostane-li se objednatel do prodlení s úhradou ceny na základě daňového dokladu - faktury o více než třicet (30) dní ode dne splatnosti daňového dokladu. Tím není dotčeno právo zhotovitele odstoupit od smlouvy dle čl. Vlil, této smlouvy.</w:t>
      </w:r>
    </w:p>
    <w:p>
      <w:pPr>
        <w:pStyle w:val="Style5"/>
        <w:keepNext w:val="0"/>
        <w:keepLines w:val="0"/>
        <w:widowControl w:val="0"/>
        <w:numPr>
          <w:ilvl w:val="0"/>
          <w:numId w:val="15"/>
        </w:numPr>
        <w:shd w:val="clear" w:color="auto" w:fill="auto"/>
        <w:tabs>
          <w:tab w:pos="30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oprávněn uplatnit nárok na zaplacení smluvní pokuty ve výši 1.000,- Kč, poruší-li objednatel svou povinnost vztahující se k předání právními předpisy vyžadované dokumentace zhotoviteli dle čl. V odst. 3 této smlouvy.</w:t>
      </w:r>
    </w:p>
    <w:p>
      <w:pPr>
        <w:pStyle w:val="Style5"/>
        <w:keepNext w:val="0"/>
        <w:keepLines w:val="0"/>
        <w:widowControl w:val="0"/>
        <w:numPr>
          <w:ilvl w:val="0"/>
          <w:numId w:val="15"/>
        </w:numPr>
        <w:shd w:val="clear" w:color="auto" w:fill="auto"/>
        <w:tabs>
          <w:tab w:pos="304"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 je oprávněn uplatnit nároky na úhradu smluvní pokuty vyplývající z čl. VI. odst. 2, 3, a 4, a to i opakovaně. Uplatněním smluvní pokuty dle čl. VI. odst. 2, 3 a 4 není dotčen nárok zhotovitele na náhradu škody a úrok z prodlení.</w:t>
      </w:r>
    </w:p>
    <w:p>
      <w:pPr>
        <w:pStyle w:val="Style5"/>
        <w:keepNext w:val="0"/>
        <w:keepLines w:val="0"/>
        <w:widowControl w:val="0"/>
        <w:numPr>
          <w:ilvl w:val="0"/>
          <w:numId w:val="15"/>
        </w:numPr>
        <w:shd w:val="clear" w:color="auto" w:fill="auto"/>
        <w:tabs>
          <w:tab w:pos="304" w:val="left"/>
        </w:tabs>
        <w:bidi w:val="0"/>
        <w:spacing w:before="0" w:after="260" w:line="240" w:lineRule="auto"/>
        <w:ind w:left="0" w:right="0" w:firstLine="0"/>
        <w:jc w:val="both"/>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236" w:left="820" w:right="535" w:bottom="991"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Ustanovení § 2050 zákona č. 89/2012 Sb., občanský zákoník, ve znění pozdějších předpisů se nepoužije.</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VII.</w:t>
      </w:r>
    </w:p>
    <w:p>
      <w:pPr>
        <w:pStyle w:val="Style19"/>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Nájem sběrných nádob</w:t>
      </w:r>
      <w:bookmarkEnd w:id="14"/>
      <w:bookmarkEnd w:id="15"/>
    </w:p>
    <w:p>
      <w:pPr>
        <w:pStyle w:val="Style5"/>
        <w:keepNext w:val="0"/>
        <w:keepLines w:val="0"/>
        <w:widowControl w:val="0"/>
        <w:numPr>
          <w:ilvl w:val="0"/>
          <w:numId w:val="17"/>
        </w:numPr>
        <w:shd w:val="clear" w:color="auto" w:fill="auto"/>
        <w:tabs>
          <w:tab w:pos="32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 xml:space="preserve">Zhotovitel se zavazuje přenechat do užívání za úplatu objednateli sběrné nádoby zhotovitele v počtu uvedeném v příloze č. 3 této smlouvy, (dále také jako </w:t>
      </w:r>
      <w:r>
        <w:rPr>
          <w:b/>
          <w:bCs/>
          <w:color w:val="000000"/>
          <w:spacing w:val="0"/>
          <w:w w:val="100"/>
          <w:position w:val="0"/>
          <w:shd w:val="clear" w:color="auto" w:fill="auto"/>
          <w:lang w:val="cs-CZ" w:eastAsia="cs-CZ" w:bidi="cs-CZ"/>
        </w:rPr>
        <w:t>„předmět nájmu").</w:t>
      </w:r>
    </w:p>
    <w:p>
      <w:pPr>
        <w:pStyle w:val="Style5"/>
        <w:keepNext w:val="0"/>
        <w:keepLines w:val="0"/>
        <w:widowControl w:val="0"/>
        <w:numPr>
          <w:ilvl w:val="0"/>
          <w:numId w:val="17"/>
        </w:numPr>
        <w:shd w:val="clear" w:color="auto" w:fill="auto"/>
        <w:tabs>
          <w:tab w:pos="32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Objednatel prohlašuje, že se seznámil se stavem předmětu nájmu a neshledal žádné faktické či právní vady, které by bránily jeho užívání k účelům touto smlouvou sledovaných a v tomto stavu a za podmínek dále v této smlouvě stanovených jej do nájmu přijímá.</w:t>
      </w:r>
    </w:p>
    <w:p>
      <w:pPr>
        <w:pStyle w:val="Style5"/>
        <w:keepNext w:val="0"/>
        <w:keepLines w:val="0"/>
        <w:widowControl w:val="0"/>
        <w:numPr>
          <w:ilvl w:val="0"/>
          <w:numId w:val="17"/>
        </w:numPr>
        <w:shd w:val="clear" w:color="auto" w:fill="auto"/>
        <w:tabs>
          <w:tab w:pos="32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Cena za nájem předmětu nájmu dle této smlouvy je stanovena v příloze č. 3 této smlouvy, a to bez daně z přidané hodnoty.</w:t>
      </w:r>
    </w:p>
    <w:p>
      <w:pPr>
        <w:pStyle w:val="Style5"/>
        <w:keepNext w:val="0"/>
        <w:keepLines w:val="0"/>
        <w:widowControl w:val="0"/>
        <w:numPr>
          <w:ilvl w:val="0"/>
          <w:numId w:val="17"/>
        </w:numPr>
        <w:shd w:val="clear" w:color="auto" w:fill="auto"/>
        <w:tabs>
          <w:tab w:pos="333"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povinen předmět nájmu:</w:t>
      </w:r>
    </w:p>
    <w:p>
      <w:pPr>
        <w:pStyle w:val="Style5"/>
        <w:keepNext w:val="0"/>
        <w:keepLines w:val="0"/>
        <w:widowControl w:val="0"/>
        <w:numPr>
          <w:ilvl w:val="0"/>
          <w:numId w:val="19"/>
        </w:numPr>
        <w:shd w:val="clear" w:color="auto" w:fill="auto"/>
        <w:tabs>
          <w:tab w:pos="633" w:val="left"/>
        </w:tabs>
        <w:bidi w:val="0"/>
        <w:spacing w:before="0" w:after="0" w:line="240" w:lineRule="auto"/>
        <w:ind w:left="0" w:right="0" w:firstLine="300"/>
        <w:jc w:val="both"/>
      </w:pPr>
      <w:r>
        <w:rPr>
          <w:color w:val="000000"/>
          <w:spacing w:val="0"/>
          <w:w w:val="100"/>
          <w:position w:val="0"/>
          <w:shd w:val="clear" w:color="auto" w:fill="auto"/>
          <w:lang w:val="cs-CZ" w:eastAsia="cs-CZ" w:bidi="cs-CZ"/>
        </w:rPr>
        <w:t>užívat ve shodě s účelem smlouvy, hospodárně a účelně;</w:t>
      </w:r>
    </w:p>
    <w:p>
      <w:pPr>
        <w:pStyle w:val="Style5"/>
        <w:keepNext w:val="0"/>
        <w:keepLines w:val="0"/>
        <w:widowControl w:val="0"/>
        <w:numPr>
          <w:ilvl w:val="0"/>
          <w:numId w:val="19"/>
        </w:numPr>
        <w:shd w:val="clear" w:color="auto" w:fill="auto"/>
        <w:tabs>
          <w:tab w:pos="645" w:val="left"/>
        </w:tabs>
        <w:bidi w:val="0"/>
        <w:spacing w:before="0" w:after="0" w:line="240" w:lineRule="auto"/>
        <w:ind w:left="0" w:right="0" w:firstLine="300"/>
        <w:jc w:val="both"/>
      </w:pPr>
      <w:r>
        <w:rPr>
          <w:color w:val="000000"/>
          <w:spacing w:val="0"/>
          <w:w w:val="100"/>
          <w:position w:val="0"/>
          <w:shd w:val="clear" w:color="auto" w:fill="auto"/>
          <w:lang w:val="cs-CZ" w:eastAsia="cs-CZ" w:bidi="cs-CZ"/>
        </w:rPr>
        <w:t>chránit před poškozením, ztrátou nebo zničením;</w:t>
      </w:r>
    </w:p>
    <w:p>
      <w:pPr>
        <w:pStyle w:val="Style5"/>
        <w:keepNext w:val="0"/>
        <w:keepLines w:val="0"/>
        <w:widowControl w:val="0"/>
        <w:numPr>
          <w:ilvl w:val="0"/>
          <w:numId w:val="19"/>
        </w:numPr>
        <w:shd w:val="clear" w:color="auto" w:fill="auto"/>
        <w:tabs>
          <w:tab w:pos="685" w:val="left"/>
        </w:tabs>
        <w:bidi w:val="0"/>
        <w:spacing w:before="0" w:after="0" w:line="240" w:lineRule="auto"/>
        <w:ind w:left="620" w:right="0" w:hanging="280"/>
        <w:jc w:val="both"/>
      </w:pPr>
      <w:r>
        <w:rPr>
          <w:color w:val="000000"/>
          <w:spacing w:val="0"/>
          <w:w w:val="100"/>
          <w:position w:val="0"/>
          <w:shd w:val="clear" w:color="auto" w:fill="auto"/>
          <w:lang w:val="cs-CZ" w:eastAsia="cs-CZ" w:bidi="cs-CZ"/>
        </w:rPr>
        <w:t>vrátit v případě, že jej nepotřebuje pro plnění účelu smlouvy nebo jej řádně nevyužívá, případně vyzvat zhotovitele k jeho převzetí;</w:t>
      </w:r>
    </w:p>
    <w:p>
      <w:pPr>
        <w:pStyle w:val="Style5"/>
        <w:keepNext w:val="0"/>
        <w:keepLines w:val="0"/>
        <w:widowControl w:val="0"/>
        <w:numPr>
          <w:ilvl w:val="0"/>
          <w:numId w:val="19"/>
        </w:numPr>
        <w:shd w:val="clear" w:color="auto" w:fill="auto"/>
        <w:tabs>
          <w:tab w:pos="685" w:val="left"/>
        </w:tabs>
        <w:bidi w:val="0"/>
        <w:spacing w:before="0" w:after="0" w:line="240" w:lineRule="auto"/>
        <w:ind w:left="620" w:right="0" w:hanging="280"/>
        <w:jc w:val="both"/>
      </w:pPr>
      <w:r>
        <w:rPr>
          <w:color w:val="000000"/>
          <w:spacing w:val="0"/>
          <w:w w:val="100"/>
          <w:position w:val="0"/>
          <w:shd w:val="clear" w:color="auto" w:fill="auto"/>
          <w:lang w:val="cs-CZ" w:eastAsia="cs-CZ" w:bidi="cs-CZ"/>
        </w:rPr>
        <w:t>užívat při dodržování všech požárních, bezpečnostních, hygienických a dalších předpisů, které se vztahují k jeho činnosti;</w:t>
      </w:r>
    </w:p>
    <w:p>
      <w:pPr>
        <w:pStyle w:val="Style5"/>
        <w:keepNext w:val="0"/>
        <w:keepLines w:val="0"/>
        <w:widowControl w:val="0"/>
        <w:numPr>
          <w:ilvl w:val="0"/>
          <w:numId w:val="19"/>
        </w:numPr>
        <w:shd w:val="clear" w:color="auto" w:fill="auto"/>
        <w:tabs>
          <w:tab w:pos="645" w:val="left"/>
        </w:tabs>
        <w:bidi w:val="0"/>
        <w:spacing w:before="0" w:after="0" w:line="240" w:lineRule="auto"/>
        <w:ind w:left="0" w:right="0" w:firstLine="300"/>
        <w:jc w:val="both"/>
      </w:pPr>
      <w:r>
        <w:rPr>
          <w:color w:val="000000"/>
          <w:spacing w:val="0"/>
          <w:w w:val="100"/>
          <w:position w:val="0"/>
          <w:shd w:val="clear" w:color="auto" w:fill="auto"/>
          <w:lang w:val="cs-CZ" w:eastAsia="cs-CZ" w:bidi="cs-CZ"/>
        </w:rPr>
        <w:t>předložit zhotoviteli ke kontrole;</w:t>
      </w:r>
    </w:p>
    <w:p>
      <w:pPr>
        <w:pStyle w:val="Style5"/>
        <w:keepNext w:val="0"/>
        <w:keepLines w:val="0"/>
        <w:widowControl w:val="0"/>
        <w:numPr>
          <w:ilvl w:val="0"/>
          <w:numId w:val="19"/>
        </w:numPr>
        <w:shd w:val="clear" w:color="auto" w:fill="auto"/>
        <w:tabs>
          <w:tab w:pos="782" w:val="left"/>
        </w:tabs>
        <w:bidi w:val="0"/>
        <w:spacing w:before="0" w:after="0" w:line="240" w:lineRule="auto"/>
        <w:ind w:left="620" w:right="0" w:hanging="280"/>
        <w:jc w:val="both"/>
      </w:pPr>
      <w:r>
        <w:rPr>
          <w:color w:val="000000"/>
          <w:spacing w:val="0"/>
          <w:w w:val="100"/>
          <w:position w:val="0"/>
          <w:shd w:val="clear" w:color="auto" w:fill="auto"/>
          <w:lang w:val="cs-CZ" w:eastAsia="cs-CZ" w:bidi="cs-CZ"/>
        </w:rPr>
        <w:t>řádně užívat, jinak nese odpovědnost za škody na majetku způsobené neodborným zacházením a provozními událostmi.</w:t>
      </w:r>
    </w:p>
    <w:p>
      <w:pPr>
        <w:pStyle w:val="Style5"/>
        <w:keepNext w:val="0"/>
        <w:keepLines w:val="0"/>
        <w:widowControl w:val="0"/>
        <w:numPr>
          <w:ilvl w:val="0"/>
          <w:numId w:val="17"/>
        </w:numPr>
        <w:shd w:val="clear" w:color="auto" w:fill="auto"/>
        <w:tabs>
          <w:tab w:pos="333"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w:t>
      </w:r>
    </w:p>
    <w:p>
      <w:pPr>
        <w:pStyle w:val="Style5"/>
        <w:keepNext w:val="0"/>
        <w:keepLines w:val="0"/>
        <w:widowControl w:val="0"/>
        <w:numPr>
          <w:ilvl w:val="0"/>
          <w:numId w:val="21"/>
        </w:numPr>
        <w:shd w:val="clear" w:color="auto" w:fill="auto"/>
        <w:tabs>
          <w:tab w:pos="639" w:val="left"/>
        </w:tabs>
        <w:bidi w:val="0"/>
        <w:spacing w:before="0" w:after="0" w:line="240" w:lineRule="auto"/>
        <w:ind w:left="0" w:right="0" w:firstLine="300"/>
        <w:jc w:val="both"/>
      </w:pPr>
      <w:r>
        <w:rPr>
          <w:color w:val="000000"/>
          <w:spacing w:val="0"/>
          <w:w w:val="100"/>
          <w:position w:val="0"/>
          <w:shd w:val="clear" w:color="auto" w:fill="auto"/>
          <w:lang w:val="cs-CZ" w:eastAsia="cs-CZ" w:bidi="cs-CZ"/>
        </w:rPr>
        <w:t>je povinen ke dni účinnosti této smlouvy předat objednateli předmět nájmu, pokud se nedomluví jinak;</w:t>
      </w:r>
    </w:p>
    <w:p>
      <w:pPr>
        <w:pStyle w:val="Style5"/>
        <w:keepNext w:val="0"/>
        <w:keepLines w:val="0"/>
        <w:widowControl w:val="0"/>
        <w:numPr>
          <w:ilvl w:val="0"/>
          <w:numId w:val="21"/>
        </w:numPr>
        <w:shd w:val="clear" w:color="auto" w:fill="auto"/>
        <w:tabs>
          <w:tab w:pos="679" w:val="left"/>
        </w:tabs>
        <w:bidi w:val="0"/>
        <w:spacing w:before="0" w:after="0" w:line="240" w:lineRule="auto"/>
        <w:ind w:left="620" w:right="0" w:hanging="280"/>
        <w:jc w:val="both"/>
      </w:pPr>
      <w:r>
        <w:rPr>
          <w:color w:val="000000"/>
          <w:spacing w:val="0"/>
          <w:w w:val="100"/>
          <w:position w:val="0"/>
          <w:shd w:val="clear" w:color="auto" w:fill="auto"/>
          <w:lang w:val="cs-CZ" w:eastAsia="cs-CZ" w:bidi="cs-CZ"/>
        </w:rPr>
        <w:t>je oprávněn žádat vrácení předmětu nájmu, neužívá-li objednatel předmět nájmu řádně, případně je užívá v rozporu s účelem, ke kterému má sloužit;</w:t>
      </w:r>
    </w:p>
    <w:p>
      <w:pPr>
        <w:pStyle w:val="Style5"/>
        <w:keepNext w:val="0"/>
        <w:keepLines w:val="0"/>
        <w:widowControl w:val="0"/>
        <w:numPr>
          <w:ilvl w:val="0"/>
          <w:numId w:val="21"/>
        </w:numPr>
        <w:shd w:val="clear" w:color="auto" w:fill="auto"/>
        <w:tabs>
          <w:tab w:pos="639" w:val="left"/>
        </w:tabs>
        <w:bidi w:val="0"/>
        <w:spacing w:before="0" w:after="0" w:line="240" w:lineRule="auto"/>
        <w:ind w:left="0" w:right="0" w:firstLine="300"/>
        <w:jc w:val="both"/>
      </w:pPr>
      <w:r>
        <w:rPr>
          <w:color w:val="000000"/>
          <w:spacing w:val="0"/>
          <w:w w:val="100"/>
          <w:position w:val="0"/>
          <w:shd w:val="clear" w:color="auto" w:fill="auto"/>
          <w:lang w:val="cs-CZ" w:eastAsia="cs-CZ" w:bidi="cs-CZ"/>
        </w:rPr>
        <w:t>je oprávněn odebrat objednateli předmět nájmu v případě, že objednatel nesplnil touto smlouvou sjednané</w:t>
      </w:r>
    </w:p>
    <w:p>
      <w:pPr>
        <w:pStyle w:val="Style5"/>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povinnosti nebo je objednatel v prodlení s úhradou kterékoliv částky dle této smlouvy.</w:t>
      </w:r>
    </w:p>
    <w:p>
      <w:pPr>
        <w:pStyle w:val="Style5"/>
        <w:keepNext w:val="0"/>
        <w:keepLines w:val="0"/>
        <w:widowControl w:val="0"/>
        <w:numPr>
          <w:ilvl w:val="0"/>
          <w:numId w:val="17"/>
        </w:numPr>
        <w:shd w:val="clear" w:color="auto" w:fill="auto"/>
        <w:tabs>
          <w:tab w:pos="333" w:val="left"/>
        </w:tabs>
        <w:bidi w:val="0"/>
        <w:spacing w:before="0" w:after="260" w:line="240" w:lineRule="auto"/>
        <w:ind w:left="0" w:right="0" w:firstLine="0"/>
        <w:jc w:val="both"/>
      </w:pPr>
      <w:r>
        <w:rPr>
          <w:color w:val="000000"/>
          <w:spacing w:val="0"/>
          <w:w w:val="100"/>
          <w:position w:val="0"/>
          <w:shd w:val="clear" w:color="auto" w:fill="auto"/>
          <w:lang w:val="cs-CZ" w:eastAsia="cs-CZ" w:bidi="cs-CZ"/>
        </w:rPr>
        <w:t>Pokud nájem předmětu nájmu není součástí zhotovitelem poskytovaných služeb, tento článek se nepoužije.</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Vlil.</w:t>
      </w:r>
    </w:p>
    <w:p>
      <w:pPr>
        <w:pStyle w:val="Style19"/>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Doba trvání smlouvy a její zánik</w:t>
      </w:r>
      <w:bookmarkEnd w:id="16"/>
      <w:bookmarkEnd w:id="17"/>
    </w:p>
    <w:p>
      <w:pPr>
        <w:pStyle w:val="Style5"/>
        <w:keepNext w:val="0"/>
        <w:keepLines w:val="0"/>
        <w:widowControl w:val="0"/>
        <w:numPr>
          <w:ilvl w:val="0"/>
          <w:numId w:val="23"/>
        </w:numPr>
        <w:shd w:val="clear" w:color="auto" w:fill="auto"/>
        <w:tabs>
          <w:tab w:pos="321" w:val="left"/>
        </w:tabs>
        <w:bidi w:val="0"/>
        <w:spacing w:before="0" w:after="0" w:line="240" w:lineRule="auto"/>
        <w:ind w:left="300" w:right="0" w:hanging="300"/>
        <w:jc w:val="both"/>
      </w:pPr>
      <w:r>
        <w:rPr>
          <w:color w:val="000000"/>
          <w:spacing w:val="0"/>
          <w:w w:val="100"/>
          <w:position w:val="0"/>
          <w:shd w:val="clear" w:color="auto" w:fill="auto"/>
          <w:lang w:val="cs-CZ" w:eastAsia="cs-CZ" w:bidi="cs-CZ"/>
        </w:rPr>
        <w:t>Smlouva se uzavírá na dobu neurčitou. Smlouva nabývá platnosti dnem podpisu smlouvy oběma smluvními stranami a účinnosti dnem 1.1.2022.</w:t>
      </w:r>
    </w:p>
    <w:p>
      <w:pPr>
        <w:pStyle w:val="Style5"/>
        <w:keepNext w:val="0"/>
        <w:keepLines w:val="0"/>
        <w:widowControl w:val="0"/>
        <w:numPr>
          <w:ilvl w:val="0"/>
          <w:numId w:val="23"/>
        </w:numPr>
        <w:shd w:val="clear" w:color="auto" w:fill="auto"/>
        <w:tabs>
          <w:tab w:pos="32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Obě smluvní strany jsou oprávněny smlouvu vypovědět ve výpovědní době tři (3) měsíce. Výpovědní doba počíná běžet prvního dne měsíce následujícího po měsíci, v němž druhá smluvní strana obdrží písemnou výpověď řádně doručenou na její adresu uvedenou v záhlaví této smlouvy.</w:t>
      </w:r>
    </w:p>
    <w:p>
      <w:pPr>
        <w:pStyle w:val="Style5"/>
        <w:keepNext w:val="0"/>
        <w:keepLines w:val="0"/>
        <w:widowControl w:val="0"/>
        <w:numPr>
          <w:ilvl w:val="0"/>
          <w:numId w:val="23"/>
        </w:numPr>
        <w:shd w:val="clear" w:color="auto" w:fill="auto"/>
        <w:tabs>
          <w:tab w:pos="327" w:val="left"/>
        </w:tabs>
        <w:bidi w:val="0"/>
        <w:spacing w:before="0" w:after="0" w:line="240" w:lineRule="auto"/>
        <w:ind w:left="300" w:right="0" w:hanging="300"/>
        <w:jc w:val="both"/>
      </w:pPr>
      <w:r>
        <w:rPr>
          <w:color w:val="000000"/>
          <w:spacing w:val="0"/>
          <w:w w:val="100"/>
          <w:position w:val="0"/>
          <w:shd w:val="clear" w:color="auto" w:fill="auto"/>
          <w:lang w:val="cs-CZ" w:eastAsia="cs-CZ" w:bidi="cs-CZ"/>
        </w:rPr>
        <w:t>Smluvní strany se dohodly, že dosavadní závazky z uzavřených smluv se stejným nebo obdobným plněním se podle § 1902 zákona č. 89/2012 Sb., občanský zákoník, ve znění pozdějších předpisů, zcela ruší a nahrazují se touto smlouvou. Výjimku tvoří závazky objednatele, které vznikly z důvodu porušení povinnosti z uzavřených dosavadních smluv mezi smluvními stranami, např. smluvní pokuta.</w:t>
      </w:r>
    </w:p>
    <w:p>
      <w:pPr>
        <w:pStyle w:val="Style5"/>
        <w:keepNext w:val="0"/>
        <w:keepLines w:val="0"/>
        <w:widowControl w:val="0"/>
        <w:numPr>
          <w:ilvl w:val="0"/>
          <w:numId w:val="23"/>
        </w:numPr>
        <w:shd w:val="clear" w:color="auto" w:fill="auto"/>
        <w:tabs>
          <w:tab w:pos="339"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má právo od této smlouvy odstoupit,</w:t>
      </w:r>
    </w:p>
    <w:p>
      <w:pPr>
        <w:pStyle w:val="Style5"/>
        <w:keepNext w:val="0"/>
        <w:keepLines w:val="0"/>
        <w:widowControl w:val="0"/>
        <w:numPr>
          <w:ilvl w:val="0"/>
          <w:numId w:val="25"/>
        </w:numPr>
        <w:shd w:val="clear" w:color="auto" w:fill="auto"/>
        <w:tabs>
          <w:tab w:pos="794" w:val="left"/>
        </w:tabs>
        <w:bidi w:val="0"/>
        <w:spacing w:before="0" w:after="0" w:line="240" w:lineRule="auto"/>
        <w:ind w:left="440" w:right="0" w:firstLine="20"/>
        <w:jc w:val="both"/>
      </w:pPr>
      <w:r>
        <w:rPr>
          <w:color w:val="000000"/>
          <w:spacing w:val="0"/>
          <w:w w:val="100"/>
          <w:position w:val="0"/>
          <w:shd w:val="clear" w:color="auto" w:fill="auto"/>
          <w:lang w:val="cs-CZ" w:eastAsia="cs-CZ" w:bidi="cs-CZ"/>
        </w:rPr>
        <w:t>v případě podstatného porušení smlouvy objednatelem, tj. zejména dostane-li se objednatel do prodlení s úhradou úplaty za poskytnutá plnění na základě daňového dokladu - faktury o více než třicet (30) dnů ode dne splatnosti daňového dokladu;</w:t>
      </w:r>
    </w:p>
    <w:p>
      <w:pPr>
        <w:pStyle w:val="Style5"/>
        <w:keepNext w:val="0"/>
        <w:keepLines w:val="0"/>
        <w:widowControl w:val="0"/>
        <w:numPr>
          <w:ilvl w:val="0"/>
          <w:numId w:val="25"/>
        </w:numPr>
        <w:shd w:val="clear" w:color="auto" w:fill="auto"/>
        <w:tabs>
          <w:tab w:pos="845" w:val="left"/>
        </w:tabs>
        <w:bidi w:val="0"/>
        <w:spacing w:before="0" w:after="0" w:line="240" w:lineRule="auto"/>
        <w:ind w:left="440" w:right="0" w:firstLine="20"/>
        <w:jc w:val="both"/>
      </w:pPr>
      <w:r>
        <w:rPr>
          <w:color w:val="000000"/>
          <w:spacing w:val="0"/>
          <w:w w:val="100"/>
          <w:position w:val="0"/>
          <w:shd w:val="clear" w:color="auto" w:fill="auto"/>
          <w:lang w:val="cs-CZ" w:eastAsia="cs-CZ" w:bidi="cs-CZ"/>
        </w:rPr>
        <w:t>v případě podstatné změny okolností, ke které dojde po uzavření této smlouvy, tj. zejména nikoliv však výlučně, kdy u zhotovitele dojde ke zvýšení nákladů na poskytované služby, v důsledku čehož zhotovitel v souladu s touto smlouvou zvýší cenu poskytovaných služeb a objednatel bude rozporovat nebo zpochybňovat oprávněnost takového zvýšení ceny;</w:t>
      </w:r>
    </w:p>
    <w:p>
      <w:pPr>
        <w:pStyle w:val="Style5"/>
        <w:keepNext w:val="0"/>
        <w:keepLines w:val="0"/>
        <w:widowControl w:val="0"/>
        <w:numPr>
          <w:ilvl w:val="0"/>
          <w:numId w:val="25"/>
        </w:numPr>
        <w:shd w:val="clear" w:color="auto" w:fill="auto"/>
        <w:tabs>
          <w:tab w:pos="887" w:val="left"/>
        </w:tabs>
        <w:bidi w:val="0"/>
        <w:spacing w:before="0" w:after="0" w:line="240" w:lineRule="auto"/>
        <w:ind w:left="440" w:right="0" w:firstLine="20"/>
        <w:jc w:val="both"/>
      </w:pPr>
      <w:r>
        <w:rPr>
          <w:color w:val="000000"/>
          <w:spacing w:val="0"/>
          <w:w w:val="100"/>
          <w:position w:val="0"/>
          <w:shd w:val="clear" w:color="auto" w:fill="auto"/>
          <w:lang w:val="cs-CZ" w:eastAsia="cs-CZ" w:bidi="cs-CZ"/>
        </w:rPr>
        <w:t>v případě, že zhotovitel pozbyde příslušné oprávnění či povolení nezbytné k provozu zařízení, ve kterém nakládá s odpady uvedenými v této smlouvě nebo pozbyde příslušné oprávnění či povolení nezbytné k nakládání s jednotlivými druhy odpadů, které jsou uvedeny v této smlouvě; nebo</w:t>
      </w:r>
    </w:p>
    <w:p>
      <w:pPr>
        <w:pStyle w:val="Style5"/>
        <w:keepNext w:val="0"/>
        <w:keepLines w:val="0"/>
        <w:widowControl w:val="0"/>
        <w:numPr>
          <w:ilvl w:val="0"/>
          <w:numId w:val="25"/>
        </w:numPr>
        <w:shd w:val="clear" w:color="auto" w:fill="auto"/>
        <w:tabs>
          <w:tab w:pos="887" w:val="left"/>
        </w:tabs>
        <w:bidi w:val="0"/>
        <w:spacing w:before="0" w:after="0" w:line="240" w:lineRule="auto"/>
        <w:ind w:left="0" w:right="0" w:firstLine="440"/>
        <w:jc w:val="both"/>
      </w:pPr>
      <w:r>
        <w:rPr>
          <w:color w:val="000000"/>
          <w:spacing w:val="0"/>
          <w:w w:val="100"/>
          <w:position w:val="0"/>
          <w:shd w:val="clear" w:color="auto" w:fill="auto"/>
          <w:lang w:val="cs-CZ" w:eastAsia="cs-CZ" w:bidi="cs-CZ"/>
        </w:rPr>
        <w:t>v případě, že byl prohlášen úpadek objednatele.</w:t>
      </w:r>
    </w:p>
    <w:p>
      <w:pPr>
        <w:pStyle w:val="Style5"/>
        <w:keepNext w:val="0"/>
        <w:keepLines w:val="0"/>
        <w:widowControl w:val="0"/>
        <w:numPr>
          <w:ilvl w:val="0"/>
          <w:numId w:val="23"/>
        </w:numPr>
        <w:shd w:val="clear" w:color="auto" w:fill="auto"/>
        <w:tabs>
          <w:tab w:pos="339" w:val="left"/>
        </w:tabs>
        <w:bidi w:val="0"/>
        <w:spacing w:before="0" w:after="260" w:line="240" w:lineRule="auto"/>
        <w:ind w:left="300" w:right="0" w:hanging="300"/>
        <w:jc w:val="both"/>
      </w:pPr>
      <w:r>
        <w:rPr>
          <w:color w:val="000000"/>
          <w:spacing w:val="0"/>
          <w:w w:val="100"/>
          <w:position w:val="0"/>
          <w:shd w:val="clear" w:color="auto" w:fill="auto"/>
          <w:lang w:val="cs-CZ" w:eastAsia="cs-CZ" w:bidi="cs-CZ"/>
        </w:rPr>
        <w:t>Oznámení o odstoupení doručí zhotovitel na adresu objednatele uvedenou v záhlaví této smlouvy. Účinky odstoupení nastávají ke dni, kdy objednatel obdrží písemné oznámení o odstoupení od smlouvy. Odstoupení</w:t>
        <w:br w:type="page"/>
      </w:r>
      <w:r>
        <w:rPr>
          <w:color w:val="000000"/>
          <w:spacing w:val="0"/>
          <w:w w:val="100"/>
          <w:position w:val="0"/>
          <w:shd w:val="clear" w:color="auto" w:fill="auto"/>
          <w:lang w:val="cs-CZ" w:eastAsia="cs-CZ" w:bidi="cs-CZ"/>
        </w:rPr>
        <w:t>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smlouvy se obě smluvní strany zavazují vypořádat své finanční poměry založené touto smlouvou nejpozději do jednoho (1) měsíce ode dne doručení oznámení o odstoupení od této smlouvy.</w:t>
      </w: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IX.</w:t>
      </w:r>
    </w:p>
    <w:p>
      <w:pPr>
        <w:pStyle w:val="Style5"/>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cs-CZ" w:eastAsia="cs-CZ" w:bidi="cs-CZ"/>
        </w:rPr>
        <w:t>Prorogace</w:t>
      </w:r>
    </w:p>
    <w:p>
      <w:pPr>
        <w:pStyle w:val="Style5"/>
        <w:keepNext w:val="0"/>
        <w:keepLines w:val="0"/>
        <w:widowControl w:val="0"/>
        <w:shd w:val="clear" w:color="auto" w:fill="auto"/>
        <w:bidi w:val="0"/>
        <w:spacing w:before="0" w:after="260" w:line="240" w:lineRule="auto"/>
        <w:ind w:left="280" w:right="0" w:hanging="280"/>
        <w:jc w:val="both"/>
      </w:pPr>
      <w:r>
        <w:rPr>
          <w:color w:val="000000"/>
          <w:spacing w:val="0"/>
          <w:w w:val="100"/>
          <w:position w:val="0"/>
          <w:shd w:val="clear" w:color="auto" w:fill="auto"/>
          <w:lang w:val="cs-CZ" w:eastAsia="cs-CZ" w:bidi="cs-CZ"/>
        </w:rPr>
        <w:t>1. Strany se dohodly, že v případě jakýchkoliv sporů dle této smlouvy, je místně příslušný Obvodní soud pro Prahu 10, případně Městský soud v Praze.</w:t>
      </w: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X.</w:t>
      </w:r>
    </w:p>
    <w:p>
      <w:pPr>
        <w:pStyle w:val="Style5"/>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cs-CZ" w:eastAsia="cs-CZ" w:bidi="cs-CZ"/>
        </w:rPr>
        <w:t>Závěrečná ustanovení</w:t>
      </w:r>
    </w:p>
    <w:p>
      <w:pPr>
        <w:pStyle w:val="Style5"/>
        <w:keepNext w:val="0"/>
        <w:keepLines w:val="0"/>
        <w:widowControl w:val="0"/>
        <w:numPr>
          <w:ilvl w:val="0"/>
          <w:numId w:val="27"/>
        </w:numPr>
        <w:shd w:val="clear" w:color="auto" w:fill="auto"/>
        <w:tabs>
          <w:tab w:pos="285" w:val="left"/>
        </w:tabs>
        <w:bidi w:val="0"/>
        <w:spacing w:before="0" w:after="0" w:line="240" w:lineRule="auto"/>
        <w:ind w:left="280" w:right="0" w:hanging="280"/>
        <w:jc w:val="both"/>
      </w:pPr>
      <w:r>
        <w:rPr>
          <w:color w:val="000000"/>
          <w:spacing w:val="0"/>
          <w:w w:val="100"/>
          <w:position w:val="0"/>
          <w:shd w:val="clear" w:color="auto" w:fill="auto"/>
          <w:lang w:val="cs-CZ" w:eastAsia="cs-CZ" w:bidi="cs-CZ"/>
        </w:rPr>
        <w:t>Práva a povinnosti smluvních stran touto smlouvou neupravená se řídí zákonem o odpadech a zákonem č. 89/2012 Sb., občanský zákoník, ve znění pozdějších předpisů.</w:t>
      </w:r>
    </w:p>
    <w:p>
      <w:pPr>
        <w:pStyle w:val="Style5"/>
        <w:keepNext w:val="0"/>
        <w:keepLines w:val="0"/>
        <w:widowControl w:val="0"/>
        <w:numPr>
          <w:ilvl w:val="0"/>
          <w:numId w:val="27"/>
        </w:numPr>
        <w:shd w:val="clear" w:color="auto" w:fill="auto"/>
        <w:tabs>
          <w:tab w:pos="285" w:val="left"/>
        </w:tabs>
        <w:bidi w:val="0"/>
        <w:spacing w:before="0" w:after="0" w:line="240" w:lineRule="auto"/>
        <w:ind w:left="280" w:right="0" w:hanging="280"/>
        <w:jc w:val="both"/>
      </w:pPr>
      <w:r>
        <w:rPr>
          <w:color w:val="000000"/>
          <w:spacing w:val="0"/>
          <w:w w:val="100"/>
          <w:position w:val="0"/>
          <w:shd w:val="clear" w:color="auto" w:fill="auto"/>
          <w:lang w:val="cs-CZ" w:eastAsia="cs-CZ" w:bidi="cs-CZ"/>
        </w:rPr>
        <w:t xml:space="preserve">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zhotovitele jsou dostupné na adrese </w:t>
      </w:r>
      <w:r>
        <w:fldChar w:fldCharType="begin"/>
      </w:r>
      <w:r>
        <w:rPr/>
        <w:instrText> HYPERLINK "http://www.ave.cz/cs/ochrana-udaju" </w:instrText>
      </w:r>
      <w:r>
        <w:fldChar w:fldCharType="separate"/>
      </w:r>
      <w:r>
        <w:rPr>
          <w:color w:val="000000"/>
          <w:spacing w:val="0"/>
          <w:w w:val="100"/>
          <w:position w:val="0"/>
          <w:shd w:val="clear" w:color="auto" w:fill="auto"/>
          <w:lang w:val="en-US" w:eastAsia="en-US" w:bidi="en-US"/>
        </w:rPr>
        <w:t xml:space="preserve">http://www.ave.cz/cs/ochrana- </w:t>
      </w:r>
      <w:r>
        <w:rPr>
          <w:color w:val="000000"/>
          <w:spacing w:val="0"/>
          <w:w w:val="100"/>
          <w:position w:val="0"/>
          <w:shd w:val="clear" w:color="auto" w:fill="auto"/>
          <w:lang w:val="cs-CZ" w:eastAsia="cs-CZ" w:bidi="cs-CZ"/>
        </w:rPr>
        <w:t>udaju</w:t>
      </w:r>
      <w:r>
        <w:fldChar w:fldCharType="end"/>
      </w:r>
      <w:r>
        <w:rPr>
          <w:color w:val="000000"/>
          <w:spacing w:val="0"/>
          <w:w w:val="100"/>
          <w:position w:val="0"/>
          <w:shd w:val="clear" w:color="auto" w:fill="auto"/>
          <w:lang w:val="cs-CZ" w:eastAsia="cs-CZ" w:bidi="cs-CZ"/>
        </w:rPr>
        <w:t>.</w:t>
      </w:r>
    </w:p>
    <w:p>
      <w:pPr>
        <w:pStyle w:val="Style5"/>
        <w:keepNext w:val="0"/>
        <w:keepLines w:val="0"/>
        <w:widowControl w:val="0"/>
        <w:numPr>
          <w:ilvl w:val="0"/>
          <w:numId w:val="27"/>
        </w:numPr>
        <w:shd w:val="clear" w:color="auto" w:fill="auto"/>
        <w:tabs>
          <w:tab w:pos="285" w:val="left"/>
        </w:tabs>
        <w:bidi w:val="0"/>
        <w:spacing w:before="0" w:after="0" w:line="240" w:lineRule="auto"/>
        <w:ind w:left="280" w:right="0" w:hanging="280"/>
        <w:jc w:val="both"/>
      </w:pPr>
      <w:r>
        <w:rPr>
          <w:color w:val="000000"/>
          <w:spacing w:val="0"/>
          <w:w w:val="100"/>
          <w:position w:val="0"/>
          <w:shd w:val="clear" w:color="auto" w:fill="auto"/>
          <w:lang w:val="cs-CZ" w:eastAsia="cs-CZ" w:bidi="cs-CZ"/>
        </w:rPr>
        <w:t>Veškeré změny této smlouvy je možné činit jen po vzájemné dohodě smluvních stran a v písemné formě, chronologicky číslovanými dodatky, které budou tvořit nedílnou součást této smlouvy. Dodatky musí být podepsány oběma smluvními stranami.</w:t>
      </w:r>
    </w:p>
    <w:p>
      <w:pPr>
        <w:pStyle w:val="Style5"/>
        <w:keepNext w:val="0"/>
        <w:keepLines w:val="0"/>
        <w:widowControl w:val="0"/>
        <w:numPr>
          <w:ilvl w:val="0"/>
          <w:numId w:val="27"/>
        </w:numPr>
        <w:shd w:val="clear" w:color="auto" w:fill="auto"/>
        <w:tabs>
          <w:tab w:pos="28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Případná nicotnost, neplatnost, neúčinnost či nevymahatelnost některých ustanovení této smlouvy nemá vliv na existenci, platnost, účinnost či vymahatelnost ostatních ustanovení této smlouvy. Smluvní strany se zavazují nahradit neplatné, neúčinné nebo nevymahatelné ustanovení této smlouvy ustanovením platným, účinným a vymahatelným, které bude nejvíce odpovídat smyslu a účelu původního ustanovení smlouvy.</w:t>
      </w:r>
    </w:p>
    <w:p>
      <w:pPr>
        <w:pStyle w:val="Style5"/>
        <w:keepNext w:val="0"/>
        <w:keepLines w:val="0"/>
        <w:widowControl w:val="0"/>
        <w:numPr>
          <w:ilvl w:val="0"/>
          <w:numId w:val="27"/>
        </w:numPr>
        <w:shd w:val="clear" w:color="auto" w:fill="auto"/>
        <w:tabs>
          <w:tab w:pos="28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Strany sjednávají, že v rámci smluvního vztahu založeného touto smlouvou mají ustanovení zákona, jež nemají donucující účinky, přednost před zvyklostmi. Ustanovení § 558 odst. 2, věty druhé zákona č. 89/2012 Sb., občanského zákoníku, ve znění pozdějších předpisů, se nepoužije.</w:t>
      </w:r>
    </w:p>
    <w:p>
      <w:pPr>
        <w:pStyle w:val="Style5"/>
        <w:keepNext w:val="0"/>
        <w:keepLines w:val="0"/>
        <w:widowControl w:val="0"/>
        <w:numPr>
          <w:ilvl w:val="0"/>
          <w:numId w:val="27"/>
        </w:numPr>
        <w:shd w:val="clear" w:color="auto" w:fill="auto"/>
        <w:tabs>
          <w:tab w:pos="287" w:val="left"/>
        </w:tabs>
        <w:bidi w:val="0"/>
        <w:spacing w:before="0" w:after="0" w:line="240" w:lineRule="auto"/>
        <w:ind w:left="280" w:right="0" w:hanging="280"/>
        <w:jc w:val="both"/>
      </w:pPr>
      <w:r>
        <w:rPr>
          <w:color w:val="000000"/>
          <w:spacing w:val="0"/>
          <w:w w:val="100"/>
          <w:position w:val="0"/>
          <w:shd w:val="clear" w:color="auto" w:fill="auto"/>
          <w:lang w:val="cs-CZ" w:eastAsia="cs-CZ" w:bidi="cs-CZ"/>
        </w:rPr>
        <w:t>Tato smlouva je vyhotovena ve dvou (2) shodných vyhotoveních, z nichž každá ze smluvních stran obdrží po jednom (1) vyhotovení.</w:t>
      </w:r>
    </w:p>
    <w:p>
      <w:pPr>
        <w:pStyle w:val="Style5"/>
        <w:keepNext w:val="0"/>
        <w:keepLines w:val="0"/>
        <w:widowControl w:val="0"/>
        <w:numPr>
          <w:ilvl w:val="0"/>
          <w:numId w:val="27"/>
        </w:numPr>
        <w:shd w:val="clear" w:color="auto" w:fill="auto"/>
        <w:tabs>
          <w:tab w:pos="287" w:val="left"/>
        </w:tabs>
        <w:bidi w:val="0"/>
        <w:spacing w:before="0" w:after="520" w:line="240" w:lineRule="auto"/>
        <w:ind w:left="280" w:right="0" w:hanging="280"/>
        <w:jc w:val="both"/>
      </w:pPr>
      <w:r>
        <mc:AlternateContent>
          <mc:Choice Requires="wps">
            <w:drawing>
              <wp:anchor distT="0" distB="0" distL="114300" distR="114300" simplePos="0" relativeHeight="125829378" behindDoc="0" locked="0" layoutInCell="1" allowOverlap="1">
                <wp:simplePos x="0" y="0"/>
                <wp:positionH relativeFrom="page">
                  <wp:posOffset>4016375</wp:posOffset>
                </wp:positionH>
                <wp:positionV relativeFrom="paragraph">
                  <wp:posOffset>533400</wp:posOffset>
                </wp:positionV>
                <wp:extent cx="1670685" cy="333375"/>
                <wp:wrapSquare wrapText="left"/>
                <wp:docPr id="15" name="Shape 15"/>
                <a:graphic xmlns:a="http://schemas.openxmlformats.org/drawingml/2006/main">
                  <a:graphicData uri="http://schemas.microsoft.com/office/word/2010/wordprocessingShape">
                    <wps:wsp>
                      <wps:cNvSpPr txBox="1"/>
                      <wps:spPr>
                        <a:xfrm>
                          <a:ext cx="1670685" cy="3333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C </w:t>
                            </w:r>
                            <w:r>
                              <w:rPr>
                                <w:i/>
                                <w:iCs/>
                                <w:color w:val="000000"/>
                                <w:spacing w:val="0"/>
                                <w:w w:val="100"/>
                                <w:position w:val="0"/>
                                <w:shd w:val="clear" w:color="auto" w:fill="auto"/>
                                <w:lang w:val="cs-CZ" w:eastAsia="cs-CZ" w:bidi="cs-CZ"/>
                              </w:rPr>
                              <w:t>l</w:t>
                            </w:r>
                            <w:r>
                              <w:rPr>
                                <w:color w:val="000000"/>
                                <w:spacing w:val="0"/>
                                <w:w w:val="100"/>
                                <w:position w:val="0"/>
                                <w:shd w:val="clear" w:color="auto" w:fill="auto"/>
                                <w:lang w:val="cs-CZ" w:eastAsia="cs-CZ" w:bidi="cs-CZ"/>
                              </w:rPr>
                              <w:t xml:space="preserve"> 02. 2022</w:t>
                            </w:r>
                          </w:p>
                          <w:p>
                            <w:pPr>
                              <w:pStyle w:val="Style5"/>
                              <w:keepNext w:val="0"/>
                              <w:keepLines w:val="0"/>
                              <w:widowControl w:val="0"/>
                              <w:shd w:val="clear" w:color="auto" w:fill="auto"/>
                              <w:tabs>
                                <w:tab w:leader="underscore" w:pos="1800" w:val="left"/>
                              </w:tabs>
                              <w:bidi w:val="0"/>
                              <w:spacing w:before="0" w:after="0" w:line="180" w:lineRule="auto"/>
                              <w:ind w:left="0" w:right="0" w:firstLine="0"/>
                              <w:jc w:val="left"/>
                            </w:pPr>
                            <w:r>
                              <w:rPr>
                                <w:color w:val="000000"/>
                                <w:spacing w:val="0"/>
                                <w:w w:val="100"/>
                                <w:position w:val="0"/>
                                <w:shd w:val="clear" w:color="auto" w:fill="auto"/>
                                <w:lang w:val="cs-CZ" w:eastAsia="cs-CZ" w:bidi="cs-CZ"/>
                              </w:rPr>
                              <w:t>V Jihlavě dne</w:t>
                              <w:tab/>
                              <w:t xml:space="preserve"> </w:t>
                            </w:r>
                            <w:r>
                              <w:rPr>
                                <w:color w:val="505186"/>
                                <w:spacing w:val="0"/>
                                <w:w w:val="100"/>
                                <w:position w:val="0"/>
                                <w:shd w:val="clear" w:color="auto" w:fill="auto"/>
                                <w:lang w:val="cs-CZ" w:eastAsia="cs-CZ" w:bidi="cs-CZ"/>
                              </w:rPr>
                              <w:t>'</w:t>
                            </w:r>
                          </w:p>
                        </w:txbxContent>
                      </wps:txbx>
                      <wps:bodyPr lIns="0" tIns="0" rIns="0" bIns="0">
                        <a:noAutoFit/>
                      </wps:bodyPr>
                    </wps:wsp>
                  </a:graphicData>
                </a:graphic>
              </wp:anchor>
            </w:drawing>
          </mc:Choice>
          <mc:Fallback>
            <w:pict>
              <v:shape id="_x0000_s1041" type="#_x0000_t202" style="position:absolute;margin-left:316.25pt;margin-top:42.pt;width:131.55000000000001pt;height:26.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C </w:t>
                      </w:r>
                      <w:r>
                        <w:rPr>
                          <w:i/>
                          <w:iCs/>
                          <w:color w:val="000000"/>
                          <w:spacing w:val="0"/>
                          <w:w w:val="100"/>
                          <w:position w:val="0"/>
                          <w:shd w:val="clear" w:color="auto" w:fill="auto"/>
                          <w:lang w:val="cs-CZ" w:eastAsia="cs-CZ" w:bidi="cs-CZ"/>
                        </w:rPr>
                        <w:t>l</w:t>
                      </w:r>
                      <w:r>
                        <w:rPr>
                          <w:color w:val="000000"/>
                          <w:spacing w:val="0"/>
                          <w:w w:val="100"/>
                          <w:position w:val="0"/>
                          <w:shd w:val="clear" w:color="auto" w:fill="auto"/>
                          <w:lang w:val="cs-CZ" w:eastAsia="cs-CZ" w:bidi="cs-CZ"/>
                        </w:rPr>
                        <w:t xml:space="preserve"> 02. 2022</w:t>
                      </w:r>
                    </w:p>
                    <w:p>
                      <w:pPr>
                        <w:pStyle w:val="Style5"/>
                        <w:keepNext w:val="0"/>
                        <w:keepLines w:val="0"/>
                        <w:widowControl w:val="0"/>
                        <w:shd w:val="clear" w:color="auto" w:fill="auto"/>
                        <w:tabs>
                          <w:tab w:leader="underscore" w:pos="1800" w:val="left"/>
                        </w:tabs>
                        <w:bidi w:val="0"/>
                        <w:spacing w:before="0" w:after="0" w:line="180" w:lineRule="auto"/>
                        <w:ind w:left="0" w:right="0" w:firstLine="0"/>
                        <w:jc w:val="left"/>
                      </w:pPr>
                      <w:r>
                        <w:rPr>
                          <w:color w:val="000000"/>
                          <w:spacing w:val="0"/>
                          <w:w w:val="100"/>
                          <w:position w:val="0"/>
                          <w:shd w:val="clear" w:color="auto" w:fill="auto"/>
                          <w:lang w:val="cs-CZ" w:eastAsia="cs-CZ" w:bidi="cs-CZ"/>
                        </w:rPr>
                        <w:t>V Jihlavě dne</w:t>
                        <w:tab/>
                        <w:t xml:space="preserve"> </w:t>
                      </w:r>
                      <w:r>
                        <w:rPr>
                          <w:color w:val="505186"/>
                          <w:spacing w:val="0"/>
                          <w:w w:val="100"/>
                          <w:position w:val="0"/>
                          <w:shd w:val="clear" w:color="auto" w:fill="auto"/>
                          <w:lang w:val="cs-CZ" w:eastAsia="cs-CZ" w:bidi="cs-CZ"/>
                        </w:rPr>
                        <w:t>'</w:t>
                      </w:r>
                    </w:p>
                  </w:txbxContent>
                </v:textbox>
                <w10:wrap type="square" side="left" anchorx="page"/>
              </v:shape>
            </w:pict>
          </mc:Fallback>
        </mc:AlternateContent>
      </w:r>
      <w:r>
        <w:rPr>
          <w:color w:val="000000"/>
          <w:spacing w:val="0"/>
          <w:w w:val="100"/>
          <w:position w:val="0"/>
          <w:shd w:val="clear" w:color="auto" w:fill="auto"/>
          <w:lang w:val="cs-CZ" w:eastAsia="cs-CZ" w:bidi="cs-CZ"/>
        </w:rPr>
        <w:t>Pro vyloučení pochybností se uvádí, že žádný závazek z této smlouvy není fixním závazkem podle § 1980 zákona č. 89/2012 Sb., občanský zákoník, ve znění pozdějších předpisů.</w:t>
      </w:r>
    </w:p>
    <w:p>
      <w:pPr>
        <w:pStyle w:val="Style5"/>
        <w:keepNext w:val="0"/>
        <w:keepLines w:val="0"/>
        <w:widowControl w:val="0"/>
        <w:shd w:val="clear" w:color="auto" w:fill="auto"/>
        <w:tabs>
          <w:tab w:pos="2773" w:val="left"/>
        </w:tabs>
        <w:bidi w:val="0"/>
        <w:spacing w:before="0" w:after="0" w:line="240" w:lineRule="auto"/>
        <w:ind w:left="0" w:right="0" w:firstLine="280"/>
        <w:jc w:val="both"/>
      </w:pPr>
      <w:r>
        <w:rPr>
          <w:color w:val="000000"/>
          <w:spacing w:val="0"/>
          <w:w w:val="100"/>
          <w:position w:val="0"/>
          <w:shd w:val="clear" w:color="auto" w:fill="auto"/>
          <w:lang w:val="cs-CZ" w:eastAsia="cs-CZ" w:bidi="cs-CZ"/>
        </w:rPr>
        <w:t xml:space="preserve">V Třebíči dne </w:t>
      </w:r>
      <w:r>
        <w:rPr>
          <w:color w:val="505186"/>
          <w:spacing w:val="0"/>
          <w:w w:val="100"/>
          <w:position w:val="0"/>
          <w:u w:val="single"/>
          <w:shd w:val="clear" w:color="auto" w:fill="auto"/>
          <w:lang w:val="cs-CZ" w:eastAsia="cs-CZ" w:bidi="cs-CZ"/>
        </w:rPr>
        <w:t>&lt;/6</w:t>
      </w:r>
      <w:r>
        <w:rPr>
          <w:color w:val="505186"/>
          <w:spacing w:val="0"/>
          <w:w w:val="100"/>
          <w:position w:val="0"/>
          <w:shd w:val="clear" w:color="auto" w:fill="auto"/>
          <w:lang w:val="cs-CZ" w:eastAsia="cs-CZ" w:bidi="cs-CZ"/>
        </w:rPr>
        <w:tab/>
        <w:t>/</w:t>
      </w:r>
    </w:p>
    <w:p>
      <w:pPr>
        <w:widowControl w:val="0"/>
        <w:spacing w:line="1" w:lineRule="exact"/>
      </w:pPr>
      <w:r>
        <mc:AlternateContent>
          <mc:Choice Requires="wps">
            <w:drawing>
              <wp:anchor distT="406400" distB="19050" distL="0" distR="0" simplePos="0" relativeHeight="125829380" behindDoc="0" locked="0" layoutInCell="1" allowOverlap="1">
                <wp:simplePos x="0" y="0"/>
                <wp:positionH relativeFrom="page">
                  <wp:posOffset>783590</wp:posOffset>
                </wp:positionH>
                <wp:positionV relativeFrom="paragraph">
                  <wp:posOffset>406400</wp:posOffset>
                </wp:positionV>
                <wp:extent cx="2259330" cy="550545"/>
                <wp:wrapTopAndBottom/>
                <wp:docPr id="17" name="Shape 17"/>
                <a:graphic xmlns:a="http://schemas.openxmlformats.org/drawingml/2006/main">
                  <a:graphicData uri="http://schemas.microsoft.com/office/word/2010/wordprocessingShape">
                    <wps:wsp>
                      <wps:cNvSpPr txBox="1"/>
                      <wps:spPr>
                        <a:xfrm>
                          <a:ext cx="2259330" cy="55054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AVE CZ odp^JOve hospodářství s.r.o.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Miroslav Lorenc, Key Account Manager zhotovitel</w:t>
                            </w:r>
                          </w:p>
                        </w:txbxContent>
                      </wps:txbx>
                      <wps:bodyPr lIns="0" tIns="0" rIns="0" bIns="0">
                        <a:noAutoFit/>
                      </wps:bodyPr>
                    </wps:wsp>
                  </a:graphicData>
                </a:graphic>
              </wp:anchor>
            </w:drawing>
          </mc:Choice>
          <mc:Fallback>
            <w:pict>
              <v:shape id="_x0000_s1043" type="#_x0000_t202" style="position:absolute;margin-left:61.700000000000003pt;margin-top:32.pt;width:177.90000000000001pt;height:43.350000000000001pt;z-index:-125829373;mso-wrap-distance-left:0;mso-wrap-distance-top:32.pt;mso-wrap-distance-right:0;mso-wrap-distance-bottom:1.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AVE CZ odp^JOve hospodářství s.r.o.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Miroslav Lorenc, Key Account Manager zhotovitel</w:t>
                      </w:r>
                    </w:p>
                  </w:txbxContent>
                </v:textbox>
                <w10:wrap type="topAndBottom" anchorx="page"/>
              </v:shape>
            </w:pict>
          </mc:Fallback>
        </mc:AlternateContent>
      </w:r>
      <w:r>
        <mc:AlternateContent>
          <mc:Choice Requires="wps">
            <w:drawing>
              <wp:anchor distT="402590" distB="201930" distL="0" distR="0" simplePos="0" relativeHeight="125829382" behindDoc="0" locked="0" layoutInCell="1" allowOverlap="1">
                <wp:simplePos x="0" y="0"/>
                <wp:positionH relativeFrom="page">
                  <wp:posOffset>4022090</wp:posOffset>
                </wp:positionH>
                <wp:positionV relativeFrom="paragraph">
                  <wp:posOffset>402590</wp:posOffset>
                </wp:positionV>
                <wp:extent cx="1426845" cy="371475"/>
                <wp:wrapTopAndBottom/>
                <wp:docPr id="19" name="Shape 19"/>
                <a:graphic xmlns:a="http://schemas.openxmlformats.org/drawingml/2006/main">
                  <a:graphicData uri="http://schemas.microsoft.com/office/word/2010/wordprocessingShape">
                    <wps:wsp>
                      <wps:cNvSpPr txBox="1"/>
                      <wps:spPr>
                        <a:xfrm>
                          <a:ext cx="1426845" cy="37147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w:t>
                            </w:r>
                          </w:p>
                        </w:txbxContent>
                      </wps:txbx>
                      <wps:bodyPr lIns="0" tIns="0" rIns="0" bIns="0">
                        <a:noAutoFit/>
                      </wps:bodyPr>
                    </wps:wsp>
                  </a:graphicData>
                </a:graphic>
              </wp:anchor>
            </w:drawing>
          </mc:Choice>
          <mc:Fallback>
            <w:pict>
              <v:shape id="_x0000_s1045" type="#_x0000_t202" style="position:absolute;margin-left:316.69999999999999pt;margin-top:31.699999999999999pt;width:112.34999999999999pt;height:29.25pt;z-index:-125829371;mso-wrap-distance-left:0;mso-wrap-distance-top:31.699999999999999pt;mso-wrap-distance-right:0;mso-wrap-distance-bottom:15.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w:t>
                      </w:r>
                    </w:p>
                  </w:txbxContent>
                </v:textbox>
                <w10:wrap type="topAndBottom" anchorx="page"/>
              </v:shape>
            </w:pict>
          </mc:Fallback>
        </mc:AlternateContent>
      </w:r>
      <w:r>
        <mc:AlternateContent>
          <mc:Choice Requires="wps">
            <w:drawing>
              <wp:anchor distT="775970" distB="0" distL="0" distR="0" simplePos="0" relativeHeight="125829384" behindDoc="0" locked="0" layoutInCell="1" allowOverlap="1">
                <wp:simplePos x="0" y="0"/>
                <wp:positionH relativeFrom="page">
                  <wp:posOffset>4016375</wp:posOffset>
                </wp:positionH>
                <wp:positionV relativeFrom="paragraph">
                  <wp:posOffset>775970</wp:posOffset>
                </wp:positionV>
                <wp:extent cx="662940" cy="200025"/>
                <wp:wrapTopAndBottom/>
                <wp:docPr id="21" name="Shape 21"/>
                <a:graphic xmlns:a="http://schemas.openxmlformats.org/drawingml/2006/main">
                  <a:graphicData uri="http://schemas.microsoft.com/office/word/2010/wordprocessingShape">
                    <wps:wsp>
                      <wps:cNvSpPr txBox="1"/>
                      <wps:spPr>
                        <a:xfrm>
                          <a:ext cx="662940" cy="200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wps:txbx>
                      <wps:bodyPr wrap="none" lIns="0" tIns="0" rIns="0" bIns="0">
                        <a:noAutoFit/>
                      </wps:bodyPr>
                    </wps:wsp>
                  </a:graphicData>
                </a:graphic>
              </wp:anchor>
            </w:drawing>
          </mc:Choice>
          <mc:Fallback>
            <w:pict>
              <v:shape id="_x0000_s1047" type="#_x0000_t202" style="position:absolute;margin-left:316.25pt;margin-top:61.100000000000001pt;width:52.200000000000003pt;height:15.75pt;z-index:-125829369;mso-wrap-distance-left:0;mso-wrap-distance-top:61.100000000000001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topAndBottom" anchorx="page"/>
              </v:shape>
            </w:pict>
          </mc:Fallback>
        </mc:AlternateContent>
      </w:r>
      <w:r>
        <mc:AlternateContent>
          <mc:Choice Requires="wps">
            <w:drawing>
              <wp:anchor distT="368300" distB="207645" distL="0" distR="0" simplePos="0" relativeHeight="125829386" behindDoc="0" locked="0" layoutInCell="1" allowOverlap="1">
                <wp:simplePos x="0" y="0"/>
                <wp:positionH relativeFrom="page">
                  <wp:posOffset>5393690</wp:posOffset>
                </wp:positionH>
                <wp:positionV relativeFrom="paragraph">
                  <wp:posOffset>368300</wp:posOffset>
                </wp:positionV>
                <wp:extent cx="1240155" cy="400050"/>
                <wp:wrapTopAndBottom/>
                <wp:docPr id="23" name="Shape 23"/>
                <a:graphic xmlns:a="http://schemas.openxmlformats.org/drawingml/2006/main">
                  <a:graphicData uri="http://schemas.microsoft.com/office/word/2010/wordprocessingShape">
                    <wps:wsp>
                      <wps:cNvSpPr txBox="1"/>
                      <wps:spPr>
                        <a:xfrm>
                          <a:ext cx="1240155" cy="4000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 p. o.</w:t>
                            </w:r>
                          </w:p>
                        </w:txbxContent>
                      </wps:txbx>
                      <wps:bodyPr wrap="none" lIns="0" tIns="0" rIns="0" bIns="0">
                        <a:noAutoFit/>
                      </wps:bodyPr>
                    </wps:wsp>
                  </a:graphicData>
                </a:graphic>
              </wp:anchor>
            </w:drawing>
          </mc:Choice>
          <mc:Fallback>
            <w:pict>
              <v:shape id="_x0000_s1049" type="#_x0000_t202" style="position:absolute;margin-left:424.69999999999999pt;margin-top:29.pt;width:97.650000000000006pt;height:31.5pt;z-index:-125829367;mso-wrap-distance-left:0;mso-wrap-distance-top:29.pt;mso-wrap-distance-right:0;mso-wrap-distance-bottom:16.35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 p. o.</w:t>
                      </w:r>
                    </w:p>
                  </w:txbxContent>
                </v:textbox>
                <w10:wrap type="topAndBottom" anchorx="page"/>
              </v:shape>
            </w:pict>
          </mc:Fallback>
        </mc:AlternateContent>
      </w:r>
    </w:p>
    <w:p>
      <w:pPr>
        <w:pStyle w:val="Style5"/>
        <w:keepNext w:val="0"/>
        <w:keepLines w:val="0"/>
        <w:widowControl w:val="0"/>
        <w:shd w:val="clear" w:color="auto" w:fill="auto"/>
        <w:bidi w:val="0"/>
        <w:spacing w:before="0" w:after="60" w:line="211" w:lineRule="auto"/>
        <w:ind w:left="0" w:right="0" w:firstLine="260"/>
        <w:jc w:val="left"/>
      </w:pPr>
      <w:r>
        <w:rPr>
          <w:color w:val="000000"/>
          <w:spacing w:val="0"/>
          <w:w w:val="100"/>
          <w:position w:val="0"/>
          <w:shd w:val="clear" w:color="auto" w:fill="auto"/>
          <w:lang w:val="cs-CZ" w:eastAsia="cs-CZ" w:bidi="cs-CZ"/>
        </w:rPr>
        <w:t>AVE CZ odpadové hospodářství s.r.o.</w:t>
      </w:r>
    </w:p>
    <w:p>
      <w:pPr>
        <w:pStyle w:val="Style5"/>
        <w:keepNext w:val="0"/>
        <w:keepLines w:val="0"/>
        <w:widowControl w:val="0"/>
        <w:shd w:val="clear" w:color="auto" w:fill="auto"/>
        <w:bidi w:val="0"/>
        <w:spacing w:before="0" w:after="0" w:line="211" w:lineRule="auto"/>
        <w:ind w:left="260" w:right="0" w:firstLine="1840"/>
        <w:jc w:val="left"/>
        <w:sectPr>
          <w:headerReference w:type="default" r:id="rId9"/>
          <w:footerReference w:type="default" r:id="rId10"/>
          <w:headerReference w:type="first" r:id="rId11"/>
          <w:footerReference w:type="first" r:id="rId12"/>
          <w:footnotePr>
            <w:pos w:val="pageBottom"/>
            <w:numFmt w:val="decimal"/>
            <w:numRestart w:val="continuous"/>
          </w:footnotePr>
          <w:pgSz w:w="11900" w:h="16840"/>
          <w:pgMar w:top="1236" w:left="820" w:right="535" w:bottom="991" w:header="0" w:footer="3" w:gutter="0"/>
          <w:cols w:space="720"/>
          <w:noEndnote/>
          <w:titlePg/>
          <w:rtlGutter w:val="0"/>
          <w:docGrid w:linePitch="360"/>
        </w:sectPr>
      </w:pPr>
      <w:r>
        <w:rPr>
          <w:color w:val="000000"/>
          <w:spacing w:val="0"/>
          <w:w w:val="100"/>
          <w:position w:val="0"/>
          <w:shd w:val="clear" w:color="auto" w:fill="auto"/>
          <w:lang w:val="cs-CZ" w:eastAsia="cs-CZ" w:bidi="cs-CZ"/>
        </w:rPr>
        <w:t>regionální-řediteL zhotovitel</w:t>
      </w:r>
    </w:p>
    <w:p>
      <w:pPr>
        <w:pStyle w:val="Style5"/>
        <w:keepNext w:val="0"/>
        <w:keepLines w:val="0"/>
        <w:widowControl w:val="0"/>
        <w:shd w:val="clear" w:color="auto" w:fill="auto"/>
        <w:bidi w:val="0"/>
        <w:spacing w:before="300" w:after="240" w:line="240" w:lineRule="auto"/>
        <w:ind w:left="0" w:right="0" w:firstLine="0"/>
        <w:jc w:val="center"/>
      </w:pPr>
      <w:r>
        <w:rPr>
          <w:b/>
          <w:bCs/>
          <w:color w:val="000000"/>
          <w:spacing w:val="0"/>
          <w:w w:val="100"/>
          <w:position w:val="0"/>
          <w:shd w:val="clear" w:color="auto" w:fill="auto"/>
          <w:lang w:val="cs-CZ" w:eastAsia="cs-CZ" w:bidi="cs-CZ"/>
        </w:rPr>
        <w:t>Příloha č. 1 ke smlouvě o nakládání s odpadem číslo S/C81/5002147/2021/170</w:t>
      </w:r>
    </w:p>
    <w:p>
      <w:pPr>
        <w:pStyle w:val="Style24"/>
        <w:keepNext w:val="0"/>
        <w:keepLines w:val="0"/>
        <w:widowControl w:val="0"/>
        <w:shd w:val="clear" w:color="auto" w:fill="auto"/>
        <w:bidi w:val="0"/>
        <w:spacing w:before="0" w:after="0" w:line="240" w:lineRule="auto"/>
        <w:ind w:left="1329" w:right="0" w:firstLine="0"/>
        <w:jc w:val="left"/>
      </w:pPr>
      <w:r>
        <w:rPr>
          <w:color w:val="000000"/>
          <w:spacing w:val="0"/>
          <w:w w:val="100"/>
          <w:position w:val="0"/>
          <w:shd w:val="clear" w:color="auto" w:fill="auto"/>
          <w:lang w:val="cs-CZ" w:eastAsia="cs-CZ" w:bidi="cs-CZ"/>
        </w:rPr>
        <w:t>Specifikační a výpočtový list pro odpady, které jsou přebírány do nekoncového stacionárního zařízení nebo do zařízení na využití odpadu</w:t>
      </w:r>
    </w:p>
    <w:tbl>
      <w:tblPr>
        <w:tblOverlap w:val="never"/>
        <w:jc w:val="center"/>
        <w:tblLayout w:type="fixed"/>
      </w:tblPr>
      <w:tblGrid>
        <w:gridCol w:w="2712"/>
        <w:gridCol w:w="6096"/>
        <w:gridCol w:w="1848"/>
        <w:gridCol w:w="4572"/>
      </w:tblGrid>
      <w:tr>
        <w:trPr>
          <w:trHeight w:val="372"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SLUŽBA</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NO</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ÚČINNOST OD</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1.1.2022</w:t>
            </w:r>
          </w:p>
        </w:tc>
      </w:tr>
      <w:tr>
        <w:trPr>
          <w:trHeight w:val="348"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FAKTURAČNÍ OBDOBÍ</w:t>
            </w:r>
          </w:p>
        </w:tc>
        <w:tc>
          <w:tcPr>
            <w:gridSpan w:val="3"/>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po svozu</w:t>
            </w:r>
          </w:p>
        </w:tc>
      </w:tr>
      <w:tr>
        <w:trPr>
          <w:trHeight w:val="768" w:hRule="exact"/>
        </w:trPr>
        <w:tc>
          <w:tcPr>
            <w:tcBorders>
              <w:top w:val="single" w:sz="4"/>
              <w:left w:val="single" w:sz="4"/>
              <w:bottom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KONTAKTNÍ OSOBA/ ODPOVĚDNÝ PRACOVNÍK</w:t>
            </w:r>
          </w:p>
        </w:tc>
        <w:tc>
          <w:tcPr>
            <w:tcBorders>
              <w:top w:val="single" w:sz="4"/>
              <w:left w:val="single" w:sz="4"/>
              <w:bottom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Objednatel:</w:t>
            </w:r>
          </w:p>
        </w:tc>
        <w:tc>
          <w:tcPr>
            <w:gridSpan w:val="2"/>
            <w:tcBorders>
              <w:top w:val="single" w:sz="4"/>
              <w:left w:val="single" w:sz="4"/>
              <w:bottom w:val="single" w:sz="4"/>
              <w:right w:val="single" w:sz="4"/>
            </w:tcBorders>
            <w:shd w:val="clear" w:color="auto" w:fill="FFFFFF"/>
            <w:vAlign w:val="top"/>
          </w:tcPr>
          <w:p>
            <w:pPr>
              <w:pStyle w:val="Style26"/>
              <w:keepNext w:val="0"/>
              <w:keepLines w:val="0"/>
              <w:widowControl w:val="0"/>
              <w:shd w:val="clear" w:color="auto" w:fill="auto"/>
              <w:bidi w:val="0"/>
              <w:spacing w:before="10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Zhotovitel:</w:t>
            </w:r>
          </w:p>
        </w:tc>
      </w:tr>
    </w:tbl>
    <w:p>
      <w:pPr>
        <w:widowControl w:val="0"/>
        <w:spacing w:after="179" w:line="1" w:lineRule="exact"/>
      </w:pPr>
    </w:p>
    <w:p>
      <w:pPr>
        <w:widowControl w:val="0"/>
        <w:spacing w:line="1" w:lineRule="exact"/>
      </w:pPr>
    </w:p>
    <w:p>
      <w:pPr>
        <w:pStyle w:val="Style2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Ceník č. 1</w:t>
      </w:r>
    </w:p>
    <w:tbl>
      <w:tblPr>
        <w:tblOverlap w:val="never"/>
        <w:jc w:val="center"/>
        <w:tblLayout w:type="fixed"/>
      </w:tblPr>
      <w:tblGrid>
        <w:gridCol w:w="1002"/>
        <w:gridCol w:w="708"/>
        <w:gridCol w:w="5250"/>
        <w:gridCol w:w="624"/>
        <w:gridCol w:w="798"/>
        <w:gridCol w:w="738"/>
        <w:gridCol w:w="1356"/>
        <w:gridCol w:w="2022"/>
        <w:gridCol w:w="1698"/>
      </w:tblGrid>
      <w:tr>
        <w:trPr>
          <w:trHeight w:val="870"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Kód odpadu</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Ktg. odpadu</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Název odpadu (dle kat. odp.)</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23"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Typ nádob</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Nádoba v nájmu</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Četnost</w:t>
            </w:r>
          </w:p>
          <w:p>
            <w:pPr>
              <w:pStyle w:val="Style2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svozu</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Fakturační jednotka</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33"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Jednotková cena za nakládání s odpadem (bez DPH)</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Svozové místo</w:t>
            </w:r>
          </w:p>
        </w:tc>
      </w:tr>
      <w:tr>
        <w:trPr>
          <w:trHeight w:val="456"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15 0110</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N</w:t>
            </w:r>
          </w:p>
        </w:tc>
        <w:tc>
          <w:tcPr>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Obaly obsahující zbytky nebezpečných látek nebo obaly těmito látkami znečištěné</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 tuna</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12 500,00 Kč</w:t>
            </w:r>
          </w:p>
        </w:tc>
        <w:tc>
          <w:tcPr>
            <w:tcBorders>
              <w:top w:val="single" w:sz="4"/>
              <w:left w:val="single" w:sz="4"/>
              <w:right w:val="single" w:sz="4"/>
            </w:tcBorders>
            <w:shd w:val="clear" w:color="auto" w:fill="FFFFFF"/>
            <w:vAlign w:val="top"/>
          </w:tcPr>
          <w:p>
            <w:pPr>
              <w:widowControl w:val="0"/>
              <w:rPr>
                <w:sz w:val="10"/>
                <w:szCs w:val="10"/>
              </w:rPr>
            </w:pPr>
          </w:p>
        </w:tc>
      </w:tr>
      <w:tr>
        <w:trPr>
          <w:trHeight w:val="666"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15 02 02</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N</w:t>
            </w:r>
          </w:p>
        </w:tc>
        <w:tc>
          <w:tcPr>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Absorpční činidla, filtrační materiály (včetně olejových filtrů jinak blíže neurčených), čisticí tkaniny a ochranné oděvy znečištěné nebezpečnými látkami</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vlastní</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NE</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1/3</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 tuna</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12 500,00 Kč</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Kosovská 1122/16 586 01 Jihlava</w:t>
            </w:r>
          </w:p>
        </w:tc>
      </w:tr>
      <w:tr>
        <w:trPr>
          <w:trHeight w:val="354"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16 01 07</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N</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Olejové filtry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 tuna</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12 500,00 Kč</w:t>
            </w:r>
          </w:p>
        </w:tc>
        <w:tc>
          <w:tcPr>
            <w:tcBorders>
              <w:top w:val="single" w:sz="4"/>
              <w:left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IČP:1000881083</w:t>
            </w:r>
          </w:p>
        </w:tc>
      </w:tr>
      <w:tr>
        <w:trPr>
          <w:trHeight w:val="462"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16 01 21</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N</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Nebezpečné součástky neuvedené pod čísly 16 0107-160111 a 160113 a 160114 (automobilové součásti znečištěné ropnými produkty)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 tuna</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12 500,00 Kč</w:t>
            </w:r>
          </w:p>
        </w:tc>
        <w:tc>
          <w:tcPr>
            <w:tcBorders>
              <w:top w:val="single" w:sz="4"/>
              <w:left w:val="single" w:sz="4"/>
              <w:right w:val="single" w:sz="4"/>
            </w:tcBorders>
            <w:shd w:val="clear" w:color="auto" w:fill="FFFFFF"/>
            <w:vAlign w:val="top"/>
          </w:tcPr>
          <w:p>
            <w:pPr>
              <w:widowControl w:val="0"/>
              <w:rPr>
                <w:sz w:val="10"/>
                <w:szCs w:val="10"/>
              </w:rPr>
            </w:pPr>
          </w:p>
        </w:tc>
      </w:tr>
      <w:tr>
        <w:trPr>
          <w:trHeight w:val="456"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15 0110</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N</w:t>
            </w:r>
          </w:p>
        </w:tc>
        <w:tc>
          <w:tcPr>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Obaly obsahující zbytky nebezpečných látek nebo obaly těmito látkami znečištěné</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 tuna</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12 500,00 Kč</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Malá Cihelna 1146</w:t>
            </w:r>
          </w:p>
        </w:tc>
      </w:tr>
      <w:tr>
        <w:trPr>
          <w:trHeight w:val="690" w:hRule="exact"/>
        </w:trPr>
        <w:tc>
          <w:tcPr>
            <w:tcBorders>
              <w:top w:val="single" w:sz="4"/>
              <w:left w:val="single" w:sz="4"/>
              <w:bottom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15 02 02</w:t>
            </w:r>
          </w:p>
        </w:tc>
        <w:tc>
          <w:tcPr>
            <w:tcBorders>
              <w:top w:val="single" w:sz="4"/>
              <w:left w:val="single" w:sz="4"/>
              <w:bottom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N</w:t>
            </w:r>
          </w:p>
        </w:tc>
        <w:tc>
          <w:tcPr>
            <w:tcBorders>
              <w:top w:val="single" w:sz="4"/>
              <w:left w:val="single" w:sz="4"/>
              <w:bottom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Absorpční činidla, filtrační materiály (včetně olejových filtrů jinak blíže neurčených), čisticí tkaniny a ochranné oděvy znečištěné nebezpečnými látkami</w:t>
            </w:r>
          </w:p>
        </w:tc>
        <w:tc>
          <w:tcPr>
            <w:tcBorders>
              <w:top w:val="single" w:sz="4"/>
              <w:left w:val="single" w:sz="4"/>
              <w:bottom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vlastní</w:t>
            </w:r>
          </w:p>
        </w:tc>
        <w:tc>
          <w:tcPr>
            <w:tcBorders>
              <w:top w:val="single" w:sz="4"/>
              <w:left w:val="single" w:sz="4"/>
              <w:bottom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NE</w:t>
            </w:r>
          </w:p>
        </w:tc>
        <w:tc>
          <w:tcPr>
            <w:tcBorders>
              <w:top w:val="single" w:sz="4"/>
              <w:left w:val="single" w:sz="4"/>
              <w:bottom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1/12</w:t>
            </w:r>
          </w:p>
        </w:tc>
        <w:tc>
          <w:tcPr>
            <w:tcBorders>
              <w:top w:val="single" w:sz="4"/>
              <w:left w:val="single" w:sz="4"/>
              <w:bottom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 tuna</w:t>
            </w:r>
          </w:p>
        </w:tc>
        <w:tc>
          <w:tcPr>
            <w:tcBorders>
              <w:top w:val="single" w:sz="4"/>
              <w:left w:val="single" w:sz="4"/>
              <w:bottom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12 500,00 Kč</w:t>
            </w:r>
          </w:p>
        </w:tc>
        <w:tc>
          <w:tcPr>
            <w:tcBorders>
              <w:top w:val="single" w:sz="4"/>
              <w:left w:val="single" w:sz="4"/>
              <w:bottom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588 13 Polná</w:t>
            </w:r>
          </w:p>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IČP:1002366275</w:t>
            </w:r>
          </w:p>
        </w:tc>
      </w:tr>
    </w:tbl>
    <w:p>
      <w:pPr>
        <w:widowControl w:val="0"/>
        <w:spacing w:after="499" w:line="1" w:lineRule="exact"/>
      </w:pPr>
    </w:p>
    <w:p>
      <w:pPr>
        <w:pStyle w:val="Style5"/>
        <w:keepNext w:val="0"/>
        <w:keepLines w:val="0"/>
        <w:widowControl w:val="0"/>
        <w:shd w:val="clear" w:color="auto" w:fill="auto"/>
        <w:bidi w:val="0"/>
        <w:spacing w:before="0" w:after="24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Jednotková cena za nakládání s odpadem nezahrnuje DPH.</w:t>
      </w:r>
    </w:p>
    <w:p>
      <w:pPr>
        <w:pStyle w:val="Style5"/>
        <w:keepNext w:val="0"/>
        <w:keepLines w:val="0"/>
        <w:widowControl w:val="0"/>
        <w:shd w:val="clear" w:color="auto" w:fill="auto"/>
        <w:bidi w:val="0"/>
        <w:spacing w:before="0" w:after="2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xml:space="preserve">Okamžikem převzetí odpadu uvedeného v příloze č. 1 ceníku </w:t>
      </w:r>
      <w:r>
        <w:rPr>
          <w:i/>
          <w:iCs/>
          <w:color w:val="000000"/>
          <w:spacing w:val="0"/>
          <w:w w:val="100"/>
          <w:position w:val="0"/>
          <w:sz w:val="22"/>
          <w:szCs w:val="22"/>
          <w:shd w:val="clear" w:color="auto" w:fill="auto"/>
          <w:lang w:val="cs-CZ" w:eastAsia="cs-CZ" w:bidi="cs-CZ"/>
        </w:rPr>
        <w:t>č.</w:t>
      </w:r>
      <w:r>
        <w:rPr>
          <w:color w:val="000000"/>
          <w:spacing w:val="0"/>
          <w:w w:val="100"/>
          <w:position w:val="0"/>
          <w:sz w:val="20"/>
          <w:szCs w:val="20"/>
          <w:shd w:val="clear" w:color="auto" w:fill="auto"/>
          <w:lang w:val="cs-CZ" w:eastAsia="cs-CZ" w:bidi="cs-CZ"/>
        </w:rPr>
        <w:t xml:space="preserve"> 1 této smlouvy do zařízení zhotovitele, má zhotovitel ve vztahu k tomuto odpadu všechny povinnosti provozovatele zařízení stanovené zákonem o odpadech a současně se zhotovitel stává vlastníkem odpadu ve smyslu ust. § 16 odst. 1 zákona o odpadech.</w:t>
      </w:r>
      <w:r>
        <w:br w:type="page"/>
      </w:r>
    </w:p>
    <w:p>
      <w:pPr>
        <w:pStyle w:val="Style5"/>
        <w:keepNext w:val="0"/>
        <w:keepLines w:val="0"/>
        <w:widowControl w:val="0"/>
        <w:shd w:val="clear" w:color="auto" w:fill="auto"/>
        <w:bidi w:val="0"/>
        <w:spacing w:before="0" w:after="1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Pro vyloučení pochybností smluvní strany prohlašují, že převod vlastnického práva nenastává při případném převzetí odpadu do dopravního prostředku zhotovitele ve smyslu ustanovení § 16 odst. 3 zákona o odpadech, ale až v okamžiku, kdy je odpad převzat zhotovitelem do zařízení.</w:t>
      </w:r>
    </w:p>
    <w:p>
      <w:pPr>
        <w:pStyle w:val="Style5"/>
        <w:keepNext w:val="0"/>
        <w:keepLines w:val="0"/>
        <w:widowControl w:val="0"/>
        <w:shd w:val="clear" w:color="auto" w:fill="auto"/>
        <w:bidi w:val="0"/>
        <w:spacing w:before="0" w:after="3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Pro vyloučení všech pochybností smluvní strany tímto výslovně prohlašují, že převod vlastnického práva a důsledky s ním spojené se neuplatní pro odpady uvedené v ceníku č. 2 přílohy č.</w:t>
      </w:r>
    </w:p>
    <w:p>
      <w:pPr>
        <w:pStyle w:val="Style2"/>
        <w:keepNext w:val="0"/>
        <w:keepLines w:val="0"/>
        <w:widowControl w:val="0"/>
        <w:shd w:val="clear" w:color="auto" w:fill="auto"/>
        <w:bidi w:val="0"/>
        <w:spacing w:before="0" w:after="0" w:line="240" w:lineRule="auto"/>
        <w:ind w:left="9140" w:right="0" w:firstLine="0"/>
        <w:jc w:val="left"/>
      </w:pPr>
      <w:r>
        <mc:AlternateContent>
          <mc:Choice Requires="wps">
            <w:drawing>
              <wp:anchor distT="0" distB="0" distL="114300" distR="114300" simplePos="0" relativeHeight="125829388" behindDoc="0" locked="0" layoutInCell="1" allowOverlap="1">
                <wp:simplePos x="0" y="0"/>
                <wp:positionH relativeFrom="page">
                  <wp:posOffset>483235</wp:posOffset>
                </wp:positionH>
                <wp:positionV relativeFrom="margin">
                  <wp:posOffset>605790</wp:posOffset>
                </wp:positionV>
                <wp:extent cx="861060" cy="542925"/>
                <wp:wrapSquare wrapText="right"/>
                <wp:docPr id="37" name="Shape 37"/>
                <a:graphic xmlns:a="http://schemas.openxmlformats.org/drawingml/2006/main">
                  <a:graphicData uri="http://schemas.microsoft.com/office/word/2010/wordprocessingShape">
                    <wps:wsp>
                      <wps:cNvSpPr txBox="1"/>
                      <wps:spPr>
                        <a:xfrm>
                          <a:ext cx="861060" cy="542925"/>
                        </a:xfrm>
                        <a:prstGeom prst="rect"/>
                        <a:noFill/>
                      </wps:spPr>
                      <wps:txbx>
                        <w:txbxContent>
                          <w:p>
                            <w:pPr>
                              <w:pStyle w:val="Style5"/>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2 této smlouvy.</w:t>
                            </w:r>
                          </w:p>
                          <w:p>
                            <w:pPr>
                              <w:pStyle w:val="Style5"/>
                              <w:keepNext w:val="0"/>
                              <w:keepLines w:val="0"/>
                              <w:widowControl w:val="0"/>
                              <w:shd w:val="clear" w:color="auto" w:fill="auto"/>
                              <w:bidi w:val="0"/>
                              <w:spacing w:before="0" w:after="0" w:line="240" w:lineRule="auto"/>
                              <w:ind w:left="0" w:right="0" w:firstLine="160"/>
                              <w:jc w:val="left"/>
                              <w:rPr>
                                <w:sz w:val="20"/>
                                <w:szCs w:val="20"/>
                              </w:rPr>
                            </w:pPr>
                            <w:r>
                              <w:rPr>
                                <w:color w:val="000000"/>
                                <w:spacing w:val="0"/>
                                <w:w w:val="100"/>
                                <w:position w:val="0"/>
                                <w:sz w:val="20"/>
                                <w:szCs w:val="20"/>
                                <w:shd w:val="clear" w:color="auto" w:fill="auto"/>
                                <w:lang w:val="cs-CZ" w:eastAsia="cs-CZ" w:bidi="cs-CZ"/>
                              </w:rPr>
                              <w:t>V Třebíč*</w:t>
                            </w:r>
                          </w:p>
                        </w:txbxContent>
                      </wps:txbx>
                      <wps:bodyPr lIns="0" tIns="0" rIns="0" bIns="0">
                        <a:noAutoFit/>
                      </wps:bodyPr>
                    </wps:wsp>
                  </a:graphicData>
                </a:graphic>
              </wp:anchor>
            </w:drawing>
          </mc:Choice>
          <mc:Fallback>
            <w:pict>
              <v:shape id="_x0000_s1063" type="#_x0000_t202" style="position:absolute;margin-left:38.049999999999997pt;margin-top:47.700000000000003pt;width:67.799999999999997pt;height:42.75pt;z-index:-125829365;mso-wrap-distance-left:9.pt;mso-wrap-distance-right:9.pt;mso-position-horizontal-relative:page;mso-position-vertical-relative:margin" filled="f" stroked="f">
                <v:textbox inset="0,0,0,0">
                  <w:txbxContent>
                    <w:p>
                      <w:pPr>
                        <w:pStyle w:val="Style5"/>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2 této smlouvy.</w:t>
                      </w:r>
                    </w:p>
                    <w:p>
                      <w:pPr>
                        <w:pStyle w:val="Style5"/>
                        <w:keepNext w:val="0"/>
                        <w:keepLines w:val="0"/>
                        <w:widowControl w:val="0"/>
                        <w:shd w:val="clear" w:color="auto" w:fill="auto"/>
                        <w:bidi w:val="0"/>
                        <w:spacing w:before="0" w:after="0" w:line="240" w:lineRule="auto"/>
                        <w:ind w:left="0" w:right="0" w:firstLine="160"/>
                        <w:jc w:val="left"/>
                        <w:rPr>
                          <w:sz w:val="20"/>
                          <w:szCs w:val="20"/>
                        </w:rPr>
                      </w:pPr>
                      <w:r>
                        <w:rPr>
                          <w:color w:val="000000"/>
                          <w:spacing w:val="0"/>
                          <w:w w:val="100"/>
                          <w:position w:val="0"/>
                          <w:sz w:val="20"/>
                          <w:szCs w:val="20"/>
                          <w:shd w:val="clear" w:color="auto" w:fill="auto"/>
                          <w:lang w:val="cs-CZ" w:eastAsia="cs-CZ" w:bidi="cs-CZ"/>
                        </w:rPr>
                        <w:t>V Třebíč*</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o 2. 02, 2022</w:t>
      </w:r>
    </w:p>
    <w:p>
      <w:pPr>
        <w:pStyle w:val="Style5"/>
        <w:keepNext w:val="0"/>
        <w:keepLines w:val="0"/>
        <w:widowControl w:val="0"/>
        <w:shd w:val="clear" w:color="auto" w:fill="auto"/>
        <w:tabs>
          <w:tab w:leader="underscore" w:pos="9327" w:val="left"/>
        </w:tabs>
        <w:bidi w:val="0"/>
        <w:spacing w:before="0" w:after="0" w:line="214" w:lineRule="auto"/>
        <w:ind w:left="7740" w:right="0" w:firstLine="0"/>
        <w:jc w:val="left"/>
        <w:rPr>
          <w:sz w:val="20"/>
          <w:szCs w:val="20"/>
        </w:rPr>
        <w:sectPr>
          <w:headerReference w:type="default" r:id="rId13"/>
          <w:footerReference w:type="default" r:id="rId14"/>
          <w:headerReference w:type="first" r:id="rId15"/>
          <w:footerReference w:type="first" r:id="rId16"/>
          <w:footnotePr>
            <w:pos w:val="pageBottom"/>
            <w:numFmt w:val="decimal"/>
            <w:numRestart w:val="continuous"/>
          </w:footnotePr>
          <w:pgSz w:w="16840" w:h="11900" w:orient="landscape"/>
          <w:pgMar w:top="1087" w:left="752" w:right="818" w:bottom="1794" w:header="0" w:footer="3" w:gutter="0"/>
          <w:cols w:space="720"/>
          <w:noEndnote/>
          <w:titlePg/>
          <w:rtlGutter w:val="0"/>
          <w:docGrid w:linePitch="360"/>
        </w:sectPr>
      </w:pPr>
      <w:r>
        <mc:AlternateContent>
          <mc:Choice Requires="wps">
            <w:drawing>
              <wp:anchor distT="375920" distB="0" distL="114300" distR="6196965" simplePos="0" relativeHeight="125829390" behindDoc="0" locked="0" layoutInCell="1" allowOverlap="1">
                <wp:simplePos x="0" y="0"/>
                <wp:positionH relativeFrom="page">
                  <wp:posOffset>574675</wp:posOffset>
                </wp:positionH>
                <wp:positionV relativeFrom="margin">
                  <wp:posOffset>1571625</wp:posOffset>
                </wp:positionV>
                <wp:extent cx="2072640" cy="499110"/>
                <wp:wrapTopAndBottom/>
                <wp:docPr id="51" name="Shape 51"/>
                <a:graphic xmlns:a="http://schemas.openxmlformats.org/drawingml/2006/main">
                  <a:graphicData uri="http://schemas.microsoft.com/office/word/2010/wordprocessingShape">
                    <wps:wsp>
                      <wps:cNvSpPr txBox="1"/>
                      <wps:spPr>
                        <a:xfrm>
                          <a:ext cx="2072640" cy="4991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AVE CZ odpadové^Kospodářství s.r.o.</w:t>
                            </w:r>
                          </w:p>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xml:space="preserve">Miroslav Lorenc, Key Account Manager </w:t>
                            </w:r>
                            <w:r>
                              <w:rPr>
                                <w:b/>
                                <w:bCs/>
                                <w:color w:val="000000"/>
                                <w:spacing w:val="0"/>
                                <w:w w:val="100"/>
                                <w:position w:val="0"/>
                                <w:sz w:val="20"/>
                                <w:szCs w:val="20"/>
                                <w:shd w:val="clear" w:color="auto" w:fill="auto"/>
                                <w:lang w:val="cs-CZ" w:eastAsia="cs-CZ" w:bidi="cs-CZ"/>
                              </w:rPr>
                              <w:t>zhotovitel</w:t>
                            </w:r>
                          </w:p>
                        </w:txbxContent>
                      </wps:txbx>
                      <wps:bodyPr lIns="0" tIns="0" rIns="0" bIns="0">
                        <a:noAutoFit/>
                      </wps:bodyPr>
                    </wps:wsp>
                  </a:graphicData>
                </a:graphic>
              </wp:anchor>
            </w:drawing>
          </mc:Choice>
          <mc:Fallback>
            <w:pict>
              <v:shape id="_x0000_s1077" type="#_x0000_t202" style="position:absolute;margin-left:45.25pt;margin-top:123.75pt;width:163.19999999999999pt;height:39.299999999999997pt;z-index:-125829363;mso-wrap-distance-left:9.pt;mso-wrap-distance-top:29.600000000000001pt;mso-wrap-distance-right:487.94999999999999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AVE CZ odpadové^Kospodářství s.r.o.</w:t>
                      </w:r>
                    </w:p>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xml:space="preserve">Miroslav Lorenc, Key Account Manager </w:t>
                      </w:r>
                      <w:r>
                        <w:rPr>
                          <w:b/>
                          <w:bCs/>
                          <w:color w:val="000000"/>
                          <w:spacing w:val="0"/>
                          <w:w w:val="100"/>
                          <w:position w:val="0"/>
                          <w:sz w:val="20"/>
                          <w:szCs w:val="20"/>
                          <w:shd w:val="clear" w:color="auto" w:fill="auto"/>
                          <w:lang w:val="cs-CZ" w:eastAsia="cs-CZ" w:bidi="cs-CZ"/>
                        </w:rPr>
                        <w:t>zhotovitel</w:t>
                      </w:r>
                    </w:p>
                  </w:txbxContent>
                </v:textbox>
                <w10:wrap type="topAndBottom" anchorx="page" anchory="margin"/>
              </v:shape>
            </w:pict>
          </mc:Fallback>
        </mc:AlternateContent>
      </w:r>
      <w:r>
        <mc:AlternateContent>
          <mc:Choice Requires="wps">
            <w:drawing>
              <wp:anchor distT="372110" distB="7620" distL="2743200" distR="3661410" simplePos="0" relativeHeight="125829392" behindDoc="0" locked="0" layoutInCell="1" allowOverlap="1">
                <wp:simplePos x="0" y="0"/>
                <wp:positionH relativeFrom="page">
                  <wp:posOffset>3203575</wp:posOffset>
                </wp:positionH>
                <wp:positionV relativeFrom="margin">
                  <wp:posOffset>1567815</wp:posOffset>
                </wp:positionV>
                <wp:extent cx="1979295" cy="495300"/>
                <wp:wrapTopAndBottom/>
                <wp:docPr id="53" name="Shape 53"/>
                <a:graphic xmlns:a="http://schemas.openxmlformats.org/drawingml/2006/main">
                  <a:graphicData uri="http://schemas.microsoft.com/office/word/2010/wordprocessingShape">
                    <wps:wsp>
                      <wps:cNvSpPr txBox="1"/>
                      <wps:spPr>
                        <a:xfrm>
                          <a:ext cx="1979295" cy="495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AVE CZ odoadové hospodářství s.r.o.</w:t>
                            </w:r>
                          </w:p>
                          <w:p>
                            <w:pPr>
                              <w:pStyle w:val="Style5"/>
                              <w:keepNext w:val="0"/>
                              <w:keepLines w:val="0"/>
                              <w:widowControl w:val="0"/>
                              <w:shd w:val="clear" w:color="auto" w:fill="auto"/>
                              <w:bidi w:val="0"/>
                              <w:spacing w:before="0" w:after="0" w:line="240" w:lineRule="auto"/>
                              <w:ind w:left="160" w:right="0" w:firstLine="1520"/>
                              <w:jc w:val="left"/>
                              <w:rPr>
                                <w:sz w:val="20"/>
                                <w:szCs w:val="20"/>
                              </w:rPr>
                            </w:pPr>
                            <w:r>
                              <w:rPr>
                                <w:color w:val="000000"/>
                                <w:spacing w:val="0"/>
                                <w:w w:val="100"/>
                                <w:position w:val="0"/>
                                <w:sz w:val="20"/>
                                <w:szCs w:val="20"/>
                                <w:shd w:val="clear" w:color="auto" w:fill="auto"/>
                                <w:lang w:val="cs-CZ" w:eastAsia="cs-CZ" w:bidi="cs-CZ"/>
                              </w:rPr>
                              <w:t xml:space="preserve">regionální ředitel </w:t>
                            </w:r>
                            <w:r>
                              <w:rPr>
                                <w:b/>
                                <w:bCs/>
                                <w:color w:val="000000"/>
                                <w:spacing w:val="0"/>
                                <w:w w:val="100"/>
                                <w:position w:val="0"/>
                                <w:sz w:val="20"/>
                                <w:szCs w:val="20"/>
                                <w:shd w:val="clear" w:color="auto" w:fill="auto"/>
                                <w:lang w:val="cs-CZ" w:eastAsia="cs-CZ" w:bidi="cs-CZ"/>
                              </w:rPr>
                              <w:t>lotovitel</w:t>
                            </w:r>
                          </w:p>
                        </w:txbxContent>
                      </wps:txbx>
                      <wps:bodyPr lIns="0" tIns="0" rIns="0" bIns="0">
                        <a:noAutoFit/>
                      </wps:bodyPr>
                    </wps:wsp>
                  </a:graphicData>
                </a:graphic>
              </wp:anchor>
            </w:drawing>
          </mc:Choice>
          <mc:Fallback>
            <w:pict>
              <v:shape id="_x0000_s1079" type="#_x0000_t202" style="position:absolute;margin-left:252.25pt;margin-top:123.45pt;width:155.84999999999999pt;height:39.pt;z-index:-125829361;mso-wrap-distance-left:216.pt;mso-wrap-distance-top:29.300000000000001pt;mso-wrap-distance-right:288.30000000000001pt;mso-wrap-distance-bottom:0.59999999999999998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AVE CZ odoadové hospodářství s.r.o.</w:t>
                      </w:r>
                    </w:p>
                    <w:p>
                      <w:pPr>
                        <w:pStyle w:val="Style5"/>
                        <w:keepNext w:val="0"/>
                        <w:keepLines w:val="0"/>
                        <w:widowControl w:val="0"/>
                        <w:shd w:val="clear" w:color="auto" w:fill="auto"/>
                        <w:bidi w:val="0"/>
                        <w:spacing w:before="0" w:after="0" w:line="240" w:lineRule="auto"/>
                        <w:ind w:left="160" w:right="0" w:firstLine="1520"/>
                        <w:jc w:val="left"/>
                        <w:rPr>
                          <w:sz w:val="20"/>
                          <w:szCs w:val="20"/>
                        </w:rPr>
                      </w:pPr>
                      <w:r>
                        <w:rPr>
                          <w:color w:val="000000"/>
                          <w:spacing w:val="0"/>
                          <w:w w:val="100"/>
                          <w:position w:val="0"/>
                          <w:sz w:val="20"/>
                          <w:szCs w:val="20"/>
                          <w:shd w:val="clear" w:color="auto" w:fill="auto"/>
                          <w:lang w:val="cs-CZ" w:eastAsia="cs-CZ" w:bidi="cs-CZ"/>
                        </w:rPr>
                        <w:t xml:space="preserve">regionální ředitel </w:t>
                      </w:r>
                      <w:r>
                        <w:rPr>
                          <w:b/>
                          <w:bCs/>
                          <w:color w:val="000000"/>
                          <w:spacing w:val="0"/>
                          <w:w w:val="100"/>
                          <w:position w:val="0"/>
                          <w:sz w:val="20"/>
                          <w:szCs w:val="20"/>
                          <w:shd w:val="clear" w:color="auto" w:fill="auto"/>
                          <w:lang w:val="cs-CZ" w:eastAsia="cs-CZ" w:bidi="cs-CZ"/>
                        </w:rPr>
                        <w:t>lotovitel</w:t>
                      </w:r>
                    </w:p>
                  </w:txbxContent>
                </v:textbox>
                <w10:wrap type="topAndBottom" anchorx="page" anchory="margin"/>
              </v:shape>
            </w:pict>
          </mc:Fallback>
        </mc:AlternateContent>
      </w:r>
      <w:r>
        <mc:AlternateContent>
          <mc:Choice Requires="wps">
            <w:drawing>
              <wp:anchor distT="368300" distB="11430" distL="5911215" distR="114300" simplePos="0" relativeHeight="125829394" behindDoc="0" locked="0" layoutInCell="1" allowOverlap="1">
                <wp:simplePos x="0" y="0"/>
                <wp:positionH relativeFrom="page">
                  <wp:posOffset>6371590</wp:posOffset>
                </wp:positionH>
                <wp:positionV relativeFrom="margin">
                  <wp:posOffset>1564005</wp:posOffset>
                </wp:positionV>
                <wp:extent cx="2358390" cy="495300"/>
                <wp:wrapTopAndBottom/>
                <wp:docPr id="55" name="Shape 55"/>
                <a:graphic xmlns:a="http://schemas.openxmlformats.org/drawingml/2006/main">
                  <a:graphicData uri="http://schemas.microsoft.com/office/word/2010/wordprocessingShape">
                    <wps:wsp>
                      <wps:cNvSpPr txBox="1"/>
                      <wps:spPr>
                        <a:xfrm>
                          <a:ext cx="2358390" cy="4953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 o.</w:t>
                            </w:r>
                          </w:p>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xml:space="preserve">Ing. Radovan Necid, ředitel </w:t>
                            </w:r>
                            <w:r>
                              <w:rPr>
                                <w:b/>
                                <w:bCs/>
                                <w:color w:val="000000"/>
                                <w:spacing w:val="0"/>
                                <w:w w:val="100"/>
                                <w:position w:val="0"/>
                                <w:sz w:val="20"/>
                                <w:szCs w:val="20"/>
                                <w:shd w:val="clear" w:color="auto" w:fill="auto"/>
                                <w:lang w:val="cs-CZ" w:eastAsia="cs-CZ" w:bidi="cs-CZ"/>
                              </w:rPr>
                              <w:t>objednatel</w:t>
                            </w:r>
                          </w:p>
                        </w:txbxContent>
                      </wps:txbx>
                      <wps:bodyPr lIns="0" tIns="0" rIns="0" bIns="0">
                        <a:noAutoFit/>
                      </wps:bodyPr>
                    </wps:wsp>
                  </a:graphicData>
                </a:graphic>
              </wp:anchor>
            </w:drawing>
          </mc:Choice>
          <mc:Fallback>
            <w:pict>
              <v:shape id="_x0000_s1081" type="#_x0000_t202" style="position:absolute;margin-left:501.69999999999999pt;margin-top:123.15000000000001pt;width:185.69999999999999pt;height:39.pt;z-index:-125829359;mso-wrap-distance-left:465.44999999999999pt;mso-wrap-distance-top:29.pt;mso-wrap-distance-right:9.pt;mso-wrap-distance-bottom:0.90000000000000002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 o.</w:t>
                      </w:r>
                    </w:p>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xml:space="preserve">Ing. Radovan Necid, ředitel </w:t>
                      </w:r>
                      <w:r>
                        <w:rPr>
                          <w:b/>
                          <w:bCs/>
                          <w:color w:val="000000"/>
                          <w:spacing w:val="0"/>
                          <w:w w:val="100"/>
                          <w:position w:val="0"/>
                          <w:sz w:val="20"/>
                          <w:szCs w:val="20"/>
                          <w:shd w:val="clear" w:color="auto" w:fill="auto"/>
                          <w:lang w:val="cs-CZ" w:eastAsia="cs-CZ" w:bidi="cs-CZ"/>
                        </w:rPr>
                        <w:t>objednatel</w:t>
                      </w:r>
                    </w:p>
                  </w:txbxContent>
                </v:textbox>
                <w10:wrap type="topAndBottom" anchorx="page" anchory="margin"/>
              </v:shape>
            </w:pict>
          </mc:Fallback>
        </mc:AlternateContent>
      </w:r>
      <w:r>
        <w:rPr>
          <w:color w:val="000000"/>
          <w:spacing w:val="0"/>
          <w:w w:val="100"/>
          <w:position w:val="0"/>
          <w:sz w:val="20"/>
          <w:szCs w:val="20"/>
          <w:shd w:val="clear" w:color="auto" w:fill="auto"/>
          <w:lang w:val="cs-CZ" w:eastAsia="cs-CZ" w:bidi="cs-CZ"/>
        </w:rPr>
        <w:t>V Jihlavě dne</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8" w:after="78" w:line="240" w:lineRule="exact"/>
        <w:rPr>
          <w:sz w:val="19"/>
          <w:szCs w:val="19"/>
        </w:rPr>
      </w:pPr>
    </w:p>
    <w:p>
      <w:pPr>
        <w:widowControl w:val="0"/>
        <w:spacing w:line="1" w:lineRule="exact"/>
        <w:sectPr>
          <w:footnotePr>
            <w:pos w:val="pageBottom"/>
            <w:numFmt w:val="decimal"/>
            <w:numRestart w:val="continuous"/>
          </w:footnotePr>
          <w:type w:val="continuous"/>
          <w:pgSz w:w="16840" w:h="11900" w:orient="landscape"/>
          <w:pgMar w:top="1126" w:left="0" w:right="0" w:bottom="1126" w:header="0" w:footer="3" w:gutter="0"/>
          <w:cols w:space="720"/>
          <w:noEndnote/>
          <w:rtlGutter w:val="0"/>
          <w:docGrid w:linePitch="360"/>
        </w:sectPr>
      </w:pPr>
    </w:p>
    <w:p>
      <w:pPr>
        <w:pStyle w:val="Style5"/>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6840" w:h="11900" w:orient="landscape"/>
          <w:pgMar w:top="1126" w:left="764" w:right="806" w:bottom="1126" w:header="0" w:footer="3" w:gutter="0"/>
          <w:cols w:space="720"/>
          <w:noEndnote/>
          <w:rtlGutter w:val="0"/>
          <w:docGrid w:linePitch="360"/>
        </w:sectPr>
      </w:pPr>
      <w:r>
        <w:rPr>
          <w:color w:val="000000"/>
          <w:spacing w:val="0"/>
          <w:w w:val="100"/>
          <w:position w:val="0"/>
          <w:shd w:val="clear" w:color="auto" w:fill="auto"/>
          <w:lang w:val="cs-CZ" w:eastAsia="cs-CZ" w:bidi="cs-CZ"/>
        </w:rPr>
        <w:t>Příloha č. 2 ke smlouvě o nakládání s odpadem číslo S/C81/5002147/2021/170 - NEPOUŽIJE SE</w:t>
      </w:r>
    </w:p>
    <w:p>
      <w:pPr>
        <w:pStyle w:val="Style5"/>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cs-CZ" w:eastAsia="cs-CZ" w:bidi="cs-CZ"/>
        </w:rPr>
        <w:t>Příloha č. 3 ke smlouvě o nakládání s odpadem číslo S/C81/5002147/2021/170</w:t>
      </w:r>
    </w:p>
    <w:p>
      <w:pPr>
        <w:pStyle w:val="Style5"/>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cs-CZ" w:eastAsia="cs-CZ" w:bidi="cs-CZ"/>
        </w:rPr>
        <w:t>Specifikační a výpočtový list dalších služeb</w:t>
      </w:r>
    </w:p>
    <w:p>
      <w:pPr>
        <w:pStyle w:val="Style24"/>
        <w:keepNext w:val="0"/>
        <w:keepLines w:val="0"/>
        <w:widowControl w:val="0"/>
        <w:shd w:val="clear" w:color="auto" w:fill="auto"/>
        <w:bidi w:val="0"/>
        <w:spacing w:before="0" w:after="0" w:line="240" w:lineRule="auto"/>
        <w:ind w:left="786" w:right="0" w:firstLine="0"/>
        <w:jc w:val="left"/>
      </w:pPr>
      <w:r>
        <w:rPr>
          <w:b w:val="0"/>
          <w:bCs w:val="0"/>
          <w:color w:val="000000"/>
          <w:spacing w:val="0"/>
          <w:w w:val="100"/>
          <w:position w:val="0"/>
          <w:shd w:val="clear" w:color="auto" w:fill="auto"/>
          <w:lang w:val="cs-CZ" w:eastAsia="cs-CZ" w:bidi="cs-CZ"/>
        </w:rPr>
        <w:t>Další služby poskytované zhotovitelem nezahrnuté v Jednotkové ceně dle přílohy č. 1 a/nebo přílohy č. 2 za nakládání s odpadem:</w:t>
      </w:r>
    </w:p>
    <w:tbl>
      <w:tblPr>
        <w:tblOverlap w:val="never"/>
        <w:jc w:val="center"/>
        <w:tblLayout w:type="fixed"/>
      </w:tblPr>
      <w:tblGrid>
        <w:gridCol w:w="9630"/>
        <w:gridCol w:w="3852"/>
      </w:tblGrid>
      <w:tr>
        <w:trPr>
          <w:trHeight w:val="366" w:hRule="exact"/>
        </w:trPr>
        <w:tc>
          <w:tcPr>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Druh poskytované služby</w:t>
            </w:r>
          </w:p>
        </w:tc>
        <w:tc>
          <w:tcPr>
            <w:tcBorders>
              <w:top w:val="single" w:sz="4"/>
              <w:left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služby v Kč (bez DPH)</w:t>
            </w:r>
          </w:p>
        </w:tc>
      </w:tr>
      <w:tr>
        <w:trPr>
          <w:trHeight w:val="354"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Ohlášení přepravy NO do ISPOP</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100,00 Kč/1 ohlášení</w:t>
            </w:r>
          </w:p>
        </w:tc>
      </w:tr>
      <w:tr>
        <w:trPr>
          <w:trHeight w:val="360" w:hRule="exact"/>
        </w:trPr>
        <w:tc>
          <w:tcPr>
            <w:tcBorders>
              <w:top w:val="single" w:sz="4"/>
              <w:left w:val="single" w:sz="4"/>
              <w:bottom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Dopravní náklady</w:t>
            </w:r>
          </w:p>
        </w:tc>
        <w:tc>
          <w:tcPr>
            <w:tcBorders>
              <w:top w:val="single" w:sz="4"/>
              <w:left w:val="single" w:sz="4"/>
              <w:bottom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1.200,00 Kč/1 odvoz/svozové místo</w:t>
            </w:r>
          </w:p>
        </w:tc>
      </w:tr>
    </w:tbl>
    <w:p>
      <w:pPr>
        <w:widowControl w:val="0"/>
        <w:spacing w:after="239" w:line="1" w:lineRule="exact"/>
      </w:pPr>
    </w:p>
    <w:p>
      <w:pPr>
        <w:pStyle w:val="Style5"/>
        <w:keepNext w:val="0"/>
        <w:keepLines w:val="0"/>
        <w:widowControl w:val="0"/>
        <w:shd w:val="clear" w:color="auto" w:fill="auto"/>
        <w:bidi w:val="0"/>
        <w:spacing w:before="0" w:after="0" w:line="240" w:lineRule="auto"/>
        <w:ind w:left="0" w:right="0" w:firstLine="140"/>
        <w:jc w:val="left"/>
        <w:rPr>
          <w:sz w:val="20"/>
          <w:szCs w:val="20"/>
        </w:rPr>
        <w:sectPr>
          <w:footnotePr>
            <w:pos w:val="pageBottom"/>
            <w:numFmt w:val="decimal"/>
            <w:numRestart w:val="continuous"/>
          </w:footnotePr>
          <w:pgSz w:w="16840" w:h="11900" w:orient="landscape"/>
          <w:pgMar w:top="1903" w:left="797" w:right="773" w:bottom="4111" w:header="0" w:footer="3" w:gutter="0"/>
          <w:cols w:space="720"/>
          <w:noEndnote/>
          <w:rtlGutter w:val="0"/>
          <w:docGrid w:linePitch="360"/>
        </w:sectPr>
      </w:pPr>
      <w:r>
        <w:rPr>
          <w:b/>
          <w:bCs/>
          <w:color w:val="000000"/>
          <w:spacing w:val="0"/>
          <w:w w:val="100"/>
          <w:position w:val="0"/>
          <w:sz w:val="20"/>
          <w:szCs w:val="20"/>
          <w:shd w:val="clear" w:color="auto" w:fill="auto"/>
          <w:lang w:val="cs-CZ" w:eastAsia="cs-CZ" w:bidi="cs-CZ"/>
        </w:rPr>
        <w:t>Výše uvedené ceny nezahrnují DPH.</w:t>
      </w:r>
    </w:p>
    <w:p>
      <w:pPr>
        <w:widowControl w:val="0"/>
        <w:spacing w:line="240" w:lineRule="exact"/>
        <w:rPr>
          <w:sz w:val="19"/>
          <w:szCs w:val="19"/>
        </w:rPr>
      </w:pPr>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type w:val="continuous"/>
          <w:pgSz w:w="16840" w:h="11900" w:orient="landscape"/>
          <w:pgMar w:top="1052" w:left="0" w:right="0" w:bottom="980" w:header="0" w:footer="3" w:gutter="0"/>
          <w:cols w:space="720"/>
          <w:noEndnote/>
          <w:rtlGutter w:val="0"/>
          <w:docGrid w:linePitch="360"/>
        </w:sectPr>
      </w:pPr>
    </w:p>
    <w:p>
      <w:pPr>
        <w:pStyle w:val="Style32"/>
        <w:keepNext w:val="0"/>
        <w:keepLines w:val="0"/>
        <w:framePr w:w="1113" w:h="291" w:wrap="none" w:vAnchor="text" w:hAnchor="page" w:x="9987" w:y="3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p>
      <w:pPr>
        <w:pStyle w:val="Style2"/>
        <w:keepNext w:val="0"/>
        <w:keepLines w:val="0"/>
        <w:framePr w:w="1218" w:h="537" w:wrap="none" w:vAnchor="text" w:hAnchor="page" w:x="11427"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0 2. 02. 2022</w:t>
      </w:r>
    </w:p>
    <w:p>
      <w:pPr>
        <w:pStyle w:val="Style2"/>
        <w:keepNext w:val="0"/>
        <w:keepLines w:val="0"/>
        <w:framePr w:w="1218" w:h="537" w:wrap="none" w:vAnchor="text" w:hAnchor="page" w:x="11427" w:y="21"/>
        <w:widowControl w:val="0"/>
        <w:shd w:val="clear" w:color="auto" w:fill="auto"/>
        <w:bidi w:val="0"/>
        <w:spacing w:before="0" w:after="0" w:line="230" w:lineRule="auto"/>
        <w:ind w:left="0" w:right="0" w:firstLine="0"/>
        <w:jc w:val="left"/>
      </w:pPr>
      <w:r>
        <w:rPr>
          <w:color w:val="1B4791"/>
          <w:spacing w:val="0"/>
          <w:w w:val="100"/>
          <w:position w:val="0"/>
          <w:shd w:val="clear" w:color="auto" w:fill="auto"/>
          <w:lang w:val="cs-CZ" w:eastAsia="cs-CZ" w:bidi="cs-CZ"/>
        </w:rPr>
        <w:t>/</w:t>
      </w:r>
    </w:p>
    <w:p>
      <w:pPr>
        <w:widowControl w:val="0"/>
        <w:spacing w:after="665" w:line="1" w:lineRule="exact"/>
      </w:pPr>
      <w:r>
        <w:drawing>
          <wp:anchor distT="0" distB="0" distL="0" distR="0" simplePos="0" relativeHeight="62914716" behindDoc="1" locked="0" layoutInCell="1" allowOverlap="1">
            <wp:simplePos x="0" y="0"/>
            <wp:positionH relativeFrom="page">
              <wp:posOffset>605155</wp:posOffset>
            </wp:positionH>
            <wp:positionV relativeFrom="paragraph">
              <wp:posOffset>121920</wp:posOffset>
            </wp:positionV>
            <wp:extent cx="1517650" cy="298450"/>
            <wp:wrapNone/>
            <wp:docPr id="57" name="Shape 57"/>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17"/>
                    <a:stretch/>
                  </pic:blipFill>
                  <pic:spPr>
                    <a:xfrm>
                      <a:ext cx="1517650" cy="298450"/>
                    </a:xfrm>
                    <a:prstGeom prst="rect"/>
                  </pic:spPr>
                </pic:pic>
              </a:graphicData>
            </a:graphic>
          </wp:anchor>
        </w:drawing>
      </w:r>
    </w:p>
    <w:p>
      <w:pPr>
        <w:widowControl w:val="0"/>
        <w:spacing w:line="1" w:lineRule="exact"/>
        <w:sectPr>
          <w:footnotePr>
            <w:pos w:val="pageBottom"/>
            <w:numFmt w:val="decimal"/>
            <w:numRestart w:val="continuous"/>
          </w:footnotePr>
          <w:type w:val="continuous"/>
          <w:pgSz w:w="16840" w:h="11900" w:orient="landscape"/>
          <w:pgMar w:top="1052" w:left="797" w:right="773" w:bottom="980" w:header="0" w:footer="3" w:gutter="0"/>
          <w:cols w:space="720"/>
          <w:noEndnote/>
          <w:rtlGutter w:val="0"/>
          <w:docGrid w:linePitch="360"/>
        </w:sectPr>
      </w:pP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16840" w:h="11900" w:orient="landscape"/>
          <w:pgMar w:top="1903" w:left="0" w:right="0" w:bottom="1903"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96" behindDoc="0" locked="0" layoutInCell="1" allowOverlap="1">
                <wp:simplePos x="0" y="0"/>
                <wp:positionH relativeFrom="page">
                  <wp:posOffset>4249420</wp:posOffset>
                </wp:positionH>
                <wp:positionV relativeFrom="paragraph">
                  <wp:posOffset>186690</wp:posOffset>
                </wp:positionV>
                <wp:extent cx="910590" cy="158115"/>
                <wp:wrapTopAndBottom/>
                <wp:docPr id="59" name="Shape 59"/>
                <a:graphic xmlns:a="http://schemas.openxmlformats.org/drawingml/2006/main">
                  <a:graphicData uri="http://schemas.microsoft.com/office/word/2010/wordprocessingShape">
                    <wps:wsp>
                      <wps:cNvSpPr txBox="1"/>
                      <wps:spPr>
                        <a:xfrm>
                          <a:ext cx="910590" cy="1581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regionální ředitel</w:t>
                            </w:r>
                          </w:p>
                        </w:txbxContent>
                      </wps:txbx>
                      <wps:bodyPr wrap="none" lIns="0" tIns="0" rIns="0" bIns="0">
                        <a:noAutoFit/>
                      </wps:bodyPr>
                    </wps:wsp>
                  </a:graphicData>
                </a:graphic>
              </wp:anchor>
            </w:drawing>
          </mc:Choice>
          <mc:Fallback>
            <w:pict>
              <v:shape id="_x0000_s1085" type="#_x0000_t202" style="position:absolute;margin-left:334.60000000000002pt;margin-top:14.699999999999999pt;width:71.700000000000003pt;height:12.449999999999999pt;z-index:-125829357;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regionální ředitel</w:t>
                      </w:r>
                    </w:p>
                  </w:txbxContent>
                </v:textbox>
                <w10:wrap type="topAndBottom" anchorx="page"/>
              </v:shape>
            </w:pict>
          </mc:Fallback>
        </mc:AlternateContent>
      </w:r>
      <w:r>
        <mc:AlternateContent>
          <mc:Choice Requires="wps">
            <w:drawing>
              <wp:anchor distT="0" distB="0" distL="114300" distR="114300" simplePos="0" relativeHeight="125829398" behindDoc="0" locked="0" layoutInCell="1" allowOverlap="1">
                <wp:simplePos x="0" y="0"/>
                <wp:positionH relativeFrom="page">
                  <wp:posOffset>6344920</wp:posOffset>
                </wp:positionH>
                <wp:positionV relativeFrom="paragraph">
                  <wp:posOffset>12700</wp:posOffset>
                </wp:positionV>
                <wp:extent cx="2356485" cy="497205"/>
                <wp:wrapSquare wrapText="bothSides"/>
                <wp:docPr id="61" name="Shape 61"/>
                <a:graphic xmlns:a="http://schemas.openxmlformats.org/drawingml/2006/main">
                  <a:graphicData uri="http://schemas.microsoft.com/office/word/2010/wordprocessingShape">
                    <wps:wsp>
                      <wps:cNvSpPr txBox="1"/>
                      <wps:spPr>
                        <a:xfrm>
                          <a:ext cx="2356485" cy="4972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 o.</w:t>
                            </w:r>
                          </w:p>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Ing. Radovan Necid, ředitel</w:t>
                            </w:r>
                          </w:p>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objednatel</w:t>
                            </w:r>
                          </w:p>
                        </w:txbxContent>
                      </wps:txbx>
                      <wps:bodyPr lIns="0" tIns="0" rIns="0" bIns="0">
                        <a:noAutoFit/>
                      </wps:bodyPr>
                    </wps:wsp>
                  </a:graphicData>
                </a:graphic>
              </wp:anchor>
            </w:drawing>
          </mc:Choice>
          <mc:Fallback>
            <w:pict>
              <v:shape id="_x0000_s1087" type="#_x0000_t202" style="position:absolute;margin-left:499.60000000000002pt;margin-top:1.pt;width:185.55000000000001pt;height:39.149999999999999pt;z-index:-12582935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 o.</w:t>
                      </w:r>
                    </w:p>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Ing. Radovan Necid, ředitel</w:t>
                      </w:r>
                    </w:p>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objednatel</w:t>
                      </w:r>
                    </w:p>
                  </w:txbxContent>
                </v:textbox>
                <w10:wrap type="square" anchorx="page"/>
              </v:shape>
            </w:pict>
          </mc:Fallback>
        </mc:AlternateContent>
      </w:r>
    </w:p>
    <w:p>
      <w:pPr>
        <w:pStyle w:val="Style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AVE (ZZpdpadové hospodářství s.r.o.</w:t>
      </w:r>
    </w:p>
    <w:p>
      <w:pPr>
        <w:pStyle w:val="Style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xml:space="preserve">Miroslav Lorenc, Key Account </w:t>
      </w:r>
      <w:r>
        <w:rPr>
          <w:b/>
          <w:bCs/>
          <w:color w:val="000000"/>
          <w:spacing w:val="0"/>
          <w:w w:val="100"/>
          <w:position w:val="0"/>
          <w:sz w:val="20"/>
          <w:szCs w:val="20"/>
          <w:shd w:val="clear" w:color="auto" w:fill="auto"/>
          <w:lang w:val="cs-CZ" w:eastAsia="cs-CZ" w:bidi="cs-CZ"/>
        </w:rPr>
        <w:t>zhotovitel</w:t>
      </w:r>
    </w:p>
    <w:p>
      <w:pPr>
        <w:pStyle w:val="Style5"/>
        <w:keepNext w:val="0"/>
        <w:keepLines w:val="0"/>
        <w:widowControl w:val="0"/>
        <w:pBdr>
          <w:top w:val="single" w:sz="4" w:space="0" w:color="auto"/>
        </w:pBdr>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AVE CZ odpadové hospodářství s.r.o.</w:t>
      </w:r>
    </w:p>
    <w:p>
      <w:pPr>
        <w:pStyle w:val="Style32"/>
        <w:keepNext w:val="0"/>
        <w:keepLines w:val="0"/>
        <w:widowControl w:val="0"/>
        <w:shd w:val="clear" w:color="auto" w:fill="auto"/>
        <w:bidi w:val="0"/>
        <w:spacing w:before="0" w:after="0" w:line="240" w:lineRule="auto"/>
        <w:ind w:left="0" w:right="0" w:firstLine="0"/>
        <w:jc w:val="left"/>
        <w:rPr>
          <w:sz w:val="19"/>
          <w:szCs w:val="19"/>
        </w:rPr>
        <w:sectPr>
          <w:footnotePr>
            <w:pos w:val="pageBottom"/>
            <w:numFmt w:val="decimal"/>
            <w:numRestart w:val="continuous"/>
          </w:footnotePr>
          <w:type w:val="continuous"/>
          <w:pgSz w:w="16840" w:h="11900" w:orient="landscape"/>
          <w:pgMar w:top="1903" w:left="926" w:right="8711" w:bottom="1903" w:header="0" w:footer="3" w:gutter="0"/>
          <w:cols w:num="2" w:space="920"/>
          <w:noEndnote/>
          <w:rtlGutter w:val="0"/>
          <w:docGrid w:linePitch="360"/>
        </w:sectPr>
      </w:pPr>
      <w:r>
        <w:rPr>
          <w:b/>
          <w:bCs/>
          <w:color w:val="000000"/>
          <w:spacing w:val="0"/>
          <w:w w:val="100"/>
          <w:position w:val="0"/>
          <w:sz w:val="19"/>
          <w:szCs w:val="19"/>
          <w:shd w:val="clear" w:color="auto" w:fill="auto"/>
          <w:lang w:val="cs-CZ" w:eastAsia="cs-CZ" w:bidi="cs-CZ"/>
        </w:rPr>
        <w:t>zhotovitel</w:t>
      </w:r>
    </w:p>
    <w:sectPr>
      <w:footnotePr>
        <w:pos w:val="pageBottom"/>
        <w:numFmt w:val="decimal"/>
        <w:numRestart w:val="continuous"/>
      </w:footnotePr>
      <w:type w:val="continuous"/>
      <w:pgSz w:w="16840" w:h="11900" w:orient="landscape"/>
      <w:pgMar w:top="1903" w:left="926" w:right="8711" w:bottom="1903" w:header="0" w:footer="3" w:gutter="0"/>
      <w:cols w:num="2" w:space="9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6369050</wp:posOffset>
              </wp:positionH>
              <wp:positionV relativeFrom="page">
                <wp:posOffset>10159365</wp:posOffset>
              </wp:positionV>
              <wp:extent cx="712470" cy="93345"/>
              <wp:wrapNone/>
              <wp:docPr id="4" name="Shape 4"/>
              <a:graphic xmlns:a="http://schemas.openxmlformats.org/drawingml/2006/main">
                <a:graphicData uri="http://schemas.microsoft.com/office/word/2010/wordprocessingShape">
                  <wps:wsp>
                    <wps:cNvSpPr txBox="1"/>
                    <wps:spPr>
                      <a:xfrm>
                        <a:ext cx="712470" cy="9334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wps:txbx>
                    <wps:bodyPr wrap="none" lIns="0" tIns="0" rIns="0" bIns="0">
                      <a:spAutoFit/>
                    </wps:bodyPr>
                  </wps:wsp>
                </a:graphicData>
              </a:graphic>
            </wp:anchor>
          </w:drawing>
        </mc:Choice>
        <mc:Fallback>
          <w:pict>
            <v:shape id="_x0000_s1030" type="#_x0000_t202" style="position:absolute;margin-left:501.5pt;margin-top:799.95000000000005pt;width:56.100000000000001pt;height:7.3499999999999996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10115550</wp:posOffset>
              </wp:positionV>
              <wp:extent cx="6675120" cy="0"/>
              <wp:wrapNone/>
              <wp:docPr id="6" name="Shape 6"/>
              <a:graphic xmlns:a="http://schemas.openxmlformats.org/drawingml/2006/main">
                <a:graphicData uri="http://schemas.microsoft.com/office/word/2010/wordprocessingShape">
                  <wps:wsp>
                    <wps:cNvCnPr/>
                    <wps:spPr>
                      <a:xfrm>
                        <a:ext cx="6675120" cy="0"/>
                      </a:xfrm>
                      <a:prstGeom prst="straightConnector1"/>
                      <a:ln w="12700">
                        <a:solidFill/>
                      </a:ln>
                    </wps:spPr>
                    <wps:bodyPr/>
                  </wps:wsp>
                </a:graphicData>
              </a:graphic>
            </wp:anchor>
          </w:drawing>
        </mc:Choice>
        <mc:Fallback>
          <w:pict>
            <v:shape o:spt="32" o:oned="true" path="m,l21600,21600e" style="position:absolute;margin-left:33.799999999999997pt;margin-top:796.5pt;width:525.6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6471920</wp:posOffset>
              </wp:positionH>
              <wp:positionV relativeFrom="page">
                <wp:posOffset>10127615</wp:posOffset>
              </wp:positionV>
              <wp:extent cx="710565" cy="89535"/>
              <wp:wrapNone/>
              <wp:docPr id="12" name="Shape 12"/>
              <a:graphic xmlns:a="http://schemas.openxmlformats.org/drawingml/2006/main">
                <a:graphicData uri="http://schemas.microsoft.com/office/word/2010/wordprocessingShape">
                  <wps:wsp>
                    <wps:cNvSpPr txBox="1"/>
                    <wps:spPr>
                      <a:xfrm>
                        <a:ext cx="710565" cy="8953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wps:txbx>
                    <wps:bodyPr wrap="none" lIns="0" tIns="0" rIns="0" bIns="0">
                      <a:spAutoFit/>
                    </wps:bodyPr>
                  </wps:wsp>
                </a:graphicData>
              </a:graphic>
            </wp:anchor>
          </w:drawing>
        </mc:Choice>
        <mc:Fallback>
          <w:pict>
            <v:shape id="_x0000_s1038" type="#_x0000_t202" style="position:absolute;margin-left:509.60000000000002pt;margin-top:797.45000000000005pt;width:55.950000000000003pt;height:7.0499999999999998pt;z-index:-18874405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524510</wp:posOffset>
              </wp:positionH>
              <wp:positionV relativeFrom="page">
                <wp:posOffset>10085705</wp:posOffset>
              </wp:positionV>
              <wp:extent cx="6678930" cy="0"/>
              <wp:wrapNone/>
              <wp:docPr id="14" name="Shape 14"/>
              <a:graphic xmlns:a="http://schemas.openxmlformats.org/drawingml/2006/main">
                <a:graphicData uri="http://schemas.microsoft.com/office/word/2010/wordprocessingShape">
                  <wps:wsp>
                    <wps:cNvCnPr/>
                    <wps:spPr>
                      <a:xfrm>
                        <a:ext cx="6678930" cy="0"/>
                      </a:xfrm>
                      <a:prstGeom prst="straightConnector1"/>
                      <a:ln w="12700">
                        <a:solidFill/>
                      </a:ln>
                    </wps:spPr>
                    <wps:bodyPr/>
                  </wps:wsp>
                </a:graphicData>
              </a:graphic>
            </wp:anchor>
          </w:drawing>
        </mc:Choice>
        <mc:Fallback>
          <w:pict>
            <v:shape o:spt="32" o:oned="true" path="m,l21600,21600e" style="position:absolute;margin-left:41.299999999999997pt;margin-top:794.14999999999998pt;width:525.89999999999998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6369050</wp:posOffset>
              </wp:positionH>
              <wp:positionV relativeFrom="page">
                <wp:posOffset>10159365</wp:posOffset>
              </wp:positionV>
              <wp:extent cx="712470" cy="93345"/>
              <wp:wrapNone/>
              <wp:docPr id="28" name="Shape 28"/>
              <a:graphic xmlns:a="http://schemas.openxmlformats.org/drawingml/2006/main">
                <a:graphicData uri="http://schemas.microsoft.com/office/word/2010/wordprocessingShape">
                  <wps:wsp>
                    <wps:cNvSpPr txBox="1"/>
                    <wps:spPr>
                      <a:xfrm>
                        <a:ext cx="712470" cy="9334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wps:txbx>
                    <wps:bodyPr wrap="none" lIns="0" tIns="0" rIns="0" bIns="0">
                      <a:spAutoFit/>
                    </wps:bodyPr>
                  </wps:wsp>
                </a:graphicData>
              </a:graphic>
            </wp:anchor>
          </w:drawing>
        </mc:Choice>
        <mc:Fallback>
          <w:pict>
            <v:shape id="_x0000_s1054" type="#_x0000_t202" style="position:absolute;margin-left:501.5pt;margin-top:799.95000000000005pt;width:56.100000000000001pt;height:7.3499999999999996pt;z-index:-18874405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10115550</wp:posOffset>
              </wp:positionV>
              <wp:extent cx="6675120" cy="0"/>
              <wp:wrapNone/>
              <wp:docPr id="30" name="Shape 30"/>
              <a:graphic xmlns:a="http://schemas.openxmlformats.org/drawingml/2006/main">
                <a:graphicData uri="http://schemas.microsoft.com/office/word/2010/wordprocessingShape">
                  <wps:wsp>
                    <wps:cNvCnPr/>
                    <wps:spPr>
                      <a:xfrm>
                        <a:ext cx="6675120" cy="0"/>
                      </a:xfrm>
                      <a:prstGeom prst="straightConnector1"/>
                      <a:ln w="12700">
                        <a:solidFill/>
                      </a:ln>
                    </wps:spPr>
                    <wps:bodyPr/>
                  </wps:wsp>
                </a:graphicData>
              </a:graphic>
            </wp:anchor>
          </w:drawing>
        </mc:Choice>
        <mc:Fallback>
          <w:pict>
            <v:shape o:spt="32" o:oned="true" path="m,l21600,21600e" style="position:absolute;margin-left:33.799999999999997pt;margin-top:796.5pt;width:525.60000000000002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6375400</wp:posOffset>
              </wp:positionH>
              <wp:positionV relativeFrom="page">
                <wp:posOffset>10144125</wp:posOffset>
              </wp:positionV>
              <wp:extent cx="712470" cy="91440"/>
              <wp:wrapNone/>
              <wp:docPr id="34" name="Shape 34"/>
              <a:graphic xmlns:a="http://schemas.openxmlformats.org/drawingml/2006/main">
                <a:graphicData uri="http://schemas.microsoft.com/office/word/2010/wordprocessingShape">
                  <wps:wsp>
                    <wps:cNvSpPr txBox="1"/>
                    <wps:spPr>
                      <a:xfrm>
                        <a:ext cx="712470"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wps:txbx>
                    <wps:bodyPr wrap="none" lIns="0" tIns="0" rIns="0" bIns="0">
                      <a:spAutoFit/>
                    </wps:bodyPr>
                  </wps:wsp>
                </a:graphicData>
              </a:graphic>
            </wp:anchor>
          </w:drawing>
        </mc:Choice>
        <mc:Fallback>
          <w:pict>
            <v:shape id="_x0000_s1060" type="#_x0000_t202" style="position:absolute;margin-left:502.pt;margin-top:798.75pt;width:56.100000000000001pt;height:7.2000000000000002pt;z-index:-18874404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418465</wp:posOffset>
              </wp:positionH>
              <wp:positionV relativeFrom="page">
                <wp:posOffset>10100310</wp:posOffset>
              </wp:positionV>
              <wp:extent cx="6694170" cy="0"/>
              <wp:wrapNone/>
              <wp:docPr id="36" name="Shape 36"/>
              <a:graphic xmlns:a="http://schemas.openxmlformats.org/drawingml/2006/main">
                <a:graphicData uri="http://schemas.microsoft.com/office/word/2010/wordprocessingShape">
                  <wps:wsp>
                    <wps:cNvCnPr/>
                    <wps:spPr>
                      <a:xfrm>
                        <a:ext cx="6694170" cy="0"/>
                      </a:xfrm>
                      <a:prstGeom prst="straightConnector1"/>
                      <a:ln w="12700">
                        <a:solidFill/>
                      </a:ln>
                    </wps:spPr>
                    <wps:bodyPr/>
                  </wps:wsp>
                </a:graphicData>
              </a:graphic>
            </wp:anchor>
          </w:drawing>
        </mc:Choice>
        <mc:Fallback>
          <w:pict>
            <v:shape o:spt="32" o:oned="true" path="m,l21600,21600e" style="position:absolute;margin-left:32.950000000000003pt;margin-top:795.29999999999995pt;width:527.10000000000002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9425305</wp:posOffset>
              </wp:positionH>
              <wp:positionV relativeFrom="page">
                <wp:posOffset>6997700</wp:posOffset>
              </wp:positionV>
              <wp:extent cx="710565" cy="91440"/>
              <wp:wrapNone/>
              <wp:docPr id="42" name="Shape 42"/>
              <a:graphic xmlns:a="http://schemas.openxmlformats.org/drawingml/2006/main">
                <a:graphicData uri="http://schemas.microsoft.com/office/word/2010/wordprocessingShape">
                  <wps:wsp>
                    <wps:cNvSpPr txBox="1"/>
                    <wps:spPr>
                      <a:xfrm>
                        <a:ext cx="710565"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wps:txbx>
                    <wps:bodyPr wrap="none" lIns="0" tIns="0" rIns="0" bIns="0">
                      <a:spAutoFit/>
                    </wps:bodyPr>
                  </wps:wsp>
                </a:graphicData>
              </a:graphic>
            </wp:anchor>
          </w:drawing>
        </mc:Choice>
        <mc:Fallback>
          <w:pict>
            <v:shape id="_x0000_s1068" type="#_x0000_t202" style="position:absolute;margin-left:742.14999999999998pt;margin-top:551.pt;width:55.950000000000003pt;height:7.2000000000000002pt;z-index:-18874404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6951980</wp:posOffset>
              </wp:positionV>
              <wp:extent cx="9643110" cy="0"/>
              <wp:wrapNone/>
              <wp:docPr id="44" name="Shape 44"/>
              <a:graphic xmlns:a="http://schemas.openxmlformats.org/drawingml/2006/main">
                <a:graphicData uri="http://schemas.microsoft.com/office/word/2010/wordprocessingShape">
                  <wps:wsp>
                    <wps:cNvCnPr/>
                    <wps:spPr>
                      <a:xfrm>
                        <a:ext cx="9643110" cy="0"/>
                      </a:xfrm>
                      <a:prstGeom prst="straightConnector1"/>
                      <a:ln w="12700">
                        <a:solidFill/>
                      </a:ln>
                    </wps:spPr>
                    <wps:bodyPr/>
                  </wps:wsp>
                </a:graphicData>
              </a:graphic>
            </wp:anchor>
          </w:drawing>
        </mc:Choice>
        <mc:Fallback>
          <w:pict>
            <v:shape o:spt="32" o:oned="true" path="m,l21600,21600e" style="position:absolute;margin-left:40.450000000000003pt;margin-top:547.39999999999998pt;width:759.29999999999995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9427845</wp:posOffset>
              </wp:positionH>
              <wp:positionV relativeFrom="page">
                <wp:posOffset>6809105</wp:posOffset>
              </wp:positionV>
              <wp:extent cx="716280" cy="93345"/>
              <wp:wrapNone/>
              <wp:docPr id="48" name="Shape 48"/>
              <a:graphic xmlns:a="http://schemas.openxmlformats.org/drawingml/2006/main">
                <a:graphicData uri="http://schemas.microsoft.com/office/word/2010/wordprocessingShape">
                  <wps:wsp>
                    <wps:cNvSpPr txBox="1"/>
                    <wps:spPr>
                      <a:xfrm>
                        <a:ext cx="716280" cy="9334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wps:txbx>
                    <wps:bodyPr wrap="none" lIns="0" tIns="0" rIns="0" bIns="0">
                      <a:spAutoFit/>
                    </wps:bodyPr>
                  </wps:wsp>
                </a:graphicData>
              </a:graphic>
            </wp:anchor>
          </w:drawing>
        </mc:Choice>
        <mc:Fallback>
          <w:pict>
            <v:shape id="_x0000_s1074" type="#_x0000_t202" style="position:absolute;margin-left:742.35000000000002pt;margin-top:536.14999999999998pt;width:56.399999999999999pt;height:7.3499999999999996pt;z-index:-18874403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ze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6759575</wp:posOffset>
              </wp:positionV>
              <wp:extent cx="9665970" cy="0"/>
              <wp:wrapNone/>
              <wp:docPr id="50" name="Shape 50"/>
              <a:graphic xmlns:a="http://schemas.openxmlformats.org/drawingml/2006/main">
                <a:graphicData uri="http://schemas.microsoft.com/office/word/2010/wordprocessingShape">
                  <wps:wsp>
                    <wps:cNvCnPr/>
                    <wps:spPr>
                      <a:xfrm>
                        <a:ext cx="9665970" cy="0"/>
                      </a:xfrm>
                      <a:prstGeom prst="straightConnector1"/>
                      <a:ln w="12700">
                        <a:solidFill/>
                      </a:ln>
                    </wps:spPr>
                    <wps:bodyPr/>
                  </wps:wsp>
                </a:graphicData>
              </a:graphic>
            </wp:anchor>
          </w:drawing>
        </mc:Choice>
        <mc:Fallback>
          <w:pict>
            <v:shape o:spt="32" o:oned="true" path="m,l21600,21600e" style="position:absolute;margin-left:39.149999999999999pt;margin-top:532.25pt;width:761.10000000000002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484505</wp:posOffset>
              </wp:positionH>
              <wp:positionV relativeFrom="page">
                <wp:posOffset>466725</wp:posOffset>
              </wp:positionV>
              <wp:extent cx="3667125" cy="135255"/>
              <wp:wrapNone/>
              <wp:docPr id="1" name="Shape 1"/>
              <a:graphic xmlns:a="http://schemas.openxmlformats.org/drawingml/2006/main">
                <a:graphicData uri="http://schemas.microsoft.com/office/word/2010/wordprocessingShape">
                  <wps:wsp>
                    <wps:cNvSpPr txBox="1"/>
                    <wps:spPr>
                      <a:xfrm>
                        <a:ext cx="3667125" cy="1352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149999999999999pt;margin-top:36.75pt;width:288.75pt;height:10.65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634365</wp:posOffset>
              </wp:positionV>
              <wp:extent cx="6663690" cy="0"/>
              <wp:wrapNone/>
              <wp:docPr id="3" name="Shape 3"/>
              <a:graphic xmlns:a="http://schemas.openxmlformats.org/drawingml/2006/main">
                <a:graphicData uri="http://schemas.microsoft.com/office/word/2010/wordprocessingShape">
                  <wps:wsp>
                    <wps:cNvCnPr/>
                    <wps:spPr>
                      <a:xfrm>
                        <a:ext cx="6663690" cy="0"/>
                      </a:xfrm>
                      <a:prstGeom prst="straightConnector1"/>
                      <a:ln w="12700">
                        <a:solidFill/>
                      </a:ln>
                    </wps:spPr>
                    <wps:bodyPr/>
                  </wps:wsp>
                </a:graphicData>
              </a:graphic>
            </wp:anchor>
          </w:drawing>
        </mc:Choice>
        <mc:Fallback>
          <w:pict>
            <v:shape o:spt="32" o:oned="true" path="m,l21600,21600e" style="position:absolute;margin-left:36.5pt;margin-top:49.950000000000003pt;width:524.7000000000000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5060315</wp:posOffset>
              </wp:positionH>
              <wp:positionV relativeFrom="page">
                <wp:posOffset>173990</wp:posOffset>
              </wp:positionV>
              <wp:extent cx="1988820" cy="430530"/>
              <wp:wrapNone/>
              <wp:docPr id="7" name="Shape 7"/>
              <a:graphic xmlns:a="http://schemas.openxmlformats.org/drawingml/2006/main">
                <a:graphicData uri="http://schemas.microsoft.com/office/word/2010/wordprocessingShape">
                  <wps:wsp>
                    <wps:cNvSpPr txBox="1"/>
                    <wps:spPr>
                      <a:xfrm>
                        <a:ext cx="1988820" cy="4305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KRAJSKÁ SPRÁVA A ÚDRŽBA SILNIC VYSOČINY</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příspěvková organizace</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SMLOUVA REGISTROVÁNA</w:t>
                          </w:r>
                        </w:p>
                      </w:txbxContent>
                    </wps:txbx>
                    <wps:bodyPr wrap="none" lIns="0" tIns="0" rIns="0" bIns="0">
                      <a:spAutoFit/>
                    </wps:bodyPr>
                  </wps:wsp>
                </a:graphicData>
              </a:graphic>
            </wp:anchor>
          </w:drawing>
        </mc:Choice>
        <mc:Fallback>
          <w:pict>
            <v:shape id="_x0000_s1033" type="#_x0000_t202" style="position:absolute;margin-left:398.44999999999999pt;margin-top:13.699999999999999pt;width:156.59999999999999pt;height:33.899999999999999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KRAJSKÁ SPRÁVA A ÚDRŽBA SILNIC VYSOČINY</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příspěvková organizace</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SMLOUVA REGISTROVÁNA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577850</wp:posOffset>
              </wp:positionH>
              <wp:positionV relativeFrom="page">
                <wp:posOffset>459740</wp:posOffset>
              </wp:positionV>
              <wp:extent cx="3670935" cy="131445"/>
              <wp:wrapNone/>
              <wp:docPr id="9" name="Shape 9"/>
              <a:graphic xmlns:a="http://schemas.openxmlformats.org/drawingml/2006/main">
                <a:graphicData uri="http://schemas.microsoft.com/office/word/2010/wordprocessingShape">
                  <wps:wsp>
                    <wps:cNvSpPr txBox="1"/>
                    <wps:spPr>
                      <a:xfrm>
                        <a:ext cx="3670935" cy="13144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wps:txbx>
                    <wps:bodyPr wrap="none" lIns="0" tIns="0" rIns="0" bIns="0">
                      <a:spAutoFit/>
                    </wps:bodyPr>
                  </wps:wsp>
                </a:graphicData>
              </a:graphic>
            </wp:anchor>
          </w:drawing>
        </mc:Choice>
        <mc:Fallback>
          <w:pict>
            <v:shape id="_x0000_s1035" type="#_x0000_t202" style="position:absolute;margin-left:45.5pt;margin-top:36.200000000000003pt;width:289.05000000000001pt;height:10.35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554990</wp:posOffset>
              </wp:positionH>
              <wp:positionV relativeFrom="page">
                <wp:posOffset>615950</wp:posOffset>
              </wp:positionV>
              <wp:extent cx="6675120" cy="0"/>
              <wp:wrapNone/>
              <wp:docPr id="11" name="Shape 11"/>
              <a:graphic xmlns:a="http://schemas.openxmlformats.org/drawingml/2006/main">
                <a:graphicData uri="http://schemas.microsoft.com/office/word/2010/wordprocessingShape">
                  <wps:wsp>
                    <wps:cNvCnPr/>
                    <wps:spPr>
                      <a:xfrm>
                        <a:ext cx="6675120" cy="0"/>
                      </a:xfrm>
                      <a:prstGeom prst="straightConnector1"/>
                      <a:ln w="12700">
                        <a:solidFill/>
                      </a:ln>
                    </wps:spPr>
                    <wps:bodyPr/>
                  </wps:wsp>
                </a:graphicData>
              </a:graphic>
            </wp:anchor>
          </w:drawing>
        </mc:Choice>
        <mc:Fallback>
          <w:pict>
            <v:shape o:spt="32" o:oned="true" path="m,l21600,21600e" style="position:absolute;margin-left:43.700000000000003pt;margin-top:48.5pt;width:525.60000000000002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484505</wp:posOffset>
              </wp:positionH>
              <wp:positionV relativeFrom="page">
                <wp:posOffset>466725</wp:posOffset>
              </wp:positionV>
              <wp:extent cx="3667125" cy="135255"/>
              <wp:wrapNone/>
              <wp:docPr id="25" name="Shape 25"/>
              <a:graphic xmlns:a="http://schemas.openxmlformats.org/drawingml/2006/main">
                <a:graphicData uri="http://schemas.microsoft.com/office/word/2010/wordprocessingShape">
                  <wps:wsp>
                    <wps:cNvSpPr txBox="1"/>
                    <wps:spPr>
                      <a:xfrm>
                        <a:ext cx="3667125" cy="13525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wps:txbx>
                    <wps:bodyPr wrap="none" lIns="0" tIns="0" rIns="0" bIns="0">
                      <a:spAutoFit/>
                    </wps:bodyPr>
                  </wps:wsp>
                </a:graphicData>
              </a:graphic>
            </wp:anchor>
          </w:drawing>
        </mc:Choice>
        <mc:Fallback>
          <w:pict>
            <v:shape id="_x0000_s1051" type="#_x0000_t202" style="position:absolute;margin-left:38.149999999999999pt;margin-top:36.75pt;width:288.75pt;height:10.65pt;z-index:-18874405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634365</wp:posOffset>
              </wp:positionV>
              <wp:extent cx="6663690" cy="0"/>
              <wp:wrapNone/>
              <wp:docPr id="27" name="Shape 27"/>
              <a:graphic xmlns:a="http://schemas.openxmlformats.org/drawingml/2006/main">
                <a:graphicData uri="http://schemas.microsoft.com/office/word/2010/wordprocessingShape">
                  <wps:wsp>
                    <wps:cNvCnPr/>
                    <wps:spPr>
                      <a:xfrm>
                        <a:ext cx="6663690" cy="0"/>
                      </a:xfrm>
                      <a:prstGeom prst="straightConnector1"/>
                      <a:ln w="12700">
                        <a:solidFill/>
                      </a:ln>
                    </wps:spPr>
                    <wps:bodyPr/>
                  </wps:wsp>
                </a:graphicData>
              </a:graphic>
            </wp:anchor>
          </w:drawing>
        </mc:Choice>
        <mc:Fallback>
          <w:pict>
            <v:shape o:spt="32" o:oned="true" path="m,l21600,21600e" style="position:absolute;margin-left:36.5pt;margin-top:49.950000000000003pt;width:524.7000000000000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487045</wp:posOffset>
              </wp:positionH>
              <wp:positionV relativeFrom="page">
                <wp:posOffset>474345</wp:posOffset>
              </wp:positionV>
              <wp:extent cx="3672840" cy="137160"/>
              <wp:wrapNone/>
              <wp:docPr id="31" name="Shape 31"/>
              <a:graphic xmlns:a="http://schemas.openxmlformats.org/drawingml/2006/main">
                <a:graphicData uri="http://schemas.microsoft.com/office/word/2010/wordprocessingShape">
                  <wps:wsp>
                    <wps:cNvSpPr txBox="1"/>
                    <wps:spPr>
                      <a:xfrm>
                        <a:ext cx="3672840" cy="13716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ZÁKAZNÍK-22.1Z2020</w:t>
                          </w:r>
                        </w:p>
                      </w:txbxContent>
                    </wps:txbx>
                    <wps:bodyPr wrap="none" lIns="0" tIns="0" rIns="0" bIns="0">
                      <a:spAutoFit/>
                    </wps:bodyPr>
                  </wps:wsp>
                </a:graphicData>
              </a:graphic>
            </wp:anchor>
          </w:drawing>
        </mc:Choice>
        <mc:Fallback>
          <w:pict>
            <v:shape id="_x0000_s1057" type="#_x0000_t202" style="position:absolute;margin-left:38.350000000000001pt;margin-top:37.350000000000001pt;width:289.19999999999999pt;height:10.800000000000001pt;z-index:-18874404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ZÁKAZNÍK-22.1Z2020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634365</wp:posOffset>
              </wp:positionV>
              <wp:extent cx="6675120" cy="0"/>
              <wp:wrapNone/>
              <wp:docPr id="33" name="Shape 33"/>
              <a:graphic xmlns:a="http://schemas.openxmlformats.org/drawingml/2006/main">
                <a:graphicData uri="http://schemas.microsoft.com/office/word/2010/wordprocessingShape">
                  <wps:wsp>
                    <wps:cNvCnPr/>
                    <wps:spPr>
                      <a:xfrm>
                        <a:ext cx="6675120" cy="0"/>
                      </a:xfrm>
                      <a:prstGeom prst="straightConnector1"/>
                      <a:ln w="12700">
                        <a:solidFill/>
                      </a:ln>
                    </wps:spPr>
                    <wps:bodyPr/>
                  </wps:wsp>
                </a:graphicData>
              </a:graphic>
            </wp:anchor>
          </w:drawing>
        </mc:Choice>
        <mc:Fallback>
          <w:pict>
            <v:shape o:spt="32" o:oned="true" path="m,l21600,21600e" style="position:absolute;margin-left:36.549999999999997pt;margin-top:49.950000000000003pt;width:525.60000000000002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508000</wp:posOffset>
              </wp:positionH>
              <wp:positionV relativeFrom="page">
                <wp:posOffset>474980</wp:posOffset>
              </wp:positionV>
              <wp:extent cx="3669030" cy="129540"/>
              <wp:wrapNone/>
              <wp:docPr id="39" name="Shape 39"/>
              <a:graphic xmlns:a="http://schemas.openxmlformats.org/drawingml/2006/main">
                <a:graphicData uri="http://schemas.microsoft.com/office/word/2010/wordprocessingShape">
                  <wps:wsp>
                    <wps:cNvSpPr txBox="1"/>
                    <wps:spPr>
                      <a:xfrm>
                        <a:ext cx="3669030" cy="1295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wps:txbx>
                    <wps:bodyPr wrap="none" lIns="0" tIns="0" rIns="0" bIns="0">
                      <a:spAutoFit/>
                    </wps:bodyPr>
                  </wps:wsp>
                </a:graphicData>
              </a:graphic>
            </wp:anchor>
          </w:drawing>
        </mc:Choice>
        <mc:Fallback>
          <w:pict>
            <v:shape id="_x0000_s1065" type="#_x0000_t202" style="position:absolute;margin-left:40.pt;margin-top:37.399999999999999pt;width:288.89999999999998pt;height:10.199999999999999pt;z-index:-18874404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487045</wp:posOffset>
              </wp:positionH>
              <wp:positionV relativeFrom="page">
                <wp:posOffset>633095</wp:posOffset>
              </wp:positionV>
              <wp:extent cx="9650730" cy="0"/>
              <wp:wrapNone/>
              <wp:docPr id="41" name="Shape 41"/>
              <a:graphic xmlns:a="http://schemas.openxmlformats.org/drawingml/2006/main">
                <a:graphicData uri="http://schemas.microsoft.com/office/word/2010/wordprocessingShape">
                  <wps:wsp>
                    <wps:cNvCnPr/>
                    <wps:spPr>
                      <a:xfrm>
                        <a:ext cx="9650730" cy="0"/>
                      </a:xfrm>
                      <a:prstGeom prst="straightConnector1"/>
                      <a:ln w="12700">
                        <a:solidFill/>
                      </a:ln>
                    </wps:spPr>
                    <wps:bodyPr/>
                  </wps:wsp>
                </a:graphicData>
              </a:graphic>
            </wp:anchor>
          </w:drawing>
        </mc:Choice>
        <mc:Fallback>
          <w:pict>
            <v:shape o:spt="32" o:oned="true" path="m,l21600,21600e" style="position:absolute;margin-left:38.350000000000001pt;margin-top:49.850000000000001pt;width:759.89999999999998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502920</wp:posOffset>
              </wp:positionH>
              <wp:positionV relativeFrom="page">
                <wp:posOffset>450215</wp:posOffset>
              </wp:positionV>
              <wp:extent cx="3672840" cy="133350"/>
              <wp:wrapNone/>
              <wp:docPr id="45" name="Shape 45"/>
              <a:graphic xmlns:a="http://schemas.openxmlformats.org/drawingml/2006/main">
                <a:graphicData uri="http://schemas.microsoft.com/office/word/2010/wordprocessingShape">
                  <wps:wsp>
                    <wps:cNvSpPr txBox="1"/>
                    <wps:spPr>
                      <a:xfrm>
                        <a:ext cx="3672840" cy="1333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wps:txbx>
                    <wps:bodyPr wrap="none" lIns="0" tIns="0" rIns="0" bIns="0">
                      <a:spAutoFit/>
                    </wps:bodyPr>
                  </wps:wsp>
                </a:graphicData>
              </a:graphic>
            </wp:anchor>
          </w:drawing>
        </mc:Choice>
        <mc:Fallback>
          <w:pict>
            <v:shape id="_x0000_s1071" type="#_x0000_t202" style="position:absolute;margin-left:39.600000000000001pt;margin-top:35.450000000000003pt;width:289.19999999999999pt;height:10.5pt;z-index:-18874404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Smlouva o nakládání s odpadem - PRŮMYSLOVÝ ZÁKAZNÍK 22.12.2020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612140</wp:posOffset>
              </wp:positionV>
              <wp:extent cx="9677400" cy="0"/>
              <wp:wrapNone/>
              <wp:docPr id="47" name="Shape 47"/>
              <a:graphic xmlns:a="http://schemas.openxmlformats.org/drawingml/2006/main">
                <a:graphicData uri="http://schemas.microsoft.com/office/word/2010/wordprocessingShape">
                  <wps:wsp>
                    <wps:cNvCnPr/>
                    <wps:spPr>
                      <a:xfrm>
                        <a:ext cx="9677400" cy="0"/>
                      </a:xfrm>
                      <a:prstGeom prst="straightConnector1"/>
                      <a:ln w="12700">
                        <a:solidFill/>
                      </a:ln>
                    </wps:spPr>
                    <wps:bodyPr/>
                  </wps:wsp>
                </a:graphicData>
              </a:graphic>
            </wp:anchor>
          </w:drawing>
        </mc:Choice>
        <mc:Fallback>
          <w:pict>
            <v:shape o:spt="32" o:oned="true" path="m,l21600,21600e" style="position:absolute;margin-left:37.649999999999999pt;margin-top:48.200000000000003pt;width:762.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Roman"/>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6">
    <w:name w:val="Základní text_"/>
    <w:basedOn w:val="DefaultParagraphFont"/>
    <w:link w:val="Style5"/>
    <w:rPr>
      <w:rFonts w:ascii="Calibri" w:eastAsia="Calibri" w:hAnsi="Calibri" w:cs="Calibri"/>
      <w:b w:val="0"/>
      <w:bCs w:val="0"/>
      <w:i w:val="0"/>
      <w:iCs w:val="0"/>
      <w:smallCaps w:val="0"/>
      <w:strike w:val="0"/>
      <w:sz w:val="22"/>
      <w:szCs w:val="22"/>
      <w:u w:val="none"/>
    </w:rPr>
  </w:style>
  <w:style w:type="character" w:customStyle="1" w:styleId="CharStyle9">
    <w:name w:val="Základní text (4)_"/>
    <w:basedOn w:val="DefaultParagraphFont"/>
    <w:link w:val="Style8"/>
    <w:rPr>
      <w:rFonts w:ascii="Segoe UI" w:eastAsia="Segoe UI" w:hAnsi="Segoe UI" w:cs="Segoe UI"/>
      <w:b w:val="0"/>
      <w:bCs w:val="0"/>
      <w:i w:val="0"/>
      <w:iCs w:val="0"/>
      <w:smallCaps w:val="0"/>
      <w:strike w:val="0"/>
      <w:sz w:val="15"/>
      <w:szCs w:val="15"/>
      <w:u w:val="none"/>
    </w:rPr>
  </w:style>
  <w:style w:type="character" w:customStyle="1" w:styleId="CharStyle11">
    <w:name w:val="Záhlaví nebo zápatí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Nadpis #1_"/>
    <w:basedOn w:val="DefaultParagraphFont"/>
    <w:link w:val="Style14"/>
    <w:rPr>
      <w:rFonts w:ascii="Calibri" w:eastAsia="Calibri" w:hAnsi="Calibri" w:cs="Calibri"/>
      <w:b w:val="0"/>
      <w:bCs w:val="0"/>
      <w:i w:val="0"/>
      <w:iCs w:val="0"/>
      <w:smallCaps w:val="0"/>
      <w:strike w:val="0"/>
      <w:sz w:val="32"/>
      <w:szCs w:val="32"/>
      <w:u w:val="none"/>
    </w:rPr>
  </w:style>
  <w:style w:type="character" w:customStyle="1" w:styleId="CharStyle20">
    <w:name w:val="Nadpis #2_"/>
    <w:basedOn w:val="DefaultParagraphFont"/>
    <w:link w:val="Style19"/>
    <w:rPr>
      <w:rFonts w:ascii="Calibri" w:eastAsia="Calibri" w:hAnsi="Calibri" w:cs="Calibri"/>
      <w:b/>
      <w:bCs/>
      <w:i w:val="0"/>
      <w:iCs w:val="0"/>
      <w:smallCaps w:val="0"/>
      <w:strike w:val="0"/>
      <w:sz w:val="22"/>
      <w:szCs w:val="22"/>
      <w:u w:val="none"/>
    </w:rPr>
  </w:style>
  <w:style w:type="character" w:customStyle="1" w:styleId="CharStyle25">
    <w:name w:val="Titulek tabulky_"/>
    <w:basedOn w:val="DefaultParagraphFont"/>
    <w:link w:val="Style24"/>
    <w:rPr>
      <w:rFonts w:ascii="Calibri" w:eastAsia="Calibri" w:hAnsi="Calibri" w:cs="Calibri"/>
      <w:b/>
      <w:bCs/>
      <w:i w:val="0"/>
      <w:iCs w:val="0"/>
      <w:smallCaps w:val="0"/>
      <w:strike w:val="0"/>
      <w:sz w:val="22"/>
      <w:szCs w:val="22"/>
      <w:u w:val="none"/>
    </w:rPr>
  </w:style>
  <w:style w:type="character" w:customStyle="1" w:styleId="CharStyle27">
    <w:name w:val="Jiné_"/>
    <w:basedOn w:val="DefaultParagraphFont"/>
    <w:link w:val="Style26"/>
    <w:rPr>
      <w:rFonts w:ascii="Calibri" w:eastAsia="Calibri" w:hAnsi="Calibri" w:cs="Calibri"/>
      <w:b w:val="0"/>
      <w:bCs w:val="0"/>
      <w:i w:val="0"/>
      <w:iCs w:val="0"/>
      <w:smallCaps w:val="0"/>
      <w:strike w:val="0"/>
      <w:sz w:val="22"/>
      <w:szCs w:val="22"/>
      <w:u w:val="none"/>
    </w:rPr>
  </w:style>
  <w:style w:type="character" w:customStyle="1" w:styleId="CharStyle33">
    <w:name w:val="Základní text (3)_"/>
    <w:basedOn w:val="DefaultParagraphFont"/>
    <w:link w:val="Style32"/>
    <w:rPr>
      <w:rFonts w:ascii="Calibri" w:eastAsia="Calibri" w:hAnsi="Calibri" w:cs="Calibri"/>
      <w:b w:val="0"/>
      <w:bCs w:val="0"/>
      <w:i w:val="0"/>
      <w:iCs w:val="0"/>
      <w:smallCaps w:val="0"/>
      <w:strike w:val="0"/>
      <w:sz w:val="20"/>
      <w:szCs w:val="20"/>
      <w:u w:val="none"/>
    </w:rPr>
  </w:style>
  <w:style w:type="paragraph" w:customStyle="1" w:styleId="Style2">
    <w:name w:val="Základní text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
    <w:name w:val="Základní text"/>
    <w:basedOn w:val="Normal"/>
    <w:link w:val="CharStyle6"/>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8">
    <w:name w:val="Základní text (4)"/>
    <w:basedOn w:val="Normal"/>
    <w:link w:val="CharStyle9"/>
    <w:pPr>
      <w:widowControl w:val="0"/>
      <w:shd w:val="clear" w:color="auto" w:fill="FFFFFF"/>
      <w:spacing w:after="280" w:line="293" w:lineRule="auto"/>
      <w:ind w:left="7160"/>
    </w:pPr>
    <w:rPr>
      <w:rFonts w:ascii="Segoe UI" w:eastAsia="Segoe UI" w:hAnsi="Segoe UI" w:cs="Segoe UI"/>
      <w:b w:val="0"/>
      <w:bCs w:val="0"/>
      <w:i w:val="0"/>
      <w:iCs w:val="0"/>
      <w:smallCaps w:val="0"/>
      <w:strike w:val="0"/>
      <w:sz w:val="15"/>
      <w:szCs w:val="15"/>
      <w:u w:val="none"/>
    </w:rPr>
  </w:style>
  <w:style w:type="paragraph" w:customStyle="1" w:styleId="Style10">
    <w:name w:val="Záhlaví nebo zápatí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Nadpis #1"/>
    <w:basedOn w:val="Normal"/>
    <w:link w:val="CharStyle15"/>
    <w:pPr>
      <w:widowControl w:val="0"/>
      <w:shd w:val="clear" w:color="auto" w:fill="FFFFFF"/>
      <w:spacing w:after="440"/>
      <w:jc w:val="center"/>
      <w:outlineLvl w:val="0"/>
    </w:pPr>
    <w:rPr>
      <w:rFonts w:ascii="Calibri" w:eastAsia="Calibri" w:hAnsi="Calibri" w:cs="Calibri"/>
      <w:b w:val="0"/>
      <w:bCs w:val="0"/>
      <w:i w:val="0"/>
      <w:iCs w:val="0"/>
      <w:smallCaps w:val="0"/>
      <w:strike w:val="0"/>
      <w:sz w:val="32"/>
      <w:szCs w:val="32"/>
      <w:u w:val="none"/>
    </w:rPr>
  </w:style>
  <w:style w:type="paragraph" w:customStyle="1" w:styleId="Style19">
    <w:name w:val="Nadpis #2"/>
    <w:basedOn w:val="Normal"/>
    <w:link w:val="CharStyle20"/>
    <w:pPr>
      <w:widowControl w:val="0"/>
      <w:shd w:val="clear" w:color="auto" w:fill="FFFFFF"/>
      <w:spacing w:after="260"/>
      <w:jc w:val="center"/>
      <w:outlineLvl w:val="1"/>
    </w:pPr>
    <w:rPr>
      <w:rFonts w:ascii="Calibri" w:eastAsia="Calibri" w:hAnsi="Calibri" w:cs="Calibri"/>
      <w:b/>
      <w:bCs/>
      <w:i w:val="0"/>
      <w:iCs w:val="0"/>
      <w:smallCaps w:val="0"/>
      <w:strike w:val="0"/>
      <w:sz w:val="22"/>
      <w:szCs w:val="22"/>
      <w:u w:val="none"/>
    </w:rPr>
  </w:style>
  <w:style w:type="paragraph" w:customStyle="1" w:styleId="Style24">
    <w:name w:val="Titulek tabulky"/>
    <w:basedOn w:val="Normal"/>
    <w:link w:val="CharStyle25"/>
    <w:pPr>
      <w:widowControl w:val="0"/>
      <w:shd w:val="clear" w:color="auto" w:fill="FFFFFF"/>
    </w:pPr>
    <w:rPr>
      <w:rFonts w:ascii="Calibri" w:eastAsia="Calibri" w:hAnsi="Calibri" w:cs="Calibri"/>
      <w:b/>
      <w:bCs/>
      <w:i w:val="0"/>
      <w:iCs w:val="0"/>
      <w:smallCaps w:val="0"/>
      <w:strike w:val="0"/>
      <w:sz w:val="22"/>
      <w:szCs w:val="22"/>
      <w:u w:val="none"/>
    </w:rPr>
  </w:style>
  <w:style w:type="paragraph" w:customStyle="1" w:styleId="Style26">
    <w:name w:val="Jiné"/>
    <w:basedOn w:val="Normal"/>
    <w:link w:val="CharStyle27"/>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32">
    <w:name w:val="Základní text (3)"/>
    <w:basedOn w:val="Normal"/>
    <w:link w:val="CharStyle33"/>
    <w:pPr>
      <w:widowControl w:val="0"/>
      <w:shd w:val="clear" w:color="auto" w:fill="FFFFFF"/>
    </w:pPr>
    <w:rPr>
      <w:rFonts w:ascii="Calibri" w:eastAsia="Calibri" w:hAnsi="Calibri" w:cs="Calibri"/>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image" Target="media/image1.jpeg"/><Relationship Id="rId18" Type="http://schemas.openxmlformats.org/officeDocument/2006/relationships/image" Target="media/image1.jpeg" TargetMode="External"/></Relationships>
</file>