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C3B87D" w14:textId="77777777" w:rsidR="00597469" w:rsidRDefault="00D87A0E">
      <w:pPr>
        <w:pBdr>
          <w:top w:val="nil"/>
          <w:left w:val="nil"/>
          <w:bottom w:val="nil"/>
          <w:right w:val="nil"/>
          <w:between w:val="nil"/>
        </w:pBd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Smlouva o poskytování pracovnělékařských služeb</w:t>
      </w:r>
    </w:p>
    <w:p w14:paraId="4289896C" w14:textId="77777777" w:rsidR="00597469" w:rsidRDefault="00597469">
      <w:pPr>
        <w:pBdr>
          <w:top w:val="nil"/>
          <w:left w:val="nil"/>
          <w:bottom w:val="nil"/>
          <w:right w:val="nil"/>
          <w:between w:val="nil"/>
        </w:pBdr>
        <w:jc w:val="center"/>
        <w:rPr>
          <w:rFonts w:ascii="Times New Roman" w:eastAsia="Times New Roman" w:hAnsi="Times New Roman" w:cs="Times New Roman"/>
          <w:color w:val="000000"/>
          <w:highlight w:val="white"/>
        </w:rPr>
      </w:pPr>
    </w:p>
    <w:p w14:paraId="3169D15F" w14:textId="77777777" w:rsidR="00597469" w:rsidRDefault="00D87A0E">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highlight w:val="white"/>
        </w:rPr>
        <w:t xml:space="preserve">ve smyslu ustanovení § 53 zákona č. 373/2011 Sb., </w:t>
      </w:r>
      <w:r>
        <w:rPr>
          <w:rFonts w:ascii="Times New Roman" w:eastAsia="Times New Roman" w:hAnsi="Times New Roman" w:cs="Times New Roman"/>
          <w:color w:val="000000"/>
          <w:highlight w:val="white"/>
        </w:rPr>
        <w:br/>
        <w:t>o specifických zdravotních službách</w:t>
      </w:r>
    </w:p>
    <w:p w14:paraId="4391FAE2" w14:textId="77777777" w:rsidR="00597469" w:rsidRDefault="00597469">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0" w:name="_heading=h.gjdgxs" w:colFirst="0" w:colLast="0"/>
      <w:bookmarkEnd w:id="0"/>
    </w:p>
    <w:p w14:paraId="525293FB" w14:textId="77777777" w:rsidR="00597469" w:rsidRDefault="00D87A0E">
      <w:pPr>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000000"/>
          <w:highlight w:val="white"/>
        </w:rPr>
        <w:t>Smluvní strany:</w:t>
      </w:r>
    </w:p>
    <w:p w14:paraId="4503E2E5" w14:textId="77777777" w:rsidR="00597469" w:rsidRDefault="00D87A0E">
      <w:pPr>
        <w:jc w:val="both"/>
        <w:rPr>
          <w:rFonts w:ascii="Times New Roman" w:eastAsia="Times New Roman" w:hAnsi="Times New Roman" w:cs="Times New Roman"/>
          <w:b/>
          <w:i/>
          <w:color w:val="000000"/>
          <w:highlight w:val="white"/>
        </w:rPr>
      </w:pPr>
      <w:r>
        <w:rPr>
          <w:rFonts w:ascii="Times New Roman" w:eastAsia="Times New Roman" w:hAnsi="Times New Roman" w:cs="Times New Roman"/>
          <w:color w:val="000000"/>
          <w:highlight w:val="white"/>
        </w:rPr>
        <w:t xml:space="preserve">                                               </w:t>
      </w:r>
    </w:p>
    <w:p w14:paraId="41243572" w14:textId="77777777" w:rsidR="00597469" w:rsidRDefault="00D87A0E">
      <w:pPr>
        <w:jc w:val="both"/>
        <w:rPr>
          <w:rFonts w:ascii="Times New Roman" w:eastAsia="Times New Roman" w:hAnsi="Times New Roman" w:cs="Times New Roman"/>
          <w:b/>
          <w:color w:val="000000"/>
          <w:highlight w:val="white"/>
        </w:rPr>
      </w:pPr>
      <w:r>
        <w:rPr>
          <w:rFonts w:ascii="Times New Roman" w:eastAsia="Times New Roman" w:hAnsi="Times New Roman" w:cs="Times New Roman"/>
          <w:b/>
          <w:highlight w:val="white"/>
        </w:rPr>
        <w:t>Domov pro seniory Ďáblice</w:t>
      </w:r>
    </w:p>
    <w:p w14:paraId="2523307B" w14:textId="77777777" w:rsidR="00597469" w:rsidRDefault="00D87A0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IČO: </w:t>
      </w:r>
      <w:r>
        <w:rPr>
          <w:rFonts w:ascii="Times New Roman" w:eastAsia="Times New Roman" w:hAnsi="Times New Roman" w:cs="Times New Roman"/>
          <w:highlight w:val="white"/>
        </w:rPr>
        <w:t>70875839</w:t>
      </w:r>
      <w:r>
        <w:rPr>
          <w:rFonts w:ascii="Times New Roman" w:eastAsia="Times New Roman" w:hAnsi="Times New Roman" w:cs="Times New Roman"/>
          <w:color w:val="000000"/>
          <w:highlight w:val="white"/>
        </w:rPr>
        <w:tab/>
        <w:t xml:space="preserve">   </w:t>
      </w:r>
      <w:r>
        <w:rPr>
          <w:rFonts w:ascii="Times New Roman" w:eastAsia="Times New Roman" w:hAnsi="Times New Roman" w:cs="Times New Roman"/>
          <w:color w:val="000000"/>
          <w:highlight w:val="white"/>
        </w:rPr>
        <w:tab/>
      </w:r>
    </w:p>
    <w:p w14:paraId="52079EE5" w14:textId="77777777" w:rsidR="00597469" w:rsidRDefault="00D87A0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Se sídlem: </w:t>
      </w:r>
      <w:r>
        <w:rPr>
          <w:rFonts w:ascii="Times New Roman" w:eastAsia="Times New Roman" w:hAnsi="Times New Roman" w:cs="Times New Roman"/>
          <w:highlight w:val="white"/>
        </w:rPr>
        <w:t>Kubíkova 1698/11, 182 00 Praha 8</w:t>
      </w:r>
    </w:p>
    <w:p w14:paraId="0967AA96" w14:textId="77777777" w:rsidR="00597469" w:rsidRDefault="00D87A0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Korespondenční adresa: </w:t>
      </w:r>
      <w:r>
        <w:rPr>
          <w:rFonts w:ascii="Times New Roman" w:eastAsia="Times New Roman" w:hAnsi="Times New Roman" w:cs="Times New Roman"/>
          <w:highlight w:val="white"/>
        </w:rPr>
        <w:t>Kubíkova 1698/11, 182 00 Praha 8</w:t>
      </w:r>
    </w:p>
    <w:p w14:paraId="6907E57A" w14:textId="77777777" w:rsidR="00597469" w:rsidRDefault="00D87A0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Zastoupena: </w:t>
      </w:r>
      <w:r>
        <w:rPr>
          <w:rFonts w:ascii="Times New Roman" w:eastAsia="Times New Roman" w:hAnsi="Times New Roman" w:cs="Times New Roman"/>
          <w:highlight w:val="white"/>
        </w:rPr>
        <w:t>Mgr. Janou Kuglerovou, ředitelkou</w:t>
      </w:r>
    </w:p>
    <w:p w14:paraId="6EFB60DE" w14:textId="77777777" w:rsidR="00597469" w:rsidRDefault="00D87A0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Bankovní spojení: </w:t>
      </w:r>
      <w:r>
        <w:rPr>
          <w:rFonts w:ascii="Times New Roman" w:eastAsia="Times New Roman" w:hAnsi="Times New Roman" w:cs="Times New Roman"/>
          <w:highlight w:val="white"/>
        </w:rPr>
        <w:t>PPF Banka</w:t>
      </w:r>
    </w:p>
    <w:p w14:paraId="3CC025E6" w14:textId="33108F61" w:rsidR="00597469" w:rsidRDefault="00D87A0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Číslo účtu: </w:t>
      </w:r>
    </w:p>
    <w:p w14:paraId="327ACF22" w14:textId="25A662DF" w:rsidR="00597469" w:rsidRDefault="00D87A0E">
      <w:pPr>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Kontakt:</w:t>
      </w:r>
      <w:r w:rsidR="009B50D2">
        <w:rPr>
          <w:rFonts w:ascii="Times New Roman" w:eastAsia="Times New Roman" w:hAnsi="Times New Roman" w:cs="Times New Roman"/>
          <w:color w:val="000000"/>
          <w:highlight w:val="white"/>
        </w:rPr>
        <w:t xml:space="preserve">                               </w:t>
      </w:r>
    </w:p>
    <w:p w14:paraId="2C691861" w14:textId="77777777" w:rsidR="00597469" w:rsidRDefault="00D87A0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(dále jen „zaměstnavatel“)</w:t>
      </w:r>
    </w:p>
    <w:p w14:paraId="56D91096" w14:textId="77777777" w:rsidR="00597469" w:rsidRDefault="00597469">
      <w:pPr>
        <w:keepNext/>
        <w:jc w:val="both"/>
        <w:rPr>
          <w:rFonts w:ascii="Times New Roman" w:eastAsia="Times New Roman" w:hAnsi="Times New Roman" w:cs="Times New Roman"/>
          <w:color w:val="000000"/>
          <w:highlight w:val="white"/>
        </w:rPr>
      </w:pPr>
    </w:p>
    <w:p w14:paraId="605E320B" w14:textId="77777777"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w:t>
      </w:r>
    </w:p>
    <w:p w14:paraId="18B2AAE3" w14:textId="77777777" w:rsidR="00597469" w:rsidRDefault="00597469">
      <w:pPr>
        <w:keepNext/>
        <w:ind w:firstLine="720"/>
        <w:jc w:val="both"/>
        <w:rPr>
          <w:rFonts w:ascii="Times New Roman" w:eastAsia="Times New Roman" w:hAnsi="Times New Roman" w:cs="Times New Roman"/>
          <w:color w:val="000000"/>
          <w:highlight w:val="white"/>
        </w:rPr>
      </w:pPr>
    </w:p>
    <w:p w14:paraId="1952869B" w14:textId="77777777" w:rsidR="00597469" w:rsidRDefault="00D87A0E">
      <w:pPr>
        <w:keepNext/>
        <w:jc w:val="both"/>
        <w:rPr>
          <w:rFonts w:ascii="Times New Roman" w:eastAsia="Times New Roman" w:hAnsi="Times New Roman" w:cs="Times New Roman"/>
          <w:b/>
          <w:color w:val="000000"/>
          <w:highlight w:val="white"/>
        </w:rPr>
      </w:pPr>
      <w:bookmarkStart w:id="1" w:name="_heading=h.3znysh7" w:colFirst="0" w:colLast="0"/>
      <w:bookmarkEnd w:id="1"/>
      <w:r>
        <w:rPr>
          <w:rFonts w:ascii="Times New Roman" w:eastAsia="Times New Roman" w:hAnsi="Times New Roman" w:cs="Times New Roman"/>
          <w:b/>
          <w:color w:val="000000"/>
          <w:highlight w:val="white"/>
        </w:rPr>
        <w:t xml:space="preserve">Všeobecný lékař </w:t>
      </w:r>
      <w:proofErr w:type="spellStart"/>
      <w:r>
        <w:rPr>
          <w:rFonts w:ascii="Times New Roman" w:eastAsia="Times New Roman" w:hAnsi="Times New Roman" w:cs="Times New Roman"/>
          <w:b/>
          <w:color w:val="000000"/>
          <w:highlight w:val="white"/>
        </w:rPr>
        <w:t>Prevent</w:t>
      </w:r>
      <w:proofErr w:type="spellEnd"/>
      <w:r>
        <w:rPr>
          <w:rFonts w:ascii="Times New Roman" w:eastAsia="Times New Roman" w:hAnsi="Times New Roman" w:cs="Times New Roman"/>
          <w:b/>
          <w:color w:val="000000"/>
          <w:highlight w:val="white"/>
        </w:rPr>
        <w:t xml:space="preserve"> s.r.o.</w:t>
      </w:r>
    </w:p>
    <w:p w14:paraId="0E02AE5F" w14:textId="77777777"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Sídlo společnosti: 1. máje 67, 281 63  Kozojedy</w:t>
      </w:r>
    </w:p>
    <w:p w14:paraId="17E81F9F" w14:textId="77777777"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Korespondenční adresa: Vnoučkova 2008, 256 01 Benešov</w:t>
      </w:r>
    </w:p>
    <w:p w14:paraId="3F11D793" w14:textId="77777777"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Zastoupena: Ing. Tomášem Janovským, jednatelem </w:t>
      </w:r>
    </w:p>
    <w:p w14:paraId="2A8800D0" w14:textId="77777777"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IČ: 08617368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DIČ: CZ08617368</w:t>
      </w:r>
    </w:p>
    <w:p w14:paraId="3E94004F" w14:textId="77777777"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Bankovní spojení: MONETA Money Bank a.s.</w:t>
      </w:r>
    </w:p>
    <w:p w14:paraId="4EDC9AE2" w14:textId="1907F519"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Číslo účtu: </w:t>
      </w:r>
    </w:p>
    <w:p w14:paraId="002EB52F" w14:textId="77777777" w:rsidR="00597469" w:rsidRDefault="00D87A0E">
      <w:pPr>
        <w:keepNext/>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Zapsána v obchodním rejstříku vedeném Městským soudem v Praze, oddíl C, vložka 322066</w:t>
      </w:r>
    </w:p>
    <w:p w14:paraId="1AE980D4" w14:textId="2EC9520D" w:rsidR="00597469" w:rsidRDefault="00D87A0E">
      <w:pPr>
        <w:keepNext/>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Kontakt:</w:t>
      </w:r>
      <w:r w:rsidR="009B50D2">
        <w:rPr>
          <w:rFonts w:ascii="Times New Roman" w:eastAsia="Times New Roman" w:hAnsi="Times New Roman" w:cs="Times New Roman"/>
          <w:color w:val="000000"/>
          <w:highlight w:val="white"/>
        </w:rPr>
        <w:t xml:space="preserve"> </w:t>
      </w:r>
    </w:p>
    <w:p w14:paraId="0AFFF3B3" w14:textId="77777777" w:rsidR="00597469" w:rsidRDefault="009B50D2">
      <w:pPr>
        <w:keepNext/>
        <w:jc w:val="both"/>
        <w:rPr>
          <w:rFonts w:ascii="Times New Roman" w:eastAsia="Times New Roman" w:hAnsi="Times New Roman" w:cs="Times New Roman"/>
          <w:color w:val="000000"/>
          <w:highlight w:val="white"/>
        </w:rPr>
      </w:pPr>
      <w:hyperlink r:id="rId8">
        <w:r w:rsidR="00D87A0E">
          <w:rPr>
            <w:rFonts w:ascii="Times New Roman" w:eastAsia="Times New Roman" w:hAnsi="Times New Roman" w:cs="Times New Roman"/>
            <w:color w:val="000000"/>
            <w:highlight w:val="white"/>
            <w:u w:val="single"/>
          </w:rPr>
          <w:t>www.vseobecnylekar.cz</w:t>
        </w:r>
      </w:hyperlink>
    </w:p>
    <w:p w14:paraId="1834E21C" w14:textId="77777777" w:rsidR="00597469" w:rsidRDefault="00D87A0E">
      <w:pPr>
        <w:keepNext/>
        <w:jc w:val="both"/>
        <w:rPr>
          <w:rFonts w:ascii="Times New Roman" w:eastAsia="Times New Roman" w:hAnsi="Times New Roman" w:cs="Times New Roman"/>
          <w:b/>
          <w:color w:val="262626"/>
          <w:highlight w:val="white"/>
        </w:rPr>
      </w:pPr>
      <w:r>
        <w:rPr>
          <w:rFonts w:ascii="Times New Roman" w:eastAsia="Times New Roman" w:hAnsi="Times New Roman" w:cs="Times New Roman"/>
          <w:highlight w:val="white"/>
        </w:rPr>
        <w:t>(dále jen „poskytovatel“)</w:t>
      </w:r>
    </w:p>
    <w:p w14:paraId="3FD31BF9" w14:textId="77777777" w:rsidR="00597469" w:rsidRDefault="00597469">
      <w:pPr>
        <w:keepNext/>
        <w:jc w:val="both"/>
        <w:rPr>
          <w:rFonts w:ascii="Times New Roman" w:eastAsia="Times New Roman" w:hAnsi="Times New Roman" w:cs="Times New Roman"/>
          <w:highlight w:val="white"/>
        </w:rPr>
      </w:pPr>
    </w:p>
    <w:p w14:paraId="20E4E418" w14:textId="77777777" w:rsidR="00597469" w:rsidRDefault="00D87A0E">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uzavírají níže uvedeného dne, měsíce a roku tuto</w:t>
      </w:r>
    </w:p>
    <w:p w14:paraId="080F2EE2" w14:textId="77777777" w:rsidR="00597469" w:rsidRDefault="00597469">
      <w:pPr>
        <w:jc w:val="both"/>
        <w:rPr>
          <w:rFonts w:ascii="Times New Roman" w:eastAsia="Times New Roman" w:hAnsi="Times New Roman" w:cs="Times New Roman"/>
          <w:highlight w:val="white"/>
        </w:rPr>
      </w:pPr>
    </w:p>
    <w:p w14:paraId="4986567D" w14:textId="77777777" w:rsidR="00597469" w:rsidRDefault="00D87A0E">
      <w:pPr>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Smlouvu o poskytování pracovnělékařských služeb</w:t>
      </w:r>
    </w:p>
    <w:p w14:paraId="41B0D0B4" w14:textId="77777777" w:rsidR="00597469" w:rsidRDefault="00597469">
      <w:pPr>
        <w:rPr>
          <w:rFonts w:ascii="Times New Roman" w:eastAsia="Times New Roman" w:hAnsi="Times New Roman" w:cs="Times New Roman"/>
          <w:highlight w:val="white"/>
        </w:rPr>
      </w:pPr>
    </w:p>
    <w:p w14:paraId="37435452"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w:t>
      </w:r>
    </w:p>
    <w:p w14:paraId="2D0699D8"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Předmět smlouvy</w:t>
      </w:r>
    </w:p>
    <w:p w14:paraId="7148B4F4" w14:textId="77777777" w:rsidR="00597469" w:rsidRDefault="00597469">
      <w:pPr>
        <w:widowControl/>
        <w:jc w:val="center"/>
        <w:rPr>
          <w:rFonts w:ascii="Times New Roman" w:eastAsia="Times New Roman" w:hAnsi="Times New Roman" w:cs="Times New Roman"/>
          <w:b/>
          <w:color w:val="000000"/>
          <w:highlight w:val="white"/>
        </w:rPr>
      </w:pPr>
    </w:p>
    <w:p w14:paraId="0D52EB68"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w:t>
      </w:r>
      <w:r>
        <w:rPr>
          <w:rFonts w:ascii="Times New Roman" w:eastAsia="Times New Roman" w:hAnsi="Times New Roman" w:cs="Times New Roman"/>
          <w:highlight w:val="white"/>
        </w:rPr>
        <w:tab/>
        <w:t xml:space="preserve">Předmětem této smlouvy je závazek poskytovatele zajišťovat pro zaměstnavatele pracovnělékařské služby ve smyslu zákona č. 262/2006 Sb., zákoník práce, ve znění pozdějších předpisů, zákona č. 373/2011 Sb., o specifických zdravotních službách, ve znění pozdějších předpisů a právních předpisů vydaných k jeho provedení a závazek zaměstnavatele poskytnout poskytovateli veškerou součinnost a uhradit za poskytnuté pracovnělékařské služby (dále jen „PLS“) úhradu ve sjednané výši. </w:t>
      </w:r>
    </w:p>
    <w:p w14:paraId="411DA483" w14:textId="77777777" w:rsidR="00597469" w:rsidRDefault="00597469">
      <w:pPr>
        <w:ind w:left="705" w:hanging="705"/>
        <w:jc w:val="both"/>
        <w:rPr>
          <w:rFonts w:ascii="Times New Roman" w:eastAsia="Times New Roman" w:hAnsi="Times New Roman" w:cs="Times New Roman"/>
          <w:highlight w:val="white"/>
        </w:rPr>
      </w:pPr>
    </w:p>
    <w:p w14:paraId="293D041E"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2. </w:t>
      </w:r>
      <w:r>
        <w:rPr>
          <w:rFonts w:ascii="Times New Roman" w:eastAsia="Times New Roman" w:hAnsi="Times New Roman" w:cs="Times New Roman"/>
          <w:highlight w:val="white"/>
        </w:rPr>
        <w:tab/>
        <w:t>Poskytovatel tímto prohlašuje, že splňuje podmínky pro poskytování PLS ve smyslu ustanovení § 53, odst. 1 zákona o specifických zdravotních službách.</w:t>
      </w:r>
    </w:p>
    <w:p w14:paraId="24D3B42A" w14:textId="77777777" w:rsidR="00597469" w:rsidRDefault="00597469">
      <w:pPr>
        <w:ind w:left="705" w:hanging="705"/>
        <w:jc w:val="both"/>
        <w:rPr>
          <w:rFonts w:ascii="Times New Roman" w:eastAsia="Times New Roman" w:hAnsi="Times New Roman" w:cs="Times New Roman"/>
          <w:highlight w:val="white"/>
        </w:rPr>
      </w:pPr>
    </w:p>
    <w:p w14:paraId="68B36AC0" w14:textId="77777777" w:rsidR="00597469" w:rsidRDefault="00597469">
      <w:pPr>
        <w:widowControl/>
        <w:tabs>
          <w:tab w:val="center" w:pos="4536"/>
          <w:tab w:val="left" w:pos="5115"/>
        </w:tabs>
        <w:rPr>
          <w:rFonts w:ascii="Times New Roman" w:eastAsia="Times New Roman" w:hAnsi="Times New Roman" w:cs="Times New Roman"/>
          <w:b/>
          <w:color w:val="000000"/>
          <w:highlight w:val="white"/>
        </w:rPr>
      </w:pPr>
    </w:p>
    <w:p w14:paraId="46132A21" w14:textId="77777777" w:rsidR="00597469" w:rsidRDefault="00D87A0E">
      <w:pPr>
        <w:widowControl/>
        <w:tabs>
          <w:tab w:val="center" w:pos="4536"/>
          <w:tab w:val="left" w:pos="5115"/>
        </w:tabs>
        <w:jc w:val="center"/>
        <w:rPr>
          <w:rFonts w:ascii="Times New Roman" w:eastAsia="Times New Roman" w:hAnsi="Times New Roman" w:cs="Times New Roman"/>
          <w:b/>
          <w:color w:val="000000"/>
          <w:highlight w:val="white"/>
        </w:rPr>
      </w:pPr>
      <w:r>
        <w:br w:type="page"/>
      </w:r>
    </w:p>
    <w:p w14:paraId="684420C8" w14:textId="77777777" w:rsidR="00597469" w:rsidRDefault="00D87A0E">
      <w:pPr>
        <w:widowControl/>
        <w:tabs>
          <w:tab w:val="center" w:pos="4536"/>
          <w:tab w:val="left" w:pos="5115"/>
        </w:tabs>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lastRenderedPageBreak/>
        <w:t>II.</w:t>
      </w:r>
    </w:p>
    <w:p w14:paraId="18AA8EF9"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Posudková péče</w:t>
      </w:r>
    </w:p>
    <w:p w14:paraId="623B92AA" w14:textId="77777777" w:rsidR="00597469" w:rsidRDefault="00597469">
      <w:pPr>
        <w:widowControl/>
        <w:rPr>
          <w:rFonts w:ascii="Times New Roman" w:eastAsia="Times New Roman" w:hAnsi="Times New Roman" w:cs="Times New Roman"/>
          <w:b/>
          <w:color w:val="000000"/>
          <w:highlight w:val="white"/>
        </w:rPr>
      </w:pPr>
    </w:p>
    <w:p w14:paraId="2276640B"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Poskytovatel je povinen vykonávat v rámci pracovnělékařských služeb posudkovou péči, zejména hodnotit zdravotní stav uchazečů o zaměstnání u zaměstnavatele a zaměstnanců za účelem posouzení jejich zdravotní způsobilosti k práci. </w:t>
      </w:r>
    </w:p>
    <w:p w14:paraId="32E8BD22" w14:textId="77777777" w:rsidR="00597469" w:rsidRDefault="00597469">
      <w:pPr>
        <w:ind w:left="-217"/>
        <w:jc w:val="both"/>
        <w:rPr>
          <w:rFonts w:ascii="Times New Roman" w:eastAsia="Times New Roman" w:hAnsi="Times New Roman" w:cs="Times New Roman"/>
          <w:highlight w:val="white"/>
        </w:rPr>
      </w:pPr>
    </w:p>
    <w:p w14:paraId="25AC919A"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Zaměstnavatel bere na vědomí, že v případě odeslání zaměstnance nebo uchazeče o zaměstnání k lékařské prohlídce v rámci pracovnělékařských služeb je povinen vybavit odesílaného zaměstnance nebo uchazeče o zaměstnání </w:t>
      </w:r>
      <w:r>
        <w:rPr>
          <w:rFonts w:ascii="Times New Roman" w:eastAsia="Times New Roman" w:hAnsi="Times New Roman" w:cs="Times New Roman"/>
          <w:b/>
          <w:highlight w:val="white"/>
        </w:rPr>
        <w:t xml:space="preserve">písemnou žádostí o provedení lékařské prohlídky </w:t>
      </w:r>
      <w:r>
        <w:rPr>
          <w:rFonts w:ascii="Times New Roman" w:eastAsia="Times New Roman" w:hAnsi="Times New Roman" w:cs="Times New Roman"/>
          <w:highlight w:val="white"/>
        </w:rPr>
        <w:t>s uvedením druhu práce, režimu práce a pracovních podmínek. Vzor písemné žádosti je nedílnou přílohou této smlouvy jako</w:t>
      </w:r>
      <w:r>
        <w:rPr>
          <w:rFonts w:ascii="Times New Roman" w:eastAsia="Times New Roman" w:hAnsi="Times New Roman" w:cs="Times New Roman"/>
          <w:b/>
          <w:highlight w:val="white"/>
        </w:rPr>
        <w:t xml:space="preserve"> příloha č. 1.</w:t>
      </w:r>
    </w:p>
    <w:p w14:paraId="685A8906" w14:textId="77777777" w:rsidR="00597469" w:rsidRDefault="00597469">
      <w:pPr>
        <w:rPr>
          <w:rFonts w:ascii="Times New Roman" w:eastAsia="Times New Roman" w:hAnsi="Times New Roman" w:cs="Times New Roman"/>
          <w:b/>
          <w:highlight w:val="white"/>
        </w:rPr>
      </w:pPr>
    </w:p>
    <w:p w14:paraId="7447A157"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Poskytovatel se zavazuje poskytovat pracovnělékařské služby na základě této smlouvy s veškerou profesionální péčí a podle obecně závazných právních předpisů a této smlouvy. Poskytovatel se zavazuje vyhotovit lékařský posudek vždy tak, aby splňoval veškeré náležitosti vyplývající z obecně závazných právních předpisů.  Vzor posudku je nedílnou přílohou této smlouvy jako</w:t>
      </w:r>
      <w:r>
        <w:rPr>
          <w:rFonts w:ascii="Times New Roman" w:eastAsia="Times New Roman" w:hAnsi="Times New Roman" w:cs="Times New Roman"/>
          <w:b/>
          <w:highlight w:val="white"/>
        </w:rPr>
        <w:t xml:space="preserve"> příloha č. 2.</w:t>
      </w:r>
    </w:p>
    <w:p w14:paraId="7B05719A" w14:textId="77777777" w:rsidR="00597469" w:rsidRDefault="00597469">
      <w:pPr>
        <w:rPr>
          <w:rFonts w:ascii="Times New Roman" w:eastAsia="Times New Roman" w:hAnsi="Times New Roman" w:cs="Times New Roman"/>
          <w:highlight w:val="white"/>
        </w:rPr>
      </w:pPr>
    </w:p>
    <w:p w14:paraId="1AE40979"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Poskytovatel je povinen vydat lékařský posudek neprodleně, nejpozději však ve lhůtě 10 pracovních dnů od obdržení žádosti o provedení lékařské prohlídky nebo, jedná-li se o lékařský posudek podle ustanovení § 43 odst. 1 b) a c) zákona č. 373/2011 Sb. do 45 pracovních dnů ode dne obdržení žádosti o provedení lékařské prohlídky. </w:t>
      </w:r>
      <w:r>
        <w:rPr>
          <w:rFonts w:ascii="Times New Roman" w:eastAsia="Times New Roman" w:hAnsi="Times New Roman" w:cs="Times New Roman"/>
          <w:highlight w:val="white"/>
        </w:rPr>
        <w:tab/>
        <w:t xml:space="preserve">Lhůty neběží do obdržení posledního potřebného podkladu pro posouzení zdravotní způsobilosti nebo zdravotního stavu. </w:t>
      </w:r>
    </w:p>
    <w:p w14:paraId="394C296B" w14:textId="77777777" w:rsidR="00597469" w:rsidRDefault="00597469">
      <w:pPr>
        <w:rPr>
          <w:rFonts w:ascii="Times New Roman" w:eastAsia="Times New Roman" w:hAnsi="Times New Roman" w:cs="Times New Roman"/>
          <w:highlight w:val="white"/>
        </w:rPr>
      </w:pPr>
    </w:p>
    <w:p w14:paraId="39DDCC22"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Pokud poskytovatel zjistí, že uchazeč o zaměstnání není zdravotně způsobilý k výkonu práce nebo je k výkonu práce způsobilý pouze s podmínkou, nebo odmítne-li se uchazeč podrobit lékařské prohlídce, poskytovatel je povinen o tom neprodleně informovat zaměstnavatele, a to písemně bez zbytečného odkladu po zjištění rozhodné skutečnosti poskytovatelem.</w:t>
      </w:r>
    </w:p>
    <w:p w14:paraId="0CECFB2A" w14:textId="77777777" w:rsidR="00597469" w:rsidRDefault="00597469">
      <w:pPr>
        <w:ind w:left="348"/>
        <w:jc w:val="both"/>
        <w:rPr>
          <w:rFonts w:ascii="Times New Roman" w:eastAsia="Times New Roman" w:hAnsi="Times New Roman" w:cs="Times New Roman"/>
          <w:highlight w:val="white"/>
        </w:rPr>
      </w:pPr>
    </w:p>
    <w:p w14:paraId="7A6C2051"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Pokud poskytovatel zjistí, že zaměstnanec dlouhodobě pozbyl způsobilost konat dále dosavadní práci nebo je k výkonu práce způsobilý pouze s podmínkou, nebo odmítne-li se uchazeč podrobit lékařské prohlídce, poskytovatel je povinen o tom neprodleně informovat zaměstnavatele, a to písemně bez zbytečného odkladu po zjištění rozhodné skutečnosti poskytovatelem.</w:t>
      </w:r>
    </w:p>
    <w:p w14:paraId="2120CE1F" w14:textId="77777777" w:rsidR="00597469" w:rsidRDefault="00597469">
      <w:pPr>
        <w:jc w:val="both"/>
        <w:rPr>
          <w:rFonts w:ascii="Times New Roman" w:eastAsia="Times New Roman" w:hAnsi="Times New Roman" w:cs="Times New Roman"/>
          <w:highlight w:val="white"/>
        </w:rPr>
      </w:pPr>
    </w:p>
    <w:p w14:paraId="02903722"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Poskytovatel je povinen informovat zaměstnance o možném vlivu faktorů pracovních podmínek na zdraví, a to se znalostí vývoje jeho zdravotního stavu.</w:t>
      </w:r>
    </w:p>
    <w:p w14:paraId="719FCBD8" w14:textId="77777777" w:rsidR="00597469" w:rsidRDefault="00597469">
      <w:pPr>
        <w:jc w:val="both"/>
        <w:rPr>
          <w:rFonts w:ascii="Times New Roman" w:eastAsia="Times New Roman" w:hAnsi="Times New Roman" w:cs="Times New Roman"/>
          <w:highlight w:val="white"/>
        </w:rPr>
      </w:pPr>
    </w:p>
    <w:p w14:paraId="1A5C1C07" w14:textId="77777777" w:rsidR="00597469" w:rsidRDefault="00D87A0E">
      <w:pPr>
        <w:numPr>
          <w:ilvl w:val="0"/>
          <w:numId w:val="1"/>
        </w:num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Poskytovatel je oprávněn poskytovat pracovnělékařské služby podle této smlouvy i prostřednictvím třetí osoby v ordinacích, které jsou nebo budou zveřejněny na webových stránkách </w:t>
      </w:r>
      <w:hyperlink r:id="rId9">
        <w:r>
          <w:rPr>
            <w:rFonts w:ascii="Times New Roman" w:eastAsia="Times New Roman" w:hAnsi="Times New Roman" w:cs="Times New Roman"/>
            <w:color w:val="4285F4"/>
            <w:highlight w:val="white"/>
            <w:u w:val="single"/>
          </w:rPr>
          <w:t>www.vseobecnylekar.cz</w:t>
        </w:r>
      </w:hyperlink>
      <w:r>
        <w:rPr>
          <w:rFonts w:ascii="Times New Roman" w:eastAsia="Times New Roman" w:hAnsi="Times New Roman" w:cs="Times New Roman"/>
          <w:color w:val="4285F4"/>
          <w:highlight w:val="white"/>
          <w:u w:val="single"/>
        </w:rPr>
        <w:t>,  a to v ordinačních hodinách těchto ordinací.</w:t>
      </w:r>
    </w:p>
    <w:p w14:paraId="5AABFB01" w14:textId="77777777" w:rsidR="00597469" w:rsidRDefault="00597469">
      <w:pPr>
        <w:widowControl/>
        <w:jc w:val="center"/>
        <w:rPr>
          <w:rFonts w:ascii="Times New Roman" w:eastAsia="Times New Roman" w:hAnsi="Times New Roman" w:cs="Times New Roman"/>
          <w:i/>
          <w:highlight w:val="white"/>
        </w:rPr>
      </w:pPr>
    </w:p>
    <w:p w14:paraId="12C933A0" w14:textId="77777777" w:rsidR="00597469" w:rsidRDefault="00597469">
      <w:pPr>
        <w:widowControl/>
        <w:jc w:val="center"/>
        <w:rPr>
          <w:rFonts w:ascii="Times New Roman" w:eastAsia="Times New Roman" w:hAnsi="Times New Roman" w:cs="Times New Roman"/>
          <w:b/>
          <w:color w:val="000000"/>
          <w:highlight w:val="white"/>
        </w:rPr>
      </w:pPr>
    </w:p>
    <w:p w14:paraId="4BCE47EF" w14:textId="77777777" w:rsidR="00597469" w:rsidRDefault="00D87A0E">
      <w:pPr>
        <w:widowControl/>
        <w:jc w:val="center"/>
        <w:rPr>
          <w:rFonts w:ascii="Times New Roman" w:eastAsia="Times New Roman" w:hAnsi="Times New Roman" w:cs="Times New Roman"/>
          <w:highlight w:val="white"/>
        </w:rPr>
      </w:pPr>
      <w:r>
        <w:rPr>
          <w:rFonts w:ascii="Times New Roman" w:eastAsia="Times New Roman" w:hAnsi="Times New Roman" w:cs="Times New Roman"/>
          <w:b/>
          <w:color w:val="000000"/>
          <w:highlight w:val="white"/>
        </w:rPr>
        <w:t>III.</w:t>
      </w:r>
    </w:p>
    <w:p w14:paraId="43AA6840" w14:textId="77777777" w:rsidR="00597469" w:rsidRDefault="00D87A0E">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Povinnosti zaměstnavatele</w:t>
      </w:r>
    </w:p>
    <w:p w14:paraId="7B6E4393" w14:textId="77777777" w:rsidR="00597469" w:rsidRDefault="00597469">
      <w:pPr>
        <w:jc w:val="center"/>
        <w:rPr>
          <w:rFonts w:ascii="Times New Roman" w:eastAsia="Times New Roman" w:hAnsi="Times New Roman" w:cs="Times New Roman"/>
          <w:b/>
          <w:highlight w:val="white"/>
        </w:rPr>
      </w:pPr>
    </w:p>
    <w:p w14:paraId="502366EC" w14:textId="77777777" w:rsidR="00597469" w:rsidRDefault="00D87A0E">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w:t>
      </w:r>
      <w:r>
        <w:rPr>
          <w:rFonts w:ascii="Times New Roman" w:eastAsia="Times New Roman" w:hAnsi="Times New Roman" w:cs="Times New Roman"/>
          <w:highlight w:val="white"/>
        </w:rPr>
        <w:tab/>
        <w:t xml:space="preserve">Zaměstnavatel je povinen poskytovateli nebo jeho pověřeným zaměstnancům  </w:t>
      </w:r>
    </w:p>
    <w:p w14:paraId="793043C6" w14:textId="77777777" w:rsidR="00597469" w:rsidRDefault="00D87A0E">
      <w:pPr>
        <w:widowControl/>
        <w:numPr>
          <w:ilvl w:val="0"/>
          <w:numId w:val="3"/>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poskytnout veškeré informace potřebné k zajištění pracovnělékařských služeb, zejména předat </w:t>
      </w:r>
      <w:r>
        <w:rPr>
          <w:rFonts w:ascii="Times New Roman" w:eastAsia="Times New Roman" w:hAnsi="Times New Roman" w:cs="Times New Roman"/>
          <w:b/>
          <w:highlight w:val="white"/>
        </w:rPr>
        <w:t>aktualizovaný seznam zaměstnanců a jejich pracovního zařazení s uvedením pracoviště a rozhodnutí orgánu ochrany veřejného zdraví o kategorizaci prací,</w:t>
      </w:r>
    </w:p>
    <w:p w14:paraId="4BA4ED2D" w14:textId="77777777" w:rsidR="00597469" w:rsidRDefault="00D87A0E">
      <w:pPr>
        <w:widowControl/>
        <w:numPr>
          <w:ilvl w:val="0"/>
          <w:numId w:val="3"/>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umožnit vstup na každé pracoviště a sdělit poskytovateli nebo jeho pověřeným zaměstnancům informace potřebné k hodnocení a prevenci rizik možného ohrožení </w:t>
      </w:r>
      <w:r>
        <w:rPr>
          <w:rFonts w:ascii="Times New Roman" w:eastAsia="Times New Roman" w:hAnsi="Times New Roman" w:cs="Times New Roman"/>
          <w:highlight w:val="white"/>
        </w:rPr>
        <w:lastRenderedPageBreak/>
        <w:t xml:space="preserve">života nebo zdraví na pracovišti, včetně výsledků měření faktorů pracovních podmínek, </w:t>
      </w:r>
    </w:p>
    <w:p w14:paraId="112BC712" w14:textId="77777777" w:rsidR="00597469" w:rsidRDefault="00D87A0E">
      <w:pPr>
        <w:widowControl/>
        <w:numPr>
          <w:ilvl w:val="0"/>
          <w:numId w:val="3"/>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umožnit vstup na pracoviště, kde zaměstnanec nebo bývalý zaměstnanec pracuje nebo pracoval za podmínek, jejichž vlivem posuzovaná nemoc z povolání vznikla, a to za účelem zjištění dalších skutečností nebo provedení klinického testu, popřípadě odebrání vzorku materiálu nebo pořízení audiovizuálního záznamu potřebného k posouzení nemoci z povolání,</w:t>
      </w:r>
    </w:p>
    <w:p w14:paraId="5780AA58" w14:textId="77777777" w:rsidR="00597469" w:rsidRDefault="00D87A0E">
      <w:pPr>
        <w:widowControl/>
        <w:numPr>
          <w:ilvl w:val="0"/>
          <w:numId w:val="3"/>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předložit technickou dokumentaci zařízení, </w:t>
      </w:r>
    </w:p>
    <w:p w14:paraId="7E13E3A2" w14:textId="77777777" w:rsidR="00597469" w:rsidRDefault="00D87A0E">
      <w:pPr>
        <w:widowControl/>
        <w:numPr>
          <w:ilvl w:val="0"/>
          <w:numId w:val="3"/>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sdělit veškeré další informace rozhodné pro ochranu zdraví při práci, a jemu známé nebo podezřelé skutečnosti související s ochranou zdraví při práci,</w:t>
      </w:r>
    </w:p>
    <w:p w14:paraId="5C10ACBE" w14:textId="77777777" w:rsidR="00597469" w:rsidRDefault="00D87A0E">
      <w:pPr>
        <w:widowControl/>
        <w:numPr>
          <w:ilvl w:val="0"/>
          <w:numId w:val="3"/>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předložit do dvou dní od podpisu smlouvy seznam zaměstnanců a do sedmi dní před vstupní prohlídkou </w:t>
      </w:r>
      <w:r>
        <w:rPr>
          <w:rFonts w:ascii="Times New Roman" w:eastAsia="Times New Roman" w:hAnsi="Times New Roman" w:cs="Times New Roman"/>
          <w:b/>
          <w:highlight w:val="white"/>
        </w:rPr>
        <w:t>Rozhodnutí krajské hygienické stanice - kategorizace práce,</w:t>
      </w:r>
    </w:p>
    <w:p w14:paraId="06BFEEA3" w14:textId="77777777" w:rsidR="00597469" w:rsidRDefault="00D87A0E">
      <w:pPr>
        <w:widowControl/>
        <w:numPr>
          <w:ilvl w:val="0"/>
          <w:numId w:val="3"/>
        </w:numPr>
        <w:jc w:val="both"/>
        <w:rPr>
          <w:rFonts w:ascii="Times New Roman" w:eastAsia="Times New Roman" w:hAnsi="Times New Roman" w:cs="Times New Roman"/>
          <w:highlight w:val="white"/>
        </w:rPr>
      </w:pPr>
      <w:bookmarkStart w:id="2" w:name="_heading=h.2et92p0" w:colFirst="0" w:colLast="0"/>
      <w:bookmarkEnd w:id="2"/>
      <w:r>
        <w:rPr>
          <w:rFonts w:ascii="Times New Roman" w:eastAsia="Times New Roman" w:hAnsi="Times New Roman" w:cs="Times New Roman"/>
          <w:highlight w:val="white"/>
        </w:rPr>
        <w:t>Upozornit svého současného či budoucího zaměstnance před pracovnělékařskou prohlídkou prováděnou na základě této smlouvy na to, že při prohlídce je povinen předložit výpis ze své zdravotní dokumentace vedené jeho registrujícím lékařem - poskytovatelem zdravotních služeb v oboru všeobecné praktické lékařství.</w:t>
      </w:r>
    </w:p>
    <w:p w14:paraId="0C328F20" w14:textId="77777777" w:rsidR="00597469" w:rsidRDefault="00597469">
      <w:pPr>
        <w:widowControl/>
        <w:ind w:left="1428"/>
        <w:jc w:val="both"/>
        <w:rPr>
          <w:rFonts w:ascii="Times New Roman" w:eastAsia="Times New Roman" w:hAnsi="Times New Roman" w:cs="Times New Roman"/>
          <w:highlight w:val="white"/>
        </w:rPr>
      </w:pPr>
    </w:p>
    <w:p w14:paraId="0AA9830A"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2. </w:t>
      </w:r>
      <w:r>
        <w:rPr>
          <w:rFonts w:ascii="Times New Roman" w:eastAsia="Times New Roman" w:hAnsi="Times New Roman" w:cs="Times New Roman"/>
          <w:highlight w:val="white"/>
        </w:rPr>
        <w:tab/>
        <w:t xml:space="preserve">Zaměstnavatel je povinen na žádost poskytovatele zajistit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  </w:t>
      </w:r>
    </w:p>
    <w:p w14:paraId="2414C3E4" w14:textId="77777777" w:rsidR="00597469" w:rsidRDefault="00597469">
      <w:pPr>
        <w:jc w:val="both"/>
        <w:rPr>
          <w:rFonts w:ascii="Times New Roman" w:eastAsia="Times New Roman" w:hAnsi="Times New Roman" w:cs="Times New Roman"/>
          <w:highlight w:val="white"/>
        </w:rPr>
      </w:pPr>
    </w:p>
    <w:p w14:paraId="4BABD094"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3.     </w:t>
      </w:r>
      <w:r>
        <w:rPr>
          <w:rFonts w:ascii="Times New Roman" w:eastAsia="Times New Roman" w:hAnsi="Times New Roman" w:cs="Times New Roman"/>
          <w:highlight w:val="white"/>
        </w:rPr>
        <w:tab/>
        <w:t>Zaměstnavatel je povinen písemně informovat poskytovatele pracovnělékařských služeb o každé delší pracovní neschopnosti svého zaměstnance (delší než 8 týdnů), aby před jeho opětovným zařazením na původní pracovní místo mohla být v odůvodněných případech eventuálně přehodnocena jeho zdravotní způsobilost k práci. Zaměstnavatel je dále povinen písemně informovat poskytovatele bez zbytečného odkladu o každém pracovním úrazu zaměstnance.</w:t>
      </w:r>
    </w:p>
    <w:p w14:paraId="196D93F0" w14:textId="77777777" w:rsidR="00597469" w:rsidRDefault="00597469">
      <w:pPr>
        <w:ind w:left="705" w:hanging="705"/>
        <w:jc w:val="both"/>
        <w:rPr>
          <w:rFonts w:ascii="Times New Roman" w:eastAsia="Times New Roman" w:hAnsi="Times New Roman" w:cs="Times New Roman"/>
          <w:highlight w:val="white"/>
        </w:rPr>
      </w:pPr>
    </w:p>
    <w:p w14:paraId="1BD10D52"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4. </w:t>
      </w:r>
      <w:r>
        <w:rPr>
          <w:rFonts w:ascii="Times New Roman" w:eastAsia="Times New Roman" w:hAnsi="Times New Roman" w:cs="Times New Roman"/>
          <w:highlight w:val="white"/>
        </w:rPr>
        <w:tab/>
        <w:t>Zaměstnavatel je povinen písemně vyzvat poskytovatele k provedení pravidelného dohledu, a to 2 měsíce dopředu před dnem konání dohledu.</w:t>
      </w:r>
    </w:p>
    <w:p w14:paraId="3DF8BFEE"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0AE7EFB2" w14:textId="77777777" w:rsidR="00597469" w:rsidRDefault="00597469">
      <w:pPr>
        <w:widowControl/>
        <w:rPr>
          <w:rFonts w:ascii="Times New Roman" w:eastAsia="Times New Roman" w:hAnsi="Times New Roman" w:cs="Times New Roman"/>
          <w:highlight w:val="white"/>
        </w:rPr>
      </w:pPr>
    </w:p>
    <w:p w14:paraId="7EE33828"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IV.</w:t>
      </w:r>
    </w:p>
    <w:p w14:paraId="6DEE5515"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Povinnosti poskytovatele</w:t>
      </w:r>
    </w:p>
    <w:p w14:paraId="6B42FEE3" w14:textId="77777777" w:rsidR="00597469" w:rsidRDefault="00597469">
      <w:pPr>
        <w:widowControl/>
        <w:jc w:val="center"/>
        <w:rPr>
          <w:rFonts w:ascii="Times New Roman" w:eastAsia="Times New Roman" w:hAnsi="Times New Roman" w:cs="Times New Roman"/>
          <w:b/>
          <w:color w:val="000000"/>
          <w:highlight w:val="white"/>
        </w:rPr>
      </w:pPr>
    </w:p>
    <w:p w14:paraId="043938D7" w14:textId="77777777" w:rsidR="00597469" w:rsidRDefault="00D87A0E">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w:t>
      </w:r>
      <w:r>
        <w:rPr>
          <w:rFonts w:ascii="Times New Roman" w:eastAsia="Times New Roman" w:hAnsi="Times New Roman" w:cs="Times New Roman"/>
          <w:highlight w:val="white"/>
        </w:rPr>
        <w:tab/>
        <w:t xml:space="preserve">Poskytovatel je v rámci pracovnělékařských služeb povinen: </w:t>
      </w:r>
    </w:p>
    <w:p w14:paraId="224632A6" w14:textId="77777777" w:rsidR="00597469" w:rsidRDefault="00D87A0E">
      <w:pPr>
        <w:widowControl/>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hodnotit vlivy pracovní činnosti, pracovního prostředí a pracovních podmínek na zdraví zaměstnanců,</w:t>
      </w:r>
    </w:p>
    <w:p w14:paraId="7A11DA06" w14:textId="77777777" w:rsidR="00597469" w:rsidRDefault="00D87A0E">
      <w:pPr>
        <w:widowControl/>
        <w:numPr>
          <w:ilvl w:val="0"/>
          <w:numId w:val="5"/>
        </w:numPr>
        <w:jc w:val="both"/>
        <w:rPr>
          <w:rFonts w:ascii="Times New Roman" w:eastAsia="Times New Roman" w:hAnsi="Times New Roman" w:cs="Times New Roman"/>
          <w:highlight w:val="white"/>
        </w:rPr>
      </w:pPr>
      <w:bookmarkStart w:id="3" w:name="_heading=h.1fob9te" w:colFirst="0" w:colLast="0"/>
      <w:bookmarkEnd w:id="3"/>
      <w:r>
        <w:rPr>
          <w:rFonts w:ascii="Times New Roman" w:eastAsia="Times New Roman" w:hAnsi="Times New Roman" w:cs="Times New Roman"/>
          <w:highlight w:val="white"/>
        </w:rPr>
        <w:t xml:space="preserve">vykonávat pravidelný dohled na všech pracovištích zaměstnavatele a nad pracemi vykonávanými zaměstnanci, a to nejméně jedenkrát za kalendářní rok, a to po předchozí písemné výzvě zaslané ze strany zaměstnavatele poskytovateli, a to 2 měsíce před dnem konání dohledu. O provedení dohledu ze strany poskytovatele pracovnělékařských služeb bude proveden písemný záznam ve dvou vyhotoveních uložených u každé smluvní strany, </w:t>
      </w:r>
    </w:p>
    <w:p w14:paraId="19E62293" w14:textId="77777777" w:rsidR="00597469" w:rsidRDefault="00D87A0E">
      <w:pPr>
        <w:widowControl/>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informovat zaměstnavatele o možném vlivu faktorů pracovních podmínek na zdravotní stav zaměstnanců,</w:t>
      </w:r>
    </w:p>
    <w:p w14:paraId="2CC927C3" w14:textId="77777777" w:rsidR="00597469" w:rsidRDefault="00D87A0E">
      <w:pPr>
        <w:widowControl/>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neprodleně oznámit zjištění závažných nebo opakujících se skutečností negativně ovlivňujících bezpečnost a ochranu zdraví při práci,</w:t>
      </w:r>
    </w:p>
    <w:p w14:paraId="3C072CD2" w14:textId="77777777" w:rsidR="00597469" w:rsidRDefault="00D87A0E">
      <w:pPr>
        <w:widowControl/>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na žádost zaměstnavatele poskytnout konzultace a poradenství zaměřené na ochranu zdraví při práci a ochranu před pracovními úrazy a nemocemi z povolání a školení zaměstnanců v poskytování první pomoci</w:t>
      </w:r>
    </w:p>
    <w:p w14:paraId="7A4F4AFA" w14:textId="77777777" w:rsidR="00597469" w:rsidRDefault="00D87A0E">
      <w:pPr>
        <w:widowControl/>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spolupracovat se zaměstnavatelem v oblasti bezpečnosti a ochrany zdraví při práci (BOZP)</w:t>
      </w:r>
    </w:p>
    <w:p w14:paraId="4EFC5F17" w14:textId="77777777" w:rsidR="00597469" w:rsidRDefault="00D87A0E">
      <w:pPr>
        <w:widowControl/>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vydaný písemný posudek doručit osobně zaměstnavateli oproti potvrzení zaměstnavatele o jeho doručení. Pokud se nepodaří doručit způsobem uvedeným v předchozí větě, doručí poskytovatel písemný posudek zaměstnavateli prostřednictvím datové schránky.</w:t>
      </w:r>
    </w:p>
    <w:p w14:paraId="42D8E260" w14:textId="77777777" w:rsidR="00597469" w:rsidRDefault="00597469">
      <w:pPr>
        <w:widowControl/>
        <w:rPr>
          <w:rFonts w:ascii="Times New Roman" w:eastAsia="Times New Roman" w:hAnsi="Times New Roman" w:cs="Times New Roman"/>
          <w:b/>
          <w:color w:val="000000"/>
          <w:highlight w:val="white"/>
        </w:rPr>
      </w:pPr>
    </w:p>
    <w:p w14:paraId="157161BB" w14:textId="77777777" w:rsidR="00597469" w:rsidRDefault="00D87A0E">
      <w:pPr>
        <w:widowControl/>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p w14:paraId="39BF0924"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V.</w:t>
      </w:r>
    </w:p>
    <w:p w14:paraId="70CE8B7B"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Prohlášení zaměstnavatele</w:t>
      </w:r>
    </w:p>
    <w:p w14:paraId="3EC9F2FB" w14:textId="77777777" w:rsidR="00597469" w:rsidRDefault="00597469">
      <w:pPr>
        <w:ind w:left="705" w:hanging="705"/>
        <w:jc w:val="both"/>
        <w:rPr>
          <w:rFonts w:ascii="Times New Roman" w:eastAsia="Times New Roman" w:hAnsi="Times New Roman" w:cs="Times New Roman"/>
          <w:highlight w:val="white"/>
        </w:rPr>
      </w:pPr>
    </w:p>
    <w:p w14:paraId="647B666A" w14:textId="77777777" w:rsidR="00597469" w:rsidRDefault="00D87A0E">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Zaměstnavatel bere na vědomí, že poskytovatel je povinen podat podnět kontrolním orgánům v oblasti BOZP ke zjednání nápravy nad dodržováním povinností v oblasti BOZP, pokud zjistí, že zaměstnavatel nepostupuje v souladu s výsledky lékařských posudků, nebo přes opakované upozornění neplní povinnosti v oblasti BOZP při práci stanovené jinými právními předpisy.</w:t>
      </w:r>
    </w:p>
    <w:p w14:paraId="6D14EB8A" w14:textId="77777777" w:rsidR="00597469" w:rsidRDefault="00597469">
      <w:pPr>
        <w:ind w:left="705" w:hanging="705"/>
        <w:jc w:val="both"/>
        <w:rPr>
          <w:rFonts w:ascii="Times New Roman" w:eastAsia="Times New Roman" w:hAnsi="Times New Roman" w:cs="Times New Roman"/>
          <w:b/>
          <w:highlight w:val="white"/>
        </w:rPr>
      </w:pPr>
    </w:p>
    <w:p w14:paraId="569CF0B6" w14:textId="77777777" w:rsidR="00597469" w:rsidRDefault="00597469">
      <w:pPr>
        <w:widowControl/>
        <w:jc w:val="center"/>
        <w:rPr>
          <w:rFonts w:ascii="Times New Roman" w:eastAsia="Times New Roman" w:hAnsi="Times New Roman" w:cs="Times New Roman"/>
          <w:b/>
          <w:color w:val="000000"/>
          <w:highlight w:val="white"/>
        </w:rPr>
      </w:pPr>
    </w:p>
    <w:p w14:paraId="5DCB5F64"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VI.</w:t>
      </w:r>
    </w:p>
    <w:p w14:paraId="5E176108"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Místo a doba výkonu pracovnělékařských služeb</w:t>
      </w:r>
    </w:p>
    <w:p w14:paraId="41F26AB7" w14:textId="77777777" w:rsidR="00597469" w:rsidRDefault="00597469">
      <w:pPr>
        <w:widowControl/>
        <w:jc w:val="center"/>
        <w:rPr>
          <w:rFonts w:ascii="Times New Roman" w:eastAsia="Times New Roman" w:hAnsi="Times New Roman" w:cs="Times New Roman"/>
          <w:b/>
          <w:color w:val="000000"/>
          <w:highlight w:val="white"/>
        </w:rPr>
      </w:pPr>
    </w:p>
    <w:p w14:paraId="0BF4BD29" w14:textId="77777777" w:rsidR="00597469" w:rsidRDefault="00597469">
      <w:pPr>
        <w:ind w:left="705" w:hanging="705"/>
        <w:jc w:val="both"/>
        <w:rPr>
          <w:rFonts w:ascii="Times New Roman" w:eastAsia="Times New Roman" w:hAnsi="Times New Roman" w:cs="Times New Roman"/>
          <w:highlight w:val="white"/>
        </w:rPr>
      </w:pPr>
    </w:p>
    <w:p w14:paraId="470976BB" w14:textId="77777777" w:rsidR="00597469" w:rsidRDefault="00D87A0E">
      <w:pPr>
        <w:jc w:val="both"/>
        <w:rPr>
          <w:rFonts w:ascii="Times New Roman" w:eastAsia="Times New Roman" w:hAnsi="Times New Roman" w:cs="Times New Roman"/>
          <w:highlight w:val="white"/>
        </w:rPr>
      </w:pPr>
      <w:bookmarkStart w:id="4" w:name="_heading=h.tyjcwt" w:colFirst="0" w:colLast="0"/>
      <w:bookmarkEnd w:id="4"/>
      <w:r>
        <w:rPr>
          <w:rFonts w:ascii="Times New Roman" w:eastAsia="Times New Roman" w:hAnsi="Times New Roman" w:cs="Times New Roman"/>
          <w:highlight w:val="white"/>
        </w:rPr>
        <w:t xml:space="preserve">Posudková péče a hodnocení zdravotního stavu uchazečů o zaměstnání a zaměstnanců v souladu s čl. II. této smlouvy bude prováděno zejména v ordinaci poskytovatele zdravotních služeb </w:t>
      </w:r>
      <w:r>
        <w:rPr>
          <w:rFonts w:ascii="Times New Roman" w:eastAsia="Times New Roman" w:hAnsi="Times New Roman" w:cs="Times New Roman"/>
          <w:b/>
          <w:highlight w:val="white"/>
        </w:rPr>
        <w:t xml:space="preserve">Všeobecný lékař Praha s.r.o. </w:t>
      </w:r>
      <w:r>
        <w:rPr>
          <w:rFonts w:ascii="Times New Roman" w:eastAsia="Times New Roman" w:hAnsi="Times New Roman" w:cs="Times New Roman"/>
          <w:highlight w:val="white"/>
        </w:rPr>
        <w:t>na adrese</w:t>
      </w:r>
      <w:r>
        <w:rPr>
          <w:rFonts w:ascii="Times New Roman" w:eastAsia="Times New Roman" w:hAnsi="Times New Roman" w:cs="Times New Roman"/>
          <w:b/>
          <w:highlight w:val="white"/>
        </w:rPr>
        <w:t xml:space="preserve"> Chlumčanského 497/5, 180 00 Praha 8 </w:t>
      </w:r>
      <w:r>
        <w:rPr>
          <w:rFonts w:ascii="Times New Roman" w:eastAsia="Times New Roman" w:hAnsi="Times New Roman" w:cs="Times New Roman"/>
          <w:highlight w:val="white"/>
        </w:rPr>
        <w:t xml:space="preserve">v ordinačních hodinách této ordinace. </w:t>
      </w:r>
    </w:p>
    <w:p w14:paraId="511CBD8C" w14:textId="77777777" w:rsidR="00597469" w:rsidRDefault="00597469">
      <w:pPr>
        <w:ind w:left="705"/>
        <w:jc w:val="both"/>
        <w:rPr>
          <w:rFonts w:ascii="Times New Roman" w:eastAsia="Times New Roman" w:hAnsi="Times New Roman" w:cs="Times New Roman"/>
          <w:highlight w:val="white"/>
        </w:rPr>
      </w:pPr>
    </w:p>
    <w:p w14:paraId="56A086FD" w14:textId="77777777" w:rsidR="00597469" w:rsidRDefault="00D87A0E">
      <w:pPr>
        <w:ind w:left="705"/>
        <w:jc w:val="both"/>
        <w:rPr>
          <w:rFonts w:ascii="Times New Roman" w:eastAsia="Times New Roman" w:hAnsi="Times New Roman" w:cs="Times New Roman"/>
          <w:b/>
          <w:color w:val="000000"/>
          <w:highlight w:val="white"/>
        </w:rPr>
      </w:pPr>
      <w:r>
        <w:rPr>
          <w:rFonts w:ascii="Times New Roman" w:eastAsia="Times New Roman" w:hAnsi="Times New Roman" w:cs="Times New Roman"/>
          <w:highlight w:val="white"/>
        </w:rPr>
        <w:tab/>
        <w:t xml:space="preserve"> </w:t>
      </w:r>
    </w:p>
    <w:p w14:paraId="67677DA9"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VII.</w:t>
      </w:r>
    </w:p>
    <w:p w14:paraId="084CAFDD"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Úhrada za poskytování PLS</w:t>
      </w:r>
    </w:p>
    <w:p w14:paraId="0103613E" w14:textId="77777777" w:rsidR="00597469" w:rsidRDefault="00597469">
      <w:pPr>
        <w:widowControl/>
        <w:jc w:val="center"/>
        <w:rPr>
          <w:rFonts w:ascii="Times New Roman" w:eastAsia="Times New Roman" w:hAnsi="Times New Roman" w:cs="Times New Roman"/>
          <w:b/>
          <w:color w:val="000000"/>
          <w:highlight w:val="white"/>
        </w:rPr>
      </w:pPr>
    </w:p>
    <w:p w14:paraId="79B64496" w14:textId="77777777" w:rsidR="00597469" w:rsidRDefault="00D87A0E">
      <w:pPr>
        <w:widowControl/>
        <w:numPr>
          <w:ilvl w:val="0"/>
          <w:numId w:val="2"/>
        </w:numPr>
        <w:ind w:hanging="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Úhrady za poskytování PLS v rozsahu nehrazeném z veřejného zdravotního pojištění - zejména pracovnělékařské prohlídky zaměstnanců včetně posudkových závěrů, poradenská činnost, dohled na zdravotní vlivy práce a pracovního prostředí na zdraví zaměstnanců - budou uhrazeny zaměstnavatelem takto: </w:t>
      </w:r>
      <w:r>
        <w:rPr>
          <w:rFonts w:ascii="Times New Roman" w:eastAsia="Times New Roman" w:hAnsi="Times New Roman" w:cs="Times New Roman"/>
          <w:b/>
          <w:highlight w:val="white"/>
        </w:rPr>
        <w:t xml:space="preserve">Smluvní strany sjednávají úhradu za poskytované služby a jednotlivé úkony ve výši uvedené v příloze č. 3. této smlouvy. </w:t>
      </w:r>
    </w:p>
    <w:p w14:paraId="6072301E" w14:textId="77777777" w:rsidR="00597469" w:rsidRDefault="00597469">
      <w:pPr>
        <w:widowControl/>
        <w:ind w:left="720"/>
        <w:jc w:val="both"/>
        <w:rPr>
          <w:rFonts w:ascii="Times New Roman" w:eastAsia="Times New Roman" w:hAnsi="Times New Roman" w:cs="Times New Roman"/>
          <w:highlight w:val="white"/>
        </w:rPr>
      </w:pPr>
    </w:p>
    <w:p w14:paraId="17ACDD6C" w14:textId="77777777" w:rsidR="00597469" w:rsidRDefault="00D87A0E">
      <w:pPr>
        <w:widowControl/>
        <w:numPr>
          <w:ilvl w:val="0"/>
          <w:numId w:val="2"/>
        </w:numPr>
        <w:ind w:hanging="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Zaměstnavatel uhradí poskytovateli případné náklady za odborná vyšetření, pokud nastane alespoň jedna z těchto dvou situací:</w:t>
      </w:r>
    </w:p>
    <w:p w14:paraId="5DB728A3" w14:textId="77777777" w:rsidR="00597469" w:rsidRDefault="00D87A0E">
      <w:pPr>
        <w:numPr>
          <w:ilvl w:val="0"/>
          <w:numId w:val="4"/>
        </w:numPr>
        <w:rPr>
          <w:rFonts w:ascii="Times New Roman" w:eastAsia="Times New Roman" w:hAnsi="Times New Roman" w:cs="Times New Roman"/>
          <w:highlight w:val="white"/>
        </w:rPr>
      </w:pPr>
      <w:r>
        <w:rPr>
          <w:rFonts w:ascii="Times New Roman" w:eastAsia="Times New Roman" w:hAnsi="Times New Roman" w:cs="Times New Roman"/>
          <w:highlight w:val="white"/>
        </w:rPr>
        <w:t>potřeba odborného vyšetření vyplývá z obecně závazného právního předpisu nebo</w:t>
      </w:r>
    </w:p>
    <w:p w14:paraId="569EDC17" w14:textId="77777777" w:rsidR="00597469" w:rsidRDefault="00D87A0E">
      <w:pPr>
        <w:numPr>
          <w:ilvl w:val="0"/>
          <w:numId w:val="4"/>
        </w:numPr>
        <w:jc w:val="both"/>
        <w:rPr>
          <w:highlight w:val="white"/>
        </w:rPr>
      </w:pPr>
      <w:r>
        <w:rPr>
          <w:rFonts w:ascii="Times New Roman" w:eastAsia="Times New Roman" w:hAnsi="Times New Roman" w:cs="Times New Roman"/>
          <w:highlight w:val="white"/>
        </w:rPr>
        <w:t>provedení odborného vyšetření je podle poskytovatele nezbytně nutné k posouzení zdravotní způsobilosti zaměstnance k práci a zaměstnavatel zároveň odsouhlasil náklady na provedení takového vyšetření před vysláním zaměstnance na toto vyšetření.</w:t>
      </w:r>
    </w:p>
    <w:p w14:paraId="276E4742" w14:textId="77777777" w:rsidR="00597469" w:rsidRDefault="00597469">
      <w:pPr>
        <w:widowControl/>
        <w:ind w:left="720"/>
        <w:jc w:val="both"/>
        <w:rPr>
          <w:rFonts w:ascii="Times New Roman" w:eastAsia="Times New Roman" w:hAnsi="Times New Roman" w:cs="Times New Roman"/>
          <w:highlight w:val="white"/>
        </w:rPr>
      </w:pPr>
    </w:p>
    <w:p w14:paraId="4CB06DD7" w14:textId="77777777" w:rsidR="00597469" w:rsidRDefault="00D87A0E">
      <w:pPr>
        <w:widowControl/>
        <w:numPr>
          <w:ilvl w:val="0"/>
          <w:numId w:val="2"/>
        </w:numPr>
        <w:ind w:hanging="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Úhrada bude zaměstnavateli vyúčtována poskytovatelem vždy k 15. dni následujícího kalendářního měsíce a je splatná převodem na účet poskytovatele do 21 dnů ode dne doručení účetního dokladu - faktury zaměstnavateli. Nedílnou přílohou vyúčtování je i rozpis jednotlivých položek a přehled provedených úkonů PLS vykonaných v příslušném kalendářním měsíci, za který je účtováno. </w:t>
      </w:r>
    </w:p>
    <w:p w14:paraId="2772BA28" w14:textId="77777777" w:rsidR="00597469" w:rsidRDefault="00597469">
      <w:pPr>
        <w:widowControl/>
        <w:rPr>
          <w:rFonts w:ascii="Times New Roman" w:eastAsia="Times New Roman" w:hAnsi="Times New Roman" w:cs="Times New Roman"/>
          <w:b/>
          <w:color w:val="000000"/>
          <w:highlight w:val="white"/>
        </w:rPr>
      </w:pPr>
    </w:p>
    <w:p w14:paraId="775C5D54" w14:textId="77777777" w:rsidR="00597469" w:rsidRDefault="00597469">
      <w:pPr>
        <w:widowControl/>
        <w:rPr>
          <w:rFonts w:ascii="Times New Roman" w:eastAsia="Times New Roman" w:hAnsi="Times New Roman" w:cs="Times New Roman"/>
          <w:b/>
          <w:color w:val="000000"/>
          <w:highlight w:val="white"/>
        </w:rPr>
      </w:pPr>
    </w:p>
    <w:p w14:paraId="2D7566B0"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VIII.</w:t>
      </w:r>
    </w:p>
    <w:p w14:paraId="0BF13B7E"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Doba trvání smlouvy</w:t>
      </w:r>
    </w:p>
    <w:p w14:paraId="4084042D" w14:textId="77777777" w:rsidR="00597469" w:rsidRDefault="00597469">
      <w:pPr>
        <w:widowControl/>
        <w:jc w:val="center"/>
        <w:rPr>
          <w:rFonts w:ascii="Times New Roman" w:eastAsia="Times New Roman" w:hAnsi="Times New Roman" w:cs="Times New Roman"/>
          <w:b/>
          <w:color w:val="000000"/>
          <w:highlight w:val="white"/>
        </w:rPr>
      </w:pPr>
    </w:p>
    <w:p w14:paraId="23A0FD0E"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w:t>
      </w:r>
      <w:r>
        <w:rPr>
          <w:rFonts w:ascii="Times New Roman" w:eastAsia="Times New Roman" w:hAnsi="Times New Roman" w:cs="Times New Roman"/>
          <w:highlight w:val="white"/>
        </w:rPr>
        <w:tab/>
        <w:t xml:space="preserve">Tato smlouva se uzavírá na dobu neurčitou, s účinností </w:t>
      </w:r>
      <w:r>
        <w:rPr>
          <w:rFonts w:ascii="Times New Roman" w:eastAsia="Times New Roman" w:hAnsi="Times New Roman" w:cs="Times New Roman"/>
          <w:color w:val="000000"/>
          <w:highlight w:val="white"/>
        </w:rPr>
        <w:t>od 1.2.2022</w:t>
      </w:r>
    </w:p>
    <w:p w14:paraId="7218B93B"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398700A6"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2. </w:t>
      </w:r>
      <w:r>
        <w:rPr>
          <w:rFonts w:ascii="Times New Roman" w:eastAsia="Times New Roman" w:hAnsi="Times New Roman" w:cs="Times New Roman"/>
          <w:highlight w:val="white"/>
        </w:rPr>
        <w:tab/>
        <w:t xml:space="preserve">Smlouvu je možné ukončit písemnou dohodou smluvních stran. Kterákoli smluvní strana je oprávněna smlouvu ukončit písemnou výpovědí s dvouměsíční výpovědní dobou. Výpovědní doba počíná běžet prvním dnem kalendářního měsíce následujícího po měsíci, ve kterém byla </w:t>
      </w:r>
      <w:r>
        <w:rPr>
          <w:rFonts w:ascii="Times New Roman" w:eastAsia="Times New Roman" w:hAnsi="Times New Roman" w:cs="Times New Roman"/>
          <w:highlight w:val="white"/>
        </w:rPr>
        <w:lastRenderedPageBreak/>
        <w:t xml:space="preserve">výpověď doručena druhé smluvní straně. </w:t>
      </w:r>
    </w:p>
    <w:p w14:paraId="0B30AFA8" w14:textId="77777777" w:rsidR="00597469" w:rsidRDefault="00597469">
      <w:pPr>
        <w:widowControl/>
        <w:jc w:val="center"/>
        <w:rPr>
          <w:rFonts w:ascii="Times New Roman" w:eastAsia="Times New Roman" w:hAnsi="Times New Roman" w:cs="Times New Roman"/>
          <w:b/>
          <w:color w:val="000000"/>
          <w:highlight w:val="white"/>
        </w:rPr>
      </w:pPr>
    </w:p>
    <w:p w14:paraId="65CF8138" w14:textId="77777777" w:rsidR="00597469" w:rsidRDefault="00597469">
      <w:pPr>
        <w:widowControl/>
        <w:jc w:val="center"/>
        <w:rPr>
          <w:rFonts w:ascii="Times New Roman" w:eastAsia="Times New Roman" w:hAnsi="Times New Roman" w:cs="Times New Roman"/>
          <w:b/>
          <w:color w:val="000000"/>
          <w:highlight w:val="white"/>
        </w:rPr>
      </w:pPr>
    </w:p>
    <w:p w14:paraId="649D1C3B"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IX</w:t>
      </w:r>
    </w:p>
    <w:p w14:paraId="7A50E9EF"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Ochrana osobních údajů</w:t>
      </w:r>
    </w:p>
    <w:p w14:paraId="0D2B6240" w14:textId="77777777" w:rsidR="00597469" w:rsidRDefault="00597469">
      <w:pPr>
        <w:widowControl/>
        <w:jc w:val="center"/>
        <w:rPr>
          <w:rFonts w:ascii="Times New Roman" w:eastAsia="Times New Roman" w:hAnsi="Times New Roman" w:cs="Times New Roman"/>
          <w:b/>
          <w:color w:val="000000"/>
          <w:highlight w:val="white"/>
        </w:rPr>
      </w:pPr>
    </w:p>
    <w:p w14:paraId="5464DE6E" w14:textId="77777777" w:rsidR="00597469" w:rsidRDefault="00D87A0E">
      <w:pPr>
        <w:widowControl/>
        <w:numPr>
          <w:ilvl w:val="3"/>
          <w:numId w:val="2"/>
        </w:numPr>
        <w:ind w:left="284" w:hanging="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Nedílnou součástí poskytování služeb podle této smlouvy je zpracování osobních údajů zaměstnanců Zaměstnavatele (dále jen „Zaměstnanci“). Obě smluvní strany se zavazují osobní údaje Zaměstnanců (dále jen „Osobní údaje“) zpracovávat v souladu s </w:t>
      </w:r>
      <w:r>
        <w:rPr>
          <w:rFonts w:ascii="Times New Roman" w:eastAsia="Times New Roman" w:hAnsi="Times New Roman" w:cs="Times New Roman"/>
          <w:highlight w:val="white"/>
        </w:rPr>
        <w:t xml:space="preserve">Nařízením Evropského parlamentu a Rady EU č. 2016/679 ze dne 27. 4. 2016 o ochraně fyzických osob v souvislosti se zpracováním osobních údajů a o volném pohybu těchto údajů a o zrušení směrnice 95/46/ES (dále jen „GDPR“), jakož i se </w:t>
      </w:r>
      <w:r>
        <w:rPr>
          <w:rFonts w:ascii="Times New Roman" w:eastAsia="Times New Roman" w:hAnsi="Times New Roman" w:cs="Times New Roman"/>
          <w:color w:val="000000"/>
          <w:highlight w:val="white"/>
        </w:rPr>
        <w:t>zákonem č. 110/2019 Sb., o zpracování osobních údajů a dodržovat tyto předpisy při plnění této smlouvy. Poskytovatel je kromě toho povinen dodržovat předpisy o vedení zdravotnické dokumentace (ustanovení § 52 – 69b zákona č. 372/2011 o zdravotních službách a vyhláška č. 98/2012 o zdravotnické dokumentaci).</w:t>
      </w:r>
    </w:p>
    <w:p w14:paraId="3CB6101B" w14:textId="77777777" w:rsidR="00597469" w:rsidRDefault="00597469">
      <w:pPr>
        <w:widowControl/>
        <w:ind w:left="284" w:hanging="720"/>
        <w:jc w:val="both"/>
        <w:rPr>
          <w:rFonts w:ascii="Times New Roman" w:eastAsia="Times New Roman" w:hAnsi="Times New Roman" w:cs="Times New Roman"/>
          <w:color w:val="000000"/>
          <w:highlight w:val="white"/>
        </w:rPr>
      </w:pPr>
    </w:p>
    <w:p w14:paraId="2F94B619" w14:textId="77777777" w:rsidR="00597469" w:rsidRDefault="00D87A0E">
      <w:pPr>
        <w:widowControl/>
        <w:numPr>
          <w:ilvl w:val="3"/>
          <w:numId w:val="2"/>
        </w:numPr>
        <w:ind w:left="284" w:hanging="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V souvislosti s plněním této smlouvy má poskytovatel zejména tyto povinnosti:</w:t>
      </w:r>
    </w:p>
    <w:p w14:paraId="771AB233"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Poskytovatel zajistí, aby předpisy uvedené v odstavci 1 dodržovali všichni jeho zaměstnanci a zaváže své zaměstnance, kteří se mohou dostat do styku s Osobními údaji, k mlčenlivosti ohledně těchto Osobních údajů.</w:t>
      </w:r>
    </w:p>
    <w:p w14:paraId="5633358D"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Poskytovatel bude Osobní údaje zpracovávat jen pro účely plnění této smlouvy a svých povinností stanovených obecně závaznými právními předpisy, a to zejména předpisy o vedení zdravotnické dokumentace, které jsou zmíněny v odstavci 1 (dále jen „Předpisy o vedení ZD“). </w:t>
      </w:r>
    </w:p>
    <w:p w14:paraId="059A5923"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Poskytovatel přijme vhodná technická a organizační opatření, aby zajistil úroveň zabezpečení Osobních údajů ve smyslu čl. 32 GDPR.</w:t>
      </w:r>
    </w:p>
    <w:p w14:paraId="0D5A514F"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 skočení poskytování služeb podle této smlouvy poskytovatel Osobní údaje podle rozhodnutí zaměstnavatele buď vymaže, nebo je předá zaměstnavateli či osobě určené zaměstnavatelem.</w:t>
      </w:r>
    </w:p>
    <w:p w14:paraId="5CEE0303"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Poskytovatel je povinen vést záznamy o všech kategoriích činností zpracování ve smyslu čl. 30 GDPR. </w:t>
      </w:r>
    </w:p>
    <w:p w14:paraId="31F67696" w14:textId="77777777" w:rsidR="00597469" w:rsidRDefault="00D87A0E">
      <w:pPr>
        <w:ind w:left="567" w:hanging="7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p w14:paraId="573032EE" w14:textId="77777777" w:rsidR="00597469" w:rsidRDefault="00D87A0E">
      <w:pPr>
        <w:widowControl/>
        <w:numPr>
          <w:ilvl w:val="3"/>
          <w:numId w:val="2"/>
        </w:numPr>
        <w:ind w:left="284" w:hanging="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Smluvní strany budou spolupracovat při plnění svých povinností podle </w:t>
      </w:r>
      <w:r>
        <w:rPr>
          <w:rFonts w:ascii="Times New Roman" w:eastAsia="Times New Roman" w:hAnsi="Times New Roman" w:cs="Times New Roman"/>
          <w:highlight w:val="white"/>
        </w:rPr>
        <w:t xml:space="preserve">GDPR a </w:t>
      </w:r>
      <w:r>
        <w:rPr>
          <w:rFonts w:ascii="Times New Roman" w:eastAsia="Times New Roman" w:hAnsi="Times New Roman" w:cs="Times New Roman"/>
          <w:color w:val="000000"/>
          <w:highlight w:val="white"/>
        </w:rPr>
        <w:t>zákona č. 110/2019 Sb., o zpracování osobních údajů. V souvislosti s tím budou platit tato pravidla:</w:t>
      </w:r>
    </w:p>
    <w:p w14:paraId="6F1EB783"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Pokud jedna smluvní strana obdrží jakoukoliv stížnost, oznámení nebo sdělení Úřadu pro ochranu osobních údajů, které se týká Osobních údajů, bez zbytečného odkladu postoupí tuto stížnost, oznámení nebo sdělení druhé straně.</w:t>
      </w:r>
    </w:p>
    <w:p w14:paraId="087321BE"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Každá smluvní strana řádně a bezodkladně zodpoví veškeré oprávněné dotazy subjektů Osobních údajů související se zpracováním Osobních údajů.</w:t>
      </w:r>
    </w:p>
    <w:p w14:paraId="43E220F5" w14:textId="77777777" w:rsidR="00597469" w:rsidRDefault="00D87A0E">
      <w:pPr>
        <w:numPr>
          <w:ilvl w:val="0"/>
          <w:numId w:val="6"/>
        </w:numPr>
        <w:ind w:left="567" w:hanging="283"/>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Každá smluvní strana poskytne druhé smluvní straně informace o tom, jakým způsobem zpracovává Osobní údaje a plní z toho vyplývající povinnosti. </w:t>
      </w:r>
    </w:p>
    <w:p w14:paraId="551733EA" w14:textId="77777777" w:rsidR="00597469" w:rsidRDefault="00597469">
      <w:pPr>
        <w:ind w:left="1080" w:hanging="720"/>
        <w:jc w:val="both"/>
        <w:rPr>
          <w:rFonts w:ascii="Times New Roman" w:eastAsia="Times New Roman" w:hAnsi="Times New Roman" w:cs="Times New Roman"/>
          <w:color w:val="000000"/>
          <w:highlight w:val="white"/>
        </w:rPr>
      </w:pPr>
    </w:p>
    <w:p w14:paraId="762F7AD6" w14:textId="77777777" w:rsidR="00597469" w:rsidRDefault="00D87A0E">
      <w:pPr>
        <w:widowControl/>
        <w:numPr>
          <w:ilvl w:val="3"/>
          <w:numId w:val="2"/>
        </w:numPr>
        <w:ind w:left="284" w:hanging="28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Bez ohledu na výše uvedená ujednání bude poskytovatel vždy dodržovat Předpisy o vedení ZD.</w:t>
      </w:r>
    </w:p>
    <w:p w14:paraId="168853FD" w14:textId="77777777" w:rsidR="00597469" w:rsidRDefault="00597469">
      <w:pPr>
        <w:widowControl/>
        <w:rPr>
          <w:rFonts w:ascii="Times New Roman" w:eastAsia="Times New Roman" w:hAnsi="Times New Roman" w:cs="Times New Roman"/>
          <w:b/>
          <w:color w:val="000000"/>
          <w:highlight w:val="white"/>
        </w:rPr>
      </w:pPr>
    </w:p>
    <w:p w14:paraId="070AC849" w14:textId="77777777" w:rsidR="00597469" w:rsidRDefault="00597469">
      <w:pPr>
        <w:widowControl/>
        <w:jc w:val="center"/>
        <w:rPr>
          <w:rFonts w:ascii="Times New Roman" w:eastAsia="Times New Roman" w:hAnsi="Times New Roman" w:cs="Times New Roman"/>
          <w:b/>
          <w:color w:val="000000"/>
          <w:highlight w:val="white"/>
        </w:rPr>
      </w:pPr>
    </w:p>
    <w:p w14:paraId="43B254E9"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X.</w:t>
      </w:r>
    </w:p>
    <w:p w14:paraId="2B7057EC" w14:textId="77777777" w:rsidR="00597469" w:rsidRDefault="00D87A0E">
      <w:pPr>
        <w:widowControl/>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Ostatní ujednání </w:t>
      </w:r>
    </w:p>
    <w:p w14:paraId="0FE9B415" w14:textId="77777777" w:rsidR="00597469" w:rsidRDefault="00597469">
      <w:pPr>
        <w:widowControl/>
        <w:jc w:val="center"/>
        <w:rPr>
          <w:rFonts w:ascii="Times New Roman" w:eastAsia="Times New Roman" w:hAnsi="Times New Roman" w:cs="Times New Roman"/>
          <w:b/>
          <w:color w:val="000000"/>
          <w:highlight w:val="white"/>
        </w:rPr>
      </w:pPr>
    </w:p>
    <w:p w14:paraId="13AE37B6"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w:t>
      </w:r>
      <w:r>
        <w:rPr>
          <w:rFonts w:ascii="Times New Roman" w:eastAsia="Times New Roman" w:hAnsi="Times New Roman" w:cs="Times New Roman"/>
          <w:highlight w:val="white"/>
        </w:rPr>
        <w:tab/>
        <w:t>Zaměstnavatel se zavazuje seznámit své zaměstnance s podmínkami této smlouvy, jakož i s jejich povinností podrobit se lékařským prohlídkám v rámci PSL u poskytovatele. Smluvní strany jsou povinny zachovávat mlčenlivost vůči třetím nezúčastněným osobám o všech skutečnostech, o nichž se dozví v souvislosti s plněním této smlouvy.</w:t>
      </w:r>
    </w:p>
    <w:p w14:paraId="1D9C0FCB" w14:textId="77777777" w:rsidR="00597469" w:rsidRDefault="00597469">
      <w:pPr>
        <w:ind w:left="705" w:hanging="705"/>
        <w:jc w:val="both"/>
        <w:rPr>
          <w:rFonts w:ascii="Times New Roman" w:eastAsia="Times New Roman" w:hAnsi="Times New Roman" w:cs="Times New Roman"/>
          <w:highlight w:val="white"/>
        </w:rPr>
      </w:pPr>
    </w:p>
    <w:p w14:paraId="0716ADF3"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2. </w:t>
      </w:r>
      <w:r>
        <w:rPr>
          <w:rFonts w:ascii="Times New Roman" w:eastAsia="Times New Roman" w:hAnsi="Times New Roman" w:cs="Times New Roman"/>
          <w:highlight w:val="white"/>
        </w:rPr>
        <w:tab/>
        <w:t xml:space="preserve">Smlouva nabývá platnosti </w:t>
      </w:r>
      <w:r>
        <w:rPr>
          <w:rFonts w:ascii="Times New Roman" w:eastAsia="Times New Roman" w:hAnsi="Times New Roman" w:cs="Times New Roman"/>
          <w:b/>
          <w:highlight w:val="white"/>
        </w:rPr>
        <w:t>dnem podpisu smluvních stran</w:t>
      </w:r>
      <w:r>
        <w:rPr>
          <w:rFonts w:ascii="Times New Roman" w:eastAsia="Times New Roman" w:hAnsi="Times New Roman" w:cs="Times New Roman"/>
          <w:highlight w:val="white"/>
        </w:rPr>
        <w:t>. Smlouva je vyhotovena ve dvou vyhotoveních, z nichž každá smluvní strana obdrží po jednom. Změna smlouvy je možná pouze písemným dodatkem odsouhlaseným a podepsaným smluvními stranami.</w:t>
      </w:r>
    </w:p>
    <w:p w14:paraId="0C1BF688" w14:textId="77777777" w:rsidR="00597469" w:rsidRDefault="00597469">
      <w:pPr>
        <w:ind w:left="705" w:hanging="705"/>
        <w:jc w:val="both"/>
        <w:rPr>
          <w:rFonts w:ascii="Times New Roman" w:eastAsia="Times New Roman" w:hAnsi="Times New Roman" w:cs="Times New Roman"/>
          <w:highlight w:val="white"/>
        </w:rPr>
      </w:pPr>
    </w:p>
    <w:p w14:paraId="27CD7C2D" w14:textId="77777777" w:rsidR="00597469" w:rsidRDefault="00D87A0E">
      <w:pP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 </w:t>
      </w:r>
      <w:r>
        <w:rPr>
          <w:rFonts w:ascii="Times New Roman" w:eastAsia="Times New Roman" w:hAnsi="Times New Roman" w:cs="Times New Roman"/>
          <w:highlight w:val="white"/>
        </w:rPr>
        <w:tab/>
        <w:t xml:space="preserve">Smluvní strany prohlašují, že si smlouvy přečetly, že smlouva je výrazem jejich svobodné a </w:t>
      </w:r>
      <w:r>
        <w:rPr>
          <w:rFonts w:ascii="Times New Roman" w:eastAsia="Times New Roman" w:hAnsi="Times New Roman" w:cs="Times New Roman"/>
          <w:highlight w:val="white"/>
        </w:rPr>
        <w:lastRenderedPageBreak/>
        <w:t xml:space="preserve">vážné vůle, na důkaz čehož připojují vlastnoruční podpisy. </w:t>
      </w:r>
    </w:p>
    <w:p w14:paraId="112189BD" w14:textId="77777777" w:rsidR="00597469" w:rsidRDefault="00597469">
      <w:pPr>
        <w:widowControl/>
        <w:pBdr>
          <w:top w:val="nil"/>
          <w:left w:val="nil"/>
          <w:bottom w:val="nil"/>
          <w:right w:val="nil"/>
          <w:between w:val="nil"/>
        </w:pBdr>
        <w:spacing w:line="360" w:lineRule="auto"/>
        <w:jc w:val="both"/>
        <w:rPr>
          <w:rFonts w:ascii="Times New Roman" w:eastAsia="Times New Roman" w:hAnsi="Times New Roman" w:cs="Times New Roman"/>
          <w:color w:val="000000"/>
          <w:highlight w:val="white"/>
        </w:rPr>
      </w:pPr>
    </w:p>
    <w:p w14:paraId="4EADE4C3" w14:textId="77777777" w:rsidR="00597469" w:rsidRDefault="00597469">
      <w:pPr>
        <w:widowControl/>
        <w:pBdr>
          <w:top w:val="nil"/>
          <w:left w:val="nil"/>
          <w:bottom w:val="nil"/>
          <w:right w:val="nil"/>
          <w:between w:val="nil"/>
        </w:pBdr>
        <w:spacing w:line="360" w:lineRule="auto"/>
        <w:jc w:val="both"/>
        <w:rPr>
          <w:rFonts w:ascii="Times New Roman" w:eastAsia="Times New Roman" w:hAnsi="Times New Roman" w:cs="Times New Roman"/>
          <w:highlight w:val="white"/>
        </w:rPr>
      </w:pPr>
    </w:p>
    <w:p w14:paraId="002DE329" w14:textId="77777777" w:rsidR="00597469" w:rsidRDefault="00597469">
      <w:pPr>
        <w:widowControl/>
        <w:pBdr>
          <w:top w:val="nil"/>
          <w:left w:val="nil"/>
          <w:bottom w:val="nil"/>
          <w:right w:val="nil"/>
          <w:between w:val="nil"/>
        </w:pBdr>
        <w:spacing w:line="360" w:lineRule="auto"/>
        <w:jc w:val="both"/>
        <w:rPr>
          <w:rFonts w:ascii="Times New Roman" w:eastAsia="Times New Roman" w:hAnsi="Times New Roman" w:cs="Times New Roman"/>
          <w:color w:val="000000"/>
          <w:highlight w:val="white"/>
        </w:rPr>
      </w:pPr>
    </w:p>
    <w:p w14:paraId="7B7058F5" w14:textId="77777777" w:rsidR="00597469" w:rsidRDefault="00D87A0E">
      <w:pPr>
        <w:widowControl/>
        <w:pBdr>
          <w:top w:val="nil"/>
          <w:left w:val="nil"/>
          <w:bottom w:val="nil"/>
          <w:right w:val="nil"/>
          <w:between w:val="nil"/>
        </w:pBdr>
        <w:spacing w:line="36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za poskytovatele</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za zaměstnavatele</w:t>
      </w:r>
    </w:p>
    <w:p w14:paraId="2011B0A2" w14:textId="77777777" w:rsidR="00597469" w:rsidRDefault="00597469">
      <w:pPr>
        <w:widowControl/>
        <w:pBdr>
          <w:top w:val="nil"/>
          <w:left w:val="nil"/>
          <w:bottom w:val="nil"/>
          <w:right w:val="nil"/>
          <w:between w:val="nil"/>
        </w:pBdr>
        <w:spacing w:line="360" w:lineRule="auto"/>
        <w:jc w:val="both"/>
        <w:rPr>
          <w:rFonts w:ascii="Times New Roman" w:eastAsia="Times New Roman" w:hAnsi="Times New Roman" w:cs="Times New Roman"/>
          <w:color w:val="000000"/>
          <w:highlight w:val="white"/>
        </w:rPr>
      </w:pPr>
    </w:p>
    <w:p w14:paraId="61B201DA" w14:textId="77777777" w:rsidR="00597469" w:rsidRDefault="00597469">
      <w:pPr>
        <w:pBdr>
          <w:top w:val="nil"/>
          <w:left w:val="nil"/>
          <w:bottom w:val="nil"/>
          <w:right w:val="nil"/>
          <w:between w:val="nil"/>
        </w:pBdr>
        <w:jc w:val="both"/>
        <w:rPr>
          <w:rFonts w:ascii="Times New Roman" w:eastAsia="Times New Roman" w:hAnsi="Times New Roman" w:cs="Times New Roman"/>
          <w:highlight w:val="white"/>
        </w:rPr>
      </w:pPr>
    </w:p>
    <w:p w14:paraId="04FE0195" w14:textId="77777777" w:rsidR="00597469" w:rsidRDefault="00597469">
      <w:pPr>
        <w:pBdr>
          <w:top w:val="nil"/>
          <w:left w:val="nil"/>
          <w:bottom w:val="nil"/>
          <w:right w:val="nil"/>
          <w:between w:val="nil"/>
        </w:pBdr>
        <w:jc w:val="both"/>
        <w:rPr>
          <w:rFonts w:ascii="Times New Roman" w:eastAsia="Times New Roman" w:hAnsi="Times New Roman" w:cs="Times New Roman"/>
          <w:highlight w:val="white"/>
        </w:rPr>
      </w:pPr>
    </w:p>
    <w:p w14:paraId="1F8F6E7F" w14:textId="77777777" w:rsidR="00597469" w:rsidRDefault="00597469">
      <w:pPr>
        <w:pBdr>
          <w:top w:val="nil"/>
          <w:left w:val="nil"/>
          <w:bottom w:val="nil"/>
          <w:right w:val="nil"/>
          <w:between w:val="nil"/>
        </w:pBdr>
        <w:jc w:val="both"/>
        <w:rPr>
          <w:rFonts w:ascii="Times New Roman" w:eastAsia="Times New Roman" w:hAnsi="Times New Roman" w:cs="Times New Roman"/>
          <w:highlight w:val="white"/>
        </w:rPr>
      </w:pPr>
    </w:p>
    <w:p w14:paraId="5C8ECEE8" w14:textId="77777777" w:rsidR="00597469" w:rsidRDefault="00597469">
      <w:pPr>
        <w:pBdr>
          <w:top w:val="nil"/>
          <w:left w:val="nil"/>
          <w:bottom w:val="nil"/>
          <w:right w:val="nil"/>
          <w:between w:val="nil"/>
        </w:pBdr>
        <w:jc w:val="both"/>
        <w:rPr>
          <w:rFonts w:ascii="Times New Roman" w:eastAsia="Times New Roman" w:hAnsi="Times New Roman" w:cs="Times New Roman"/>
          <w:highlight w:val="white"/>
        </w:rPr>
      </w:pPr>
    </w:p>
    <w:p w14:paraId="6DA49323" w14:textId="77777777" w:rsidR="00597469" w:rsidRDefault="00597469">
      <w:pPr>
        <w:pBdr>
          <w:top w:val="nil"/>
          <w:left w:val="nil"/>
          <w:bottom w:val="nil"/>
          <w:right w:val="nil"/>
          <w:between w:val="nil"/>
        </w:pBdr>
        <w:jc w:val="both"/>
        <w:rPr>
          <w:rFonts w:ascii="Times New Roman" w:eastAsia="Times New Roman" w:hAnsi="Times New Roman" w:cs="Times New Roman"/>
          <w:highlight w:val="white"/>
        </w:rPr>
      </w:pPr>
    </w:p>
    <w:p w14:paraId="5DADA564" w14:textId="77777777" w:rsidR="00597469" w:rsidRDefault="00D87A0E">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 </w:t>
      </w:r>
    </w:p>
    <w:p w14:paraId="69AEDAF2" w14:textId="77777777" w:rsidR="00597469" w:rsidRDefault="00D87A0E">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b/>
          <w:color w:val="262626"/>
          <w:highlight w:val="white"/>
        </w:rPr>
        <w:t xml:space="preserve">Všeobecný lékař </w:t>
      </w:r>
      <w:proofErr w:type="spellStart"/>
      <w:r>
        <w:rPr>
          <w:rFonts w:ascii="Times New Roman" w:eastAsia="Times New Roman" w:hAnsi="Times New Roman" w:cs="Times New Roman"/>
          <w:b/>
          <w:color w:val="262626"/>
          <w:highlight w:val="white"/>
        </w:rPr>
        <w:t>Prevent</w:t>
      </w:r>
      <w:proofErr w:type="spellEnd"/>
      <w:r>
        <w:rPr>
          <w:rFonts w:ascii="Times New Roman" w:eastAsia="Times New Roman" w:hAnsi="Times New Roman" w:cs="Times New Roman"/>
          <w:b/>
          <w:color w:val="262626"/>
          <w:highlight w:val="white"/>
        </w:rPr>
        <w:t xml:space="preserve"> s.r.o.</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b/>
          <w:highlight w:val="white"/>
        </w:rPr>
        <w:t>Domov pro seniory Ďáblice</w:t>
      </w:r>
    </w:p>
    <w:p w14:paraId="74126C26" w14:textId="77777777" w:rsidR="00597469" w:rsidRDefault="00D87A0E">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Ing. Tomáš Janovský</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Mgr. Jana Kuglerová</w:t>
      </w:r>
    </w:p>
    <w:p w14:paraId="01CBDFC6" w14:textId="77777777" w:rsidR="00597469" w:rsidRDefault="00597469">
      <w:pPr>
        <w:pBdr>
          <w:top w:val="nil"/>
          <w:left w:val="nil"/>
          <w:bottom w:val="nil"/>
          <w:right w:val="nil"/>
          <w:between w:val="nil"/>
        </w:pBdr>
        <w:jc w:val="both"/>
        <w:rPr>
          <w:rFonts w:ascii="Times New Roman" w:eastAsia="Times New Roman" w:hAnsi="Times New Roman" w:cs="Times New Roman"/>
          <w:highlight w:val="white"/>
        </w:rPr>
      </w:pPr>
    </w:p>
    <w:p w14:paraId="05546D0D" w14:textId="77777777" w:rsidR="00597469" w:rsidRDefault="00597469">
      <w:pPr>
        <w:widowControl/>
        <w:rPr>
          <w:rFonts w:ascii="Times New Roman" w:eastAsia="Times New Roman" w:hAnsi="Times New Roman" w:cs="Times New Roman"/>
          <w:highlight w:val="white"/>
        </w:rPr>
      </w:pPr>
    </w:p>
    <w:p w14:paraId="12E82F18" w14:textId="77777777" w:rsidR="00597469" w:rsidRDefault="00597469">
      <w:pPr>
        <w:widowControl/>
        <w:rPr>
          <w:rFonts w:ascii="Times New Roman" w:eastAsia="Times New Roman" w:hAnsi="Times New Roman" w:cs="Times New Roman"/>
          <w:highlight w:val="white"/>
        </w:rPr>
      </w:pPr>
    </w:p>
    <w:p w14:paraId="70636BFF" w14:textId="77777777" w:rsidR="00597469" w:rsidRDefault="00597469">
      <w:pPr>
        <w:widowControl/>
        <w:rPr>
          <w:rFonts w:ascii="Times New Roman" w:eastAsia="Times New Roman" w:hAnsi="Times New Roman" w:cs="Times New Roman"/>
          <w:highlight w:val="white"/>
        </w:rPr>
      </w:pPr>
    </w:p>
    <w:p w14:paraId="313300BF" w14:textId="77777777" w:rsidR="00597469" w:rsidRDefault="00D87A0E">
      <w:pPr>
        <w:pBdr>
          <w:top w:val="nil"/>
          <w:left w:val="nil"/>
          <w:bottom w:val="nil"/>
          <w:right w:val="nil"/>
          <w:between w:val="nil"/>
        </w:pBd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Přílohy:</w:t>
      </w:r>
    </w:p>
    <w:p w14:paraId="0CB07F39" w14:textId="77777777" w:rsidR="00597469" w:rsidRDefault="00D87A0E">
      <w:pPr>
        <w:pBdr>
          <w:top w:val="nil"/>
          <w:left w:val="nil"/>
          <w:bottom w:val="nil"/>
          <w:right w:val="nil"/>
          <w:between w:val="nil"/>
        </w:pBdr>
        <w:ind w:left="705" w:hanging="705"/>
        <w:jc w:val="both"/>
        <w:rPr>
          <w:rFonts w:ascii="Times New Roman" w:eastAsia="Times New Roman" w:hAnsi="Times New Roman" w:cs="Times New Roman"/>
          <w:highlight w:val="white"/>
        </w:rPr>
      </w:pPr>
      <w:r>
        <w:rPr>
          <w:rFonts w:ascii="Times New Roman" w:eastAsia="Times New Roman" w:hAnsi="Times New Roman" w:cs="Times New Roman"/>
          <w:highlight w:val="white"/>
        </w:rPr>
        <w:t>Příloha č. 1: Žádost o provedení pracovnělékařské prohlídky a posouzení zdravotní způsobilosti k práci</w:t>
      </w:r>
    </w:p>
    <w:p w14:paraId="6A0D6D65" w14:textId="77777777" w:rsidR="00597469" w:rsidRDefault="00D87A0E">
      <w:pPr>
        <w:widowControl/>
        <w:rPr>
          <w:rFonts w:ascii="Times New Roman" w:eastAsia="Times New Roman" w:hAnsi="Times New Roman" w:cs="Times New Roman"/>
          <w:highlight w:val="white"/>
        </w:rPr>
      </w:pPr>
      <w:r>
        <w:rPr>
          <w:rFonts w:ascii="Times New Roman" w:eastAsia="Times New Roman" w:hAnsi="Times New Roman" w:cs="Times New Roman"/>
          <w:highlight w:val="white"/>
        </w:rPr>
        <w:t>Příloha č. 2: Lékařský posudek o zdravotní způsobilosti k práci</w:t>
      </w:r>
    </w:p>
    <w:p w14:paraId="202AA4AB" w14:textId="77777777" w:rsidR="00597469" w:rsidRDefault="00D87A0E">
      <w:pPr>
        <w:widowControl/>
        <w:rPr>
          <w:rFonts w:ascii="Times New Roman" w:eastAsia="Times New Roman" w:hAnsi="Times New Roman" w:cs="Times New Roman"/>
          <w:highlight w:val="white"/>
        </w:rPr>
      </w:pPr>
      <w:r>
        <w:rPr>
          <w:rFonts w:ascii="Times New Roman" w:eastAsia="Times New Roman" w:hAnsi="Times New Roman" w:cs="Times New Roman"/>
          <w:highlight w:val="white"/>
        </w:rPr>
        <w:t>Příloha č. 3: Ceník pracovnělékařských služeb</w:t>
      </w:r>
      <w:r>
        <w:br w:type="page"/>
      </w:r>
    </w:p>
    <w:p w14:paraId="1EFBF9F5" w14:textId="77777777" w:rsidR="00597469" w:rsidRDefault="00597469">
      <w:pPr>
        <w:widowControl/>
        <w:rPr>
          <w:rFonts w:ascii="Times New Roman" w:eastAsia="Times New Roman" w:hAnsi="Times New Roman" w:cs="Times New Roman"/>
          <w:highlight w:val="white"/>
        </w:rPr>
      </w:pPr>
    </w:p>
    <w:p w14:paraId="43B0EA92" w14:textId="77777777" w:rsidR="00597469" w:rsidRDefault="00D87A0E">
      <w:pPr>
        <w:widowControl/>
        <w:rPr>
          <w:rFonts w:ascii="Times New Roman" w:eastAsia="Times New Roman" w:hAnsi="Times New Roman" w:cs="Times New Roman"/>
          <w:highlight w:val="white"/>
        </w:rPr>
      </w:pPr>
      <w:r>
        <w:rPr>
          <w:rFonts w:ascii="Times New Roman" w:eastAsia="Times New Roman" w:hAnsi="Times New Roman" w:cs="Times New Roman"/>
          <w:noProof/>
          <w:highlight w:val="white"/>
        </w:rPr>
        <w:drawing>
          <wp:inline distT="114300" distB="114300" distL="114300" distR="114300" wp14:anchorId="36259C36" wp14:editId="5BE697AF">
            <wp:extent cx="6121090" cy="9563100"/>
            <wp:effectExtent l="0" t="0" r="0" b="0"/>
            <wp:docPr id="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6121090" cy="9563100"/>
                    </a:xfrm>
                    <a:prstGeom prst="rect">
                      <a:avLst/>
                    </a:prstGeom>
                    <a:ln/>
                  </pic:spPr>
                </pic:pic>
              </a:graphicData>
            </a:graphic>
          </wp:inline>
        </w:drawing>
      </w:r>
      <w:r>
        <w:br w:type="page"/>
      </w:r>
    </w:p>
    <w:p w14:paraId="7523B036" w14:textId="77777777" w:rsidR="00597469" w:rsidRDefault="00D87A0E">
      <w:pPr>
        <w:widowControl/>
        <w:rPr>
          <w:rFonts w:ascii="Times New Roman" w:eastAsia="Times New Roman" w:hAnsi="Times New Roman" w:cs="Times New Roman"/>
          <w:highlight w:val="white"/>
        </w:rPr>
      </w:pPr>
      <w:r>
        <w:rPr>
          <w:rFonts w:ascii="Times New Roman" w:eastAsia="Times New Roman" w:hAnsi="Times New Roman" w:cs="Times New Roman"/>
          <w:noProof/>
          <w:highlight w:val="white"/>
        </w:rPr>
        <w:lastRenderedPageBreak/>
        <w:drawing>
          <wp:inline distT="114300" distB="114300" distL="114300" distR="114300" wp14:anchorId="38560D22" wp14:editId="5842B528">
            <wp:extent cx="6123940" cy="5410200"/>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123940" cy="5410200"/>
                    </a:xfrm>
                    <a:prstGeom prst="rect">
                      <a:avLst/>
                    </a:prstGeom>
                    <a:ln/>
                  </pic:spPr>
                </pic:pic>
              </a:graphicData>
            </a:graphic>
          </wp:inline>
        </w:drawing>
      </w:r>
    </w:p>
    <w:p w14:paraId="752C0B43" w14:textId="77777777" w:rsidR="00597469" w:rsidRDefault="00D87A0E">
      <w:pPr>
        <w:widowControl/>
        <w:rPr>
          <w:rFonts w:ascii="Times New Roman" w:eastAsia="Times New Roman" w:hAnsi="Times New Roman" w:cs="Times New Roman"/>
          <w:highlight w:val="white"/>
        </w:rPr>
      </w:pPr>
      <w:r>
        <w:rPr>
          <w:rFonts w:ascii="Times New Roman" w:eastAsia="Times New Roman" w:hAnsi="Times New Roman" w:cs="Times New Roman"/>
          <w:noProof/>
          <w:highlight w:val="white"/>
        </w:rPr>
        <w:drawing>
          <wp:inline distT="114300" distB="114300" distL="114300" distR="114300" wp14:anchorId="122C9747" wp14:editId="53B426CE">
            <wp:extent cx="6324283" cy="4082037"/>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324283" cy="4082037"/>
                    </a:xfrm>
                    <a:prstGeom prst="rect">
                      <a:avLst/>
                    </a:prstGeom>
                    <a:ln/>
                  </pic:spPr>
                </pic:pic>
              </a:graphicData>
            </a:graphic>
          </wp:inline>
        </w:drawing>
      </w:r>
      <w:r>
        <w:br w:type="page"/>
      </w:r>
    </w:p>
    <w:p w14:paraId="35B90F16" w14:textId="77777777" w:rsidR="00597469" w:rsidRDefault="00597469">
      <w:pPr>
        <w:widowControl/>
        <w:rPr>
          <w:rFonts w:ascii="Times New Roman" w:eastAsia="Times New Roman" w:hAnsi="Times New Roman" w:cs="Times New Roman"/>
          <w:highlight w:val="white"/>
        </w:rPr>
      </w:pPr>
    </w:p>
    <w:p w14:paraId="1784A1AD" w14:textId="77777777" w:rsidR="00597469" w:rsidRDefault="00D87A0E">
      <w:pPr>
        <w:widowControl/>
        <w:rPr>
          <w:rFonts w:ascii="Times New Roman" w:eastAsia="Times New Roman" w:hAnsi="Times New Roman" w:cs="Times New Roman"/>
          <w:highlight w:val="white"/>
        </w:rPr>
      </w:pPr>
      <w:r>
        <w:rPr>
          <w:rFonts w:ascii="Times New Roman" w:eastAsia="Times New Roman" w:hAnsi="Times New Roman" w:cs="Times New Roman"/>
          <w:noProof/>
          <w:highlight w:val="white"/>
        </w:rPr>
        <w:drawing>
          <wp:inline distT="114300" distB="114300" distL="114300" distR="114300" wp14:anchorId="41418686" wp14:editId="09D2ACC8">
            <wp:extent cx="6123940" cy="5969000"/>
            <wp:effectExtent l="0" t="0" r="0" b="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6123940" cy="5969000"/>
                    </a:xfrm>
                    <a:prstGeom prst="rect">
                      <a:avLst/>
                    </a:prstGeom>
                    <a:ln/>
                  </pic:spPr>
                </pic:pic>
              </a:graphicData>
            </a:graphic>
          </wp:inline>
        </w:drawing>
      </w:r>
    </w:p>
    <w:p w14:paraId="563B25CA" w14:textId="77777777" w:rsidR="00597469" w:rsidRDefault="00597469">
      <w:pPr>
        <w:widowControl/>
        <w:rPr>
          <w:rFonts w:ascii="Times New Roman" w:eastAsia="Times New Roman" w:hAnsi="Times New Roman" w:cs="Times New Roman"/>
          <w:highlight w:val="white"/>
        </w:rPr>
      </w:pPr>
    </w:p>
    <w:sectPr w:rsidR="00597469">
      <w:headerReference w:type="default" r:id="rId14"/>
      <w:footerReference w:type="even" r:id="rId15"/>
      <w:footerReference w:type="default" r:id="rId16"/>
      <w:headerReference w:type="first" r:id="rId17"/>
      <w:footerReference w:type="first" r:id="rId18"/>
      <w:pgSz w:w="11906" w:h="16838"/>
      <w:pgMar w:top="566" w:right="1133" w:bottom="566" w:left="1133"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129E" w14:textId="77777777" w:rsidR="00A90DA3" w:rsidRDefault="00D87A0E">
      <w:r>
        <w:separator/>
      </w:r>
    </w:p>
  </w:endnote>
  <w:endnote w:type="continuationSeparator" w:id="0">
    <w:p w14:paraId="638F525E" w14:textId="77777777" w:rsidR="00A90DA3" w:rsidRDefault="00D8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2945" w14:textId="77777777" w:rsidR="00597469" w:rsidRDefault="00D87A0E">
    <w:pPr>
      <w:pBdr>
        <w:top w:val="nil"/>
        <w:left w:val="nil"/>
        <w:bottom w:val="nil"/>
        <w:right w:val="nil"/>
        <w:between w:val="nil"/>
      </w:pBdr>
      <w:tabs>
        <w:tab w:val="center" w:pos="4536"/>
        <w:tab w:val="right" w:pos="9072"/>
      </w:tabs>
      <w:jc w:val="center"/>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p>
  <w:p w14:paraId="1BC0EE7F" w14:textId="77777777" w:rsidR="00597469" w:rsidRDefault="00597469">
    <w:pPr>
      <w:pBdr>
        <w:top w:val="nil"/>
        <w:left w:val="nil"/>
        <w:bottom w:val="nil"/>
        <w:right w:val="nil"/>
        <w:between w:val="nil"/>
      </w:pBdr>
      <w:tabs>
        <w:tab w:val="center" w:pos="4536"/>
        <w:tab w:val="right"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758A" w14:textId="77777777" w:rsidR="00597469" w:rsidRDefault="00D87A0E">
    <w:pPr>
      <w:pBdr>
        <w:top w:val="nil"/>
        <w:left w:val="nil"/>
        <w:bottom w:val="nil"/>
        <w:right w:val="nil"/>
        <w:between w:val="nil"/>
      </w:pBdr>
      <w:tabs>
        <w:tab w:val="center" w:pos="4536"/>
        <w:tab w:val="right" w:pos="9072"/>
      </w:tabs>
      <w:jc w:val="center"/>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p w14:paraId="617B1E79" w14:textId="77777777" w:rsidR="00597469" w:rsidRDefault="00597469">
    <w:pPr>
      <w:pBdr>
        <w:top w:val="nil"/>
        <w:left w:val="nil"/>
        <w:bottom w:val="nil"/>
        <w:right w:val="nil"/>
        <w:between w:val="nil"/>
      </w:pBdr>
      <w:tabs>
        <w:tab w:val="center" w:pos="4536"/>
        <w:tab w:val="right" w:pos="9072"/>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E44B" w14:textId="77777777" w:rsidR="00597469" w:rsidRDefault="00D87A0E">
    <w:pPr>
      <w:pBdr>
        <w:top w:val="nil"/>
        <w:left w:val="nil"/>
        <w:bottom w:val="nil"/>
        <w:right w:val="nil"/>
        <w:between w:val="nil"/>
      </w:pBdr>
      <w:tabs>
        <w:tab w:val="center" w:pos="4536"/>
        <w:tab w:val="right" w:pos="9072"/>
      </w:tabs>
      <w:jc w:val="center"/>
    </w:pPr>
    <w:r>
      <w:rPr>
        <w:sz w:val="16"/>
        <w:szCs w:val="16"/>
      </w:rPr>
      <w:fldChar w:fldCharType="begin"/>
    </w:r>
    <w:r>
      <w:rPr>
        <w:sz w:val="16"/>
        <w:szCs w:val="16"/>
      </w:rPr>
      <w:instrText>PAGE</w:instrText>
    </w:r>
    <w:r w:rsidR="009B50D2">
      <w:rPr>
        <w:sz w:val="16"/>
        <w:szCs w:val="16"/>
      </w:rPr>
      <w:fldChar w:fldCharType="separate"/>
    </w:r>
    <w:r>
      <w:rPr>
        <w:sz w:val="16"/>
        <w:szCs w:val="16"/>
      </w:rPr>
      <w:fldChar w:fldCharType="end"/>
    </w:r>
  </w:p>
  <w:p w14:paraId="00FED06A" w14:textId="77777777" w:rsidR="00597469" w:rsidRDefault="00597469">
    <w:pPr>
      <w:pBdr>
        <w:top w:val="nil"/>
        <w:left w:val="nil"/>
        <w:bottom w:val="nil"/>
        <w:right w:val="nil"/>
        <w:between w:val="nil"/>
      </w:pBdr>
      <w:tabs>
        <w:tab w:val="center" w:pos="4536"/>
        <w:tab w:val="right"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2FEC" w14:textId="77777777" w:rsidR="00A90DA3" w:rsidRDefault="00D87A0E">
      <w:r>
        <w:separator/>
      </w:r>
    </w:p>
  </w:footnote>
  <w:footnote w:type="continuationSeparator" w:id="0">
    <w:p w14:paraId="1AE12E5A" w14:textId="77777777" w:rsidR="00A90DA3" w:rsidRDefault="00D87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0564" w14:textId="77777777" w:rsidR="00597469" w:rsidRDefault="00597469">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E3BD" w14:textId="77777777" w:rsidR="00597469" w:rsidRDefault="00597469">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5D73"/>
    <w:multiLevelType w:val="multilevel"/>
    <w:tmpl w:val="84AE94C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2DF718D3"/>
    <w:multiLevelType w:val="multilevel"/>
    <w:tmpl w:val="0CDEE8D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39D446DA"/>
    <w:multiLevelType w:val="multilevel"/>
    <w:tmpl w:val="D7BE11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663DF5"/>
    <w:multiLevelType w:val="multilevel"/>
    <w:tmpl w:val="564C2930"/>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7F13C28"/>
    <w:multiLevelType w:val="multilevel"/>
    <w:tmpl w:val="11B80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AF7910"/>
    <w:multiLevelType w:val="multilevel"/>
    <w:tmpl w:val="3BEC51F2"/>
    <w:lvl w:ilvl="0">
      <w:start w:val="1"/>
      <w:numFmt w:val="bullet"/>
      <w:lvlText w:val="-"/>
      <w:lvlJc w:val="left"/>
      <w:pPr>
        <w:ind w:left="1080" w:hanging="360"/>
      </w:pPr>
      <w:rPr>
        <w:rFonts w:ascii="Cambria" w:eastAsia="Cambria" w:hAnsi="Cambria" w:cs="Cambr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69"/>
    <w:rsid w:val="00597469"/>
    <w:rsid w:val="009B50D2"/>
    <w:rsid w:val="00A90DA3"/>
    <w:rsid w:val="00D87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6282"/>
  <w15:docId w15:val="{199E033F-7C98-4007-932E-E62CF015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NSimSun" w:cs="Arial"/>
      <w:lang w:eastAsia="zh-CN" w:bidi="hi-IN"/>
    </w:rPr>
  </w:style>
  <w:style w:type="paragraph" w:styleId="Nadpis1">
    <w:name w:val="heading 1"/>
    <w:basedOn w:val="Normln"/>
    <w:next w:val="LO-normal"/>
    <w:uiPriority w:val="9"/>
    <w:qFormat/>
    <w:pPr>
      <w:keepNext/>
      <w:keepLines/>
      <w:spacing w:before="480" w:after="120"/>
      <w:outlineLvl w:val="0"/>
    </w:pPr>
    <w:rPr>
      <w:rFonts w:ascii="Times New Roman" w:eastAsia="Times New Roman" w:hAnsi="Times New Roman" w:cs="Times New Roman"/>
      <w:b/>
      <w:sz w:val="48"/>
      <w:szCs w:val="48"/>
    </w:rPr>
  </w:style>
  <w:style w:type="paragraph" w:styleId="Nadpis2">
    <w:name w:val="heading 2"/>
    <w:basedOn w:val="Normln"/>
    <w:next w:val="LO-normal"/>
    <w:uiPriority w:val="9"/>
    <w:semiHidden/>
    <w:unhideWhenUsed/>
    <w:qFormat/>
    <w:pPr>
      <w:keepNext/>
      <w:keepLines/>
      <w:spacing w:before="360" w:after="80"/>
      <w:outlineLvl w:val="1"/>
    </w:pPr>
    <w:rPr>
      <w:rFonts w:ascii="Times New Roman" w:eastAsia="Times New Roman" w:hAnsi="Times New Roman" w:cs="Times New Roman"/>
      <w:b/>
      <w:sz w:val="36"/>
      <w:szCs w:val="36"/>
    </w:rPr>
  </w:style>
  <w:style w:type="paragraph" w:styleId="Nadpis3">
    <w:name w:val="heading 3"/>
    <w:basedOn w:val="Normln"/>
    <w:next w:val="LO-normal"/>
    <w:uiPriority w:val="9"/>
    <w:semiHidden/>
    <w:unhideWhenUsed/>
    <w:qFormat/>
    <w:pPr>
      <w:keepNext/>
      <w:keepLines/>
      <w:spacing w:before="280" w:after="80"/>
      <w:outlineLvl w:val="2"/>
    </w:pPr>
    <w:rPr>
      <w:rFonts w:ascii="Times New Roman" w:eastAsia="Times New Roman" w:hAnsi="Times New Roman" w:cs="Times New Roman"/>
      <w:b/>
      <w:sz w:val="28"/>
      <w:szCs w:val="28"/>
    </w:rPr>
  </w:style>
  <w:style w:type="paragraph" w:styleId="Nadpis4">
    <w:name w:val="heading 4"/>
    <w:basedOn w:val="Normln"/>
    <w:next w:val="LO-normal"/>
    <w:uiPriority w:val="9"/>
    <w:semiHidden/>
    <w:unhideWhenUsed/>
    <w:qFormat/>
    <w:pPr>
      <w:keepNext/>
      <w:keepLines/>
      <w:spacing w:before="240" w:after="40"/>
      <w:outlineLvl w:val="3"/>
    </w:pPr>
    <w:rPr>
      <w:rFonts w:ascii="Times New Roman" w:eastAsia="Times New Roman" w:hAnsi="Times New Roman" w:cs="Times New Roman"/>
      <w:b/>
    </w:rPr>
  </w:style>
  <w:style w:type="paragraph" w:styleId="Nadpis5">
    <w:name w:val="heading 5"/>
    <w:basedOn w:val="Normln"/>
    <w:next w:val="LO-normal"/>
    <w:uiPriority w:val="9"/>
    <w:semiHidden/>
    <w:unhideWhenUsed/>
    <w:qFormat/>
    <w:pPr>
      <w:keepNext/>
      <w:keepLines/>
      <w:spacing w:before="220" w:after="40"/>
      <w:outlineLvl w:val="4"/>
    </w:pPr>
    <w:rPr>
      <w:rFonts w:ascii="Times New Roman" w:eastAsia="Times New Roman" w:hAnsi="Times New Roman" w:cs="Times New Roman"/>
      <w:b/>
      <w:sz w:val="22"/>
      <w:szCs w:val="22"/>
    </w:rPr>
  </w:style>
  <w:style w:type="paragraph" w:styleId="Nadpis6">
    <w:name w:val="heading 6"/>
    <w:basedOn w:val="Normln"/>
    <w:next w:val="LO-normal"/>
    <w:uiPriority w:val="9"/>
    <w:semiHidden/>
    <w:unhideWhenUsed/>
    <w:qFormat/>
    <w:pPr>
      <w:keepNext/>
      <w:keepLines/>
      <w:spacing w:before="200" w:after="40"/>
      <w:outlineLvl w:val="5"/>
    </w:pPr>
    <w:rPr>
      <w:rFonts w:ascii="Times New Roman" w:eastAsia="Times New Roman" w:hAnsi="Times New Roman" w:cs="Times New Roman"/>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LO-normal"/>
    <w:next w:val="LO-normal"/>
    <w:uiPriority w:val="10"/>
    <w:qFormat/>
    <w:pPr>
      <w:keepNext/>
      <w:keepLines/>
      <w:spacing w:before="480" w:after="120"/>
    </w:pPr>
    <w:rPr>
      <w:rFonts w:ascii="Times New Roman" w:eastAsia="Times New Roman" w:hAnsi="Times New Roman" w:cs="Times New Roman"/>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ListLabel1">
    <w:name w:val="ListLabel 1"/>
    <w:qFormat/>
    <w:rPr>
      <w:rFonts w:ascii="Cambria" w:eastAsia="Cambria" w:hAnsi="Cambria" w:cs="Cambria"/>
      <w:color w:val="0000FF"/>
      <w:highlight w:val="white"/>
      <w:u w:val="single"/>
    </w:rPr>
  </w:style>
  <w:style w:type="character" w:customStyle="1" w:styleId="Internetovodkaz">
    <w:name w:val="Internetový odkaz"/>
    <w:rPr>
      <w:color w:val="000080"/>
      <w:u w:val="single"/>
    </w:rPr>
  </w:style>
  <w:style w:type="character" w:customStyle="1" w:styleId="ListLabel2">
    <w:name w:val="ListLabel 2"/>
    <w:qFormat/>
    <w:rPr>
      <w:rFonts w:ascii="Cambria" w:eastAsia="Cambria" w:hAnsi="Cambria" w:cs="Cambria"/>
      <w:color w:val="262626"/>
      <w:highlight w:val="white"/>
      <w:u w:val="single"/>
    </w:rPr>
  </w:style>
  <w:style w:type="character" w:customStyle="1" w:styleId="ListLabel3">
    <w:name w:val="ListLabel 3"/>
    <w:qFormat/>
    <w:rPr>
      <w:rFonts w:ascii="Cambria" w:eastAsia="Cambria" w:hAnsi="Cambria" w:cs="Cambria"/>
      <w:color w:val="0000FF"/>
      <w:sz w:val="24"/>
      <w:szCs w:val="24"/>
      <w:highlight w:val="white"/>
      <w:u w:val="single"/>
    </w:rPr>
  </w:style>
  <w:style w:type="character" w:customStyle="1" w:styleId="ListLabel4">
    <w:name w:val="ListLabel 4"/>
    <w:qFormat/>
    <w:rPr>
      <w:rFonts w:ascii="Cambria" w:eastAsia="Cambria" w:hAnsi="Cambria" w:cs="Cambria"/>
      <w:color w:val="262626"/>
      <w:sz w:val="24"/>
      <w:szCs w:val="24"/>
      <w:highlight w:val="white"/>
      <w:u w:val="single"/>
    </w:rPr>
  </w:style>
  <w:style w:type="character" w:customStyle="1" w:styleId="ListLabel5">
    <w:name w:val="ListLabel 5"/>
    <w:qFormat/>
    <w:rPr>
      <w:rFonts w:ascii="Cambria" w:eastAsia="Cambria" w:hAnsi="Cambria" w:cs="Cambria"/>
      <w:color w:val="0000FF"/>
      <w:sz w:val="24"/>
      <w:szCs w:val="24"/>
      <w:highlight w:val="white"/>
      <w:u w:val="single"/>
    </w:rPr>
  </w:style>
  <w:style w:type="character" w:customStyle="1" w:styleId="ListLabel6">
    <w:name w:val="ListLabel 6"/>
    <w:qFormat/>
    <w:rPr>
      <w:rFonts w:ascii="Cambria" w:eastAsia="Cambria" w:hAnsi="Cambria" w:cs="Cambria"/>
      <w:color w:val="262626"/>
      <w:sz w:val="24"/>
      <w:szCs w:val="24"/>
      <w:highlight w:val="white"/>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LO-normal">
    <w:name w:val="LO-normal"/>
    <w:qFormat/>
    <w:rPr>
      <w:rFonts w:eastAsia="NSimSun" w:cs="Arial"/>
      <w:lang w:eastAsia="zh-CN" w:bidi="hi-IN"/>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style>
  <w:style w:type="paragraph" w:styleId="Zpat">
    <w:name w:val="footer"/>
    <w:basedOn w:val="Normln"/>
  </w:style>
  <w:style w:type="table" w:customStyle="1" w:styleId="TableNormalb">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B7F19"/>
    <w:rPr>
      <w:rFonts w:ascii="Segoe UI" w:hAnsi="Segoe UI" w:cs="Mangal"/>
      <w:sz w:val="18"/>
      <w:szCs w:val="16"/>
    </w:rPr>
  </w:style>
  <w:style w:type="character" w:customStyle="1" w:styleId="TextbublinyChar">
    <w:name w:val="Text bubliny Char"/>
    <w:basedOn w:val="Standardnpsmoodstavce"/>
    <w:link w:val="Textbubliny"/>
    <w:uiPriority w:val="99"/>
    <w:semiHidden/>
    <w:rsid w:val="004B7F19"/>
    <w:rPr>
      <w:rFonts w:ascii="Segoe UI" w:eastAsia="NSimSun" w:hAnsi="Segoe UI" w:cs="Mangal"/>
      <w:sz w:val="18"/>
      <w:szCs w:val="16"/>
      <w:lang w:eastAsia="zh-CN" w:bidi="hi-IN"/>
    </w:rPr>
  </w:style>
  <w:style w:type="paragraph" w:styleId="Textpoznpodarou">
    <w:name w:val="footnote text"/>
    <w:basedOn w:val="Normln"/>
    <w:link w:val="TextpoznpodarouChar"/>
    <w:unhideWhenUsed/>
    <w:rsid w:val="00A03BFD"/>
    <w:pPr>
      <w:widowControl/>
      <w:spacing w:after="200"/>
    </w:pPr>
    <w:rPr>
      <w:rFonts w:ascii="Times New Roman" w:eastAsia="Cambria" w:hAnsi="Times New Roman" w:cs="Times New Roman"/>
      <w:color w:val="auto"/>
      <w:sz w:val="20"/>
      <w:szCs w:val="20"/>
      <w:lang w:eastAsia="en-US" w:bidi="ar-SA"/>
    </w:rPr>
  </w:style>
  <w:style w:type="character" w:customStyle="1" w:styleId="TextpoznpodarouChar">
    <w:name w:val="Text pozn. pod čarou Char"/>
    <w:basedOn w:val="Standardnpsmoodstavce"/>
    <w:link w:val="Textpoznpodarou"/>
    <w:rsid w:val="00A03BFD"/>
    <w:rPr>
      <w:rFonts w:ascii="Times New Roman" w:eastAsia="Cambria" w:hAnsi="Times New Roman" w:cs="Times New Roman"/>
      <w:color w:val="auto"/>
      <w:sz w:val="20"/>
      <w:szCs w:val="20"/>
      <w:lang w:eastAsia="en-US"/>
    </w:rPr>
  </w:style>
  <w:style w:type="character" w:styleId="Znakapoznpodarou">
    <w:name w:val="footnote reference"/>
    <w:semiHidden/>
    <w:unhideWhenUsed/>
    <w:rsid w:val="00A03BFD"/>
    <w:rPr>
      <w:vertAlign w:val="superscript"/>
    </w:rPr>
  </w:style>
  <w:style w:type="paragraph" w:customStyle="1" w:styleId="poznamky-podcaroutext">
    <w:name w:val="poznamky-podcarou (text)"/>
    <w:basedOn w:val="Normln"/>
    <w:uiPriority w:val="99"/>
    <w:rsid w:val="00A03BFD"/>
    <w:pPr>
      <w:tabs>
        <w:tab w:val="left" w:pos="283"/>
      </w:tabs>
      <w:autoSpaceDE w:val="0"/>
      <w:autoSpaceDN w:val="0"/>
      <w:adjustRightInd w:val="0"/>
      <w:spacing w:line="192" w:lineRule="atLeast"/>
      <w:ind w:left="283" w:hanging="283"/>
      <w:jc w:val="both"/>
      <w:textAlignment w:val="center"/>
    </w:pPr>
    <w:rPr>
      <w:rFonts w:ascii="MinionPro-Regular" w:eastAsia="Cambria" w:hAnsi="MinionPro-Regular" w:cs="MinionPro-Regular"/>
      <w:color w:val="000000"/>
      <w:sz w:val="16"/>
      <w:szCs w:val="16"/>
      <w:lang w:eastAsia="en-US" w:bidi="ar-SA"/>
    </w:rPr>
  </w:style>
  <w:style w:type="paragraph" w:styleId="Odstavecseseznamem">
    <w:name w:val="List Paragraph"/>
    <w:basedOn w:val="Normln"/>
    <w:uiPriority w:val="34"/>
    <w:qFormat/>
    <w:rsid w:val="007D3217"/>
    <w:pPr>
      <w:ind w:left="720"/>
      <w:contextualSpacing/>
    </w:pPr>
    <w:rPr>
      <w:rFonts w:cs="Mangal"/>
      <w:szCs w:val="21"/>
    </w:rPr>
  </w:style>
  <w:style w:type="character" w:styleId="Hypertextovodkaz">
    <w:name w:val="Hyperlink"/>
    <w:basedOn w:val="Standardnpsmoodstavce"/>
    <w:uiPriority w:val="99"/>
    <w:semiHidden/>
    <w:unhideWhenUsed/>
    <w:rsid w:val="008D2ED6"/>
    <w:rPr>
      <w:color w:val="0000FF"/>
      <w:u w:val="single"/>
    </w:rPr>
  </w:style>
  <w:style w:type="character" w:customStyle="1" w:styleId="gmaildefault">
    <w:name w:val="gmail_default"/>
    <w:basedOn w:val="Standardnpsmoodstavce"/>
    <w:rsid w:val="002076A9"/>
  </w:style>
  <w:style w:type="paragraph" w:styleId="Revize">
    <w:name w:val="Revision"/>
    <w:hidden/>
    <w:uiPriority w:val="99"/>
    <w:semiHidden/>
    <w:rsid w:val="007F73B5"/>
    <w:pPr>
      <w:widowControl/>
    </w:pPr>
    <w:rPr>
      <w:rFonts w:eastAsia="NSimSun" w:cs="Mangal"/>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seobecnylekar.cz/" TargetMode="Externa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seobecnylekar.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5qzZSPWd1QfT9uF/dBGzAmnvw==">AMUW2mXEwzjuDgEAZJH+YP1gcusQiAOIVvaWOo4hvvZoarYKl3vpzCAPGgStmxXTK83Bqq1fgatyKMcCe6/8ArBrtLFdo0WUH6XK96UYxkCGJplKe2mWNnlSXfC0reWpzMki5DAZnM15flpLJsFSNS0QxEXCcv8SL4F1iqhSh7cEzb8WVIBnDxA=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2113</Words>
  <Characters>12470</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Iva Maryšková</cp:lastModifiedBy>
  <cp:revision>3</cp:revision>
  <dcterms:created xsi:type="dcterms:W3CDTF">2022-01-19T10:47:00Z</dcterms:created>
  <dcterms:modified xsi:type="dcterms:W3CDTF">2022-01-19T10:53:00Z</dcterms:modified>
</cp:coreProperties>
</file>