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97840" distL="5072380" distR="0" simplePos="0" relativeHeight="125829378" behindDoc="0" locked="0" layoutInCell="1" allowOverlap="1">
            <wp:simplePos x="0" y="0"/>
            <wp:positionH relativeFrom="page">
              <wp:posOffset>5915660</wp:posOffset>
            </wp:positionH>
            <wp:positionV relativeFrom="paragraph">
              <wp:posOffset>12700</wp:posOffset>
            </wp:positionV>
            <wp:extent cx="1182370" cy="3594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82370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497205</wp:posOffset>
                </wp:positionV>
                <wp:extent cx="5737860" cy="800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37860" cy="80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2020007791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400000000000006pt;margin-top:39.149999999999999pt;width:451.80000000000001pt;height:6.2999999999999998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2020007791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u w:val="single"/>
        </w:rPr>
        <w:t>MĚSTO POHOŘELICE, Vídeňská 699, 691 23 Pohořelice</w:t>
      </w:r>
      <w:r>
        <w:rPr>
          <w:rStyle w:val="CharStyle5"/>
        </w:rPr>
        <w:t xml:space="preserve"> </w:t>
      </w:r>
      <w:r>
        <w:rPr>
          <w:rStyle w:val="CharStyle5"/>
          <w:b/>
          <w:bCs/>
        </w:rPr>
        <w:t>j ||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r>
        <w:rPr>
          <w:rStyle w:val="CharStyle12"/>
          <w:b/>
          <w:bCs/>
        </w:rPr>
        <w:t>Dodatek č. 6</w:t>
        <w:br/>
        <w:t>ke Smlouvě o nájmu nebytových prostor NS 02/2004 uzavřené dne</w:t>
        <w:br/>
        <w:t>21.7.2004 a následných dodatků</w:t>
      </w:r>
      <w:bookmarkEnd w:id="0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4"/>
          <w:b/>
          <w:bCs/>
        </w:rPr>
        <w:t>MĚSTO POHOŘELICE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>se sídlem Vídeňská 699, 691 23 Pohořelice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reg. ČSÚ odd. Břeclav, 24.11.1990, č.j. 224/43784, zastoupení Miroslavem Novákem, DiS., starostou města IČ 00283509, DIČ CZ00283509, plátce DPH bankovní spojení: Česká spořitelna, pob. Pohořelice číslo účtu: </w:t>
      </w:r>
      <w:r>
        <w:rPr>
          <w:rStyle w:val="CharStyle5"/>
          <w:spacing w:val="1"/>
          <w:shd w:val="clear" w:color="auto" w:fill="000000"/>
        </w:rPr>
        <w:t>..............</w:t>
      </w:r>
      <w:r>
        <w:rPr>
          <w:rStyle w:val="CharStyle5"/>
          <w:spacing w:val="2"/>
          <w:shd w:val="clear" w:color="auto" w:fill="000000"/>
        </w:rPr>
        <w:t>..............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</w:rPr>
        <w:t xml:space="preserve">kontaktní telefon/ e-mail: </w:t>
      </w:r>
      <w:r>
        <w:rPr>
          <w:rStyle w:val="CharStyle5"/>
          <w:spacing w:val="8"/>
          <w:shd w:val="clear" w:color="auto" w:fill="000000"/>
        </w:rPr>
        <w:t>.</w:t>
      </w:r>
      <w:r>
        <w:rPr>
          <w:rStyle w:val="CharStyle5"/>
          <w:spacing w:val="9"/>
          <w:shd w:val="clear" w:color="auto" w:fill="000000"/>
        </w:rPr>
        <w:t>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8"/>
          <w:shd w:val="clear" w:color="auto" w:fill="000000"/>
        </w:rPr>
        <w:t>.</w:t>
      </w:r>
      <w:r>
        <w:rPr>
          <w:rStyle w:val="CharStyle5"/>
          <w:spacing w:val="9"/>
          <w:shd w:val="clear" w:color="auto" w:fill="000000"/>
        </w:rPr>
        <w:t>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6"/>
          <w:shd w:val="clear" w:color="auto" w:fill="000000"/>
        </w:rPr>
        <w:t>...</w:t>
      </w:r>
      <w:r>
        <w:rPr>
          <w:rStyle w:val="CharStyle5"/>
          <w:spacing w:val="7"/>
          <w:shd w:val="clear" w:color="auto" w:fill="000000"/>
        </w:rPr>
        <w:t>.....</w:t>
      </w:r>
      <w:r>
        <w:rPr>
          <w:rStyle w:val="CharStyle5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shd w:val="clear" w:color="auto" w:fill="000000"/>
          <w:lang w:val="en-US" w:eastAsia="en-US" w:bidi="en-US"/>
        </w:rPr>
        <w:t>..........................................</w:t>
      </w:r>
      <w:r>
        <w:rPr>
          <w:rStyle w:val="CharStyle5"/>
          <w:spacing w:val="2"/>
          <w:shd w:val="clear" w:color="auto" w:fill="000000"/>
          <w:lang w:val="en-US" w:eastAsia="en-US" w:bidi="en-US"/>
        </w:rPr>
        <w:t>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583" w:lineRule="auto"/>
        <w:ind w:left="0" w:right="0" w:firstLine="0"/>
        <w:jc w:val="left"/>
      </w:pPr>
      <w:r>
        <w:rPr>
          <w:rStyle w:val="CharStyle5"/>
        </w:rPr>
        <w:t xml:space="preserve">(dále jako </w:t>
      </w:r>
      <w:r>
        <w:rPr>
          <w:rStyle w:val="CharStyle5"/>
          <w:b/>
          <w:bCs/>
        </w:rPr>
        <w:t xml:space="preserve">„pronajímatel“ </w:t>
      </w:r>
      <w:r>
        <w:rPr>
          <w:rStyle w:val="CharStyle5"/>
        </w:rPr>
        <w:t xml:space="preserve">na straně jedné) </w:t>
      </w:r>
      <w:r>
        <w:rPr>
          <w:rStyle w:val="CharStyle5"/>
          <w:b/>
          <w:bCs/>
        </w:rPr>
        <w:t>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4" w:name="bookmark4"/>
      <w:r>
        <w:rPr>
          <w:rStyle w:val="CharStyle14"/>
          <w:b/>
          <w:bCs/>
        </w:rPr>
        <w:t>Zdravotnická záchranná služba Jihomoravského kraje, příspěvková organizace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Kamenice 798/1,62500 Brno-Bohunice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zastoupení ředitelem ing. Milanem Klusákem, MBA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IČ 003 462 92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bankovní spojení: Moneta Money bank,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číslo účtu:</w:t>
      </w:r>
      <w:r>
        <w:rPr>
          <w:rStyle w:val="CharStyle5"/>
          <w:shd w:val="clear" w:color="auto" w:fill="000000"/>
        </w:rPr>
        <w:t>.​</w:t>
      </w:r>
      <w:r>
        <w:rPr>
          <w:rStyle w:val="CharStyle5"/>
          <w:spacing w:val="6"/>
          <w:shd w:val="clear" w:color="auto" w:fill="000000"/>
        </w:rPr>
        <w:t>....</w:t>
      </w:r>
      <w:r>
        <w:rPr>
          <w:rStyle w:val="CharStyle5"/>
          <w:spacing w:val="7"/>
          <w:shd w:val="clear" w:color="auto" w:fill="000000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8"/>
          <w:shd w:val="clear" w:color="auto" w:fill="000000"/>
        </w:rPr>
        <w:t>.</w:t>
      </w:r>
      <w:r>
        <w:rPr>
          <w:rStyle w:val="CharStyle5"/>
          <w:spacing w:val="9"/>
          <w:shd w:val="clear" w:color="auto" w:fill="000000"/>
        </w:rPr>
        <w:t>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.......</w:t>
      </w:r>
      <w:r>
        <w:rPr>
          <w:rStyle w:val="CharStyle5"/>
          <w:spacing w:val="4"/>
          <w:shd w:val="clear" w:color="auto" w:fill="000000"/>
        </w:rPr>
        <w:t>.......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rStyle w:val="CharStyle5"/>
        </w:rPr>
        <w:t>plátce DPH ano / ne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93" w:lineRule="auto"/>
        <w:ind w:left="0" w:right="0" w:firstLine="0"/>
        <w:jc w:val="left"/>
      </w:pPr>
      <w:r>
        <w:rPr>
          <w:rStyle w:val="CharStyle5"/>
        </w:rPr>
        <w:t>(dále jako „nájemce“ na straně druhé)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 w:line="293" w:lineRule="auto"/>
        <w:ind w:left="0" w:right="0" w:firstLine="0"/>
        <w:jc w:val="left"/>
      </w:pPr>
      <w:r>
        <w:rPr>
          <w:rStyle w:val="CharStyle5"/>
        </w:rPr>
        <w:t xml:space="preserve">(pronajímatel a nájemce dále též společně jako </w:t>
      </w:r>
      <w:r>
        <w:rPr>
          <w:rStyle w:val="CharStyle5"/>
          <w:b/>
          <w:bCs/>
        </w:rPr>
        <w:t xml:space="preserve">„smluvní strany“ </w:t>
      </w:r>
      <w:r>
        <w:rPr>
          <w:rStyle w:val="CharStyle5"/>
        </w:rPr>
        <w:t xml:space="preserve">nebo každý samostatně jako </w:t>
      </w:r>
      <w:r>
        <w:rPr>
          <w:rStyle w:val="CharStyle5"/>
          <w:b/>
          <w:bCs/>
        </w:rPr>
        <w:t>„smluvní strana“)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/>
        <w:ind w:left="0" w:right="0" w:firstLine="0"/>
        <w:jc w:val="left"/>
      </w:pPr>
      <w:r>
        <w:rPr>
          <w:rStyle w:val="CharStyle5"/>
        </w:rPr>
        <w:t>uzavřeli níže uvedeného dne, měsíce a roku dle zákona č. 89/2012 Sb., o nájmu nebytových prostor a následných dodatků, dodatek č. 6 ke smlouvě o nájmu, kdy původní smlouva o nájmu NS 02/2004 ze dne 21.7.2004 se mění takto:</w:t>
      </w: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2" w:val="left"/>
        </w:tabs>
        <w:bidi w:val="0"/>
        <w:spacing w:before="0" w:after="560" w:line="240" w:lineRule="auto"/>
        <w:ind w:left="0" w:right="0" w:firstLine="700"/>
        <w:jc w:val="left"/>
      </w:pPr>
      <w:r>
        <w:rPr>
          <w:rStyle w:val="CharStyle25"/>
          <w:i/>
          <w:iCs/>
        </w:rPr>
        <w:t>Mění se čl. III.: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/>
        <w:ind w:left="1080" w:right="0" w:firstLine="0"/>
        <w:jc w:val="left"/>
      </w:pPr>
      <w:r>
        <w:rPr>
          <w:rStyle w:val="CharStyle5"/>
        </w:rPr>
        <w:t xml:space="preserve">- smlouva o nájmu nebytových prostor se sjednává dohodou stran </w:t>
      </w:r>
      <w:r>
        <w:rPr>
          <w:rStyle w:val="CharStyle5"/>
          <w:b/>
          <w:bCs/>
          <w:u w:val="single"/>
        </w:rPr>
        <w:t>na dobu určitou do 31.12.2022</w:t>
      </w: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6" w:val="left"/>
        </w:tabs>
        <w:bidi w:val="0"/>
        <w:spacing w:before="0" w:after="0" w:line="240" w:lineRule="auto"/>
        <w:ind w:left="0" w:right="0" w:firstLine="7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594" w:right="1421" w:bottom="1111" w:left="1307" w:header="166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5"/>
          <w:i/>
          <w:iCs/>
        </w:rPr>
        <w:t>Tento dodatek č. 6 nabývá platnosti dnem podpisu oběma smluvními stranami a účinnosti od 01.1.2021.</w:t>
      </w: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9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5"/>
          <w:i/>
          <w:iCs/>
        </w:rPr>
        <w:t>Dodatek č. 6 smlouvy o pronájmu schválila rada města Pohořelice usnesením č. 3/153/20 ze dne 4.11.2020, což oprávněný zástupce města Pohořelice podpisem dodatku smlouvy o nájmu stvrzuje.</w:t>
      </w: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25"/>
          <w:i/>
          <w:iCs/>
        </w:rPr>
        <w:t>Dodatek se vyhotovuje v počtu dvou stejnopisů, z nichž každá ze stran obdrží po jednom vyhotovení.</w:t>
      </w:r>
    </w:p>
    <w:p>
      <w:pPr>
        <w:pStyle w:val="Style2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93" w:val="left"/>
        </w:tabs>
        <w:bidi w:val="0"/>
        <w:spacing w:before="0" w:after="1140" w:line="240" w:lineRule="auto"/>
        <w:ind w:left="0" w:right="0"/>
        <w:jc w:val="both"/>
      </w:pPr>
      <w:r>
        <w:rPr>
          <w:rStyle w:val="CharStyle25"/>
          <w:i/>
          <w:iCs/>
        </w:rPr>
        <w:t>Smluvní strany prohlašují, že se s obsahem tohoto dodatku seznámily a na důkaz souhlasu s jeho písemným zněním připojují na jeho závěr dle své svobodné, pravé a vážné vůle své vlastnoruční podpisy.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3618865</wp:posOffset>
                </wp:positionH>
                <wp:positionV relativeFrom="paragraph">
                  <wp:posOffset>12700</wp:posOffset>
                </wp:positionV>
                <wp:extent cx="365760" cy="16891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4.94999999999999pt;margin-top:1.pt;width:28.800000000000001pt;height:13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787400</wp:posOffset>
            </wp:positionV>
            <wp:extent cx="2462530" cy="128651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462530" cy="1286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4631690</wp:posOffset>
            </wp:positionH>
            <wp:positionV relativeFrom="paragraph">
              <wp:posOffset>914400</wp:posOffset>
            </wp:positionV>
            <wp:extent cx="1329055" cy="67691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329055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>V Pohořelicích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0"/>
          <w:color w:val="000000"/>
          <w:sz w:val="20"/>
          <w:szCs w:val="20"/>
        </w:rPr>
        <w:t xml:space="preserve">za </w:t>
      </w:r>
      <w:r>
        <w:rPr>
          <w:rStyle w:val="CharStyle30"/>
          <w:color w:val="68788B"/>
          <w:sz w:val="20"/>
          <w:szCs w:val="20"/>
        </w:rPr>
        <w:t>nájemced</w:t>
      </w:r>
      <w:r>
        <w:rPr>
          <w:rStyle w:val="CharStyle30"/>
          <w:color w:val="68788B"/>
          <w:sz w:val="20"/>
          <w:szCs w:val="20"/>
          <w:vertAlign w:val="subscript"/>
        </w:rPr>
        <w:t xml:space="preserve">ravo{nická </w:t>
      </w:r>
      <w:r>
        <w:rPr>
          <w:rStyle w:val="CharStyle30"/>
          <w:sz w:val="20"/>
          <w:szCs w:val="20"/>
          <w:vertAlign w:val="subscript"/>
        </w:rPr>
        <w:t>zá3h</w:t>
      </w:r>
      <w:r>
        <w:rPr>
          <w:rStyle w:val="CharStyle30"/>
          <w:sz w:val="20"/>
          <w:szCs w:val="20"/>
        </w:rPr>
        <w:t>I</w:t>
      </w:r>
      <w:r>
        <w:rPr>
          <w:rStyle w:val="CharStyle30"/>
          <w:sz w:val="20"/>
          <w:szCs w:val="20"/>
          <w:vertAlign w:val="subscript"/>
        </w:rPr>
        <w:t>nná síužřja</w:t>
        <w:br/>
      </w:r>
      <w:r>
        <w:rPr>
          <w:rStyle w:val="CharStyle30"/>
        </w:rPr>
        <w:t>Jihomoravskéhokraje, p.o.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0"/>
        </w:rPr>
        <w:t>Kamenice 798/1 d,. 625 00 Brno</w:t>
      </w:r>
    </w:p>
    <w:sectPr>
      <w:headerReference w:type="default" r:id="rId12"/>
      <w:footerReference w:type="default" r:id="rId13"/>
      <w:footnotePr>
        <w:pos w:val="pageBottom"/>
        <w:numFmt w:val="decimal"/>
        <w:numRestart w:val="continuous"/>
      </w:footnotePr>
      <w:pgSz w:w="11900" w:h="16840"/>
      <w:pgMar w:top="1649" w:right="1474" w:bottom="1649" w:left="125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9987915</wp:posOffset>
              </wp:positionV>
              <wp:extent cx="29845" cy="1028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6.39999999999998pt;margin-top:786.45000000000005pt;width:2.3500000000000001pt;height:8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6490335</wp:posOffset>
              </wp:positionH>
              <wp:positionV relativeFrom="page">
                <wp:posOffset>9948545</wp:posOffset>
              </wp:positionV>
              <wp:extent cx="61595" cy="10287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595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11.05000000000001pt;margin-top:783.35000000000002pt;width:4.8500000000000005pt;height:8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843915</wp:posOffset>
              </wp:positionH>
              <wp:positionV relativeFrom="page">
                <wp:posOffset>495935</wp:posOffset>
              </wp:positionV>
              <wp:extent cx="3888740" cy="1574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88740" cy="157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</w:rPr>
                            <w:t>MĚSTO POHOŘELICE, Vídeňská 699, 691 23 Pohořelice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6.450000000000003pt;margin-top:39.050000000000004pt;width:306.19999999999999pt;height:12.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  <w:rFonts w:ascii="Arial" w:eastAsia="Arial" w:hAnsi="Arial" w:cs="Arial"/>
                      </w:rPr>
                      <w:t>MĚSTO POHOŘELICE, Vídeňská 699, 691 23 Pohořelice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814070</wp:posOffset>
              </wp:positionH>
              <wp:positionV relativeFrom="page">
                <wp:posOffset>685800</wp:posOffset>
              </wp:positionV>
              <wp:extent cx="579247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924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099999999999994pt;margin-top:54.pt;width:45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30">
    <w:name w:val="Základní text (3)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color w:val="91B4E0"/>
      <w:sz w:val="17"/>
      <w:szCs w:val="17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ind w:left="78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before="100" w:after="6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line="290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auto"/>
      <w:ind w:firstLine="740"/>
    </w:pPr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paragraph" w:customStyle="1" w:styleId="Style29">
    <w:name w:val="Základní text (3)"/>
    <w:basedOn w:val="Normal"/>
    <w:link w:val="CharStyle30"/>
    <w:pPr>
      <w:widowControl w:val="0"/>
      <w:shd w:val="clear" w:color="auto" w:fill="auto"/>
      <w:spacing w:line="33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1B4E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header" Target="header1.xml"/><Relationship Id="rId13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22C-6e-20201222113646</dc:title>
  <dc:subject/>
  <dc:creator/>
  <cp:keywords/>
</cp:coreProperties>
</file>