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213" w:h="456" w:wrap="none" w:hAnchor="page" w:x="7695" w:y="1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/>
        <w:keepLines/>
        <w:framePr w:w="6102" w:h="531" w:wrap="none" w:hAnchor="page" w:x="1353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/>
        <w:keepLines/>
        <w:framePr w:w="3774" w:h="942" w:wrap="none" w:hAnchor="page" w:x="1341" w:y="9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framePr w:w="3774" w:h="942" w:wrap="none" w:hAnchor="page" w:x="1341" w:y="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framePr w:w="3393" w:h="318" w:wrap="none" w:hAnchor="page" w:x="1362" w:y="216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framePr w:w="1953" w:h="669" w:wrap="none" w:hAnchor="page" w:x="7674" w:y="439"/>
        <w:widowControl w:val="0"/>
        <w:shd w:val="clear" w:color="auto" w:fill="auto"/>
        <w:bidi w:val="0"/>
        <w:spacing w:before="0" w:after="0" w:line="65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REGISTROVÁNA pod číslem: </w:t>
      </w:r>
      <w:r>
        <w:rPr>
          <w:i/>
          <w:iCs/>
          <w:color w:val="5B5288"/>
          <w:spacing w:val="0"/>
          <w:w w:val="100"/>
          <w:position w:val="0"/>
          <w:shd w:val="clear" w:color="auto" w:fill="auto"/>
          <w:lang w:val="cs-CZ" w:eastAsia="cs-CZ" w:bidi="cs-CZ"/>
        </w:rPr>
        <w:t>UM#-</w:t>
      </w:r>
    </w:p>
    <w:p>
      <w:pPr>
        <w:pStyle w:val="Style11"/>
        <w:keepNext w:val="0"/>
        <w:keepLines w:val="0"/>
        <w:framePr w:w="7794" w:h="417" w:wrap="none" w:hAnchor="page" w:x="2031" w:y="3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 29117/2021</w:t>
      </w:r>
    </w:p>
    <w:tbl>
      <w:tblPr>
        <w:tblOverlap w:val="never"/>
        <w:jc w:val="left"/>
        <w:tblLayout w:type="fixed"/>
      </w:tblPr>
      <w:tblGrid>
        <w:gridCol w:w="1932"/>
        <w:gridCol w:w="6972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4" w:h="1272" w:hSpace="9" w:vSpace="243" w:wrap="none" w:hAnchor="page" w:x="1356" w:y="47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framePr w:w="8904" w:h="1272" w:hSpace="9" w:vSpace="243" w:wrap="none" w:hAnchor="page" w:x="1356" w:y="4735"/>
        <w:widowControl w:val="0"/>
        <w:spacing w:line="1" w:lineRule="exact"/>
      </w:pPr>
    </w:p>
    <w:p>
      <w:pPr>
        <w:pStyle w:val="Style16"/>
        <w:keepNext w:val="0"/>
        <w:keepLines w:val="0"/>
        <w:framePr w:w="3492" w:h="318" w:wrap="none" w:hAnchor="page" w:x="1347" w:y="4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p>
      <w:pPr>
        <w:pStyle w:val="Style16"/>
        <w:keepNext w:val="0"/>
        <w:keepLines w:val="0"/>
        <w:framePr w:w="1104" w:h="285" w:wrap="none" w:hAnchor="page" w:x="1353" w:y="5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1932"/>
        <w:gridCol w:w="6966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378" w:vSpace="261" w:wrap="none" w:hAnchor="page" w:x="1356" w:y="62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378" w:vSpace="261" w:wrap="none" w:hAnchor="page" w:x="1356" w:y="62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framePr w:w="8898" w:h="378" w:vSpace="261" w:wrap="none" w:hAnchor="page" w:x="1356" w:y="6253"/>
        <w:widowControl w:val="0"/>
        <w:spacing w:line="1" w:lineRule="exact"/>
      </w:pPr>
    </w:p>
    <w:p>
      <w:pPr>
        <w:pStyle w:val="Style16"/>
        <w:keepNext w:val="0"/>
        <w:keepLines w:val="0"/>
        <w:framePr w:w="858" w:h="258" w:wrap="none" w:hAnchor="page" w:x="1356" w:y="6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tbl>
      <w:tblPr>
        <w:tblOverlap w:val="never"/>
        <w:jc w:val="left"/>
        <w:tblLayout w:type="fixed"/>
      </w:tblPr>
      <w:tblGrid>
        <w:gridCol w:w="1932"/>
        <w:gridCol w:w="6966"/>
      </w:tblGrid>
      <w:tr>
        <w:trPr>
          <w:trHeight w:val="3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898" w:h="672" w:vSpace="1212" w:wrap="none" w:hAnchor="page" w:x="1356" w:y="6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898" w:h="672" w:vSpace="1212" w:wrap="none" w:hAnchor="page" w:x="1356" w:y="68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898" w:h="672" w:vSpace="1212" w:wrap="none" w:hAnchor="page" w:x="1356" w:y="6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898" w:h="672" w:vSpace="1212" w:wrap="none" w:hAnchor="page" w:x="1356" w:y="68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framePr w:w="8898" w:h="672" w:vSpace="1212" w:wrap="none" w:hAnchor="page" w:x="1356" w:y="6895"/>
        <w:widowControl w:val="0"/>
        <w:spacing w:line="1" w:lineRule="exact"/>
      </w:pPr>
    </w:p>
    <w:p>
      <w:pPr>
        <w:pStyle w:val="Style16"/>
        <w:keepNext w:val="0"/>
        <w:keepLines w:val="0"/>
        <w:framePr w:w="2319" w:h="1209" w:wrap="none" w:hAnchor="page" w:x="1362" w:y="7570"/>
        <w:widowControl w:val="0"/>
        <w:shd w:val="clear" w:color="auto" w:fill="auto"/>
        <w:bidi w:val="0"/>
        <w:spacing w:before="0" w:after="0" w:line="5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„Zhotovitel“)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932"/>
        <w:gridCol w:w="696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Věžnička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Věžničkač. 39, 588 13 Polná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Jiřím Vomelou - starosta obce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898" w:h="1254" w:hSpace="3" w:vSpace="963" w:wrap="none" w:hAnchor="page" w:x="1356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00373974</w:t>
            </w:r>
          </w:p>
        </w:tc>
      </w:tr>
    </w:tbl>
    <w:p>
      <w:pPr>
        <w:framePr w:w="8898" w:h="1254" w:hSpace="3" w:vSpace="963" w:wrap="none" w:hAnchor="page" w:x="1356" w:y="8881"/>
        <w:widowControl w:val="0"/>
        <w:spacing w:line="1" w:lineRule="exact"/>
      </w:pPr>
    </w:p>
    <w:p>
      <w:pPr>
        <w:pStyle w:val="Style16"/>
        <w:keepNext w:val="0"/>
        <w:keepLines w:val="0"/>
        <w:framePr w:w="2391" w:h="960" w:wrap="none" w:hAnchor="page" w:x="1353" w:y="10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6"/>
        <w:keepNext w:val="0"/>
        <w:keepLines w:val="0"/>
        <w:framePr w:w="2391" w:h="960" w:wrap="none" w:hAnchor="page" w:x="1353" w:y="10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6"/>
        <w:keepNext w:val="0"/>
        <w:keepLines w:val="0"/>
        <w:framePr w:w="2391" w:h="960" w:wrap="none" w:hAnchor="page" w:x="1353" w:y="10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„Objednatel)</w:t>
      </w:r>
    </w:p>
    <w:p>
      <w:pPr>
        <w:pStyle w:val="Style8"/>
        <w:keepNext w:val="0"/>
        <w:keepLines w:val="0"/>
        <w:framePr w:w="9171" w:h="684" w:wrap="none" w:hAnchor="page" w:x="1341" w:y="1168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0"/>
        <w:keepNext/>
        <w:keepLines/>
        <w:framePr w:w="9498" w:h="987" w:wrap="none" w:hAnchor="page" w:x="999" w:y="1263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8"/>
        <w:keepNext w:val="0"/>
        <w:keepLines w:val="0"/>
        <w:framePr w:w="9498" w:h="987" w:wrap="none" w:hAnchor="page" w:x="999" w:y="12637"/>
        <w:widowControl w:val="0"/>
        <w:shd w:val="clear" w:color="auto" w:fill="auto"/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Zhotovitel se zavazuje pro objednatele provádět práce v podobě údržby pozemní komunikace, a to v rozsahu : posyp inertním materiálem + pluhování v délce 1 000,00 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3249295</wp:posOffset>
            </wp:positionH>
            <wp:positionV relativeFrom="margin">
              <wp:posOffset>704850</wp:posOffset>
            </wp:positionV>
            <wp:extent cx="1456690" cy="4756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6690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76" w:left="998" w:right="992" w:bottom="876" w:header="448" w:footer="44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71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32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a to v úseku od obce Věžnička po křiž. sil. 11/352 obec Ždírec okres Jihlava..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2021/2022, a to konkrétně od 3.12.2021 do 31.3.2022.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Objednatel je ztotožněn stím, že Zhotovitel nastoupí na provádění prací dle objednávky Objednatele vždy až po skončení údržbových prací na komunikacích ve správě Zhotovitele.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ě.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2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 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2" w:val="left"/>
        </w:tabs>
        <w:bidi w:val="0"/>
        <w:spacing w:before="0" w:after="1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5" w:val="left"/>
        </w:tabs>
        <w:bidi w:val="0"/>
        <w:spacing w:before="0" w:after="2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596900</wp:posOffset>
                </wp:positionV>
                <wp:extent cx="977265" cy="2076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7265" cy="2076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.700000000000003pt;margin-top:47.pt;width:76.950000000000003pt;height:16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355" w:val="left"/>
        </w:tabs>
        <w:bidi w:val="0"/>
        <w:spacing w:before="0" w:after="96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Věžničce dne :</w:t>
        <w:tab/>
      </w:r>
      <w:r>
        <w:rPr>
          <w:rFonts w:ascii="Arial" w:eastAsia="Arial" w:hAnsi="Arial" w:cs="Arial"/>
          <w:i/>
          <w:iCs/>
          <w:color w:val="5B5288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&lt; ^2\ 2@22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336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369" w:left="1191" w:right="1160" w:bottom="1855" w:header="941" w:footer="142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12700</wp:posOffset>
                </wp:positionV>
                <wp:extent cx="979170" cy="63055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9170" cy="6305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Jiří Vomela</w:t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9.94999999999999pt;margin-top:1.pt;width:77.099999999999994pt;height:49.6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Jiří Vomela</w:t>
                        <w:br/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7^1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Zhotovitele Ing. Radovan Necid ředitel organizace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01.11.2021 do 31.03.2022</w:t>
      </w:r>
    </w:p>
    <w:tbl>
      <w:tblPr>
        <w:tblOverlap w:val="never"/>
        <w:jc w:val="center"/>
        <w:tblLayout w:type="fixed"/>
      </w:tblPr>
      <w:tblGrid>
        <w:gridCol w:w="6096"/>
        <w:gridCol w:w="858"/>
        <w:gridCol w:w="2016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5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</w:t>
              <w:tab/>
              <w:t>CENA Kč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 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360,00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 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36" w:left="1264" w:right="1105" w:bottom="1436" w:header="1008" w:footer="100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Základní text (6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 (5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49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2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Základní text (6)"/>
    <w:basedOn w:val="Normal"/>
    <w:link w:val="CharStyle7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  <w:spacing w:after="320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