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3213" w:h="456" w:wrap="none" w:hAnchor="page" w:x="7695" w:y="1"/>
        <w:widowControl w:val="0"/>
        <w:shd w:val="clear" w:color="auto" w:fill="auto"/>
        <w:bidi w:val="0"/>
        <w:spacing w:before="0" w:after="0" w:line="32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 příspěvková organizace</w:t>
      </w:r>
    </w:p>
    <w:p>
      <w:pPr>
        <w:pStyle w:val="Style4"/>
        <w:keepNext/>
        <w:keepLines/>
        <w:framePr w:w="6102" w:h="531" w:wrap="none" w:hAnchor="page" w:x="1353" w:y="4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  <w:bookmarkEnd w:id="0"/>
      <w:bookmarkEnd w:id="1"/>
    </w:p>
    <w:p>
      <w:pPr>
        <w:pStyle w:val="Style4"/>
        <w:keepNext/>
        <w:keepLines/>
        <w:framePr w:w="3774" w:h="942" w:wrap="none" w:hAnchor="page" w:x="1341" w:y="99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  <w:bookmarkEnd w:id="2"/>
      <w:bookmarkEnd w:id="3"/>
    </w:p>
    <w:p>
      <w:pPr>
        <w:pStyle w:val="Style6"/>
        <w:keepNext w:val="0"/>
        <w:keepLines w:val="0"/>
        <w:framePr w:w="3774" w:h="942" w:wrap="none" w:hAnchor="page" w:x="1341" w:y="9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8"/>
        <w:keepNext w:val="0"/>
        <w:keepLines w:val="0"/>
        <w:framePr w:w="3393" w:h="318" w:wrap="none" w:hAnchor="page" w:x="1362" w:y="2167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2"/>
        <w:keepNext w:val="0"/>
        <w:keepLines w:val="0"/>
        <w:framePr w:w="1953" w:h="669" w:wrap="none" w:hAnchor="page" w:x="7674" w:y="439"/>
        <w:widowControl w:val="0"/>
        <w:shd w:val="clear" w:color="auto" w:fill="auto"/>
        <w:bidi w:val="0"/>
        <w:spacing w:before="0" w:after="0" w:line="65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SMLOUVA REGISTROVÁNA pod číslem: </w:t>
      </w:r>
      <w:r>
        <w:rPr>
          <w:i/>
          <w:iCs/>
          <w:color w:val="5B5288"/>
          <w:spacing w:val="0"/>
          <w:w w:val="100"/>
          <w:position w:val="0"/>
          <w:shd w:val="clear" w:color="auto" w:fill="auto"/>
          <w:lang w:val="cs-CZ" w:eastAsia="cs-CZ" w:bidi="cs-CZ"/>
        </w:rPr>
        <w:t>UM#-</w:t>
      </w:r>
    </w:p>
    <w:p>
      <w:pPr>
        <w:pStyle w:val="Style11"/>
        <w:keepNext w:val="0"/>
        <w:keepLines w:val="0"/>
        <w:framePr w:w="7794" w:h="417" w:wrap="none" w:hAnchor="page" w:x="2031" w:y="30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č. 29117/2021</w:t>
      </w:r>
    </w:p>
    <w:tbl>
      <w:tblPr>
        <w:tblOverlap w:val="never"/>
        <w:jc w:val="left"/>
        <w:tblLayout w:type="fixed"/>
      </w:tblPr>
      <w:tblGrid>
        <w:gridCol w:w="1932"/>
        <w:gridCol w:w="6972"/>
      </w:tblGrid>
      <w:tr>
        <w:trPr>
          <w:trHeight w:val="2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8904" w:h="1272" w:hSpace="9" w:vSpace="243" w:wrap="none" w:hAnchor="page" w:x="1356" w:y="4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8904" w:h="1272" w:hSpace="9" w:vSpace="243" w:wrap="none" w:hAnchor="page" w:x="1356" w:y="4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8904" w:h="1272" w:hSpace="9" w:vSpace="243" w:wrap="none" w:hAnchor="page" w:x="1356" w:y="4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8904" w:h="1272" w:hSpace="9" w:vSpace="243" w:wrap="none" w:hAnchor="page" w:x="1356" w:y="4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8904" w:h="1272" w:hSpace="9" w:vSpace="243" w:wrap="none" w:hAnchor="page" w:x="1356" w:y="4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8904" w:h="1272" w:hSpace="9" w:vSpace="243" w:wrap="none" w:hAnchor="page" w:x="1356" w:y="4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8904" w:h="1272" w:hSpace="9" w:vSpace="243" w:wrap="none" w:hAnchor="page" w:x="1356" w:y="4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8904" w:h="1272" w:hSpace="9" w:vSpace="243" w:wrap="none" w:hAnchor="page" w:x="1356" w:y="4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framePr w:w="8904" w:h="1272" w:hSpace="9" w:vSpace="243" w:wrap="none" w:hAnchor="page" w:x="1356" w:y="4735"/>
        <w:widowControl w:val="0"/>
        <w:spacing w:line="1" w:lineRule="exact"/>
      </w:pPr>
    </w:p>
    <w:p>
      <w:pPr>
        <w:pStyle w:val="Style16"/>
        <w:keepNext w:val="0"/>
        <w:keepLines w:val="0"/>
        <w:framePr w:w="3492" w:h="318" w:wrap="none" w:hAnchor="page" w:x="1347" w:y="40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p>
      <w:pPr>
        <w:pStyle w:val="Style16"/>
        <w:keepNext w:val="0"/>
        <w:keepLines w:val="0"/>
        <w:framePr w:w="1104" w:h="285" w:wrap="none" w:hAnchor="page" w:x="1353" w:y="59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tbl>
      <w:tblPr>
        <w:tblOverlap w:val="never"/>
        <w:jc w:val="left"/>
        <w:tblLayout w:type="fixed"/>
      </w:tblPr>
      <w:tblGrid>
        <w:gridCol w:w="1932"/>
        <w:gridCol w:w="6966"/>
      </w:tblGrid>
      <w:tr>
        <w:trPr>
          <w:trHeight w:val="3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8898" w:h="378" w:vSpace="261" w:wrap="none" w:hAnchor="page" w:x="1356" w:y="62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8898" w:h="378" w:vSpace="261" w:wrap="none" w:hAnchor="page" w:x="1356" w:y="62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framePr w:w="8898" w:h="378" w:vSpace="261" w:wrap="none" w:hAnchor="page" w:x="1356" w:y="6253"/>
        <w:widowControl w:val="0"/>
        <w:spacing w:line="1" w:lineRule="exact"/>
      </w:pPr>
    </w:p>
    <w:p>
      <w:pPr>
        <w:pStyle w:val="Style16"/>
        <w:keepNext w:val="0"/>
        <w:keepLines w:val="0"/>
        <w:framePr w:w="858" w:h="258" w:wrap="none" w:hAnchor="page" w:x="1356" w:y="66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tbl>
      <w:tblPr>
        <w:tblOverlap w:val="never"/>
        <w:jc w:val="left"/>
        <w:tblLayout w:type="fixed"/>
      </w:tblPr>
      <w:tblGrid>
        <w:gridCol w:w="1932"/>
        <w:gridCol w:w="6966"/>
      </w:tblGrid>
      <w:tr>
        <w:trPr>
          <w:trHeight w:val="34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8898" w:h="672" w:vSpace="1212" w:wrap="none" w:hAnchor="page" w:x="1356" w:y="68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98" w:h="672" w:vSpace="1212" w:wrap="none" w:hAnchor="page" w:x="1356" w:y="68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8898" w:h="672" w:vSpace="1212" w:wrap="none" w:hAnchor="page" w:x="1356" w:y="68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8898" w:h="672" w:vSpace="1212" w:wrap="none" w:hAnchor="page" w:x="1356" w:y="68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framePr w:w="8898" w:h="672" w:vSpace="1212" w:wrap="none" w:hAnchor="page" w:x="1356" w:y="6895"/>
        <w:widowControl w:val="0"/>
        <w:spacing w:line="1" w:lineRule="exact"/>
      </w:pPr>
    </w:p>
    <w:p>
      <w:pPr>
        <w:pStyle w:val="Style16"/>
        <w:keepNext w:val="0"/>
        <w:keepLines w:val="0"/>
        <w:framePr w:w="2319" w:h="1209" w:wrap="none" w:hAnchor="page" w:x="1362" w:y="7570"/>
        <w:widowControl w:val="0"/>
        <w:shd w:val="clear" w:color="auto" w:fill="auto"/>
        <w:bidi w:val="0"/>
        <w:spacing w:before="0" w:after="0" w:line="5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„Zhotovitel“)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1932"/>
        <w:gridCol w:w="6966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8898" w:h="1254" w:hSpace="3" w:vSpace="963" w:wrap="none" w:hAnchor="page" w:x="1356" w:y="88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8898" w:h="1254" w:hSpace="3" w:vSpace="963" w:wrap="none" w:hAnchor="page" w:x="1356" w:y="88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Obec Věžnička</w:t>
            </w:r>
          </w:p>
        </w:tc>
      </w:tr>
      <w:tr>
        <w:trPr>
          <w:trHeight w:val="3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8898" w:h="1254" w:hSpace="3" w:vSpace="963" w:wrap="none" w:hAnchor="page" w:x="1356" w:y="88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8898" w:h="1254" w:hSpace="3" w:vSpace="963" w:wrap="none" w:hAnchor="page" w:x="1356" w:y="88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Věžničkač. 39, 588 13 Polná</w:t>
            </w:r>
          </w:p>
        </w:tc>
      </w:tr>
      <w:tr>
        <w:trPr>
          <w:trHeight w:val="3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8898" w:h="1254" w:hSpace="3" w:vSpace="963" w:wrap="none" w:hAnchor="page" w:x="1356" w:y="88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8898" w:h="1254" w:hSpace="3" w:vSpace="963" w:wrap="none" w:hAnchor="page" w:x="1356" w:y="88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Jiřím Vomelou - starosta obce</w:t>
            </w:r>
          </w:p>
        </w:tc>
      </w:tr>
      <w:tr>
        <w:trPr>
          <w:trHeight w:val="3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8898" w:h="1254" w:hSpace="3" w:vSpace="963" w:wrap="none" w:hAnchor="page" w:x="1356" w:y="88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8898" w:h="1254" w:hSpace="3" w:vSpace="963" w:wrap="none" w:hAnchor="page" w:x="1356" w:y="88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00373974</w:t>
            </w:r>
          </w:p>
        </w:tc>
      </w:tr>
    </w:tbl>
    <w:p>
      <w:pPr>
        <w:framePr w:w="8898" w:h="1254" w:hSpace="3" w:vSpace="963" w:wrap="none" w:hAnchor="page" w:x="1356" w:y="8881"/>
        <w:widowControl w:val="0"/>
        <w:spacing w:line="1" w:lineRule="exact"/>
      </w:pPr>
    </w:p>
    <w:p>
      <w:pPr>
        <w:pStyle w:val="Style16"/>
        <w:keepNext w:val="0"/>
        <w:keepLines w:val="0"/>
        <w:framePr w:w="2391" w:h="960" w:wrap="none" w:hAnchor="page" w:x="1353" w:y="101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6"/>
        <w:keepNext w:val="0"/>
        <w:keepLines w:val="0"/>
        <w:framePr w:w="2391" w:h="960" w:wrap="none" w:hAnchor="page" w:x="1353" w:y="101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6"/>
        <w:keepNext w:val="0"/>
        <w:keepLines w:val="0"/>
        <w:framePr w:w="2391" w:h="960" w:wrap="none" w:hAnchor="page" w:x="1353" w:y="101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„Objednatel)</w:t>
      </w:r>
    </w:p>
    <w:p>
      <w:pPr>
        <w:pStyle w:val="Style8"/>
        <w:keepNext w:val="0"/>
        <w:keepLines w:val="0"/>
        <w:framePr w:w="9171" w:h="684" w:wrap="none" w:hAnchor="page" w:x="1341" w:y="1168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20"/>
        <w:keepNext/>
        <w:keepLines/>
        <w:framePr w:w="9498" w:h="987" w:wrap="none" w:hAnchor="page" w:x="999" w:y="12637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8"/>
        <w:keepNext w:val="0"/>
        <w:keepLines w:val="0"/>
        <w:framePr w:w="9498" w:h="987" w:wrap="none" w:hAnchor="page" w:x="999" w:y="12637"/>
        <w:widowControl w:val="0"/>
        <w:shd w:val="clear" w:color="auto" w:fill="auto"/>
        <w:bidi w:val="0"/>
        <w:spacing w:before="0" w:after="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 Zhotovitel se zavazuje pro objednatele provádět práce v podobě údržby pozemní komunikace, a to v rozsahu : posyp inertním materiálem + pluhování v délce 1 000,00 m.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3249295</wp:posOffset>
            </wp:positionH>
            <wp:positionV relativeFrom="margin">
              <wp:posOffset>704850</wp:posOffset>
            </wp:positionV>
            <wp:extent cx="1456690" cy="47561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56690" cy="4756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876" w:left="998" w:right="992" w:bottom="876" w:header="448" w:footer="448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2" w:val="left"/>
        </w:tabs>
        <w:bidi w:val="0"/>
        <w:spacing w:before="0" w:after="0" w:line="271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2" w:val="left"/>
        </w:tabs>
        <w:bidi w:val="0"/>
        <w:spacing w:before="0" w:after="32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II. Místo plnění</w:t>
      </w:r>
      <w:bookmarkEnd w:id="6"/>
      <w:bookmarkEnd w:id="7"/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4" w:val="left"/>
        </w:tabs>
        <w:bidi w:val="0"/>
        <w:spacing w:before="0" w:after="32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 komunikaci MK a to v úseku od obce Věžnička po křiž. sil. 11/352 obec Ždírec okres Jihlava..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8"/>
      <w:bookmarkEnd w:id="9"/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4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2021/2022, a to konkrétně od 3.12.2021 do 31.3.2022.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3. Objednatel je ztotožněn stím, že Zhotovitel nastoupí na provádění prací dle objednávky Objednatele vždy až po skončení údržbových prací na komunikacích ve správě Zhotovitele.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0"/>
      <w:bookmarkEnd w:id="11"/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ě. 1 Cenová nabídka pro zimní údržbu pozemních komunikací.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2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 později však do 15. dne následujícího měsíce.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2" w:val="left"/>
        </w:tabs>
        <w:bidi w:val="0"/>
        <w:spacing w:before="0" w:after="12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54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Cl. V. Závěrečná ustanovení</w:t>
      </w:r>
      <w:bookmarkEnd w:id="12"/>
      <w:bookmarkEnd w:id="13"/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5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5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5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5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5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5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5" w:val="left"/>
        </w:tabs>
        <w:bidi w:val="0"/>
        <w:spacing w:before="0" w:after="22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  <w:r>
        <w:br w:type="page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758190</wp:posOffset>
                </wp:positionH>
                <wp:positionV relativeFrom="paragraph">
                  <wp:posOffset>596900</wp:posOffset>
                </wp:positionV>
                <wp:extent cx="977265" cy="20764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7265" cy="2076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Jihlavě dne 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9.700000000000003pt;margin-top:47.pt;width:76.950000000000003pt;height:16.3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 dne 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zimní údržbu pozemních komunikací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355" w:val="left"/>
        </w:tabs>
        <w:bidi w:val="0"/>
        <w:spacing w:before="0" w:after="960" w:line="240" w:lineRule="auto"/>
        <w:ind w:left="0" w:right="0" w:firstLine="0"/>
        <w:jc w:val="righ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Ve Věžničce dne :</w:t>
        <w:tab/>
      </w:r>
      <w:r>
        <w:rPr>
          <w:rFonts w:ascii="Arial" w:eastAsia="Arial" w:hAnsi="Arial" w:cs="Arial"/>
          <w:i/>
          <w:iCs/>
          <w:color w:val="5B5288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&lt; ^2\ 2@22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3360" w:firstLine="0"/>
        <w:jc w:val="right"/>
        <w:sectPr>
          <w:footnotePr>
            <w:pos w:val="pageBottom"/>
            <w:numFmt w:val="decimal"/>
            <w:numRestart w:val="continuous"/>
          </w:footnotePr>
          <w:pgSz w:w="11900" w:h="16840"/>
          <w:pgMar w:top="1369" w:left="1191" w:right="1160" w:bottom="1855" w:header="941" w:footer="1427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4444365</wp:posOffset>
                </wp:positionH>
                <wp:positionV relativeFrom="paragraph">
                  <wp:posOffset>12700</wp:posOffset>
                </wp:positionV>
                <wp:extent cx="979170" cy="63055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9170" cy="6305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Objednatele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Jiří Vomela</w:t>
                              <w:br/>
                              <w:t>starosta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49.94999999999999pt;margin-top:1.pt;width:77.099999999999994pt;height:49.6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Jiří Vomela</w:t>
                        <w:br/>
                        <w:t>starosta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7^1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 Zhotovitele Ing. Radovan Necid ředitel organizace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zimní údržbu pozemních komunikací</w:t>
        <w:br/>
        <w:t>na období od 01.11.2021 do 31.03.2022</w:t>
      </w:r>
    </w:p>
    <w:tbl>
      <w:tblPr>
        <w:tblOverlap w:val="never"/>
        <w:jc w:val="center"/>
        <w:tblLayout w:type="fixed"/>
      </w:tblPr>
      <w:tblGrid>
        <w:gridCol w:w="6096"/>
        <w:gridCol w:w="858"/>
        <w:gridCol w:w="2016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5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</w:t>
              <w:tab/>
              <w:t>CENA Kč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 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800,00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1100,00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950,00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360,00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800,00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2 200,00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2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 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  <w:tr>
        <w:trPr>
          <w:trHeight w:val="3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250,00</w:t>
            </w:r>
          </w:p>
        </w:tc>
      </w:tr>
    </w:tbl>
    <w:p>
      <w:pPr>
        <w:widowControl w:val="0"/>
        <w:spacing w:after="1059" w:line="1" w:lineRule="exact"/>
      </w:pP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436" w:left="1264" w:right="1105" w:bottom="1436" w:header="1008" w:footer="1008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Nadpis #1_"/>
    <w:basedOn w:val="DefaultParagraphFont"/>
    <w:link w:val="Style4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7">
    <w:name w:val="Základní text (6)_"/>
    <w:basedOn w:val="DefaultParagraphFont"/>
    <w:link w:val="Style6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9">
    <w:name w:val="Základní text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2">
    <w:name w:val="Základní text (5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4">
    <w:name w:val="Jiné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7">
    <w:name w:val="Titulek tabulky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1">
    <w:name w:val="Nadpis #2_"/>
    <w:basedOn w:val="DefaultParagraphFont"/>
    <w:link w:val="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5">
    <w:name w:val="Základní text (3)_"/>
    <w:basedOn w:val="DefaultParagraphFont"/>
    <w:link w:val="Style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9">
    <w:name w:val="Základní text (4)_"/>
    <w:basedOn w:val="DefaultParagraphFont"/>
    <w:link w:val="Style2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line="49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spacing w:after="20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paragraph" w:customStyle="1" w:styleId="Style6">
    <w:name w:val="Základní text (6)"/>
    <w:basedOn w:val="Normal"/>
    <w:link w:val="CharStyle7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1">
    <w:name w:val="Základní text (5)"/>
    <w:basedOn w:val="Normal"/>
    <w:link w:val="CharStyle1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13">
    <w:name w:val="Jiné"/>
    <w:basedOn w:val="Normal"/>
    <w:link w:val="CharStyle14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6">
    <w:name w:val="Titulek tabulky"/>
    <w:basedOn w:val="Normal"/>
    <w:link w:val="CharStyle1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0">
    <w:name w:val="Nadpis #2"/>
    <w:basedOn w:val="Normal"/>
    <w:link w:val="CharStyle21"/>
    <w:pPr>
      <w:widowControl w:val="0"/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4">
    <w:name w:val="Základní text (3)"/>
    <w:basedOn w:val="Normal"/>
    <w:link w:val="CharStyle25"/>
    <w:pPr>
      <w:widowControl w:val="0"/>
      <w:shd w:val="clear" w:color="auto" w:fill="FFFFFF"/>
      <w:spacing w:after="320"/>
      <w:jc w:val="center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8">
    <w:name w:val="Základní text (4)"/>
    <w:basedOn w:val="Normal"/>
    <w:link w:val="CharStyle29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