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B6" w:rsidRPr="004E4FB6" w:rsidRDefault="004E4FB6" w:rsidP="004E4FB6">
      <w:pPr>
        <w:keepLines/>
        <w:spacing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DODATEK č. 1</w:t>
      </w:r>
    </w:p>
    <w:p w:rsidR="006615F7" w:rsidRPr="006615F7" w:rsidRDefault="001C32AA" w:rsidP="004E4FB6">
      <w:pPr>
        <w:keepLines/>
        <w:spacing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KE </w:t>
      </w: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>SMLOUVĚ</w:t>
      </w:r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ZHOTOVENÍ  STAVBY (PRV)</w:t>
      </w:r>
      <w:r w:rsidR="006615F7"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:rsidR="006615F7" w:rsidRPr="006615F7" w:rsidRDefault="006615F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val="x-none" w:eastAsia="x-none"/>
        </w:rPr>
      </w:pPr>
      <w:r w:rsidRPr="006615F7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  <w:t>(dále jen „smlouva“)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uzavřená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„občanský zákoník“)</w:t>
      </w:r>
    </w:p>
    <w:p w:rsidR="006615F7" w:rsidRPr="006615F7" w:rsidRDefault="006615F7" w:rsidP="00051598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mezi smluvními stranami</w:t>
      </w:r>
    </w:p>
    <w:p w:rsidR="00463206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Objednatel:                                                  </w:t>
      </w:r>
    </w:p>
    <w:p w:rsidR="006615F7" w:rsidRPr="00B3223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Česká republika - Státní pozemkový úřad, </w:t>
      </w:r>
    </w:p>
    <w:p w:rsidR="006615F7" w:rsidRPr="00050E94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 pozemkový úřad </w:t>
      </w:r>
      <w:r w:rsidR="000515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Středočeský kraj</w:t>
      </w:r>
      <w:r w:rsidR="009209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hl. m. Praha</w:t>
      </w:r>
      <w:r w:rsidR="000515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Pobočka Kutná Hora</w:t>
      </w:r>
    </w:p>
    <w:p w:rsidR="006615F7" w:rsidRPr="00B3223D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zastoupený: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ing. Marianou </w:t>
      </w:r>
      <w:proofErr w:type="spellStart"/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Poborskou</w:t>
      </w:r>
      <w:proofErr w:type="spellEnd"/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, vedoucí pobočky</w:t>
      </w:r>
    </w:p>
    <w:p w:rsidR="006615F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 ve smluvních záležitostech oprávněn jednat: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ing. Mariana Poborská, vedoucí pobočky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 v </w:t>
      </w:r>
      <w:r w:rsidRPr="00B3223D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technických záležitostech oprávněn jednat:</w:t>
      </w:r>
      <w:r w:rsidRPr="00B3223D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ab/>
      </w:r>
      <w:r w:rsidR="00051598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ing. Jiří Vrba, Pobočka Kutná Hora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Adresa: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Benešova 97, 284 01 Kutná Hora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Tel.: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  <w:t>+420</w:t>
      </w:r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 949 701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  <w:t xml:space="preserve"> 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E-mail: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051598">
        <w:rPr>
          <w:rFonts w:ascii="Times New Roman" w:eastAsia="Lucida Sans Unicode" w:hAnsi="Times New Roman" w:cs="Times New Roman"/>
          <w:sz w:val="24"/>
          <w:szCs w:val="24"/>
          <w:lang w:eastAsia="cs-CZ"/>
        </w:rPr>
        <w:t>khora.pk@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spucr.cz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ID DS: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  <w:t>z49per3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     Bankovní spojení: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Číslo účtu: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IČ</w:t>
      </w:r>
      <w:r w:rsidR="00C848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O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  <w:t xml:space="preserve">01312774                                                                 </w:t>
      </w:r>
    </w:p>
    <w:p w:rsidR="006615F7" w:rsidRPr="00B3223D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 xml:space="preserve">      DIČ: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  <w:t xml:space="preserve">není plátcem DPH </w:t>
      </w:r>
    </w:p>
    <w:p w:rsidR="006615F7" w:rsidRPr="00B3223D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Pr="00B3223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615F7" w:rsidRPr="00B3223D" w:rsidRDefault="006615F7" w:rsidP="006615F7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B878B4" w:rsidRPr="00CC7F66" w:rsidRDefault="00B878B4" w:rsidP="00B878B4">
      <w:pPr>
        <w:tabs>
          <w:tab w:val="left" w:pos="4962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ab/>
        <w:t>COLAS CZ, a.s.</w:t>
      </w:r>
    </w:p>
    <w:p w:rsidR="00B878B4" w:rsidRPr="00B3223D" w:rsidRDefault="00B878B4" w:rsidP="00B878B4">
      <w:pPr>
        <w:tabs>
          <w:tab w:val="left" w:pos="4962"/>
        </w:tabs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20901">
        <w:rPr>
          <w:rFonts w:ascii="Times New Roman" w:eastAsia="Times New Roman" w:hAnsi="Times New Roman" w:cs="Times New Roman"/>
          <w:sz w:val="24"/>
          <w:szCs w:val="24"/>
          <w:lang w:eastAsia="cs-CZ"/>
        </w:rPr>
        <w:t>Ke Klíčovu 9, 190 00 Praha 9</w:t>
      </w:r>
      <w:r w:rsidR="009209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B878B4" w:rsidRDefault="00B878B4" w:rsidP="00B878B4">
      <w:pPr>
        <w:tabs>
          <w:tab w:val="left" w:pos="4962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zastoupený: 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Ing. Pavlem Kellerem, ředitelem oblasti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Sever,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divize Silniční stavitelství</w:t>
      </w:r>
    </w:p>
    <w:p w:rsidR="00B878B4" w:rsidRPr="00CC7F66" w:rsidRDefault="00B878B4" w:rsidP="00B878B4">
      <w:pPr>
        <w:tabs>
          <w:tab w:val="left" w:pos="4962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tel./fax:  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e-mail:     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colas@colas.cz</w:t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   ID DS: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8A2DB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4indfqd</w:t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284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 </w:t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technických záležitostech je oprávněn jednat: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regionu Pardubického</w:t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tel./fax:  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e-mail: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bankovní spojení: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číslo účtu: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IČO: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26177005</w:t>
      </w: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878B4" w:rsidRPr="00CC7F66" w:rsidRDefault="00B878B4" w:rsidP="00B878B4">
      <w:pPr>
        <w:tabs>
          <w:tab w:val="left" w:pos="496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DIČ:</w:t>
      </w:r>
      <w:r w:rsidRPr="00CC7F6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CZ26177005</w:t>
      </w:r>
    </w:p>
    <w:p w:rsidR="00B878B4" w:rsidRPr="00B3223D" w:rsidRDefault="00B878B4" w:rsidP="00B878B4">
      <w:pPr>
        <w:spacing w:before="240" w:after="12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je zapsaná v obchodním rejstříku vedeném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Městského soudu v Praze, oddíl B, vložka 6556.</w:t>
      </w:r>
    </w:p>
    <w:p w:rsidR="006615F7" w:rsidRPr="00B3223D" w:rsidRDefault="00B878B4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 w:rsidDel="00B878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615F7"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6615F7"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="006615F7"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Pr="00B3223D" w:rsidRDefault="006615F7" w:rsidP="006615F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5F7" w:rsidRPr="00B3223D" w:rsidRDefault="009226EC" w:rsidP="006615F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Dodatečnou kontrolou dokumentace veřejné zakázky</w:t>
      </w:r>
      <w:r w:rsidR="0091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32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zjištěno, že </w:t>
      </w:r>
      <w:r w:rsidR="009115E1">
        <w:rPr>
          <w:rFonts w:ascii="Times New Roman" w:eastAsia="Times New Roman" w:hAnsi="Times New Roman" w:cs="Times New Roman"/>
          <w:sz w:val="24"/>
          <w:szCs w:val="24"/>
          <w:lang w:eastAsia="cs-CZ"/>
        </w:rPr>
        <w:t>stavení objekt SO 102 – „Polní cesta HPC1, km 0,120 – 0,177“</w:t>
      </w:r>
      <w:r w:rsidR="00056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="0091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nachází mimo obvod komplexních pozemkových úprav, bude o tyto práce snížena celková cena díla. Vzhledem k nutnosti realizovat stavební objekty SO 101 a SO 102 současně (podmínka stavebního povolení </w:t>
      </w:r>
      <w:proofErr w:type="gramStart"/>
      <w:r w:rsidR="009115E1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91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MKH/035801/2015) bude na realizaci SO 102 uzavřena smlouva mezi zhotovitelem a Obcí Chlístovice.</w:t>
      </w:r>
    </w:p>
    <w:p w:rsidR="00051598" w:rsidRPr="001C32AA" w:rsidRDefault="001C32AA" w:rsidP="001C32AA">
      <w:pPr>
        <w:rPr>
          <w:rFonts w:ascii="Times New Roman" w:hAnsi="Times New Roman" w:cs="Times New Roman"/>
          <w:sz w:val="24"/>
          <w:szCs w:val="24"/>
        </w:rPr>
      </w:pPr>
      <w:r w:rsidRPr="001C32AA">
        <w:rPr>
          <w:rFonts w:ascii="Times New Roman" w:hAnsi="Times New Roman" w:cs="Times New Roman"/>
          <w:sz w:val="24"/>
          <w:szCs w:val="24"/>
        </w:rPr>
        <w:t>Cena za dílo se mění takto:</w:t>
      </w:r>
    </w:p>
    <w:p w:rsidR="00CC70FE" w:rsidRPr="00B3223D" w:rsidRDefault="00CC70FE" w:rsidP="006B54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23D">
        <w:rPr>
          <w:rFonts w:ascii="Times New Roman" w:hAnsi="Times New Roman" w:cs="Times New Roman"/>
          <w:b/>
          <w:sz w:val="24"/>
          <w:szCs w:val="24"/>
          <w:u w:val="single"/>
        </w:rPr>
        <w:t>Čl</w:t>
      </w:r>
      <w:r w:rsidR="00325832">
        <w:rPr>
          <w:rFonts w:ascii="Times New Roman" w:hAnsi="Times New Roman" w:cs="Times New Roman"/>
          <w:b/>
          <w:sz w:val="24"/>
          <w:szCs w:val="24"/>
          <w:u w:val="single"/>
        </w:rPr>
        <w:t>. III</w:t>
      </w:r>
      <w:r w:rsidR="006B54C6" w:rsidRPr="00B32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643D1" w:rsidRPr="00B3223D">
        <w:rPr>
          <w:rFonts w:ascii="Times New Roman" w:hAnsi="Times New Roman" w:cs="Times New Roman"/>
          <w:b/>
          <w:sz w:val="24"/>
          <w:szCs w:val="24"/>
          <w:u w:val="single"/>
        </w:rPr>
        <w:t>Cena díla</w:t>
      </w:r>
    </w:p>
    <w:p w:rsidR="00E6175B" w:rsidRPr="00B3223D" w:rsidRDefault="00A26E5C" w:rsidP="001C32AA">
      <w:pPr>
        <w:pStyle w:val="Odstavecseseznamem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Ref376425814"/>
      <w:r w:rsidRPr="00B3223D">
        <w:rPr>
          <w:rFonts w:ascii="Times New Roman" w:hAnsi="Times New Roman" w:cs="Times New Roman"/>
          <w:sz w:val="24"/>
          <w:szCs w:val="24"/>
          <w:lang w:val="x-none"/>
        </w:rPr>
        <w:t>Celková cena za provedení díla</w:t>
      </w:r>
      <w:r w:rsidR="00E6175B" w:rsidRPr="00B3223D">
        <w:rPr>
          <w:rFonts w:ascii="Times New Roman" w:hAnsi="Times New Roman" w:cs="Times New Roman"/>
          <w:sz w:val="24"/>
          <w:szCs w:val="24"/>
        </w:rPr>
        <w:t>:</w:t>
      </w:r>
    </w:p>
    <w:p w:rsidR="00E6175B" w:rsidRPr="00805790" w:rsidRDefault="00E6175B" w:rsidP="00805790">
      <w:pPr>
        <w:pStyle w:val="Odstavecseseznamem"/>
        <w:tabs>
          <w:tab w:val="decimal" w:pos="7371"/>
        </w:tabs>
        <w:rPr>
          <w:rFonts w:ascii="Times New Roman" w:hAnsi="Times New Roman" w:cs="Times New Roman"/>
          <w:sz w:val="24"/>
          <w:szCs w:val="24"/>
        </w:rPr>
      </w:pPr>
      <w:r w:rsidRPr="00805790">
        <w:rPr>
          <w:rFonts w:ascii="Times New Roman" w:hAnsi="Times New Roman" w:cs="Times New Roman"/>
          <w:sz w:val="24"/>
          <w:szCs w:val="24"/>
          <w:lang w:val="x-none"/>
        </w:rPr>
        <w:t xml:space="preserve">bez DPH činí  </w:t>
      </w:r>
      <w:r w:rsidR="00805790" w:rsidRPr="00805790">
        <w:rPr>
          <w:rFonts w:ascii="Times New Roman" w:hAnsi="Times New Roman" w:cs="Times New Roman"/>
          <w:sz w:val="24"/>
          <w:szCs w:val="24"/>
        </w:rPr>
        <w:tab/>
      </w:r>
      <w:r w:rsidR="00056CA5">
        <w:rPr>
          <w:rFonts w:ascii="Times New Roman" w:hAnsi="Times New Roman" w:cs="Times New Roman"/>
          <w:sz w:val="24"/>
          <w:szCs w:val="24"/>
        </w:rPr>
        <w:t>5 297 923</w:t>
      </w:r>
      <w:r w:rsidR="00805790" w:rsidRPr="00805790">
        <w:rPr>
          <w:rFonts w:ascii="Times New Roman" w:hAnsi="Times New Roman" w:cs="Times New Roman"/>
          <w:sz w:val="24"/>
          <w:szCs w:val="24"/>
        </w:rPr>
        <w:t xml:space="preserve">,00 </w:t>
      </w:r>
      <w:r w:rsidR="00805790" w:rsidRPr="00805790">
        <w:rPr>
          <w:rFonts w:ascii="Times New Roman" w:hAnsi="Times New Roman" w:cs="Times New Roman"/>
          <w:sz w:val="24"/>
          <w:szCs w:val="24"/>
          <w:lang w:val="x-none"/>
        </w:rPr>
        <w:t>Kč</w:t>
      </w:r>
    </w:p>
    <w:p w:rsidR="00E6175B" w:rsidRPr="00805790" w:rsidRDefault="00E6175B" w:rsidP="00805790">
      <w:pPr>
        <w:pStyle w:val="Odstavecseseznamem"/>
        <w:tabs>
          <w:tab w:val="decimal" w:pos="7371"/>
        </w:tabs>
        <w:rPr>
          <w:rFonts w:ascii="Times New Roman" w:hAnsi="Times New Roman" w:cs="Times New Roman"/>
          <w:sz w:val="24"/>
          <w:szCs w:val="24"/>
        </w:rPr>
      </w:pPr>
      <w:r w:rsidRPr="00805790">
        <w:rPr>
          <w:rFonts w:ascii="Times New Roman" w:hAnsi="Times New Roman" w:cs="Times New Roman"/>
          <w:sz w:val="24"/>
          <w:szCs w:val="24"/>
          <w:lang w:val="x-none"/>
        </w:rPr>
        <w:t xml:space="preserve">DPH </w:t>
      </w:r>
      <w:r w:rsidR="00B878B4" w:rsidRPr="00805790">
        <w:rPr>
          <w:rFonts w:ascii="Times New Roman" w:hAnsi="Times New Roman" w:cs="Times New Roman"/>
          <w:sz w:val="24"/>
          <w:szCs w:val="24"/>
        </w:rPr>
        <w:t>21</w:t>
      </w:r>
      <w:r w:rsidRPr="00805790">
        <w:rPr>
          <w:rFonts w:ascii="Times New Roman" w:hAnsi="Times New Roman" w:cs="Times New Roman"/>
          <w:sz w:val="24"/>
          <w:szCs w:val="24"/>
          <w:lang w:val="x-none"/>
        </w:rPr>
        <w:t xml:space="preserve"> % činí</w:t>
      </w:r>
      <w:r w:rsidRPr="0080579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056CA5">
        <w:rPr>
          <w:rFonts w:ascii="Times New Roman" w:hAnsi="Times New Roman" w:cs="Times New Roman"/>
          <w:sz w:val="24"/>
          <w:szCs w:val="24"/>
        </w:rPr>
        <w:t>1 112 564</w:t>
      </w:r>
      <w:r w:rsidR="00805790" w:rsidRPr="00805790">
        <w:rPr>
          <w:rFonts w:ascii="Times New Roman" w:hAnsi="Times New Roman" w:cs="Times New Roman"/>
          <w:sz w:val="24"/>
          <w:szCs w:val="24"/>
        </w:rPr>
        <w:t xml:space="preserve">,00 </w:t>
      </w:r>
      <w:r w:rsidRPr="00805790">
        <w:rPr>
          <w:rFonts w:ascii="Times New Roman" w:hAnsi="Times New Roman" w:cs="Times New Roman"/>
          <w:sz w:val="24"/>
          <w:szCs w:val="24"/>
          <w:lang w:val="x-none"/>
        </w:rPr>
        <w:t xml:space="preserve">Kč  </w:t>
      </w:r>
      <w:r w:rsidRPr="00805790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                   </w:t>
      </w:r>
    </w:p>
    <w:p w:rsidR="00E6175B" w:rsidRPr="00805790" w:rsidRDefault="00E6175B" w:rsidP="00805790">
      <w:pPr>
        <w:pStyle w:val="Odstavecseseznamem"/>
        <w:tabs>
          <w:tab w:val="decimal" w:pos="7371"/>
        </w:tabs>
        <w:rPr>
          <w:rFonts w:ascii="Times New Roman" w:hAnsi="Times New Roman" w:cs="Times New Roman"/>
          <w:sz w:val="24"/>
          <w:szCs w:val="24"/>
        </w:rPr>
      </w:pPr>
      <w:r w:rsidRPr="00805790">
        <w:rPr>
          <w:rFonts w:ascii="Times New Roman" w:hAnsi="Times New Roman" w:cs="Times New Roman"/>
          <w:sz w:val="24"/>
          <w:szCs w:val="24"/>
          <w:lang w:val="x-none"/>
        </w:rPr>
        <w:t xml:space="preserve">Celková cena za provedení díla vč. DPH činí   </w:t>
      </w:r>
      <w:r w:rsidR="00805790" w:rsidRPr="00805790">
        <w:rPr>
          <w:rFonts w:ascii="Times New Roman" w:hAnsi="Times New Roman" w:cs="Times New Roman"/>
          <w:sz w:val="24"/>
          <w:szCs w:val="24"/>
        </w:rPr>
        <w:tab/>
      </w:r>
      <w:r w:rsidR="00056CA5">
        <w:rPr>
          <w:rFonts w:ascii="Times New Roman" w:hAnsi="Times New Roman" w:cs="Times New Roman"/>
          <w:sz w:val="24"/>
          <w:szCs w:val="24"/>
        </w:rPr>
        <w:t>6 410 487</w:t>
      </w:r>
      <w:r w:rsidR="00805790" w:rsidRPr="00805790">
        <w:rPr>
          <w:rFonts w:ascii="Times New Roman" w:hAnsi="Times New Roman" w:cs="Times New Roman"/>
          <w:sz w:val="24"/>
          <w:szCs w:val="24"/>
        </w:rPr>
        <w:t xml:space="preserve">,00 </w:t>
      </w:r>
      <w:r w:rsidR="00805790" w:rsidRPr="00805790">
        <w:rPr>
          <w:rFonts w:ascii="Times New Roman" w:hAnsi="Times New Roman" w:cs="Times New Roman"/>
          <w:sz w:val="24"/>
          <w:szCs w:val="24"/>
          <w:lang w:val="x-none"/>
        </w:rPr>
        <w:t>Kč</w:t>
      </w:r>
    </w:p>
    <w:bookmarkEnd w:id="0"/>
    <w:p w:rsidR="001C32AA" w:rsidRDefault="001C32AA" w:rsidP="001C3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6EC" w:rsidRDefault="009226EC" w:rsidP="001C3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dodatku je opravený položkový rozpočet.</w:t>
      </w:r>
    </w:p>
    <w:p w:rsidR="00943F4A" w:rsidRPr="001C32AA" w:rsidRDefault="009115E1" w:rsidP="001C32AA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C32AA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943F4A" w:rsidRPr="001C32AA">
        <w:rPr>
          <w:rFonts w:ascii="Times New Roman" w:hAnsi="Times New Roman" w:cs="Times New Roman"/>
          <w:sz w:val="24"/>
          <w:szCs w:val="24"/>
          <w:lang w:val="x-none"/>
        </w:rPr>
        <w:t>se vyhotovuje v</w:t>
      </w:r>
      <w:r w:rsidR="007409D3" w:rsidRPr="001C32AA">
        <w:rPr>
          <w:rFonts w:ascii="Times New Roman" w:hAnsi="Times New Roman" w:cs="Times New Roman"/>
          <w:sz w:val="24"/>
          <w:szCs w:val="24"/>
        </w:rPr>
        <w:t>e</w:t>
      </w:r>
      <w:r w:rsidR="00943F4A" w:rsidRPr="001C32AA">
        <w:rPr>
          <w:rFonts w:ascii="Times New Roman" w:hAnsi="Times New Roman" w:cs="Times New Roman"/>
          <w:sz w:val="24"/>
          <w:szCs w:val="24"/>
          <w:lang w:val="x-none"/>
        </w:rPr>
        <w:t> </w:t>
      </w:r>
      <w:r w:rsidR="007409D3" w:rsidRPr="001C32AA">
        <w:rPr>
          <w:rFonts w:ascii="Times New Roman" w:hAnsi="Times New Roman" w:cs="Times New Roman"/>
          <w:sz w:val="24"/>
          <w:szCs w:val="24"/>
        </w:rPr>
        <w:t>4</w:t>
      </w:r>
      <w:r w:rsidR="00943F4A" w:rsidRPr="001C32AA">
        <w:rPr>
          <w:rFonts w:ascii="Times New Roman" w:hAnsi="Times New Roman" w:cs="Times New Roman"/>
          <w:sz w:val="24"/>
          <w:szCs w:val="24"/>
          <w:lang w:val="x-none"/>
        </w:rPr>
        <w:t xml:space="preserve"> vyhotoven</w:t>
      </w:r>
      <w:r w:rsidR="00943F4A" w:rsidRPr="001C32AA">
        <w:rPr>
          <w:rFonts w:ascii="Times New Roman" w:hAnsi="Times New Roman" w:cs="Times New Roman"/>
          <w:sz w:val="24"/>
          <w:szCs w:val="24"/>
        </w:rPr>
        <w:t>í</w:t>
      </w:r>
      <w:r w:rsidR="00943F4A" w:rsidRPr="001C32AA">
        <w:rPr>
          <w:rFonts w:ascii="Times New Roman" w:hAnsi="Times New Roman" w:cs="Times New Roman"/>
          <w:sz w:val="24"/>
          <w:szCs w:val="24"/>
          <w:lang w:val="x-none"/>
        </w:rPr>
        <w:t xml:space="preserve">ch, z nichž </w:t>
      </w:r>
      <w:r w:rsidR="007409D3" w:rsidRPr="001C32AA">
        <w:rPr>
          <w:rFonts w:ascii="Times New Roman" w:hAnsi="Times New Roman" w:cs="Times New Roman"/>
          <w:sz w:val="24"/>
          <w:szCs w:val="24"/>
        </w:rPr>
        <w:t>2</w:t>
      </w:r>
      <w:r w:rsidR="00943F4A" w:rsidRPr="001C32AA">
        <w:rPr>
          <w:rFonts w:ascii="Times New Roman" w:hAnsi="Times New Roman" w:cs="Times New Roman"/>
          <w:sz w:val="24"/>
          <w:szCs w:val="24"/>
          <w:lang w:val="x-none"/>
        </w:rPr>
        <w:t xml:space="preserve"> obdrží objednatel a 2 zhotovitel.</w:t>
      </w:r>
      <w:r w:rsidR="00050E94" w:rsidRPr="001C3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F4A" w:rsidRPr="00B3223D" w:rsidRDefault="00943F4A" w:rsidP="009115E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B3223D" w:rsidTr="00943F4A">
        <w:tc>
          <w:tcPr>
            <w:tcW w:w="4606" w:type="dxa"/>
            <w:shd w:val="clear" w:color="auto" w:fill="auto"/>
          </w:tcPr>
          <w:p w:rsidR="00920901" w:rsidRDefault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4A" w:rsidRPr="00B3223D" w:rsidRDefault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366CB">
              <w:rPr>
                <w:rFonts w:ascii="Times New Roman" w:hAnsi="Times New Roman" w:cs="Times New Roman"/>
                <w:sz w:val="24"/>
                <w:szCs w:val="24"/>
              </w:rPr>
              <w:t xml:space="preserve"> Kutné Hoře</w:t>
            </w:r>
            <w:r w:rsidR="000366CB" w:rsidRPr="00B3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4606" w:type="dxa"/>
            <w:shd w:val="clear" w:color="auto" w:fill="auto"/>
          </w:tcPr>
          <w:p w:rsidR="00920901" w:rsidRDefault="00920901" w:rsidP="0080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4A" w:rsidRPr="00B3223D" w:rsidRDefault="00943F4A" w:rsidP="008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0901">
              <w:rPr>
                <w:rFonts w:ascii="Times New Roman" w:hAnsi="Times New Roman" w:cs="Times New Roman"/>
                <w:sz w:val="24"/>
                <w:szCs w:val="24"/>
              </w:rPr>
              <w:t xml:space="preserve"> Praze dne </w:t>
            </w:r>
          </w:p>
        </w:tc>
      </w:tr>
      <w:tr w:rsidR="00943F4A" w:rsidRPr="00B3223D" w:rsidTr="00943F4A">
        <w:tc>
          <w:tcPr>
            <w:tcW w:w="4606" w:type="dxa"/>
            <w:shd w:val="clear" w:color="auto" w:fill="auto"/>
          </w:tcPr>
          <w:p w:rsidR="00943F4A" w:rsidRDefault="00943F4A" w:rsidP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CB" w:rsidRDefault="000366CB" w:rsidP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CB" w:rsidRPr="00B3223D" w:rsidRDefault="000366CB" w:rsidP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943F4A" w:rsidRPr="00B3223D" w:rsidRDefault="00943F4A" w:rsidP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4A" w:rsidRPr="00B3223D" w:rsidTr="00943F4A">
        <w:tc>
          <w:tcPr>
            <w:tcW w:w="4606" w:type="dxa"/>
            <w:shd w:val="clear" w:color="auto" w:fill="auto"/>
          </w:tcPr>
          <w:p w:rsidR="00943F4A" w:rsidRPr="00B3223D" w:rsidRDefault="00943F4A" w:rsidP="0094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943F4A" w:rsidRPr="00B3223D" w:rsidRDefault="00943F4A" w:rsidP="0092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943F4A" w:rsidRPr="00B3223D" w:rsidTr="00943F4A">
        <w:tc>
          <w:tcPr>
            <w:tcW w:w="4606" w:type="dxa"/>
            <w:shd w:val="clear" w:color="auto" w:fill="auto"/>
          </w:tcPr>
          <w:p w:rsidR="00943F4A" w:rsidRDefault="000366CB" w:rsidP="003E4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Ing. Mariana Poborská</w:t>
            </w:r>
          </w:p>
          <w:p w:rsidR="000366CB" w:rsidRPr="00B3223D" w:rsidRDefault="000366CB" w:rsidP="003E4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vedoucí pobočky</w:t>
            </w:r>
          </w:p>
        </w:tc>
        <w:tc>
          <w:tcPr>
            <w:tcW w:w="4606" w:type="dxa"/>
            <w:shd w:val="clear" w:color="auto" w:fill="auto"/>
          </w:tcPr>
          <w:p w:rsidR="00B878B4" w:rsidRDefault="00B878B4" w:rsidP="009226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Pavel Keller</w:t>
            </w:r>
          </w:p>
          <w:p w:rsidR="00B878B4" w:rsidRDefault="00B878B4" w:rsidP="009226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oblasti Sever</w:t>
            </w:r>
          </w:p>
          <w:p w:rsidR="00B878B4" w:rsidRPr="00B3223D" w:rsidRDefault="00B878B4" w:rsidP="009226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divize Silniční stavitelství</w:t>
            </w:r>
          </w:p>
        </w:tc>
      </w:tr>
    </w:tbl>
    <w:p w:rsidR="005B4750" w:rsidRDefault="005B4750" w:rsidP="009B3B28">
      <w:pPr>
        <w:rPr>
          <w:rFonts w:ascii="Times New Roman" w:hAnsi="Times New Roman" w:cs="Times New Roman"/>
          <w:sz w:val="24"/>
          <w:szCs w:val="24"/>
        </w:rPr>
      </w:pPr>
    </w:p>
    <w:p w:rsidR="00C07959" w:rsidRDefault="00C07959" w:rsidP="009B3B28">
      <w:pPr>
        <w:rPr>
          <w:rFonts w:ascii="Times New Roman" w:hAnsi="Times New Roman" w:cs="Times New Roman"/>
          <w:sz w:val="24"/>
          <w:szCs w:val="24"/>
        </w:rPr>
      </w:pPr>
    </w:p>
    <w:p w:rsidR="00C07959" w:rsidRDefault="00C07959" w:rsidP="009B3B28">
      <w:pPr>
        <w:rPr>
          <w:rFonts w:ascii="Times New Roman" w:hAnsi="Times New Roman" w:cs="Times New Roman"/>
          <w:sz w:val="24"/>
          <w:szCs w:val="24"/>
        </w:rPr>
      </w:pPr>
    </w:p>
    <w:p w:rsidR="00C07959" w:rsidRDefault="00C07959" w:rsidP="009B3B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750"/>
        <w:gridCol w:w="814"/>
        <w:gridCol w:w="815"/>
        <w:gridCol w:w="343"/>
        <w:gridCol w:w="327"/>
        <w:gridCol w:w="824"/>
        <w:gridCol w:w="1190"/>
        <w:gridCol w:w="1189"/>
        <w:gridCol w:w="1189"/>
      </w:tblGrid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089E" w:rsidRPr="00E1089E" w:rsidTr="00BA1BFE">
        <w:trPr>
          <w:trHeight w:val="353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FE" w:rsidRDefault="00BA1BF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BA1BFE" w:rsidRDefault="00BA1BF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Soupis stavebních prací, dodávek a služeb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089E" w:rsidRPr="00E1089E" w:rsidTr="00BA1BFE">
        <w:trPr>
          <w:trHeight w:val="30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Rekonstrukce polní cesty HPC 1 v </w:t>
            </w:r>
            <w:proofErr w:type="spellStart"/>
            <w:proofErr w:type="gramStart"/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k.ú</w:t>
            </w:r>
            <w:proofErr w:type="spellEnd"/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Chlístovice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A1BFE" w:rsidRPr="00E1089E" w:rsidTr="00BA1BFE">
        <w:trPr>
          <w:trHeight w:val="294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309"/>
        </w:trPr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089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Zadavatel :</w:t>
            </w:r>
            <w:proofErr w:type="gramEnd"/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Státní pozemkový úřad - pobočka Kutná Hora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Benešova 97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8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131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089E" w:rsidRPr="00E1089E" w:rsidTr="00BA1BFE">
        <w:trPr>
          <w:trHeight w:val="353"/>
        </w:trPr>
        <w:tc>
          <w:tcPr>
            <w:tcW w:w="6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BFE" w:rsidRPr="00E1089E" w:rsidTr="00BA1BFE">
        <w:trPr>
          <w:trHeight w:val="250"/>
        </w:trPr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[CZK]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s DPH [CZK]</w:t>
            </w:r>
          </w:p>
        </w:tc>
      </w:tr>
      <w:tr w:rsidR="00BA1BFE" w:rsidRPr="00E1089E" w:rsidTr="00BA1BFE">
        <w:trPr>
          <w:trHeight w:val="250"/>
        </w:trPr>
        <w:tc>
          <w:tcPr>
            <w:tcW w:w="32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a vedlejší náklady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106 700,00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22 407,00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129 107,00</w:t>
            </w:r>
          </w:p>
        </w:tc>
      </w:tr>
      <w:tr w:rsidR="00BA1BFE" w:rsidRPr="00E1089E" w:rsidTr="00BA1BFE">
        <w:trPr>
          <w:trHeight w:val="250"/>
        </w:trPr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SO-101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 cesta HPC 1 KM 0,000-1,120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5 138 487,63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1 079 082,00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6 217 570,00</w:t>
            </w: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SO-801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Ozelenění KM 0,000-1,120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44 022,20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9 245,00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53 267,00</w:t>
            </w:r>
          </w:p>
        </w:tc>
      </w:tr>
      <w:tr w:rsidR="00BA1BFE" w:rsidRPr="00E1089E" w:rsidTr="00BA1BFE">
        <w:trPr>
          <w:trHeight w:val="279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SO-801.1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zeleně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8 713,50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1 830,00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10 543,00</w:t>
            </w:r>
          </w:p>
        </w:tc>
      </w:tr>
      <w:tr w:rsidR="00BA1BFE" w:rsidRPr="00E1089E" w:rsidTr="00BA1BFE">
        <w:trPr>
          <w:trHeight w:val="401"/>
        </w:trPr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za stavbu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108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5 297 923,33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1 112 564,00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10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6 410 487,00</w:t>
            </w:r>
          </w:p>
        </w:tc>
      </w:tr>
      <w:tr w:rsidR="00BA1BFE" w:rsidRPr="00E1089E" w:rsidTr="00BA1BFE">
        <w:trPr>
          <w:trHeight w:val="2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9E" w:rsidRPr="00E1089E" w:rsidRDefault="00E1089E" w:rsidP="00E1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07959" w:rsidRDefault="00C07959" w:rsidP="009B3B28">
      <w:pPr>
        <w:rPr>
          <w:rFonts w:ascii="Times New Roman" w:hAnsi="Times New Roman" w:cs="Times New Roman"/>
          <w:sz w:val="24"/>
          <w:szCs w:val="24"/>
        </w:rPr>
      </w:pPr>
    </w:p>
    <w:p w:rsidR="00C07959" w:rsidRDefault="00C07959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  <w:r w:rsidRPr="00BA1BFE">
        <w:drawing>
          <wp:inline distT="0" distB="0" distL="0" distR="0">
            <wp:extent cx="5760720" cy="713942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  <w:r w:rsidRPr="00BA1BFE">
        <w:drawing>
          <wp:inline distT="0" distB="0" distL="0" distR="0">
            <wp:extent cx="9099157" cy="4914346"/>
            <wp:effectExtent l="0" t="3175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16977" cy="49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43" w:rsidRDefault="00D93743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  <w:r w:rsidRPr="00BA1BFE">
        <w:drawing>
          <wp:inline distT="0" distB="0" distL="0" distR="0">
            <wp:extent cx="5760720" cy="717222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BA1BFE" w:rsidP="009B3B28">
      <w:pPr>
        <w:rPr>
          <w:rFonts w:ascii="Times New Roman" w:hAnsi="Times New Roman" w:cs="Times New Roman"/>
          <w:sz w:val="24"/>
          <w:szCs w:val="24"/>
        </w:rPr>
      </w:pPr>
    </w:p>
    <w:p w:rsidR="00BA1BFE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894198" cy="6007077"/>
            <wp:effectExtent l="0" t="4128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13226" cy="60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911762" cy="5163533"/>
            <wp:effectExtent l="7302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33700" cy="517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936663" cy="5177961"/>
            <wp:effectExtent l="0" t="6667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5500" cy="520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889417" cy="1062696"/>
            <wp:effectExtent l="8255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4403" cy="108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5760720" cy="7194263"/>
            <wp:effectExtent l="0" t="0" r="0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813977" cy="5952896"/>
            <wp:effectExtent l="0" t="0" r="8255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3182" cy="59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5760720" cy="7194263"/>
            <wp:effectExtent l="0" t="0" r="0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9B3B28">
      <w:pPr>
        <w:rPr>
          <w:rFonts w:ascii="Times New Roman" w:hAnsi="Times New Roman" w:cs="Times New Roman"/>
          <w:sz w:val="24"/>
          <w:szCs w:val="24"/>
        </w:rPr>
      </w:pPr>
    </w:p>
    <w:p w:rsidR="00D832B3" w:rsidRPr="00B3223D" w:rsidRDefault="00D832B3" w:rsidP="009B3B28">
      <w:pPr>
        <w:rPr>
          <w:rFonts w:ascii="Times New Roman" w:hAnsi="Times New Roman" w:cs="Times New Roman"/>
          <w:sz w:val="24"/>
          <w:szCs w:val="24"/>
        </w:rPr>
      </w:pPr>
      <w:r w:rsidRPr="00D832B3">
        <w:drawing>
          <wp:inline distT="0" distB="0" distL="0" distR="0">
            <wp:extent cx="8914420" cy="3111491"/>
            <wp:effectExtent l="6032" t="0" r="7303" b="7302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80403" cy="31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832B3" w:rsidRPr="00B3223D" w:rsidSect="004E4FB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CB" w:rsidRDefault="000366CB" w:rsidP="006C3D15">
      <w:pPr>
        <w:spacing w:after="0" w:line="240" w:lineRule="auto"/>
      </w:pPr>
      <w:r>
        <w:separator/>
      </w:r>
    </w:p>
  </w:endnote>
  <w:endnote w:type="continuationSeparator" w:id="0">
    <w:p w:rsidR="000366CB" w:rsidRDefault="000366C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>
    <w:pPr>
      <w:pStyle w:val="Zpat"/>
      <w:jc w:val="center"/>
    </w:pPr>
  </w:p>
  <w:p w:rsidR="000366CB" w:rsidRDefault="000366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73E929" wp14:editId="23C48983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3" name="Obrázek 3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91A21C1" wp14:editId="6A8DA74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C9E20CB" wp14:editId="095D0F8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839104A" wp14:editId="0032C2F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93DDBD9" wp14:editId="6527FBA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697E79" wp14:editId="5F25D5E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8" name="Obrázek 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7B0C9D" wp14:editId="5E9FC4D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9" name="Obrázek 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3FBF109" wp14:editId="735A8B5B">
          <wp:extent cx="1914525" cy="771354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CB" w:rsidRDefault="000366CB" w:rsidP="006C3D15">
      <w:pPr>
        <w:spacing w:after="0" w:line="240" w:lineRule="auto"/>
      </w:pPr>
      <w:r>
        <w:separator/>
      </w:r>
    </w:p>
  </w:footnote>
  <w:footnote w:type="continuationSeparator" w:id="0">
    <w:p w:rsidR="000366CB" w:rsidRDefault="000366C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49" w:rsidRDefault="00F50449" w:rsidP="00F50449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AB7FAA">
      <w:rPr>
        <w:sz w:val="16"/>
        <w:szCs w:val="16"/>
      </w:rPr>
      <w:t xml:space="preserve"> 2</w:t>
    </w:r>
    <w:r>
      <w:rPr>
        <w:sz w:val="16"/>
        <w:szCs w:val="16"/>
      </w:rPr>
      <w:t>/2017</w:t>
    </w:r>
  </w:p>
  <w:p w:rsidR="00F50449" w:rsidRPr="00A33E28" w:rsidRDefault="00F50449" w:rsidP="00F50449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 171231001</w:t>
    </w:r>
  </w:p>
  <w:p w:rsidR="000366CB" w:rsidRPr="00A33E28" w:rsidRDefault="000366CB" w:rsidP="00F50449">
    <w:pPr>
      <w:pStyle w:val="Zhlav"/>
      <w:rPr>
        <w:sz w:val="16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 w:rsidP="00B46917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F50449">
      <w:rPr>
        <w:sz w:val="16"/>
        <w:szCs w:val="16"/>
      </w:rPr>
      <w:t xml:space="preserve"> </w:t>
    </w:r>
    <w:r w:rsidR="00AB7FAA">
      <w:rPr>
        <w:sz w:val="16"/>
        <w:szCs w:val="16"/>
      </w:rPr>
      <w:t>2</w:t>
    </w:r>
    <w:r w:rsidR="00F50449">
      <w:rPr>
        <w:sz w:val="16"/>
        <w:szCs w:val="16"/>
      </w:rPr>
      <w:t>/2017</w:t>
    </w:r>
  </w:p>
  <w:p w:rsidR="000366CB" w:rsidRPr="00A33E28" w:rsidRDefault="00F50449" w:rsidP="00B46917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  <w:proofErr w:type="gramStart"/>
    <w:r w:rsidR="000366CB">
      <w:rPr>
        <w:sz w:val="16"/>
        <w:szCs w:val="16"/>
      </w:rPr>
      <w:t>Č.j.</w:t>
    </w:r>
    <w:proofErr w:type="gramEnd"/>
    <w:r w:rsidR="000366CB">
      <w:rPr>
        <w:sz w:val="16"/>
        <w:szCs w:val="16"/>
      </w:rPr>
      <w:t xml:space="preserve"> zhotovitele:</w:t>
    </w:r>
    <w:r>
      <w:rPr>
        <w:sz w:val="16"/>
        <w:szCs w:val="16"/>
      </w:rPr>
      <w:t xml:space="preserve"> 171231001</w:t>
    </w:r>
  </w:p>
  <w:p w:rsidR="000366CB" w:rsidRDefault="00036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31"/>
  </w:num>
  <w:num w:numId="5">
    <w:abstractNumId w:val="34"/>
  </w:num>
  <w:num w:numId="6">
    <w:abstractNumId w:val="35"/>
  </w:num>
  <w:num w:numId="7">
    <w:abstractNumId w:val="0"/>
  </w:num>
  <w:num w:numId="8">
    <w:abstractNumId w:val="18"/>
  </w:num>
  <w:num w:numId="9">
    <w:abstractNumId w:val="30"/>
  </w:num>
  <w:num w:numId="10">
    <w:abstractNumId w:val="16"/>
  </w:num>
  <w:num w:numId="11">
    <w:abstractNumId w:val="32"/>
  </w:num>
  <w:num w:numId="12">
    <w:abstractNumId w:val="22"/>
  </w:num>
  <w:num w:numId="13">
    <w:abstractNumId w:val="33"/>
  </w:num>
  <w:num w:numId="14">
    <w:abstractNumId w:val="8"/>
  </w:num>
  <w:num w:numId="15">
    <w:abstractNumId w:val="26"/>
  </w:num>
  <w:num w:numId="16">
    <w:abstractNumId w:val="12"/>
  </w:num>
  <w:num w:numId="17">
    <w:abstractNumId w:val="2"/>
  </w:num>
  <w:num w:numId="18">
    <w:abstractNumId w:val="4"/>
  </w:num>
  <w:num w:numId="19">
    <w:abstractNumId w:val="25"/>
  </w:num>
  <w:num w:numId="20">
    <w:abstractNumId w:val="27"/>
  </w:num>
  <w:num w:numId="21">
    <w:abstractNumId w:val="3"/>
  </w:num>
  <w:num w:numId="22">
    <w:abstractNumId w:val="17"/>
  </w:num>
  <w:num w:numId="23">
    <w:abstractNumId w:val="36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29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1176F"/>
    <w:rsid w:val="000246D6"/>
    <w:rsid w:val="00031BB1"/>
    <w:rsid w:val="000366CB"/>
    <w:rsid w:val="000453FC"/>
    <w:rsid w:val="00050E94"/>
    <w:rsid w:val="00051598"/>
    <w:rsid w:val="000559CD"/>
    <w:rsid w:val="00056CA5"/>
    <w:rsid w:val="000711AF"/>
    <w:rsid w:val="000735AF"/>
    <w:rsid w:val="00080D4E"/>
    <w:rsid w:val="00092614"/>
    <w:rsid w:val="00095434"/>
    <w:rsid w:val="001216DB"/>
    <w:rsid w:val="0014530C"/>
    <w:rsid w:val="001529B2"/>
    <w:rsid w:val="00154381"/>
    <w:rsid w:val="001A46FA"/>
    <w:rsid w:val="001C32AA"/>
    <w:rsid w:val="001C5C37"/>
    <w:rsid w:val="001E3AD2"/>
    <w:rsid w:val="001F0E7A"/>
    <w:rsid w:val="001F6282"/>
    <w:rsid w:val="001F7F5E"/>
    <w:rsid w:val="002449A1"/>
    <w:rsid w:val="00244C1D"/>
    <w:rsid w:val="00245C7B"/>
    <w:rsid w:val="002A0E91"/>
    <w:rsid w:val="002B3290"/>
    <w:rsid w:val="002E08DD"/>
    <w:rsid w:val="002E2C95"/>
    <w:rsid w:val="00312ED6"/>
    <w:rsid w:val="00325832"/>
    <w:rsid w:val="00332612"/>
    <w:rsid w:val="00346559"/>
    <w:rsid w:val="00350B9E"/>
    <w:rsid w:val="00381351"/>
    <w:rsid w:val="00395F22"/>
    <w:rsid w:val="003A0D1F"/>
    <w:rsid w:val="003D21B7"/>
    <w:rsid w:val="003D7879"/>
    <w:rsid w:val="003E4FC7"/>
    <w:rsid w:val="003E578B"/>
    <w:rsid w:val="00414852"/>
    <w:rsid w:val="00423C70"/>
    <w:rsid w:val="00433117"/>
    <w:rsid w:val="00463206"/>
    <w:rsid w:val="00484897"/>
    <w:rsid w:val="00495A8D"/>
    <w:rsid w:val="004C5E36"/>
    <w:rsid w:val="004D19FE"/>
    <w:rsid w:val="004E4FB6"/>
    <w:rsid w:val="00502776"/>
    <w:rsid w:val="00546B37"/>
    <w:rsid w:val="005614E4"/>
    <w:rsid w:val="00563034"/>
    <w:rsid w:val="005643D1"/>
    <w:rsid w:val="0057288D"/>
    <w:rsid w:val="00576629"/>
    <w:rsid w:val="00576CB0"/>
    <w:rsid w:val="00577472"/>
    <w:rsid w:val="00586738"/>
    <w:rsid w:val="00597BAF"/>
    <w:rsid w:val="005B4750"/>
    <w:rsid w:val="00616E93"/>
    <w:rsid w:val="006445FC"/>
    <w:rsid w:val="0064628B"/>
    <w:rsid w:val="00646665"/>
    <w:rsid w:val="00651C4C"/>
    <w:rsid w:val="006615F7"/>
    <w:rsid w:val="00661ABF"/>
    <w:rsid w:val="00691A85"/>
    <w:rsid w:val="00693320"/>
    <w:rsid w:val="006B54C6"/>
    <w:rsid w:val="006C3D15"/>
    <w:rsid w:val="007220A5"/>
    <w:rsid w:val="0073434C"/>
    <w:rsid w:val="007409D3"/>
    <w:rsid w:val="00745CF0"/>
    <w:rsid w:val="00755995"/>
    <w:rsid w:val="007637B1"/>
    <w:rsid w:val="00774494"/>
    <w:rsid w:val="00794114"/>
    <w:rsid w:val="007958B9"/>
    <w:rsid w:val="007A3D1F"/>
    <w:rsid w:val="007B5508"/>
    <w:rsid w:val="007B6C8C"/>
    <w:rsid w:val="007C4870"/>
    <w:rsid w:val="007C5F1F"/>
    <w:rsid w:val="007E03E7"/>
    <w:rsid w:val="00805790"/>
    <w:rsid w:val="00826E01"/>
    <w:rsid w:val="0082745D"/>
    <w:rsid w:val="00834C7B"/>
    <w:rsid w:val="00845993"/>
    <w:rsid w:val="0086088C"/>
    <w:rsid w:val="008613B9"/>
    <w:rsid w:val="008620D5"/>
    <w:rsid w:val="0086685B"/>
    <w:rsid w:val="008756DA"/>
    <w:rsid w:val="00882041"/>
    <w:rsid w:val="00882B62"/>
    <w:rsid w:val="008C2596"/>
    <w:rsid w:val="008C2DF0"/>
    <w:rsid w:val="008D4E02"/>
    <w:rsid w:val="008F6D4A"/>
    <w:rsid w:val="009115E1"/>
    <w:rsid w:val="00920901"/>
    <w:rsid w:val="009226EC"/>
    <w:rsid w:val="00922B4E"/>
    <w:rsid w:val="00923500"/>
    <w:rsid w:val="009269A7"/>
    <w:rsid w:val="00930EAC"/>
    <w:rsid w:val="00943F4A"/>
    <w:rsid w:val="009725BB"/>
    <w:rsid w:val="009915A0"/>
    <w:rsid w:val="009A6F40"/>
    <w:rsid w:val="009B3B28"/>
    <w:rsid w:val="009B6F8D"/>
    <w:rsid w:val="009E69C2"/>
    <w:rsid w:val="00A26E5C"/>
    <w:rsid w:val="00A33E28"/>
    <w:rsid w:val="00A34426"/>
    <w:rsid w:val="00A355F7"/>
    <w:rsid w:val="00A62B0B"/>
    <w:rsid w:val="00A95446"/>
    <w:rsid w:val="00AA0B7B"/>
    <w:rsid w:val="00AA1804"/>
    <w:rsid w:val="00AB7FAA"/>
    <w:rsid w:val="00AC6C17"/>
    <w:rsid w:val="00AF4300"/>
    <w:rsid w:val="00B04178"/>
    <w:rsid w:val="00B3223D"/>
    <w:rsid w:val="00B45A40"/>
    <w:rsid w:val="00B46917"/>
    <w:rsid w:val="00B7471F"/>
    <w:rsid w:val="00B751C5"/>
    <w:rsid w:val="00B878B4"/>
    <w:rsid w:val="00B90E36"/>
    <w:rsid w:val="00BA1BFE"/>
    <w:rsid w:val="00BB4203"/>
    <w:rsid w:val="00BE1F7D"/>
    <w:rsid w:val="00BF2B19"/>
    <w:rsid w:val="00BF5C9A"/>
    <w:rsid w:val="00BF62ED"/>
    <w:rsid w:val="00C07959"/>
    <w:rsid w:val="00C13FD0"/>
    <w:rsid w:val="00C141B1"/>
    <w:rsid w:val="00C241A3"/>
    <w:rsid w:val="00C8483D"/>
    <w:rsid w:val="00C93D07"/>
    <w:rsid w:val="00CB48C4"/>
    <w:rsid w:val="00CC48F2"/>
    <w:rsid w:val="00CC70FE"/>
    <w:rsid w:val="00CF07FC"/>
    <w:rsid w:val="00D1443A"/>
    <w:rsid w:val="00D25F6F"/>
    <w:rsid w:val="00D61C3D"/>
    <w:rsid w:val="00D6259E"/>
    <w:rsid w:val="00D832B3"/>
    <w:rsid w:val="00D83B48"/>
    <w:rsid w:val="00D93743"/>
    <w:rsid w:val="00D956C3"/>
    <w:rsid w:val="00DD68E3"/>
    <w:rsid w:val="00DF6A24"/>
    <w:rsid w:val="00E1089E"/>
    <w:rsid w:val="00E234E7"/>
    <w:rsid w:val="00E23E3E"/>
    <w:rsid w:val="00E2422B"/>
    <w:rsid w:val="00E268CA"/>
    <w:rsid w:val="00E30146"/>
    <w:rsid w:val="00E350AF"/>
    <w:rsid w:val="00E47625"/>
    <w:rsid w:val="00E51C2C"/>
    <w:rsid w:val="00E6175B"/>
    <w:rsid w:val="00E73632"/>
    <w:rsid w:val="00EA4879"/>
    <w:rsid w:val="00EF6D19"/>
    <w:rsid w:val="00F05046"/>
    <w:rsid w:val="00F26DA0"/>
    <w:rsid w:val="00F323EE"/>
    <w:rsid w:val="00F33377"/>
    <w:rsid w:val="00F50449"/>
    <w:rsid w:val="00F66571"/>
    <w:rsid w:val="00F8737C"/>
    <w:rsid w:val="00F90189"/>
    <w:rsid w:val="00FC4053"/>
    <w:rsid w:val="00FE51B5"/>
    <w:rsid w:val="00FE5DB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EE002D"/>
  <w15:docId w15:val="{DFF749C9-4C95-4AFB-8EB7-F2403F7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BC94-A1E3-4E54-9F6E-F7D9609F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Burýšková Veronika</cp:lastModifiedBy>
  <cp:revision>4</cp:revision>
  <cp:lastPrinted>2017-01-31T13:27:00Z</cp:lastPrinted>
  <dcterms:created xsi:type="dcterms:W3CDTF">2017-04-06T06:01:00Z</dcterms:created>
  <dcterms:modified xsi:type="dcterms:W3CDTF">2017-04-06T06:42:00Z</dcterms:modified>
</cp:coreProperties>
</file>