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715E" w14:textId="77777777" w:rsidR="002A380B" w:rsidRPr="00210D91" w:rsidRDefault="001E00B4">
      <w:pPr>
        <w:pStyle w:val="Heading6"/>
        <w:spacing w:before="120"/>
        <w:rPr>
          <w:rFonts w:ascii="Tahoma" w:hAnsi="Tahoma" w:cs="Tahoma"/>
          <w:sz w:val="24"/>
        </w:rPr>
      </w:pPr>
      <w:r w:rsidRPr="00210D91">
        <w:rPr>
          <w:rFonts w:ascii="Tahoma" w:hAnsi="Tahoma" w:cs="Tahoma"/>
          <w:sz w:val="24"/>
        </w:rPr>
        <w:t>NÁJEMNÍ SMLOUVA</w:t>
      </w:r>
    </w:p>
    <w:p w14:paraId="1182CDB6" w14:textId="77777777" w:rsidR="002A380B" w:rsidRPr="00210D91" w:rsidRDefault="004D0BFD" w:rsidP="004D0BFD">
      <w:pPr>
        <w:tabs>
          <w:tab w:val="center" w:pos="4819"/>
          <w:tab w:val="right" w:pos="9639"/>
        </w:tabs>
        <w:spacing w:before="120"/>
        <w:rPr>
          <w:rFonts w:ascii="Tahoma" w:hAnsi="Tahoma" w:cs="Tahoma"/>
          <w:b/>
        </w:rPr>
      </w:pPr>
      <w:r w:rsidRPr="00210D91">
        <w:rPr>
          <w:rFonts w:ascii="Tahoma" w:hAnsi="Tahoma" w:cs="Tahoma"/>
          <w:b/>
        </w:rPr>
        <w:tab/>
      </w:r>
      <w:r w:rsidR="002A380B" w:rsidRPr="00210D91">
        <w:rPr>
          <w:rFonts w:ascii="Tahoma" w:hAnsi="Tahoma" w:cs="Tahoma"/>
          <w:b/>
        </w:rPr>
        <w:t xml:space="preserve">č. </w:t>
      </w:r>
      <w:r w:rsidR="000807E2" w:rsidRPr="00210D91">
        <w:rPr>
          <w:rFonts w:ascii="Tahoma" w:hAnsi="Tahoma" w:cs="Tahoma"/>
          <w:b/>
        </w:rPr>
        <w:t>JCVLD</w:t>
      </w:r>
    </w:p>
    <w:p w14:paraId="621A792F" w14:textId="77777777" w:rsidR="002A380B" w:rsidRPr="00210D91" w:rsidRDefault="002A380B">
      <w:pPr>
        <w:spacing w:before="120"/>
        <w:jc w:val="center"/>
        <w:rPr>
          <w:rFonts w:ascii="Tahoma" w:hAnsi="Tahoma" w:cs="Tahoma"/>
          <w:b/>
        </w:rPr>
      </w:pPr>
      <w:r w:rsidRPr="00210D91">
        <w:rPr>
          <w:rFonts w:ascii="Tahoma" w:hAnsi="Tahoma" w:cs="Tahoma"/>
          <w:snapToGrid w:val="0"/>
          <w:lang w:eastAsia="cs-CZ"/>
        </w:rPr>
        <w:t xml:space="preserve">uzavřená dle zák. č. </w:t>
      </w:r>
      <w:r w:rsidR="00294C08" w:rsidRPr="00210D91">
        <w:rPr>
          <w:rFonts w:ascii="Tahoma" w:hAnsi="Tahoma" w:cs="Tahoma"/>
          <w:snapToGrid w:val="0"/>
          <w:lang w:eastAsia="cs-CZ"/>
        </w:rPr>
        <w:t>89</w:t>
      </w:r>
      <w:r w:rsidRPr="00210D91">
        <w:rPr>
          <w:rFonts w:ascii="Tahoma" w:hAnsi="Tahoma" w:cs="Tahoma"/>
          <w:snapToGrid w:val="0"/>
          <w:lang w:eastAsia="cs-CZ"/>
        </w:rPr>
        <w:t>/</w:t>
      </w:r>
      <w:r w:rsidR="00294C08" w:rsidRPr="00210D91">
        <w:rPr>
          <w:rFonts w:ascii="Tahoma" w:hAnsi="Tahoma" w:cs="Tahoma"/>
          <w:snapToGrid w:val="0"/>
          <w:lang w:eastAsia="cs-CZ"/>
        </w:rPr>
        <w:t xml:space="preserve">2012 </w:t>
      </w:r>
      <w:r w:rsidRPr="00210D91">
        <w:rPr>
          <w:rFonts w:ascii="Tahoma" w:hAnsi="Tahoma" w:cs="Tahoma"/>
          <w:snapToGrid w:val="0"/>
          <w:lang w:eastAsia="cs-CZ"/>
        </w:rPr>
        <w:t>Sb., občanského zákoníku</w:t>
      </w:r>
    </w:p>
    <w:p w14:paraId="2CA7F783" w14:textId="77777777" w:rsidR="002A380B" w:rsidRPr="00210D91" w:rsidRDefault="002A380B">
      <w:pPr>
        <w:pStyle w:val="Heading7"/>
        <w:rPr>
          <w:i w:val="0"/>
          <w:color w:val="auto"/>
        </w:rPr>
      </w:pPr>
    </w:p>
    <w:p w14:paraId="42CF2499" w14:textId="77777777" w:rsidR="002A380B" w:rsidRPr="00210D91" w:rsidRDefault="002A380B">
      <w:pPr>
        <w:rPr>
          <w:rFonts w:ascii="Tahoma" w:hAnsi="Tahoma" w:cs="Tahoma"/>
          <w:b/>
        </w:rPr>
      </w:pPr>
      <w:r w:rsidRPr="00210D91">
        <w:rPr>
          <w:rFonts w:ascii="Tahoma" w:hAnsi="Tahoma" w:cs="Tahoma"/>
          <w:b/>
        </w:rPr>
        <w:t>mezi:</w:t>
      </w:r>
    </w:p>
    <w:p w14:paraId="1FBBCA6A" w14:textId="77777777" w:rsidR="002A380B" w:rsidRPr="00210D91" w:rsidRDefault="002A380B">
      <w:pPr>
        <w:jc w:val="both"/>
        <w:rPr>
          <w:rFonts w:ascii="Tahoma" w:hAnsi="Tahoma" w:cs="Tahoma"/>
          <w:b/>
          <w:bCs/>
          <w:iCs/>
          <w:highlight w:val="yellow"/>
        </w:rPr>
      </w:pPr>
    </w:p>
    <w:p w14:paraId="02510D44" w14:textId="77777777" w:rsidR="002A380B" w:rsidRPr="00210D91" w:rsidRDefault="0006226B">
      <w:pPr>
        <w:ind w:right="283"/>
        <w:jc w:val="both"/>
        <w:rPr>
          <w:rFonts w:ascii="Tahoma" w:hAnsi="Tahoma" w:cs="Tahoma"/>
          <w:b/>
        </w:rPr>
      </w:pPr>
      <w:r w:rsidRPr="00210D91">
        <w:rPr>
          <w:rFonts w:ascii="Tahoma" w:hAnsi="Tahoma" w:cs="Tahoma"/>
          <w:b/>
          <w:lang w:eastAsia="cs-CZ"/>
        </w:rPr>
        <w:t>Vodohospodářská a obchodní společnost, a.s.</w:t>
      </w:r>
    </w:p>
    <w:p w14:paraId="7A76AB7D" w14:textId="77777777" w:rsidR="002A380B" w:rsidRPr="00210D91" w:rsidRDefault="002A380B">
      <w:pPr>
        <w:ind w:right="283"/>
        <w:jc w:val="both"/>
        <w:rPr>
          <w:rFonts w:ascii="Tahoma" w:hAnsi="Tahoma" w:cs="Tahoma"/>
          <w:bCs/>
        </w:rPr>
      </w:pPr>
      <w:r w:rsidRPr="00210D91">
        <w:rPr>
          <w:rFonts w:ascii="Tahoma" w:hAnsi="Tahoma" w:cs="Tahoma"/>
          <w:bCs/>
        </w:rPr>
        <w:t xml:space="preserve">se sídlem: </w:t>
      </w:r>
      <w:r w:rsidR="0006226B" w:rsidRPr="00210D91">
        <w:rPr>
          <w:rFonts w:ascii="Tahoma" w:hAnsi="Tahoma" w:cs="Tahoma"/>
          <w:lang w:eastAsia="cs-CZ"/>
        </w:rPr>
        <w:t>Na Tobolce 428, Holínské Předměstí, 506 01 Jičín</w:t>
      </w:r>
    </w:p>
    <w:p w14:paraId="359DC6AF" w14:textId="77777777" w:rsidR="002A380B" w:rsidRPr="00210D91" w:rsidRDefault="004E6F7F">
      <w:pPr>
        <w:ind w:right="283"/>
        <w:jc w:val="both"/>
        <w:rPr>
          <w:rFonts w:ascii="Tahoma" w:hAnsi="Tahoma" w:cs="Tahoma"/>
          <w:bCs/>
        </w:rPr>
      </w:pPr>
      <w:r w:rsidRPr="00210D91">
        <w:rPr>
          <w:rFonts w:ascii="Tahoma" w:hAnsi="Tahoma" w:cs="Tahoma"/>
          <w:bCs/>
        </w:rPr>
        <w:t xml:space="preserve">IČ: </w:t>
      </w:r>
      <w:r w:rsidR="0006226B" w:rsidRPr="00210D91">
        <w:rPr>
          <w:rFonts w:ascii="Tahoma" w:hAnsi="Tahoma" w:cs="Tahoma"/>
          <w:lang w:eastAsia="cs-CZ"/>
        </w:rPr>
        <w:t>60109149</w:t>
      </w:r>
    </w:p>
    <w:p w14:paraId="00DC041D" w14:textId="77777777" w:rsidR="002A380B" w:rsidRPr="00210D91" w:rsidRDefault="004E6F7F">
      <w:pPr>
        <w:ind w:right="283"/>
        <w:jc w:val="both"/>
        <w:rPr>
          <w:rFonts w:ascii="Tahoma" w:hAnsi="Tahoma" w:cs="Tahoma"/>
          <w:bCs/>
        </w:rPr>
      </w:pPr>
      <w:r w:rsidRPr="00210D91">
        <w:rPr>
          <w:rFonts w:ascii="Tahoma" w:hAnsi="Tahoma" w:cs="Tahoma"/>
          <w:bCs/>
        </w:rPr>
        <w:t>DIČ: CZ</w:t>
      </w:r>
      <w:r w:rsidR="0006226B" w:rsidRPr="00210D91">
        <w:rPr>
          <w:rFonts w:ascii="Tahoma" w:hAnsi="Tahoma" w:cs="Tahoma"/>
          <w:lang w:eastAsia="cs-CZ"/>
        </w:rPr>
        <w:t>60109149</w:t>
      </w:r>
    </w:p>
    <w:p w14:paraId="13968C87" w14:textId="77777777" w:rsidR="002A380B" w:rsidRPr="00210D91" w:rsidRDefault="002A380B">
      <w:pPr>
        <w:ind w:right="283"/>
        <w:jc w:val="both"/>
        <w:rPr>
          <w:rFonts w:ascii="Tahoma" w:hAnsi="Tahoma" w:cs="Tahoma"/>
          <w:bCs/>
        </w:rPr>
      </w:pPr>
      <w:r w:rsidRPr="00210D91">
        <w:rPr>
          <w:rFonts w:ascii="Tahoma" w:hAnsi="Tahoma" w:cs="Tahoma"/>
        </w:rPr>
        <w:t>společnost zapsaná v obchodním rejstříku veden</w:t>
      </w:r>
      <w:r w:rsidR="004E6F7F" w:rsidRPr="00210D91">
        <w:rPr>
          <w:rFonts w:ascii="Tahoma" w:hAnsi="Tahoma" w:cs="Tahoma"/>
        </w:rPr>
        <w:t xml:space="preserve">ém </w:t>
      </w:r>
      <w:r w:rsidR="0006226B" w:rsidRPr="00210D91">
        <w:rPr>
          <w:rFonts w:ascii="Tahoma" w:hAnsi="Tahoma" w:cs="Tahoma"/>
          <w:lang w:eastAsia="cs-CZ"/>
        </w:rPr>
        <w:t>Krajským soudem v Hradci Králové</w:t>
      </w:r>
      <w:r w:rsidRPr="00210D91">
        <w:rPr>
          <w:rFonts w:ascii="Tahoma" w:hAnsi="Tahoma" w:cs="Tahoma"/>
        </w:rPr>
        <w:t xml:space="preserve"> pod </w:t>
      </w:r>
      <w:proofErr w:type="spellStart"/>
      <w:r w:rsidRPr="00210D91">
        <w:rPr>
          <w:rFonts w:ascii="Tahoma" w:hAnsi="Tahoma" w:cs="Tahoma"/>
        </w:rPr>
        <w:t>sp</w:t>
      </w:r>
      <w:proofErr w:type="spellEnd"/>
      <w:r w:rsidRPr="00210D91">
        <w:rPr>
          <w:rFonts w:ascii="Tahoma" w:hAnsi="Tahoma" w:cs="Tahoma"/>
        </w:rPr>
        <w:t>. z</w:t>
      </w:r>
      <w:r w:rsidR="004E6F7F" w:rsidRPr="00210D91">
        <w:rPr>
          <w:rFonts w:ascii="Tahoma" w:hAnsi="Tahoma" w:cs="Tahoma"/>
        </w:rPr>
        <w:t xml:space="preserve">n. </w:t>
      </w:r>
      <w:r w:rsidR="002F19EA" w:rsidRPr="00210D91">
        <w:rPr>
          <w:rFonts w:ascii="Tahoma" w:hAnsi="Tahoma" w:cs="Tahoma"/>
          <w:lang w:eastAsia="cs-CZ"/>
        </w:rPr>
        <w:t>B 1045</w:t>
      </w:r>
    </w:p>
    <w:p w14:paraId="1199CF2B" w14:textId="77777777" w:rsidR="002A380B" w:rsidRPr="00210D91" w:rsidRDefault="00FE72FE">
      <w:pPr>
        <w:ind w:right="283"/>
        <w:jc w:val="both"/>
        <w:rPr>
          <w:rFonts w:ascii="Tahoma" w:hAnsi="Tahoma" w:cs="Tahoma"/>
          <w:bCs/>
        </w:rPr>
      </w:pPr>
      <w:r w:rsidRPr="00210D91">
        <w:rPr>
          <w:rFonts w:ascii="Tahoma" w:hAnsi="Tahoma" w:cs="Tahoma"/>
          <w:bCs/>
        </w:rPr>
        <w:t>bankovní spojení:</w:t>
      </w:r>
      <w:r w:rsidR="004E6F7F" w:rsidRPr="00210D91">
        <w:rPr>
          <w:rFonts w:ascii="Tahoma" w:hAnsi="Tahoma" w:cs="Tahoma"/>
          <w:bCs/>
        </w:rPr>
        <w:t xml:space="preserve"> </w:t>
      </w:r>
      <w:r w:rsidRPr="00210D91">
        <w:rPr>
          <w:rFonts w:ascii="Tahoma" w:hAnsi="Tahoma" w:cs="Tahoma"/>
          <w:bCs/>
        </w:rPr>
        <w:t>Komerční banka, a.s., č. účtu: 115-3016210217/0100</w:t>
      </w:r>
    </w:p>
    <w:p w14:paraId="54AD6578" w14:textId="77777777" w:rsidR="002A380B" w:rsidRPr="00210D91" w:rsidRDefault="00461ABF" w:rsidP="002F19EA">
      <w:pPr>
        <w:autoSpaceDE w:val="0"/>
        <w:autoSpaceDN w:val="0"/>
        <w:adjustRightInd w:val="0"/>
        <w:rPr>
          <w:rFonts w:ascii="Tahoma" w:hAnsi="Tahoma" w:cs="Tahoma"/>
        </w:rPr>
      </w:pPr>
      <w:r w:rsidRPr="00210D91">
        <w:rPr>
          <w:rFonts w:ascii="Tahoma" w:hAnsi="Tahoma" w:cs="Tahoma"/>
          <w:bCs/>
        </w:rPr>
        <w:t>zastoupená</w:t>
      </w:r>
      <w:r w:rsidR="002A380B" w:rsidRPr="00210D91">
        <w:rPr>
          <w:rFonts w:ascii="Tahoma" w:hAnsi="Tahoma" w:cs="Tahoma"/>
          <w:bCs/>
        </w:rPr>
        <w:t>:</w:t>
      </w:r>
      <w:r w:rsidR="002A380B" w:rsidRPr="00210D91">
        <w:rPr>
          <w:rFonts w:ascii="Tahoma" w:hAnsi="Tahoma" w:cs="Tahoma"/>
        </w:rPr>
        <w:t xml:space="preserve"> </w:t>
      </w:r>
      <w:r w:rsidR="002F19EA" w:rsidRPr="00210D91">
        <w:rPr>
          <w:rFonts w:ascii="Tahoma" w:hAnsi="Tahoma" w:cs="Tahoma"/>
          <w:lang w:eastAsia="cs-CZ"/>
        </w:rPr>
        <w:t>JUDr. Jan</w:t>
      </w:r>
      <w:r w:rsidRPr="00210D91">
        <w:rPr>
          <w:rFonts w:ascii="Tahoma" w:hAnsi="Tahoma" w:cs="Tahoma"/>
          <w:lang w:eastAsia="cs-CZ"/>
        </w:rPr>
        <w:t>em</w:t>
      </w:r>
      <w:r w:rsidR="002F19EA" w:rsidRPr="00210D91">
        <w:rPr>
          <w:rFonts w:ascii="Tahoma" w:hAnsi="Tahoma" w:cs="Tahoma"/>
          <w:lang w:eastAsia="cs-CZ"/>
        </w:rPr>
        <w:t xml:space="preserve"> Malý</w:t>
      </w:r>
      <w:r w:rsidRPr="00210D91">
        <w:rPr>
          <w:rFonts w:ascii="Tahoma" w:hAnsi="Tahoma" w:cs="Tahoma"/>
          <w:lang w:eastAsia="cs-CZ"/>
        </w:rPr>
        <w:t>m</w:t>
      </w:r>
      <w:r w:rsidR="002F19EA" w:rsidRPr="00210D91">
        <w:rPr>
          <w:rFonts w:ascii="Tahoma" w:hAnsi="Tahoma" w:cs="Tahoma"/>
          <w:lang w:eastAsia="cs-CZ"/>
        </w:rPr>
        <w:t xml:space="preserve">, </w:t>
      </w:r>
      <w:r w:rsidR="002F19EA" w:rsidRPr="00210D91">
        <w:rPr>
          <w:rFonts w:ascii="Tahoma" w:hAnsi="Tahoma" w:cs="Tahoma"/>
          <w:bCs/>
          <w:lang w:eastAsia="cs-CZ"/>
        </w:rPr>
        <w:t>předsed</w:t>
      </w:r>
      <w:r w:rsidRPr="00210D91">
        <w:rPr>
          <w:rFonts w:ascii="Tahoma" w:hAnsi="Tahoma" w:cs="Tahoma"/>
          <w:bCs/>
          <w:lang w:eastAsia="cs-CZ"/>
        </w:rPr>
        <w:t>ou</w:t>
      </w:r>
      <w:r w:rsidR="002F19EA" w:rsidRPr="00210D91">
        <w:rPr>
          <w:rFonts w:ascii="Tahoma" w:hAnsi="Tahoma" w:cs="Tahoma"/>
          <w:bCs/>
          <w:lang w:eastAsia="cs-CZ"/>
        </w:rPr>
        <w:t xml:space="preserve"> představenstva</w:t>
      </w:r>
    </w:p>
    <w:p w14:paraId="1B1AA1AC" w14:textId="77777777" w:rsidR="002A380B" w:rsidRPr="00210D91" w:rsidRDefault="002A380B">
      <w:pPr>
        <w:jc w:val="both"/>
        <w:rPr>
          <w:rFonts w:ascii="Tahoma" w:hAnsi="Tahoma" w:cs="Tahoma"/>
        </w:rPr>
      </w:pPr>
      <w:r w:rsidRPr="00210D91">
        <w:rPr>
          <w:rFonts w:ascii="Tahoma" w:hAnsi="Tahoma" w:cs="Tahoma"/>
        </w:rPr>
        <w:t xml:space="preserve">(dále jen “pronajímatel”) </w:t>
      </w:r>
    </w:p>
    <w:p w14:paraId="67B90305" w14:textId="77777777" w:rsidR="00D71BE7" w:rsidRPr="00210D91" w:rsidRDefault="00D71BE7">
      <w:pPr>
        <w:jc w:val="both"/>
        <w:rPr>
          <w:rFonts w:ascii="Tahoma" w:hAnsi="Tahoma" w:cs="Tahoma"/>
        </w:rPr>
      </w:pPr>
    </w:p>
    <w:p w14:paraId="3FB5D838" w14:textId="77777777" w:rsidR="002A380B" w:rsidRPr="00210D91" w:rsidRDefault="002A380B">
      <w:pPr>
        <w:rPr>
          <w:rFonts w:ascii="Tahoma" w:hAnsi="Tahoma" w:cs="Tahoma"/>
        </w:rPr>
      </w:pPr>
      <w:r w:rsidRPr="00210D91">
        <w:rPr>
          <w:rFonts w:ascii="Tahoma" w:hAnsi="Tahoma" w:cs="Tahoma"/>
        </w:rPr>
        <w:t>a</w:t>
      </w:r>
    </w:p>
    <w:p w14:paraId="3E34AA6B" w14:textId="77777777" w:rsidR="002A380B" w:rsidRPr="00210D91" w:rsidRDefault="002A380B">
      <w:pPr>
        <w:ind w:right="283"/>
        <w:jc w:val="both"/>
        <w:rPr>
          <w:rFonts w:ascii="Tahoma" w:hAnsi="Tahoma" w:cs="Tahoma"/>
          <w:b/>
        </w:rPr>
      </w:pPr>
    </w:p>
    <w:p w14:paraId="057AAF0E" w14:textId="77777777" w:rsidR="002B4667" w:rsidRPr="00210D91" w:rsidRDefault="002B4667" w:rsidP="002B4667">
      <w:pPr>
        <w:ind w:right="283"/>
        <w:jc w:val="both"/>
        <w:rPr>
          <w:rFonts w:ascii="Tahoma" w:hAnsi="Tahoma" w:cs="Tahoma"/>
          <w:b/>
        </w:rPr>
      </w:pPr>
      <w:r w:rsidRPr="00210D91">
        <w:rPr>
          <w:rFonts w:ascii="Tahoma" w:hAnsi="Tahoma" w:cs="Tahoma"/>
          <w:b/>
          <w:shd w:val="clear" w:color="auto" w:fill="FFFFFF"/>
        </w:rPr>
        <w:t>Vantage Towers s.r.o.</w:t>
      </w:r>
    </w:p>
    <w:p w14:paraId="4E9A59F1" w14:textId="77777777" w:rsidR="002B4667" w:rsidRPr="00210D91" w:rsidRDefault="002B4667" w:rsidP="002B4667">
      <w:pPr>
        <w:ind w:right="283"/>
        <w:jc w:val="both"/>
        <w:rPr>
          <w:rFonts w:ascii="Tahoma" w:hAnsi="Tahoma" w:cs="Tahoma"/>
          <w:bCs/>
        </w:rPr>
      </w:pPr>
      <w:r w:rsidRPr="00210D91">
        <w:rPr>
          <w:rFonts w:ascii="Tahoma" w:hAnsi="Tahoma" w:cs="Tahoma"/>
          <w:bCs/>
        </w:rPr>
        <w:t xml:space="preserve">se sídlem: </w:t>
      </w:r>
      <w:r w:rsidRPr="00210D91">
        <w:rPr>
          <w:rFonts w:ascii="Tahoma" w:hAnsi="Tahoma" w:cs="Tahoma"/>
          <w:shd w:val="clear" w:color="auto" w:fill="FFFFFF"/>
        </w:rPr>
        <w:t>Závišova 502/5, Nusle, 140 00 Praha 4</w:t>
      </w:r>
    </w:p>
    <w:p w14:paraId="127952B0" w14:textId="77777777" w:rsidR="002B4667" w:rsidRPr="00210D91" w:rsidRDefault="002B4667" w:rsidP="002B4667">
      <w:pPr>
        <w:ind w:right="283"/>
        <w:jc w:val="both"/>
        <w:rPr>
          <w:rFonts w:ascii="Tahoma" w:hAnsi="Tahoma" w:cs="Tahoma"/>
          <w:bCs/>
        </w:rPr>
      </w:pPr>
      <w:r w:rsidRPr="00210D91">
        <w:rPr>
          <w:rFonts w:ascii="Tahoma" w:hAnsi="Tahoma" w:cs="Tahoma"/>
          <w:bCs/>
        </w:rPr>
        <w:t xml:space="preserve">IČ: </w:t>
      </w:r>
      <w:r w:rsidRPr="00210D91">
        <w:rPr>
          <w:rFonts w:ascii="Tahoma" w:hAnsi="Tahoma" w:cs="Tahoma"/>
          <w:shd w:val="clear" w:color="auto" w:fill="FFFFFF"/>
        </w:rPr>
        <w:t>09056009</w:t>
      </w:r>
    </w:p>
    <w:p w14:paraId="5365DF23" w14:textId="77777777" w:rsidR="002B4667" w:rsidRPr="00210D91" w:rsidRDefault="002B4667" w:rsidP="002B4667">
      <w:pPr>
        <w:ind w:right="283"/>
        <w:jc w:val="both"/>
        <w:rPr>
          <w:rFonts w:ascii="Tahoma" w:hAnsi="Tahoma" w:cs="Tahoma"/>
          <w:bCs/>
        </w:rPr>
      </w:pPr>
      <w:r w:rsidRPr="00210D91">
        <w:rPr>
          <w:rFonts w:ascii="Tahoma" w:hAnsi="Tahoma" w:cs="Tahoma"/>
          <w:bCs/>
        </w:rPr>
        <w:t>DIČ: CZ</w:t>
      </w:r>
      <w:r w:rsidRPr="00210D91">
        <w:rPr>
          <w:rFonts w:ascii="Tahoma" w:hAnsi="Tahoma" w:cs="Tahoma"/>
          <w:shd w:val="clear" w:color="auto" w:fill="FFFFFF"/>
        </w:rPr>
        <w:t>09056009</w:t>
      </w:r>
    </w:p>
    <w:p w14:paraId="062E1A36" w14:textId="77777777" w:rsidR="002B4667" w:rsidRPr="00210D91" w:rsidRDefault="002B4667" w:rsidP="002B4667">
      <w:pPr>
        <w:ind w:right="283"/>
        <w:jc w:val="both"/>
        <w:rPr>
          <w:rFonts w:ascii="Tahoma" w:hAnsi="Tahoma" w:cs="Tahoma"/>
          <w:bCs/>
        </w:rPr>
      </w:pPr>
      <w:r w:rsidRPr="00210D91">
        <w:rPr>
          <w:rFonts w:ascii="Tahoma" w:hAnsi="Tahoma" w:cs="Tahoma"/>
        </w:rPr>
        <w:t xml:space="preserve">společnost zapsaná v obchodním rejstříku vedeném Městským soudem v Praze pod </w:t>
      </w:r>
      <w:proofErr w:type="spellStart"/>
      <w:r w:rsidRPr="00210D91">
        <w:rPr>
          <w:rFonts w:ascii="Tahoma" w:hAnsi="Tahoma" w:cs="Tahoma"/>
        </w:rPr>
        <w:t>sp</w:t>
      </w:r>
      <w:proofErr w:type="spellEnd"/>
      <w:r w:rsidRPr="00210D91">
        <w:rPr>
          <w:rFonts w:ascii="Tahoma" w:hAnsi="Tahoma" w:cs="Tahoma"/>
        </w:rPr>
        <w:t xml:space="preserve">. zn. </w:t>
      </w:r>
      <w:r w:rsidRPr="00210D91">
        <w:rPr>
          <w:rFonts w:ascii="Tahoma" w:hAnsi="Tahoma" w:cs="Tahoma"/>
          <w:shd w:val="clear" w:color="auto" w:fill="FFFFFF"/>
        </w:rPr>
        <w:t>C 330005</w:t>
      </w:r>
    </w:p>
    <w:p w14:paraId="31B02A96" w14:textId="77777777" w:rsidR="002B4667" w:rsidRPr="00210D91" w:rsidRDefault="002B4667" w:rsidP="002B4667">
      <w:pPr>
        <w:ind w:right="283"/>
        <w:jc w:val="both"/>
        <w:rPr>
          <w:rFonts w:ascii="Tahoma" w:hAnsi="Tahoma" w:cs="Tahoma"/>
          <w:bCs/>
        </w:rPr>
      </w:pPr>
      <w:r w:rsidRPr="00210D91">
        <w:rPr>
          <w:rFonts w:ascii="Tahoma" w:hAnsi="Tahoma" w:cs="Tahoma"/>
          <w:bCs/>
        </w:rPr>
        <w:t>bankovní spojení: Citibank, č. účtu: 2552920103/2600</w:t>
      </w:r>
    </w:p>
    <w:p w14:paraId="4E5E9355" w14:textId="77777777" w:rsidR="00B15075" w:rsidRPr="00210D91" w:rsidRDefault="002B4667" w:rsidP="002B4667">
      <w:pPr>
        <w:jc w:val="both"/>
        <w:rPr>
          <w:rFonts w:ascii="Tahoma" w:hAnsi="Tahoma" w:cs="Tahoma"/>
          <w:bCs/>
        </w:rPr>
      </w:pPr>
      <w:r w:rsidRPr="00210D91">
        <w:rPr>
          <w:rFonts w:ascii="Tahoma" w:hAnsi="Tahoma" w:cs="Tahoma"/>
          <w:bCs/>
        </w:rPr>
        <w:t>zastoupená: JUDr. Bohumírem Krejčíkem, na základě pověření</w:t>
      </w:r>
    </w:p>
    <w:p w14:paraId="1D4711BA" w14:textId="77777777" w:rsidR="002A380B" w:rsidRPr="00210D91" w:rsidRDefault="002A380B">
      <w:pPr>
        <w:rPr>
          <w:rFonts w:ascii="Tahoma" w:hAnsi="Tahoma" w:cs="Tahoma"/>
        </w:rPr>
      </w:pPr>
      <w:r w:rsidRPr="00210D91">
        <w:rPr>
          <w:rFonts w:ascii="Tahoma" w:hAnsi="Tahoma" w:cs="Tahoma"/>
        </w:rPr>
        <w:t>(dále jen “nájemce”)</w:t>
      </w:r>
    </w:p>
    <w:p w14:paraId="4A7FCAFC" w14:textId="77777777" w:rsidR="002A380B" w:rsidRPr="00210D91" w:rsidRDefault="002A380B">
      <w:pPr>
        <w:spacing w:before="120"/>
        <w:rPr>
          <w:rFonts w:ascii="Tahoma" w:hAnsi="Tahoma" w:cs="Tahoma"/>
          <w:b/>
        </w:rPr>
      </w:pPr>
    </w:p>
    <w:p w14:paraId="239B0B27" w14:textId="77777777" w:rsidR="002A380B" w:rsidRPr="00210D91" w:rsidRDefault="002A380B">
      <w:pPr>
        <w:spacing w:before="120"/>
        <w:rPr>
          <w:rFonts w:ascii="Tahoma" w:hAnsi="Tahoma" w:cs="Tahoma"/>
          <w:b/>
        </w:rPr>
      </w:pPr>
      <w:r w:rsidRPr="00210D91">
        <w:rPr>
          <w:rFonts w:ascii="Tahoma" w:hAnsi="Tahoma" w:cs="Tahoma"/>
          <w:b/>
        </w:rPr>
        <w:t>vzhledem k tomu, že</w:t>
      </w:r>
    </w:p>
    <w:p w14:paraId="0E079656" w14:textId="77777777" w:rsidR="002A380B" w:rsidRPr="00210D91" w:rsidRDefault="002A380B">
      <w:pPr>
        <w:spacing w:before="120"/>
        <w:ind w:left="708" w:hanging="708"/>
        <w:jc w:val="both"/>
        <w:rPr>
          <w:rFonts w:ascii="Tahoma" w:hAnsi="Tahoma" w:cs="Tahoma"/>
        </w:rPr>
      </w:pPr>
      <w:r w:rsidRPr="00210D91">
        <w:rPr>
          <w:rFonts w:ascii="Tahoma" w:hAnsi="Tahoma" w:cs="Tahoma"/>
        </w:rPr>
        <w:t>(A)</w:t>
      </w:r>
      <w:r w:rsidRPr="00210D91">
        <w:rPr>
          <w:rFonts w:ascii="Tahoma" w:hAnsi="Tahoma" w:cs="Tahoma"/>
        </w:rPr>
        <w:tab/>
        <w:t>pronajímatel je vlastníkem nemovit</w:t>
      </w:r>
      <w:r w:rsidR="00D04A56" w:rsidRPr="00210D91">
        <w:rPr>
          <w:rFonts w:ascii="Tahoma" w:hAnsi="Tahoma" w:cs="Tahoma"/>
        </w:rPr>
        <w:t>é věci</w:t>
      </w:r>
      <w:r w:rsidRPr="00210D91">
        <w:rPr>
          <w:rFonts w:ascii="Tahoma" w:hAnsi="Tahoma" w:cs="Tahoma"/>
        </w:rPr>
        <w:t xml:space="preserve"> v této smlouvě níže specifikované</w:t>
      </w:r>
      <w:r w:rsidR="006F2FEC" w:rsidRPr="00210D91">
        <w:rPr>
          <w:rFonts w:ascii="Tahoma" w:hAnsi="Tahoma" w:cs="Tahoma"/>
        </w:rPr>
        <w:t>, která je zahrnuta do Kritické infrastruktury ČR</w:t>
      </w:r>
      <w:r w:rsidRPr="00210D91">
        <w:rPr>
          <w:rFonts w:ascii="Tahoma" w:hAnsi="Tahoma" w:cs="Tahoma"/>
        </w:rPr>
        <w:t xml:space="preserve"> a je oprávněn s takovou nemovito</w:t>
      </w:r>
      <w:r w:rsidR="00266E31" w:rsidRPr="00210D91">
        <w:rPr>
          <w:rFonts w:ascii="Tahoma" w:hAnsi="Tahoma" w:cs="Tahoma"/>
        </w:rPr>
        <w:t>u věcí</w:t>
      </w:r>
      <w:r w:rsidRPr="00210D91">
        <w:rPr>
          <w:rFonts w:ascii="Tahoma" w:hAnsi="Tahoma" w:cs="Tahoma"/>
        </w:rPr>
        <w:t xml:space="preserve"> nakládat;</w:t>
      </w:r>
    </w:p>
    <w:p w14:paraId="541F1970" w14:textId="77777777" w:rsidR="002A380B" w:rsidRPr="00210D91" w:rsidRDefault="002A380B">
      <w:pPr>
        <w:spacing w:before="120"/>
        <w:ind w:left="708" w:hanging="708"/>
        <w:jc w:val="both"/>
        <w:rPr>
          <w:rFonts w:ascii="Tahoma" w:hAnsi="Tahoma" w:cs="Tahoma"/>
        </w:rPr>
      </w:pPr>
      <w:r w:rsidRPr="00210D91">
        <w:rPr>
          <w:rFonts w:ascii="Tahoma" w:hAnsi="Tahoma" w:cs="Tahoma"/>
        </w:rPr>
        <w:t>(B)</w:t>
      </w:r>
      <w:r w:rsidRPr="00210D91">
        <w:rPr>
          <w:rFonts w:ascii="Tahoma" w:hAnsi="Tahoma" w:cs="Tahoma"/>
        </w:rPr>
        <w:tab/>
        <w:t xml:space="preserve">nájemce je </w:t>
      </w:r>
      <w:r w:rsidR="00694978" w:rsidRPr="00210D91">
        <w:rPr>
          <w:rFonts w:ascii="Tahoma" w:hAnsi="Tahoma" w:cs="Tahoma"/>
        </w:rPr>
        <w:t xml:space="preserve">podnikatel, </w:t>
      </w:r>
      <w:r w:rsidR="006C09E4" w:rsidRPr="00210D91">
        <w:rPr>
          <w:rFonts w:ascii="Tahoma" w:hAnsi="Tahoma" w:cs="Tahoma"/>
        </w:rPr>
        <w:t>jehož předmět</w:t>
      </w:r>
      <w:r w:rsidR="00694978" w:rsidRPr="00210D91">
        <w:rPr>
          <w:rFonts w:ascii="Tahoma" w:hAnsi="Tahoma" w:cs="Tahoma"/>
        </w:rPr>
        <w:t xml:space="preserve"> podnikání je </w:t>
      </w:r>
      <w:r w:rsidR="00461ABF" w:rsidRPr="00210D91">
        <w:rPr>
          <w:rFonts w:ascii="Tahoma" w:hAnsi="Tahoma" w:cs="Tahoma"/>
        </w:rPr>
        <w:t xml:space="preserve">mj. </w:t>
      </w:r>
      <w:r w:rsidR="00694978" w:rsidRPr="00210D91">
        <w:rPr>
          <w:rFonts w:ascii="Tahoma" w:hAnsi="Tahoma" w:cs="Tahoma"/>
        </w:rPr>
        <w:t>zajišťování sítě elektronických komunikací</w:t>
      </w:r>
      <w:r w:rsidRPr="00210D91">
        <w:rPr>
          <w:rFonts w:ascii="Tahoma" w:hAnsi="Tahoma" w:cs="Tahoma"/>
        </w:rPr>
        <w:t>; a</w:t>
      </w:r>
    </w:p>
    <w:p w14:paraId="481FC05E" w14:textId="77777777" w:rsidR="002A380B" w:rsidRPr="00210D91" w:rsidRDefault="002A380B">
      <w:pPr>
        <w:spacing w:before="120"/>
        <w:ind w:left="708" w:hanging="708"/>
        <w:jc w:val="both"/>
        <w:rPr>
          <w:rFonts w:ascii="Tahoma" w:hAnsi="Tahoma" w:cs="Tahoma"/>
        </w:rPr>
      </w:pPr>
      <w:r w:rsidRPr="00210D91">
        <w:rPr>
          <w:rFonts w:ascii="Tahoma" w:hAnsi="Tahoma" w:cs="Tahoma"/>
        </w:rPr>
        <w:t>(C)</w:t>
      </w:r>
      <w:r w:rsidRPr="00210D91">
        <w:rPr>
          <w:rFonts w:ascii="Tahoma" w:hAnsi="Tahoma" w:cs="Tahoma"/>
        </w:rPr>
        <w:tab/>
        <w:t>nájemce má zájem na níže specifikované nemovit</w:t>
      </w:r>
      <w:r w:rsidR="00266E31" w:rsidRPr="00210D91">
        <w:rPr>
          <w:rFonts w:ascii="Tahoma" w:hAnsi="Tahoma" w:cs="Tahoma"/>
        </w:rPr>
        <w:t>é věci</w:t>
      </w:r>
      <w:r w:rsidRPr="00210D91">
        <w:rPr>
          <w:rFonts w:ascii="Tahoma" w:hAnsi="Tahoma" w:cs="Tahoma"/>
        </w:rPr>
        <w:t xml:space="preserve"> umístit </w:t>
      </w:r>
      <w:r w:rsidR="00461ABF" w:rsidRPr="00210D91">
        <w:rPr>
          <w:rFonts w:ascii="Tahoma" w:hAnsi="Tahoma" w:cs="Tahoma"/>
        </w:rPr>
        <w:t xml:space="preserve">základnovou stanici pro </w:t>
      </w:r>
      <w:r w:rsidRPr="00210D91">
        <w:rPr>
          <w:rFonts w:ascii="Tahoma" w:hAnsi="Tahoma" w:cs="Tahoma"/>
        </w:rPr>
        <w:t xml:space="preserve">zařízení </w:t>
      </w:r>
      <w:r w:rsidR="0005448E" w:rsidRPr="00210D91">
        <w:rPr>
          <w:rFonts w:ascii="Tahoma" w:hAnsi="Tahoma" w:cs="Tahoma"/>
        </w:rPr>
        <w:t xml:space="preserve">elektronických komunikací </w:t>
      </w:r>
      <w:r w:rsidRPr="00210D91">
        <w:rPr>
          <w:rFonts w:ascii="Tahoma" w:hAnsi="Tahoma" w:cs="Tahoma"/>
        </w:rPr>
        <w:t>dále uvedené a pronajímatel má zájem za podmínek níže uvedených umožnit nájemci užívání nemovit</w:t>
      </w:r>
      <w:r w:rsidR="00266E31" w:rsidRPr="00210D91">
        <w:rPr>
          <w:rFonts w:ascii="Tahoma" w:hAnsi="Tahoma" w:cs="Tahoma"/>
        </w:rPr>
        <w:t>é věci</w:t>
      </w:r>
      <w:r w:rsidRPr="00210D91">
        <w:rPr>
          <w:rFonts w:ascii="Tahoma" w:hAnsi="Tahoma" w:cs="Tahoma"/>
        </w:rPr>
        <w:t xml:space="preserve"> za tímto účelem;</w:t>
      </w:r>
    </w:p>
    <w:p w14:paraId="0523B875" w14:textId="77777777" w:rsidR="002A380B" w:rsidRPr="00210D91" w:rsidRDefault="002A380B">
      <w:pPr>
        <w:spacing w:before="120"/>
        <w:jc w:val="both"/>
        <w:rPr>
          <w:rFonts w:ascii="Tahoma" w:hAnsi="Tahoma" w:cs="Tahoma"/>
        </w:rPr>
      </w:pPr>
    </w:p>
    <w:p w14:paraId="46681FF8" w14:textId="77777777" w:rsidR="002A380B" w:rsidRPr="00210D91" w:rsidRDefault="002A380B">
      <w:pPr>
        <w:spacing w:before="120"/>
        <w:jc w:val="both"/>
        <w:rPr>
          <w:rFonts w:ascii="Tahoma" w:hAnsi="Tahoma" w:cs="Tahoma"/>
          <w:b/>
        </w:rPr>
      </w:pPr>
      <w:r w:rsidRPr="00210D91">
        <w:rPr>
          <w:rFonts w:ascii="Tahoma" w:hAnsi="Tahoma" w:cs="Tahoma"/>
          <w:b/>
        </w:rPr>
        <w:t>dohodly se smluvní strany takto:</w:t>
      </w:r>
    </w:p>
    <w:p w14:paraId="239F412A" w14:textId="77777777" w:rsidR="002A380B" w:rsidRPr="00210D91" w:rsidRDefault="002A380B">
      <w:pPr>
        <w:spacing w:before="120"/>
        <w:jc w:val="both"/>
        <w:rPr>
          <w:rFonts w:ascii="Tahoma" w:hAnsi="Tahoma" w:cs="Tahoma"/>
          <w:b/>
        </w:rPr>
      </w:pPr>
    </w:p>
    <w:p w14:paraId="2F93BA75"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Článek 1- prohlášení pronajímatele</w:t>
      </w:r>
    </w:p>
    <w:p w14:paraId="5164D7F2" w14:textId="77777777" w:rsidR="002A380B" w:rsidRPr="00210D91" w:rsidRDefault="002A380B" w:rsidP="00C31CE8">
      <w:pPr>
        <w:pStyle w:val="Heading3"/>
        <w:numPr>
          <w:ilvl w:val="1"/>
          <w:numId w:val="3"/>
        </w:numPr>
        <w:spacing w:before="120" w:after="0"/>
        <w:jc w:val="both"/>
        <w:rPr>
          <w:rFonts w:ascii="Tahoma" w:hAnsi="Tahoma" w:cs="Tahoma"/>
          <w:sz w:val="20"/>
          <w:lang w:val="cs-CZ"/>
        </w:rPr>
      </w:pPr>
      <w:r w:rsidRPr="00210D91">
        <w:rPr>
          <w:rFonts w:ascii="Tahoma" w:hAnsi="Tahoma" w:cs="Tahoma"/>
          <w:sz w:val="20"/>
          <w:lang w:val="cs-CZ"/>
        </w:rPr>
        <w:t xml:space="preserve">Pronajímatel prohlašuje, že je </w:t>
      </w:r>
      <w:r w:rsidR="00E761A3" w:rsidRPr="00210D91">
        <w:rPr>
          <w:rFonts w:ascii="Tahoma" w:hAnsi="Tahoma" w:cs="Tahoma"/>
          <w:sz w:val="20"/>
          <w:lang w:val="cs-CZ"/>
        </w:rPr>
        <w:t xml:space="preserve">výlučným </w:t>
      </w:r>
      <w:r w:rsidRPr="00210D91">
        <w:rPr>
          <w:rFonts w:ascii="Tahoma" w:hAnsi="Tahoma" w:cs="Tahoma"/>
          <w:sz w:val="20"/>
          <w:lang w:val="cs-CZ"/>
        </w:rPr>
        <w:t xml:space="preserve">vlastníkem </w:t>
      </w:r>
      <w:r w:rsidR="00F9632D" w:rsidRPr="00210D91">
        <w:rPr>
          <w:rFonts w:ascii="Tahoma" w:hAnsi="Tahoma" w:cs="Tahoma"/>
          <w:sz w:val="20"/>
          <w:lang w:val="cs-CZ"/>
        </w:rPr>
        <w:t>nemovit</w:t>
      </w:r>
      <w:r w:rsidR="00461ABF" w:rsidRPr="00210D91">
        <w:rPr>
          <w:rFonts w:ascii="Tahoma" w:hAnsi="Tahoma" w:cs="Tahoma"/>
          <w:sz w:val="20"/>
          <w:lang w:val="cs-CZ"/>
        </w:rPr>
        <w:t>ých</w:t>
      </w:r>
      <w:r w:rsidR="00F9632D" w:rsidRPr="00210D91">
        <w:rPr>
          <w:rFonts w:ascii="Tahoma" w:hAnsi="Tahoma" w:cs="Tahoma"/>
          <w:sz w:val="20"/>
          <w:lang w:val="cs-CZ"/>
        </w:rPr>
        <w:t xml:space="preserve"> věc</w:t>
      </w:r>
      <w:r w:rsidR="00461ABF" w:rsidRPr="00210D91">
        <w:rPr>
          <w:rFonts w:ascii="Tahoma" w:hAnsi="Tahoma" w:cs="Tahoma"/>
          <w:sz w:val="20"/>
          <w:lang w:val="cs-CZ"/>
        </w:rPr>
        <w:t>í</w:t>
      </w:r>
      <w:r w:rsidR="00F9632D" w:rsidRPr="00210D91">
        <w:rPr>
          <w:rFonts w:ascii="Tahoma" w:hAnsi="Tahoma" w:cs="Tahoma"/>
          <w:sz w:val="20"/>
          <w:lang w:val="cs-CZ"/>
        </w:rPr>
        <w:t xml:space="preserve"> – pozemku </w:t>
      </w:r>
      <w:proofErr w:type="spellStart"/>
      <w:r w:rsidR="00F9632D" w:rsidRPr="00210D91">
        <w:rPr>
          <w:rFonts w:ascii="Tahoma" w:hAnsi="Tahoma" w:cs="Tahoma"/>
          <w:sz w:val="20"/>
          <w:lang w:val="cs-CZ"/>
        </w:rPr>
        <w:t>pa</w:t>
      </w:r>
      <w:r w:rsidR="00773A47" w:rsidRPr="00210D91">
        <w:rPr>
          <w:rFonts w:ascii="Tahoma" w:hAnsi="Tahoma" w:cs="Tahoma"/>
          <w:sz w:val="20"/>
          <w:lang w:val="cs-CZ"/>
        </w:rPr>
        <w:t>rc</w:t>
      </w:r>
      <w:proofErr w:type="spellEnd"/>
      <w:r w:rsidR="00773A47" w:rsidRPr="00210D91">
        <w:rPr>
          <w:rFonts w:ascii="Tahoma" w:hAnsi="Tahoma" w:cs="Tahoma"/>
          <w:sz w:val="20"/>
          <w:lang w:val="cs-CZ"/>
        </w:rPr>
        <w:t xml:space="preserve">. č. st. 2099/1, kat. </w:t>
      </w:r>
      <w:proofErr w:type="spellStart"/>
      <w:r w:rsidR="00773A47" w:rsidRPr="00210D91">
        <w:rPr>
          <w:rFonts w:ascii="Tahoma" w:hAnsi="Tahoma" w:cs="Tahoma"/>
          <w:sz w:val="20"/>
          <w:lang w:val="cs-CZ"/>
        </w:rPr>
        <w:t>úz</w:t>
      </w:r>
      <w:proofErr w:type="spellEnd"/>
      <w:r w:rsidR="00773A47" w:rsidRPr="00210D91">
        <w:rPr>
          <w:rFonts w:ascii="Tahoma" w:hAnsi="Tahoma" w:cs="Tahoma"/>
          <w:sz w:val="20"/>
          <w:lang w:val="cs-CZ"/>
        </w:rPr>
        <w:t>. Jičín, obec Jičín</w:t>
      </w:r>
      <w:r w:rsidR="00F9632D" w:rsidRPr="00210D91">
        <w:rPr>
          <w:rFonts w:ascii="Tahoma" w:hAnsi="Tahoma" w:cs="Tahoma"/>
          <w:sz w:val="20"/>
          <w:lang w:val="cs-CZ"/>
        </w:rPr>
        <w:t xml:space="preserve">, </w:t>
      </w:r>
      <w:r w:rsidR="00400D91" w:rsidRPr="00210D91">
        <w:rPr>
          <w:rFonts w:ascii="Tahoma" w:hAnsi="Tahoma" w:cs="Tahoma"/>
          <w:sz w:val="20"/>
          <w:lang w:val="cs-CZ"/>
        </w:rPr>
        <w:t xml:space="preserve">který je </w:t>
      </w:r>
      <w:r w:rsidR="00400D91" w:rsidRPr="00210D91">
        <w:rPr>
          <w:rFonts w:ascii="Tahoma" w:hAnsi="Tahoma" w:cs="Tahoma"/>
          <w:snapToGrid w:val="0"/>
          <w:sz w:val="20"/>
          <w:lang w:val="cs-CZ" w:eastAsia="cs-CZ"/>
        </w:rPr>
        <w:t>zapsán na LV č. 3975</w:t>
      </w:r>
      <w:r w:rsidR="00461ABF" w:rsidRPr="00210D91">
        <w:rPr>
          <w:rFonts w:ascii="Tahoma" w:hAnsi="Tahoma" w:cs="Tahoma"/>
          <w:snapToGrid w:val="0"/>
          <w:sz w:val="20"/>
          <w:lang w:val="cs-CZ" w:eastAsia="cs-CZ"/>
        </w:rPr>
        <w:t xml:space="preserve">, vedeném Katastrálním úřadem pro </w:t>
      </w:r>
      <w:r w:rsidR="00461ABF" w:rsidRPr="00210D91">
        <w:rPr>
          <w:rFonts w:ascii="Tahoma" w:hAnsi="Tahoma" w:cs="Tahoma"/>
          <w:sz w:val="20"/>
          <w:lang w:val="cs-CZ" w:eastAsia="cs-CZ"/>
        </w:rPr>
        <w:t>Královéhradecký kraj</w:t>
      </w:r>
      <w:r w:rsidR="00461ABF" w:rsidRPr="00210D91">
        <w:rPr>
          <w:rFonts w:ascii="Tahoma" w:hAnsi="Tahoma" w:cs="Tahoma"/>
          <w:snapToGrid w:val="0"/>
          <w:sz w:val="20"/>
          <w:lang w:val="cs-CZ" w:eastAsia="cs-CZ"/>
        </w:rPr>
        <w:t xml:space="preserve">, Katastrální pracoviště Jičín, </w:t>
      </w:r>
      <w:r w:rsidR="00F9632D" w:rsidRPr="00210D91">
        <w:rPr>
          <w:rFonts w:ascii="Tahoma" w:hAnsi="Tahoma" w:cs="Tahoma"/>
          <w:sz w:val="20"/>
          <w:lang w:val="cs-CZ"/>
        </w:rPr>
        <w:t xml:space="preserve">včetně </w:t>
      </w:r>
      <w:r w:rsidRPr="00210D91">
        <w:rPr>
          <w:rFonts w:ascii="Tahoma" w:hAnsi="Tahoma" w:cs="Tahoma"/>
          <w:sz w:val="20"/>
          <w:lang w:val="cs-CZ"/>
        </w:rPr>
        <w:t xml:space="preserve">stavby </w:t>
      </w:r>
      <w:r w:rsidR="00773A47" w:rsidRPr="00210D91">
        <w:rPr>
          <w:rFonts w:ascii="Tahoma" w:hAnsi="Tahoma" w:cs="Tahoma"/>
          <w:sz w:val="20"/>
          <w:lang w:val="cs-CZ" w:eastAsia="cs-CZ"/>
        </w:rPr>
        <w:t xml:space="preserve">bez </w:t>
      </w:r>
      <w:r w:rsidR="00461ABF" w:rsidRPr="00210D91">
        <w:rPr>
          <w:rFonts w:ascii="Tahoma" w:hAnsi="Tahoma" w:cs="Tahoma"/>
          <w:sz w:val="20"/>
          <w:lang w:val="cs-CZ" w:eastAsia="cs-CZ"/>
        </w:rPr>
        <w:t>čísla popisného nebo evidenčního</w:t>
      </w:r>
      <w:r w:rsidR="00773A47" w:rsidRPr="00210D91">
        <w:rPr>
          <w:rFonts w:ascii="Tahoma" w:hAnsi="Tahoma" w:cs="Tahoma"/>
          <w:sz w:val="20"/>
          <w:lang w:val="cs-CZ" w:eastAsia="cs-CZ"/>
        </w:rPr>
        <w:t>, objekt občanské vybavenosti</w:t>
      </w:r>
      <w:r w:rsidR="00461ABF" w:rsidRPr="00210D91">
        <w:rPr>
          <w:rFonts w:ascii="Tahoma" w:hAnsi="Tahoma" w:cs="Tahoma"/>
          <w:sz w:val="20"/>
          <w:lang w:val="cs-CZ" w:eastAsia="cs-CZ"/>
        </w:rPr>
        <w:t xml:space="preserve"> (vodojem)</w:t>
      </w:r>
      <w:r w:rsidR="00400D91" w:rsidRPr="00210D91">
        <w:rPr>
          <w:rFonts w:ascii="Tahoma" w:hAnsi="Tahoma" w:cs="Tahoma"/>
          <w:sz w:val="20"/>
          <w:lang w:val="cs-CZ" w:eastAsia="cs-CZ"/>
        </w:rPr>
        <w:t xml:space="preserve">, </w:t>
      </w:r>
      <w:r w:rsidR="00400D91" w:rsidRPr="00210D91">
        <w:rPr>
          <w:rFonts w:ascii="Tahoma" w:hAnsi="Tahoma" w:cs="Tahoma"/>
          <w:snapToGrid w:val="0"/>
          <w:sz w:val="20"/>
          <w:lang w:val="cs-CZ" w:eastAsia="cs-CZ"/>
        </w:rPr>
        <w:t>který</w:t>
      </w:r>
      <w:r w:rsidR="00F9632D" w:rsidRPr="00210D91">
        <w:rPr>
          <w:rFonts w:ascii="Tahoma" w:hAnsi="Tahoma" w:cs="Tahoma"/>
          <w:snapToGrid w:val="0"/>
          <w:sz w:val="20"/>
          <w:lang w:val="cs-CZ" w:eastAsia="cs-CZ"/>
        </w:rPr>
        <w:t xml:space="preserve"> je součástí uvedeného </w:t>
      </w:r>
      <w:r w:rsidRPr="00210D91">
        <w:rPr>
          <w:rFonts w:ascii="Tahoma" w:hAnsi="Tahoma" w:cs="Tahoma"/>
          <w:snapToGrid w:val="0"/>
          <w:sz w:val="20"/>
          <w:lang w:val="cs-CZ" w:eastAsia="cs-CZ"/>
        </w:rPr>
        <w:t>pozemku</w:t>
      </w:r>
      <w:r w:rsidR="00461ABF" w:rsidRPr="00210D91">
        <w:rPr>
          <w:rFonts w:ascii="Tahoma" w:hAnsi="Tahoma" w:cs="Tahoma"/>
          <w:snapToGrid w:val="0"/>
          <w:sz w:val="20"/>
          <w:lang w:val="cs-CZ" w:eastAsia="cs-CZ"/>
        </w:rPr>
        <w:t xml:space="preserve"> (není však zapsán na LV) a jehož součástí je i nadzemní zděný objekt </w:t>
      </w:r>
      <w:r w:rsidRPr="00210D91">
        <w:rPr>
          <w:rFonts w:ascii="Tahoma" w:hAnsi="Tahoma" w:cs="Tahoma"/>
          <w:sz w:val="20"/>
          <w:lang w:val="cs-CZ"/>
        </w:rPr>
        <w:t>(</w:t>
      </w:r>
      <w:r w:rsidR="00461ABF" w:rsidRPr="00210D91">
        <w:rPr>
          <w:rFonts w:ascii="Tahoma" w:hAnsi="Tahoma" w:cs="Tahoma"/>
          <w:sz w:val="20"/>
          <w:lang w:val="cs-CZ"/>
        </w:rPr>
        <w:t xml:space="preserve">společně </w:t>
      </w:r>
      <w:r w:rsidRPr="00210D91">
        <w:rPr>
          <w:rFonts w:ascii="Tahoma" w:hAnsi="Tahoma" w:cs="Tahoma"/>
          <w:sz w:val="20"/>
          <w:lang w:val="cs-CZ"/>
        </w:rPr>
        <w:t>dále jen „NEMOVITOST“).</w:t>
      </w:r>
    </w:p>
    <w:p w14:paraId="24BD36A8" w14:textId="77777777" w:rsidR="002A380B" w:rsidRPr="00210D91" w:rsidRDefault="002A380B">
      <w:pPr>
        <w:numPr>
          <w:ilvl w:val="1"/>
          <w:numId w:val="3"/>
        </w:numPr>
        <w:spacing w:before="120"/>
        <w:jc w:val="both"/>
        <w:rPr>
          <w:rFonts w:ascii="Tahoma" w:hAnsi="Tahoma" w:cs="Tahoma"/>
        </w:rPr>
      </w:pPr>
      <w:r w:rsidRPr="00210D91">
        <w:rPr>
          <w:rFonts w:ascii="Tahoma" w:hAnsi="Tahoma" w:cs="Tahoma"/>
        </w:rPr>
        <w:t>Pronajímatel prohlašuje, že:</w:t>
      </w:r>
    </w:p>
    <w:p w14:paraId="09E69969" w14:textId="77777777" w:rsidR="002A380B" w:rsidRPr="00210D91" w:rsidRDefault="002A380B">
      <w:pPr>
        <w:numPr>
          <w:ilvl w:val="0"/>
          <w:numId w:val="2"/>
        </w:numPr>
        <w:tabs>
          <w:tab w:val="clear" w:pos="1416"/>
          <w:tab w:val="num" w:pos="1134"/>
        </w:tabs>
        <w:spacing w:before="120"/>
        <w:ind w:left="1134" w:hanging="425"/>
        <w:jc w:val="both"/>
        <w:rPr>
          <w:rFonts w:ascii="Tahoma" w:hAnsi="Tahoma" w:cs="Tahoma"/>
        </w:rPr>
      </w:pPr>
      <w:r w:rsidRPr="00210D91">
        <w:rPr>
          <w:rFonts w:ascii="Tahoma" w:hAnsi="Tahoma" w:cs="Tahoma"/>
        </w:rPr>
        <w:t>je oprávněn níže specifikovaný PŘEDMĚT NÁJMU nájemci na základě této smlouvy pronajmout a tuto smlouvu v celém jejím rozsahu platně uzavřít, včetně udělení souhlasu ke stavebním úpravám na NEMOVITOSTI v rozsahu uvedeném v </w:t>
      </w:r>
      <w:r w:rsidRPr="00210D91">
        <w:rPr>
          <w:rFonts w:ascii="Tahoma" w:hAnsi="Tahoma" w:cs="Tahoma"/>
          <w:b/>
          <w:bCs/>
        </w:rPr>
        <w:t>Příloze 2</w:t>
      </w:r>
      <w:r w:rsidRPr="00210D91">
        <w:rPr>
          <w:rFonts w:ascii="Tahoma" w:hAnsi="Tahoma" w:cs="Tahoma"/>
        </w:rPr>
        <w:t>;</w:t>
      </w:r>
    </w:p>
    <w:p w14:paraId="6E980478" w14:textId="77777777" w:rsidR="002A380B" w:rsidRPr="00210D91" w:rsidRDefault="002A380B">
      <w:pPr>
        <w:numPr>
          <w:ilvl w:val="0"/>
          <w:numId w:val="2"/>
        </w:numPr>
        <w:tabs>
          <w:tab w:val="clear" w:pos="1416"/>
          <w:tab w:val="num" w:pos="1134"/>
        </w:tabs>
        <w:spacing w:before="120"/>
        <w:ind w:left="1134" w:hanging="425"/>
        <w:jc w:val="both"/>
        <w:rPr>
          <w:rFonts w:ascii="Tahoma" w:hAnsi="Tahoma" w:cs="Tahoma"/>
        </w:rPr>
      </w:pPr>
      <w:r w:rsidRPr="00210D91">
        <w:rPr>
          <w:rFonts w:ascii="Tahoma" w:hAnsi="Tahoma" w:cs="Tahoma"/>
        </w:rPr>
        <w:lastRenderedPageBreak/>
        <w:t>níže specifikovaný PŘEDMĚT NÁJMU je v době podpisu této smlouvy způsobilý ke sjednanému účelu nájmu, přičemž dle nejlepšího vědomí pronajímatele bude PŘEDMĚT NÁJMU ke sjednanému účelu nájmu způsobilý i v době účinnosti této smlouvy;</w:t>
      </w:r>
    </w:p>
    <w:p w14:paraId="58F059B1" w14:textId="77777777" w:rsidR="002A380B" w:rsidRPr="00210D91" w:rsidRDefault="002A380B">
      <w:pPr>
        <w:numPr>
          <w:ilvl w:val="0"/>
          <w:numId w:val="2"/>
        </w:numPr>
        <w:tabs>
          <w:tab w:val="clear" w:pos="1416"/>
          <w:tab w:val="num" w:pos="1134"/>
        </w:tabs>
        <w:spacing w:before="120"/>
        <w:ind w:left="1134" w:hanging="425"/>
        <w:jc w:val="both"/>
        <w:rPr>
          <w:rFonts w:ascii="Tahoma" w:hAnsi="Tahoma" w:cs="Tahoma"/>
        </w:rPr>
      </w:pPr>
      <w:r w:rsidRPr="00210D91">
        <w:rPr>
          <w:rFonts w:ascii="Tahoma" w:hAnsi="Tahoma" w:cs="Tahoma"/>
        </w:rPr>
        <w:t>k PŘEDMĚTU NÁJMU neuplatňuje žádná osoba práva, která by byla neslučitelná s právy nájemce dle této smlouvy</w:t>
      </w:r>
      <w:r w:rsidR="007829B5" w:rsidRPr="00210D91">
        <w:rPr>
          <w:rFonts w:ascii="Tahoma" w:hAnsi="Tahoma" w:cs="Tahoma"/>
        </w:rPr>
        <w:t>.</w:t>
      </w:r>
    </w:p>
    <w:p w14:paraId="17ADBCEF" w14:textId="77777777" w:rsidR="002A380B" w:rsidRPr="00210D91" w:rsidRDefault="002A380B">
      <w:pPr>
        <w:spacing w:before="120"/>
        <w:jc w:val="both"/>
        <w:rPr>
          <w:rFonts w:ascii="Tahoma" w:hAnsi="Tahoma" w:cs="Tahoma"/>
        </w:rPr>
      </w:pPr>
    </w:p>
    <w:p w14:paraId="7F35EA4C"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Článek 2 - Předmět nájmu</w:t>
      </w:r>
    </w:p>
    <w:p w14:paraId="526A5EC5" w14:textId="77777777" w:rsidR="00D8290C" w:rsidRPr="00210D91" w:rsidRDefault="002A380B">
      <w:pPr>
        <w:numPr>
          <w:ilvl w:val="1"/>
          <w:numId w:val="5"/>
        </w:numPr>
        <w:tabs>
          <w:tab w:val="clear" w:pos="360"/>
          <w:tab w:val="num" w:pos="709"/>
        </w:tabs>
        <w:spacing w:before="120"/>
        <w:ind w:left="709" w:hanging="709"/>
        <w:jc w:val="both"/>
        <w:rPr>
          <w:rFonts w:ascii="Tahoma" w:hAnsi="Tahoma" w:cs="Tahoma"/>
        </w:rPr>
      </w:pPr>
      <w:r w:rsidRPr="00210D91">
        <w:rPr>
          <w:rFonts w:ascii="Tahoma" w:hAnsi="Tahoma" w:cs="Tahoma"/>
        </w:rPr>
        <w:t>Pronajímatel za podmínek v této smlouvě uvedených nájemci za úplatu pronajímá</w:t>
      </w:r>
      <w:r w:rsidR="00D8290C" w:rsidRPr="00210D91">
        <w:rPr>
          <w:rFonts w:ascii="Tahoma" w:hAnsi="Tahoma" w:cs="Tahoma"/>
        </w:rPr>
        <w:t xml:space="preserve"> následující</w:t>
      </w:r>
      <w:r w:rsidRPr="00210D91">
        <w:rPr>
          <w:rFonts w:ascii="Tahoma" w:hAnsi="Tahoma" w:cs="Tahoma"/>
        </w:rPr>
        <w:t xml:space="preserve"> </w:t>
      </w:r>
      <w:r w:rsidR="00F9632D" w:rsidRPr="00210D91">
        <w:rPr>
          <w:rFonts w:ascii="Tahoma" w:hAnsi="Tahoma" w:cs="Tahoma"/>
        </w:rPr>
        <w:t>část</w:t>
      </w:r>
      <w:r w:rsidR="00D8290C" w:rsidRPr="00210D91">
        <w:rPr>
          <w:rFonts w:ascii="Tahoma" w:hAnsi="Tahoma" w:cs="Tahoma"/>
        </w:rPr>
        <w:t>i</w:t>
      </w:r>
      <w:r w:rsidR="00F9632D" w:rsidRPr="00210D91">
        <w:rPr>
          <w:rFonts w:ascii="Tahoma" w:hAnsi="Tahoma" w:cs="Tahoma"/>
        </w:rPr>
        <w:t xml:space="preserve"> NEMOVITOSTI</w:t>
      </w:r>
      <w:r w:rsidR="00D8290C" w:rsidRPr="00210D91">
        <w:rPr>
          <w:rFonts w:ascii="Tahoma" w:hAnsi="Tahoma" w:cs="Tahoma"/>
        </w:rPr>
        <w:t>:</w:t>
      </w:r>
    </w:p>
    <w:p w14:paraId="55C27A77" w14:textId="77777777" w:rsidR="00B8215F" w:rsidRPr="00210D91" w:rsidRDefault="00D8290C">
      <w:pPr>
        <w:spacing w:before="120"/>
        <w:ind w:left="709"/>
        <w:jc w:val="both"/>
        <w:rPr>
          <w:rFonts w:ascii="Tahoma" w:hAnsi="Tahoma" w:cs="Tahoma"/>
          <w:iCs/>
        </w:rPr>
      </w:pPr>
      <w:r w:rsidRPr="00210D91">
        <w:rPr>
          <w:rFonts w:ascii="Tahoma" w:hAnsi="Tahoma" w:cs="Tahoma"/>
        </w:rPr>
        <w:t>a)</w:t>
      </w:r>
      <w:r w:rsidR="00F9632D" w:rsidRPr="00210D91">
        <w:rPr>
          <w:rFonts w:ascii="Tahoma" w:hAnsi="Tahoma" w:cs="Tahoma"/>
        </w:rPr>
        <w:t xml:space="preserve"> </w:t>
      </w:r>
      <w:r w:rsidR="00424371" w:rsidRPr="00210D91">
        <w:rPr>
          <w:rFonts w:ascii="Tahoma" w:hAnsi="Tahoma" w:cs="Tahoma"/>
          <w:bCs/>
        </w:rPr>
        <w:t xml:space="preserve">část </w:t>
      </w:r>
      <w:r w:rsidRPr="00210D91">
        <w:rPr>
          <w:rFonts w:ascii="Tahoma" w:hAnsi="Tahoma" w:cs="Tahoma"/>
          <w:bCs/>
        </w:rPr>
        <w:t xml:space="preserve">pozemku </w:t>
      </w:r>
      <w:proofErr w:type="spellStart"/>
      <w:r w:rsidRPr="00210D91">
        <w:rPr>
          <w:rFonts w:ascii="Tahoma" w:hAnsi="Tahoma" w:cs="Tahoma"/>
          <w:bCs/>
        </w:rPr>
        <w:t>parc</w:t>
      </w:r>
      <w:proofErr w:type="spellEnd"/>
      <w:r w:rsidRPr="00210D91">
        <w:rPr>
          <w:rFonts w:ascii="Tahoma" w:hAnsi="Tahoma" w:cs="Tahoma"/>
          <w:bCs/>
        </w:rPr>
        <w:t xml:space="preserve">. č. </w:t>
      </w:r>
      <w:r w:rsidRPr="00210D91">
        <w:rPr>
          <w:rFonts w:ascii="Tahoma" w:hAnsi="Tahoma" w:cs="Tahoma"/>
        </w:rPr>
        <w:t xml:space="preserve">st. 2099/1 a část </w:t>
      </w:r>
      <w:r w:rsidR="006C1146" w:rsidRPr="00210D91">
        <w:rPr>
          <w:rFonts w:ascii="Tahoma" w:hAnsi="Tahoma" w:cs="Tahoma"/>
          <w:bCs/>
        </w:rPr>
        <w:t>obvodových stěn</w:t>
      </w:r>
      <w:r w:rsidR="00212FE9" w:rsidRPr="00210D91">
        <w:rPr>
          <w:rFonts w:ascii="Tahoma" w:hAnsi="Tahoma" w:cs="Tahoma"/>
          <w:bCs/>
        </w:rPr>
        <w:t xml:space="preserve"> </w:t>
      </w:r>
      <w:r w:rsidRPr="00210D91">
        <w:rPr>
          <w:rFonts w:ascii="Tahoma" w:hAnsi="Tahoma" w:cs="Tahoma"/>
          <w:bCs/>
        </w:rPr>
        <w:t>nadzemního zděného objektu</w:t>
      </w:r>
      <w:r w:rsidR="002A380B" w:rsidRPr="00210D91">
        <w:rPr>
          <w:rFonts w:ascii="Tahoma" w:hAnsi="Tahoma" w:cs="Tahoma"/>
          <w:iCs/>
        </w:rPr>
        <w:t xml:space="preserve"> </w:t>
      </w:r>
      <w:r w:rsidRPr="00210D91">
        <w:rPr>
          <w:rFonts w:ascii="Tahoma" w:hAnsi="Tahoma" w:cs="Tahoma"/>
          <w:iCs/>
        </w:rPr>
        <w:t xml:space="preserve">vodojemu </w:t>
      </w:r>
      <w:r w:rsidR="002A380B" w:rsidRPr="00210D91">
        <w:rPr>
          <w:rFonts w:ascii="Tahoma" w:hAnsi="Tahoma" w:cs="Tahoma"/>
          <w:iCs/>
        </w:rPr>
        <w:t>pro umí</w:t>
      </w:r>
      <w:r w:rsidR="006C1146" w:rsidRPr="00210D91">
        <w:rPr>
          <w:rFonts w:ascii="Tahoma" w:hAnsi="Tahoma" w:cs="Tahoma"/>
          <w:iCs/>
        </w:rPr>
        <w:t xml:space="preserve">stění </w:t>
      </w:r>
      <w:r w:rsidRPr="00210D91">
        <w:rPr>
          <w:rFonts w:ascii="Tahoma" w:hAnsi="Tahoma" w:cs="Tahoma"/>
          <w:iCs/>
        </w:rPr>
        <w:t xml:space="preserve">ocelového rámu pro umístění </w:t>
      </w:r>
      <w:r w:rsidR="006C1146" w:rsidRPr="00210D91">
        <w:rPr>
          <w:rFonts w:ascii="Tahoma" w:hAnsi="Tahoma" w:cs="Tahoma"/>
          <w:iCs/>
        </w:rPr>
        <w:t>technologických kabinetů</w:t>
      </w:r>
      <w:r w:rsidRPr="00210D91">
        <w:rPr>
          <w:rFonts w:ascii="Tahoma" w:hAnsi="Tahoma" w:cs="Tahoma"/>
          <w:iCs/>
        </w:rPr>
        <w:t xml:space="preserve"> a</w:t>
      </w:r>
      <w:r w:rsidR="002A380B" w:rsidRPr="00210D91">
        <w:rPr>
          <w:rFonts w:ascii="Tahoma" w:hAnsi="Tahoma" w:cs="Tahoma"/>
          <w:iCs/>
        </w:rPr>
        <w:t xml:space="preserve"> jejich přísl</w:t>
      </w:r>
      <w:r w:rsidR="006C1146" w:rsidRPr="00210D91">
        <w:rPr>
          <w:rFonts w:ascii="Tahoma" w:hAnsi="Tahoma" w:cs="Tahoma"/>
          <w:iCs/>
        </w:rPr>
        <w:t>ušenství</w:t>
      </w:r>
      <w:r w:rsidRPr="00210D91">
        <w:rPr>
          <w:rFonts w:ascii="Tahoma" w:hAnsi="Tahoma" w:cs="Tahoma"/>
          <w:iCs/>
        </w:rPr>
        <w:t>;</w:t>
      </w:r>
      <w:r w:rsidR="002A380B" w:rsidRPr="00210D91">
        <w:rPr>
          <w:rFonts w:ascii="Tahoma" w:hAnsi="Tahoma" w:cs="Tahoma"/>
          <w:iCs/>
        </w:rPr>
        <w:t xml:space="preserve"> </w:t>
      </w:r>
      <w:r w:rsidR="006C1146" w:rsidRPr="00210D91">
        <w:rPr>
          <w:rFonts w:ascii="Tahoma" w:hAnsi="Tahoma" w:cs="Tahoma"/>
          <w:iCs/>
        </w:rPr>
        <w:t xml:space="preserve">a </w:t>
      </w:r>
    </w:p>
    <w:p w14:paraId="20E10B56" w14:textId="77777777" w:rsidR="00B8215F" w:rsidRPr="00210D91" w:rsidRDefault="00D8290C">
      <w:pPr>
        <w:spacing w:before="120"/>
        <w:ind w:left="709"/>
        <w:jc w:val="both"/>
        <w:rPr>
          <w:rFonts w:ascii="Tahoma" w:hAnsi="Tahoma" w:cs="Tahoma"/>
        </w:rPr>
      </w:pPr>
      <w:r w:rsidRPr="00210D91">
        <w:rPr>
          <w:rFonts w:ascii="Tahoma" w:hAnsi="Tahoma" w:cs="Tahoma"/>
        </w:rPr>
        <w:t xml:space="preserve">b) část střechy a obvodových stěn </w:t>
      </w:r>
      <w:r w:rsidRPr="00210D91">
        <w:rPr>
          <w:rFonts w:ascii="Tahoma" w:hAnsi="Tahoma" w:cs="Tahoma"/>
          <w:bCs/>
        </w:rPr>
        <w:t>nadzemního zděného objektu</w:t>
      </w:r>
      <w:r w:rsidRPr="00210D91">
        <w:rPr>
          <w:rFonts w:ascii="Tahoma" w:hAnsi="Tahoma" w:cs="Tahoma"/>
          <w:iCs/>
        </w:rPr>
        <w:t xml:space="preserve"> vodojemu, jakož i příslušnou část pozemku </w:t>
      </w:r>
      <w:proofErr w:type="spellStart"/>
      <w:r w:rsidRPr="00210D91">
        <w:rPr>
          <w:rFonts w:ascii="Tahoma" w:hAnsi="Tahoma" w:cs="Tahoma"/>
          <w:iCs/>
        </w:rPr>
        <w:t>parc</w:t>
      </w:r>
      <w:proofErr w:type="spellEnd"/>
      <w:r w:rsidRPr="00210D91">
        <w:rPr>
          <w:rFonts w:ascii="Tahoma" w:hAnsi="Tahoma" w:cs="Tahoma"/>
          <w:iCs/>
        </w:rPr>
        <w:t xml:space="preserve">. č. st. 2099/1, pro umístění </w:t>
      </w:r>
      <w:r w:rsidR="006C1146" w:rsidRPr="00210D91">
        <w:rPr>
          <w:rFonts w:ascii="Tahoma" w:hAnsi="Tahoma" w:cs="Tahoma"/>
          <w:iCs/>
        </w:rPr>
        <w:t>anténních nosičů</w:t>
      </w:r>
      <w:r w:rsidRPr="00210D91">
        <w:rPr>
          <w:rFonts w:ascii="Tahoma" w:hAnsi="Tahoma" w:cs="Tahoma"/>
          <w:iCs/>
        </w:rPr>
        <w:t>,</w:t>
      </w:r>
      <w:r w:rsidRPr="00210D91">
        <w:rPr>
          <w:rFonts w:ascii="Tahoma" w:hAnsi="Tahoma" w:cs="Tahoma"/>
        </w:rPr>
        <w:t xml:space="preserve"> kabelových tras, </w:t>
      </w:r>
      <w:proofErr w:type="spellStart"/>
      <w:r w:rsidRPr="00210D91">
        <w:rPr>
          <w:rFonts w:ascii="Tahoma" w:hAnsi="Tahoma" w:cs="Tahoma"/>
        </w:rPr>
        <w:t>výlezového</w:t>
      </w:r>
      <w:proofErr w:type="spellEnd"/>
      <w:r w:rsidRPr="00210D91">
        <w:rPr>
          <w:rFonts w:ascii="Tahoma" w:hAnsi="Tahoma" w:cs="Tahoma"/>
        </w:rPr>
        <w:t xml:space="preserve"> žebříku</w:t>
      </w:r>
      <w:r w:rsidR="00F32AAC" w:rsidRPr="00210D91">
        <w:rPr>
          <w:rFonts w:ascii="Tahoma" w:hAnsi="Tahoma" w:cs="Tahoma"/>
        </w:rPr>
        <w:t xml:space="preserve"> </w:t>
      </w:r>
      <w:r w:rsidRPr="00210D91">
        <w:rPr>
          <w:rFonts w:ascii="Tahoma" w:hAnsi="Tahoma" w:cs="Tahoma"/>
        </w:rPr>
        <w:t>a BOZP prvků;</w:t>
      </w:r>
    </w:p>
    <w:p w14:paraId="747CAF7E" w14:textId="77777777" w:rsidR="00B8215F" w:rsidRPr="00210D91" w:rsidRDefault="002A380B">
      <w:pPr>
        <w:spacing w:before="120"/>
        <w:ind w:left="709"/>
        <w:jc w:val="both"/>
        <w:rPr>
          <w:rFonts w:ascii="Tahoma" w:hAnsi="Tahoma" w:cs="Tahoma"/>
        </w:rPr>
      </w:pPr>
      <w:r w:rsidRPr="00210D91">
        <w:rPr>
          <w:rFonts w:ascii="Tahoma" w:hAnsi="Tahoma" w:cs="Tahoma"/>
        </w:rPr>
        <w:t>to vše specifikováno a zakresleno</w:t>
      </w:r>
      <w:r w:rsidRPr="00210D91">
        <w:rPr>
          <w:rFonts w:ascii="Tahoma" w:hAnsi="Tahoma" w:cs="Tahoma"/>
          <w:iCs/>
        </w:rPr>
        <w:t xml:space="preserve"> v </w:t>
      </w:r>
      <w:r w:rsidRPr="00210D91">
        <w:rPr>
          <w:rFonts w:ascii="Tahoma" w:hAnsi="Tahoma" w:cs="Tahoma"/>
          <w:b/>
          <w:bCs/>
          <w:iCs/>
        </w:rPr>
        <w:t>Příloze 1</w:t>
      </w:r>
      <w:r w:rsidR="00161FC4" w:rsidRPr="00210D91">
        <w:rPr>
          <w:rFonts w:ascii="Tahoma" w:hAnsi="Tahoma" w:cs="Tahoma"/>
        </w:rPr>
        <w:t xml:space="preserve"> </w:t>
      </w:r>
      <w:r w:rsidRPr="00210D91">
        <w:rPr>
          <w:rFonts w:ascii="Tahoma" w:hAnsi="Tahoma" w:cs="Tahoma"/>
        </w:rPr>
        <w:t>(</w:t>
      </w:r>
      <w:r w:rsidR="00F24145" w:rsidRPr="00210D91">
        <w:rPr>
          <w:rFonts w:ascii="Tahoma" w:hAnsi="Tahoma" w:cs="Tahoma"/>
        </w:rPr>
        <w:t xml:space="preserve">v této smlouvě </w:t>
      </w:r>
      <w:r w:rsidR="00A008FA" w:rsidRPr="00210D91">
        <w:rPr>
          <w:rFonts w:ascii="Tahoma" w:hAnsi="Tahoma" w:cs="Tahoma"/>
        </w:rPr>
        <w:t xml:space="preserve">i </w:t>
      </w:r>
      <w:r w:rsidRPr="00210D91">
        <w:rPr>
          <w:rFonts w:ascii="Tahoma" w:hAnsi="Tahoma" w:cs="Tahoma"/>
        </w:rPr>
        <w:t>jen</w:t>
      </w:r>
      <w:r w:rsidR="00A008FA" w:rsidRPr="00210D91">
        <w:rPr>
          <w:rFonts w:ascii="Tahoma" w:hAnsi="Tahoma" w:cs="Tahoma"/>
        </w:rPr>
        <w:t xml:space="preserve"> jako</w:t>
      </w:r>
      <w:r w:rsidRPr="00210D91">
        <w:rPr>
          <w:rFonts w:ascii="Tahoma" w:hAnsi="Tahoma" w:cs="Tahoma"/>
        </w:rPr>
        <w:t xml:space="preserve"> „PŘEDMĚT NÁJMU“), aby nájemce PŘEDMĚT NÁJMU v souladu s touto smlouvou užíval a nájemce PŘEDMĚT NÁJMU za podmínek této smlouvy</w:t>
      </w:r>
      <w:r w:rsidR="000F53C7" w:rsidRPr="00210D91">
        <w:rPr>
          <w:rFonts w:ascii="Tahoma" w:hAnsi="Tahoma" w:cs="Tahoma"/>
        </w:rPr>
        <w:t xml:space="preserve"> do užívání</w:t>
      </w:r>
      <w:r w:rsidR="00161FC4" w:rsidRPr="00210D91">
        <w:rPr>
          <w:rFonts w:ascii="Tahoma" w:hAnsi="Tahoma" w:cs="Tahoma"/>
        </w:rPr>
        <w:t xml:space="preserve"> přijímá.</w:t>
      </w:r>
    </w:p>
    <w:p w14:paraId="6E655906" w14:textId="77777777" w:rsidR="002A380B" w:rsidRPr="00210D91" w:rsidRDefault="002A380B">
      <w:pPr>
        <w:numPr>
          <w:ilvl w:val="1"/>
          <w:numId w:val="5"/>
        </w:numPr>
        <w:tabs>
          <w:tab w:val="clear" w:pos="360"/>
          <w:tab w:val="num" w:pos="709"/>
        </w:tabs>
        <w:spacing w:before="120"/>
        <w:ind w:left="709" w:hanging="709"/>
        <w:jc w:val="both"/>
        <w:rPr>
          <w:rFonts w:ascii="Tahoma" w:hAnsi="Tahoma" w:cs="Tahoma"/>
        </w:rPr>
      </w:pPr>
      <w:r w:rsidRPr="00210D91">
        <w:rPr>
          <w:rFonts w:ascii="Tahoma" w:hAnsi="Tahoma" w:cs="Tahoma"/>
        </w:rPr>
        <w:t xml:space="preserve">PŘEDMĚT NÁJMU je nájemce oprávněn užívat v rozsahu stanoveném touto smlouvou ode dne </w:t>
      </w:r>
      <w:r w:rsidR="00E15B44" w:rsidRPr="00210D91">
        <w:rPr>
          <w:rFonts w:ascii="Tahoma" w:hAnsi="Tahoma" w:cs="Tahoma"/>
        </w:rPr>
        <w:t xml:space="preserve">plné </w:t>
      </w:r>
      <w:r w:rsidRPr="00210D91">
        <w:rPr>
          <w:rFonts w:ascii="Tahoma" w:hAnsi="Tahoma" w:cs="Tahoma"/>
        </w:rPr>
        <w:t xml:space="preserve">účinnosti této smlouvy, avšak již </w:t>
      </w:r>
      <w:r w:rsidR="000F53C7" w:rsidRPr="00210D91">
        <w:rPr>
          <w:rFonts w:ascii="Tahoma" w:hAnsi="Tahoma" w:cs="Tahoma"/>
        </w:rPr>
        <w:t xml:space="preserve">ode dne </w:t>
      </w:r>
      <w:r w:rsidR="00BC0EF3" w:rsidRPr="00210D91">
        <w:rPr>
          <w:rFonts w:ascii="Tahoma" w:hAnsi="Tahoma" w:cs="Tahoma"/>
        </w:rPr>
        <w:t xml:space="preserve">uzavření </w:t>
      </w:r>
      <w:r w:rsidRPr="00210D91">
        <w:rPr>
          <w:rFonts w:ascii="Tahoma" w:hAnsi="Tahoma" w:cs="Tahoma"/>
        </w:rPr>
        <w:t>této smlouvy je pronajímatel povinen umožnit nájemci přístup na PŘEDMĚT NÁJMU za účelem zaměřování pro účely umístění zařízení</w:t>
      </w:r>
      <w:r w:rsidR="00BC0EF3" w:rsidRPr="00210D91">
        <w:rPr>
          <w:rFonts w:ascii="Tahoma" w:hAnsi="Tahoma" w:cs="Tahoma"/>
        </w:rPr>
        <w:t xml:space="preserve"> elektronických komunikací</w:t>
      </w:r>
      <w:r w:rsidRPr="00210D91">
        <w:rPr>
          <w:rFonts w:ascii="Tahoma" w:hAnsi="Tahoma" w:cs="Tahoma"/>
        </w:rPr>
        <w:t>, plánování stavebních úprav</w:t>
      </w:r>
      <w:r w:rsidR="000F53C7" w:rsidRPr="00210D91">
        <w:rPr>
          <w:rFonts w:ascii="Tahoma" w:hAnsi="Tahoma" w:cs="Tahoma"/>
        </w:rPr>
        <w:t xml:space="preserve"> a podobně.</w:t>
      </w:r>
    </w:p>
    <w:p w14:paraId="41153CE1" w14:textId="77777777" w:rsidR="002A380B" w:rsidRPr="00210D91" w:rsidRDefault="002A380B">
      <w:pPr>
        <w:numPr>
          <w:ilvl w:val="1"/>
          <w:numId w:val="5"/>
        </w:numPr>
        <w:tabs>
          <w:tab w:val="clear" w:pos="360"/>
          <w:tab w:val="num" w:pos="709"/>
        </w:tabs>
        <w:spacing w:before="120"/>
        <w:ind w:left="709" w:hanging="709"/>
        <w:jc w:val="both"/>
        <w:rPr>
          <w:rFonts w:ascii="Tahoma" w:hAnsi="Tahoma" w:cs="Tahoma"/>
        </w:rPr>
      </w:pPr>
      <w:r w:rsidRPr="00210D91">
        <w:rPr>
          <w:rFonts w:ascii="Tahoma" w:hAnsi="Tahoma" w:cs="Tahoma"/>
          <w:snapToGrid w:val="0"/>
          <w:lang w:eastAsia="cs-CZ"/>
        </w:rPr>
        <w:t xml:space="preserve">O převzetí PŘEDMĚTU NÁJMU nájemcem od pronajímatele </w:t>
      </w:r>
      <w:r w:rsidR="00D64B39" w:rsidRPr="00210D91">
        <w:rPr>
          <w:rFonts w:ascii="Tahoma" w:hAnsi="Tahoma" w:cs="Tahoma"/>
          <w:snapToGrid w:val="0"/>
          <w:lang w:eastAsia="cs-CZ"/>
        </w:rPr>
        <w:t xml:space="preserve">strany </w:t>
      </w:r>
      <w:proofErr w:type="gramStart"/>
      <w:r w:rsidR="00D64B39" w:rsidRPr="00210D91">
        <w:rPr>
          <w:rFonts w:ascii="Tahoma" w:hAnsi="Tahoma" w:cs="Tahoma"/>
          <w:snapToGrid w:val="0"/>
          <w:lang w:eastAsia="cs-CZ"/>
        </w:rPr>
        <w:t>sepíší</w:t>
      </w:r>
      <w:proofErr w:type="gramEnd"/>
      <w:r w:rsidRPr="00210D91">
        <w:rPr>
          <w:rFonts w:ascii="Tahoma" w:hAnsi="Tahoma" w:cs="Tahoma"/>
          <w:snapToGrid w:val="0"/>
          <w:lang w:eastAsia="cs-CZ"/>
        </w:rPr>
        <w:t xml:space="preserve"> předávací protokol, který se stane nedílnou součástí této smlouvy. </w:t>
      </w:r>
      <w:r w:rsidR="00F24145" w:rsidRPr="00210D91">
        <w:rPr>
          <w:rFonts w:ascii="Tahoma" w:hAnsi="Tahoma" w:cs="Tahoma"/>
          <w:snapToGrid w:val="0"/>
          <w:lang w:eastAsia="cs-CZ"/>
        </w:rPr>
        <w:t xml:space="preserve">Pronajímatel je povinen nájemci PŘEDMĚT NÁJMU předat a sepsat s ním předávací protokol v termínu stanoveném nájemcem, o němž je nájemce povinen informovat pronajímatele alespoň </w:t>
      </w:r>
      <w:r w:rsidR="00CC2139" w:rsidRPr="00210D91">
        <w:rPr>
          <w:rFonts w:ascii="Tahoma" w:hAnsi="Tahoma" w:cs="Tahoma"/>
          <w:snapToGrid w:val="0"/>
          <w:lang w:eastAsia="cs-CZ"/>
        </w:rPr>
        <w:t xml:space="preserve">3 </w:t>
      </w:r>
      <w:r w:rsidR="00F24145" w:rsidRPr="00210D91">
        <w:rPr>
          <w:rFonts w:ascii="Tahoma" w:hAnsi="Tahoma" w:cs="Tahoma"/>
          <w:snapToGrid w:val="0"/>
          <w:lang w:eastAsia="cs-CZ"/>
        </w:rPr>
        <w:t>dn</w:t>
      </w:r>
      <w:r w:rsidR="00CC2139" w:rsidRPr="00210D91">
        <w:rPr>
          <w:rFonts w:ascii="Tahoma" w:hAnsi="Tahoma" w:cs="Tahoma"/>
          <w:snapToGrid w:val="0"/>
          <w:lang w:eastAsia="cs-CZ"/>
        </w:rPr>
        <w:t xml:space="preserve">y </w:t>
      </w:r>
      <w:r w:rsidR="00F24145" w:rsidRPr="00210D91">
        <w:rPr>
          <w:rFonts w:ascii="Tahoma" w:hAnsi="Tahoma" w:cs="Tahoma"/>
          <w:snapToGrid w:val="0"/>
          <w:lang w:eastAsia="cs-CZ"/>
        </w:rPr>
        <w:t xml:space="preserve">před takovým termínem. </w:t>
      </w:r>
      <w:r w:rsidR="00CC2139" w:rsidRPr="00210D91">
        <w:rPr>
          <w:rFonts w:ascii="Tahoma" w:hAnsi="Tahoma" w:cs="Tahoma"/>
          <w:snapToGrid w:val="0"/>
          <w:lang w:eastAsia="cs-CZ"/>
        </w:rPr>
        <w:t xml:space="preserve">V případě, že pronajímatel svou povinnost v uvedené lhůtě předat nájemci PŘEDMĚT NÁJMU nesplní, je nájemce oprávněn PŘEDMĚT NÁJMU převzít sám, bez přítomnosti pronajímatele. O takovém jednostranném převzetí sepíše nájemce jednostranný předávací protokol, který bude pro účely této smlouvy považován za předávací protokol sepsaný oběma stranami dle tohoto </w:t>
      </w:r>
      <w:r w:rsidR="00297153" w:rsidRPr="00210D91">
        <w:rPr>
          <w:rFonts w:ascii="Tahoma" w:hAnsi="Tahoma" w:cs="Tahoma"/>
          <w:snapToGrid w:val="0"/>
          <w:lang w:eastAsia="cs-CZ"/>
        </w:rPr>
        <w:t>odst.</w:t>
      </w:r>
      <w:r w:rsidR="00CC2139" w:rsidRPr="00210D91">
        <w:rPr>
          <w:rFonts w:ascii="Tahoma" w:hAnsi="Tahoma" w:cs="Tahoma"/>
          <w:snapToGrid w:val="0"/>
          <w:lang w:eastAsia="cs-CZ"/>
        </w:rPr>
        <w:t xml:space="preserve"> 2.3.</w:t>
      </w:r>
    </w:p>
    <w:p w14:paraId="66CD6DC3" w14:textId="77777777" w:rsidR="002A380B" w:rsidRPr="00210D91" w:rsidRDefault="002A380B">
      <w:pPr>
        <w:spacing w:before="120"/>
        <w:jc w:val="both"/>
        <w:rPr>
          <w:rFonts w:ascii="Tahoma" w:hAnsi="Tahoma" w:cs="Tahoma"/>
        </w:rPr>
      </w:pPr>
    </w:p>
    <w:p w14:paraId="71F8AC80"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 xml:space="preserve">Článek 3 - Účel nájmu </w:t>
      </w:r>
    </w:p>
    <w:p w14:paraId="6BFEA275" w14:textId="093E5E0F" w:rsidR="002A380B" w:rsidRPr="00210D91" w:rsidRDefault="006C5E4B">
      <w:pPr>
        <w:numPr>
          <w:ilvl w:val="1"/>
          <w:numId w:val="4"/>
        </w:numPr>
        <w:tabs>
          <w:tab w:val="clear" w:pos="360"/>
          <w:tab w:val="num" w:pos="709"/>
        </w:tabs>
        <w:spacing w:before="120"/>
        <w:ind w:left="709" w:hanging="709"/>
        <w:jc w:val="both"/>
        <w:rPr>
          <w:rFonts w:ascii="Tahoma" w:hAnsi="Tahoma" w:cs="Tahoma"/>
        </w:rPr>
      </w:pPr>
      <w:r w:rsidRPr="00210D91">
        <w:rPr>
          <w:rFonts w:ascii="Tahoma" w:hAnsi="Tahoma" w:cs="Tahoma"/>
          <w:snapToGrid w:val="0"/>
          <w:lang w:eastAsia="cs-CZ"/>
        </w:rPr>
        <w:t xml:space="preserve">PŘEDMĚT NÁJMU bude nájemcem užíván pro </w:t>
      </w:r>
      <w:r w:rsidR="005C192D" w:rsidRPr="00210D91">
        <w:rPr>
          <w:rFonts w:ascii="Tahoma" w:hAnsi="Tahoma" w:cs="Tahoma"/>
          <w:snapToGrid w:val="0"/>
          <w:lang w:eastAsia="cs-CZ"/>
        </w:rPr>
        <w:t xml:space="preserve">výstavbu, </w:t>
      </w:r>
      <w:r w:rsidRPr="00210D91">
        <w:rPr>
          <w:rFonts w:ascii="Tahoma" w:hAnsi="Tahoma" w:cs="Tahoma"/>
          <w:snapToGrid w:val="0"/>
          <w:lang w:eastAsia="cs-CZ"/>
        </w:rPr>
        <w:t xml:space="preserve">provoz, údržbu a úpravy </w:t>
      </w:r>
      <w:r w:rsidR="00D8290C" w:rsidRPr="00210D91">
        <w:rPr>
          <w:rFonts w:ascii="Tahoma" w:hAnsi="Tahoma" w:cs="Tahoma"/>
          <w:snapToGrid w:val="0"/>
          <w:lang w:eastAsia="cs-CZ"/>
        </w:rPr>
        <w:t xml:space="preserve">konstrukcí a zařízení základnové stanice určené pro umístění a provoz </w:t>
      </w:r>
      <w:r w:rsidR="00957485" w:rsidRPr="00210D91">
        <w:rPr>
          <w:rFonts w:ascii="Tahoma" w:hAnsi="Tahoma" w:cs="Tahoma"/>
          <w:snapToGrid w:val="0"/>
          <w:lang w:eastAsia="cs-CZ"/>
        </w:rPr>
        <w:t xml:space="preserve">dočasného </w:t>
      </w:r>
      <w:r w:rsidRPr="00210D91">
        <w:rPr>
          <w:rFonts w:ascii="Tahoma" w:hAnsi="Tahoma" w:cs="Tahoma"/>
          <w:snapToGrid w:val="0"/>
          <w:lang w:eastAsia="cs-CZ"/>
        </w:rPr>
        <w:t xml:space="preserve">zařízení pro přenos signálů sítě elektronických komunikací, zejména veřejné mobilní sítě </w:t>
      </w:r>
      <w:r w:rsidRPr="00210D91">
        <w:rPr>
          <w:rFonts w:ascii="Tahoma" w:hAnsi="Tahoma" w:cs="Tahoma"/>
        </w:rPr>
        <w:t>elektronických komunikací</w:t>
      </w:r>
      <w:r w:rsidR="00A50369" w:rsidRPr="00210D91">
        <w:rPr>
          <w:rFonts w:ascii="Tahoma" w:hAnsi="Tahoma" w:cs="Tahoma"/>
        </w:rPr>
        <w:t>,</w:t>
      </w:r>
      <w:r w:rsidRPr="00210D91">
        <w:rPr>
          <w:rFonts w:ascii="Tahoma" w:hAnsi="Tahoma" w:cs="Tahoma"/>
        </w:rPr>
        <w:t xml:space="preserve"> </w:t>
      </w:r>
      <w:r w:rsidR="00D6649D" w:rsidRPr="00210D91">
        <w:rPr>
          <w:rFonts w:ascii="Tahoma" w:hAnsi="Tahoma" w:cs="Tahoma"/>
          <w:snapToGrid w:val="0"/>
          <w:lang w:eastAsia="cs-CZ"/>
        </w:rPr>
        <w:t xml:space="preserve">přičemž </w:t>
      </w:r>
      <w:r w:rsidRPr="00210D91">
        <w:rPr>
          <w:rFonts w:ascii="Tahoma" w:hAnsi="Tahoma" w:cs="Tahoma"/>
          <w:snapToGrid w:val="0"/>
          <w:lang w:eastAsia="cs-CZ"/>
        </w:rPr>
        <w:t xml:space="preserve">v rámci </w:t>
      </w:r>
      <w:r w:rsidR="00A50369" w:rsidRPr="00210D91">
        <w:rPr>
          <w:rFonts w:ascii="Tahoma" w:hAnsi="Tahoma" w:cs="Tahoma"/>
          <w:snapToGrid w:val="0"/>
          <w:lang w:eastAsia="cs-CZ"/>
        </w:rPr>
        <w:t>užívání PŘEDMĚTU NÁJMU bude na</w:t>
      </w:r>
      <w:r w:rsidR="00297153" w:rsidRPr="00210D91">
        <w:rPr>
          <w:rFonts w:ascii="Tahoma" w:hAnsi="Tahoma" w:cs="Tahoma"/>
          <w:snapToGrid w:val="0"/>
          <w:lang w:eastAsia="cs-CZ"/>
        </w:rPr>
        <w:t>/v</w:t>
      </w:r>
      <w:r w:rsidR="00A50369" w:rsidRPr="00210D91">
        <w:rPr>
          <w:rFonts w:ascii="Tahoma" w:hAnsi="Tahoma" w:cs="Tahoma"/>
          <w:snapToGrid w:val="0"/>
          <w:lang w:eastAsia="cs-CZ"/>
        </w:rPr>
        <w:t xml:space="preserve"> </w:t>
      </w:r>
      <w:r w:rsidRPr="00210D91">
        <w:rPr>
          <w:rFonts w:ascii="Tahoma" w:hAnsi="Tahoma" w:cs="Tahoma"/>
          <w:snapToGrid w:val="0"/>
          <w:lang w:eastAsia="cs-CZ"/>
        </w:rPr>
        <w:t xml:space="preserve">NEMOVITOSTI </w:t>
      </w:r>
      <w:r w:rsidR="00D6649D" w:rsidRPr="00210D91">
        <w:rPr>
          <w:rFonts w:ascii="Tahoma" w:hAnsi="Tahoma" w:cs="Tahoma"/>
          <w:snapToGrid w:val="0"/>
          <w:lang w:eastAsia="cs-CZ"/>
        </w:rPr>
        <w:t xml:space="preserve">dále </w:t>
      </w:r>
      <w:r w:rsidRPr="00210D91">
        <w:rPr>
          <w:rFonts w:ascii="Tahoma" w:hAnsi="Tahoma" w:cs="Tahoma"/>
          <w:snapToGrid w:val="0"/>
          <w:lang w:eastAsia="cs-CZ"/>
        </w:rPr>
        <w:t xml:space="preserve">umístěno příslušenství takového zařízení, tj. </w:t>
      </w:r>
      <w:r w:rsidRPr="00210D91">
        <w:rPr>
          <w:rFonts w:ascii="Tahoma" w:hAnsi="Tahoma" w:cs="Tahoma"/>
        </w:rPr>
        <w:t xml:space="preserve">např. </w:t>
      </w:r>
      <w:r w:rsidRPr="00210D91">
        <w:rPr>
          <w:rFonts w:ascii="Tahoma" w:hAnsi="Tahoma" w:cs="Tahoma"/>
          <w:snapToGrid w:val="0"/>
          <w:lang w:eastAsia="cs-CZ"/>
        </w:rPr>
        <w:t>generátorová zásuvka a přípojka nízkého napětí</w:t>
      </w:r>
      <w:r w:rsidRPr="00210D91">
        <w:rPr>
          <w:rFonts w:ascii="Tahoma" w:hAnsi="Tahoma" w:cs="Tahoma"/>
        </w:rPr>
        <w:t xml:space="preserve"> a </w:t>
      </w:r>
      <w:r w:rsidRPr="00210D91">
        <w:rPr>
          <w:rFonts w:ascii="Tahoma" w:hAnsi="Tahoma" w:cs="Tahoma"/>
          <w:snapToGrid w:val="0"/>
          <w:lang w:eastAsia="cs-CZ"/>
        </w:rPr>
        <w:t>dvě nezávislé trasy optických kabelů</w:t>
      </w:r>
      <w:r w:rsidRPr="00210D91">
        <w:rPr>
          <w:rFonts w:ascii="Tahoma" w:hAnsi="Tahoma" w:cs="Tahoma"/>
        </w:rPr>
        <w:t xml:space="preserve"> (</w:t>
      </w:r>
      <w:r w:rsidR="00310E7B" w:rsidRPr="00210D91">
        <w:rPr>
          <w:rFonts w:ascii="Tahoma" w:hAnsi="Tahoma" w:cs="Tahoma"/>
        </w:rPr>
        <w:t>v této smlouvě taková základnová stanice se zařízením a příslušenstvím společně i jen jako</w:t>
      </w:r>
      <w:r w:rsidRPr="00210D91">
        <w:rPr>
          <w:rFonts w:ascii="Tahoma" w:hAnsi="Tahoma" w:cs="Tahoma"/>
        </w:rPr>
        <w:t xml:space="preserve"> „ZAŘÍZENÍ”)</w:t>
      </w:r>
      <w:r w:rsidR="00297153" w:rsidRPr="00210D91">
        <w:rPr>
          <w:rFonts w:ascii="Tahoma" w:hAnsi="Tahoma" w:cs="Tahoma"/>
        </w:rPr>
        <w:t>,</w:t>
      </w:r>
      <w:r w:rsidRPr="00210D91">
        <w:rPr>
          <w:rFonts w:ascii="Tahoma" w:hAnsi="Tahoma" w:cs="Tahoma"/>
        </w:rPr>
        <w:t xml:space="preserve"> a to v rámci předmětu podnikání nájemce uvedeného v bodě (B) úvodních ustanovení této smlouvy.</w:t>
      </w:r>
      <w:r w:rsidR="00BC141C" w:rsidRPr="00210D91">
        <w:rPr>
          <w:rFonts w:ascii="Tahoma" w:hAnsi="Tahoma" w:cs="Tahoma"/>
        </w:rPr>
        <w:t xml:space="preserve"> ZAŘÍZENÍ a veškeré konstrukce vybudované nájemcem na NEMOVITOSTI, se nestávají součástí NEMOVITOSTI a zůstávají ve vlastnictví nájemce.</w:t>
      </w:r>
      <w:r w:rsidR="005B1785" w:rsidRPr="00210D91">
        <w:rPr>
          <w:rFonts w:ascii="Tahoma" w:hAnsi="Tahoma" w:cs="Tahoma"/>
        </w:rPr>
        <w:t xml:space="preserve"> </w:t>
      </w:r>
    </w:p>
    <w:p w14:paraId="22AB5B5E" w14:textId="77777777" w:rsidR="002A380B" w:rsidRPr="00210D91" w:rsidRDefault="00B96F37" w:rsidP="00B96F37">
      <w:pPr>
        <w:spacing w:before="120"/>
        <w:ind w:left="705" w:hanging="705"/>
        <w:jc w:val="both"/>
        <w:rPr>
          <w:rFonts w:ascii="Tahoma" w:hAnsi="Tahoma" w:cs="Tahoma"/>
          <w:strike/>
        </w:rPr>
      </w:pPr>
      <w:r w:rsidRPr="00210D91">
        <w:rPr>
          <w:rFonts w:ascii="Tahoma" w:hAnsi="Tahoma" w:cs="Tahoma"/>
          <w:snapToGrid w:val="0"/>
          <w:lang w:eastAsia="cs-CZ"/>
        </w:rPr>
        <w:t>3.2</w:t>
      </w:r>
      <w:r w:rsidRPr="00210D91">
        <w:rPr>
          <w:rFonts w:ascii="Tahoma" w:hAnsi="Tahoma" w:cs="Tahoma"/>
          <w:snapToGrid w:val="0"/>
          <w:lang w:eastAsia="cs-CZ"/>
        </w:rPr>
        <w:tab/>
      </w:r>
      <w:r w:rsidR="002A380B" w:rsidRPr="00210D91">
        <w:rPr>
          <w:rFonts w:ascii="Tahoma" w:hAnsi="Tahoma" w:cs="Tahoma"/>
          <w:snapToGrid w:val="0"/>
          <w:lang w:eastAsia="cs-CZ"/>
        </w:rPr>
        <w:t>Pronajímatel se tímto zavazuje, že umožní nájemci v termínech stanovených nájemcem provést stavební úpravy potřebné pro provoz výše uvedeného ZAŘÍZENÍ, které bude spolu s jeho příslušenstvím umístěno na NEMOVITOSTI a současně umožní provedení napojení ZAŘÍZENÍ na zdroje energie a provedení propojení technologických kabinetů a antén kabelovými trasami, k čemuž dává tímto svůj souhlas. Rozsah stavebních úprav prováděných v návaznosti na výše uvedenou výstavbu ZAŘÍZENÍ</w:t>
      </w:r>
      <w:r w:rsidR="000F53C7" w:rsidRPr="00210D91">
        <w:rPr>
          <w:rFonts w:ascii="Tahoma" w:hAnsi="Tahoma" w:cs="Tahoma"/>
          <w:snapToGrid w:val="0"/>
          <w:lang w:eastAsia="cs-CZ"/>
        </w:rPr>
        <w:t>, k nimž pronajímatel vyslovuje svůj souhlas podpisem této smlouvy,</w:t>
      </w:r>
      <w:r w:rsidR="002A380B" w:rsidRPr="00210D91">
        <w:rPr>
          <w:rFonts w:ascii="Tahoma" w:hAnsi="Tahoma" w:cs="Tahoma"/>
          <w:snapToGrid w:val="0"/>
          <w:lang w:eastAsia="cs-CZ"/>
        </w:rPr>
        <w:t xml:space="preserve"> je uveden v </w:t>
      </w:r>
      <w:r w:rsidR="002A380B" w:rsidRPr="00210D91">
        <w:rPr>
          <w:rFonts w:ascii="Tahoma" w:hAnsi="Tahoma" w:cs="Tahoma"/>
          <w:b/>
          <w:bCs/>
          <w:snapToGrid w:val="0"/>
          <w:lang w:eastAsia="cs-CZ"/>
        </w:rPr>
        <w:t>Příloze 2</w:t>
      </w:r>
      <w:r w:rsidR="002A380B" w:rsidRPr="00210D91">
        <w:rPr>
          <w:rFonts w:ascii="Tahoma" w:hAnsi="Tahoma" w:cs="Tahoma"/>
          <w:snapToGrid w:val="0"/>
          <w:lang w:eastAsia="cs-CZ"/>
        </w:rPr>
        <w:t xml:space="preserve">, která je nedílnou součástí této smlouvy. Příloha 2 dále obsahuje i ilustrativní příklad umístění ZAŘÍZENÍ. Nájemce je tímto oprávněn kdykoliv během doby nájmu rozšiřovat, přemísťovat a jinak měnit rozsah a umístění ZAŘÍZENÍ v rámci PŘEDMĚTU NÁJMU specifikovaného v Příloze 1, při splnění </w:t>
      </w:r>
      <w:r w:rsidR="002A380B" w:rsidRPr="00210D91">
        <w:rPr>
          <w:rFonts w:ascii="Tahoma" w:hAnsi="Tahoma" w:cs="Tahoma"/>
          <w:snapToGrid w:val="0"/>
          <w:lang w:eastAsia="cs-CZ"/>
        </w:rPr>
        <w:lastRenderedPageBreak/>
        <w:t xml:space="preserve">příslušných statických norem. Pokud tyto změny budou mít povahu stavebních úprav </w:t>
      </w:r>
      <w:r w:rsidR="005E02B3" w:rsidRPr="00210D91">
        <w:rPr>
          <w:rFonts w:ascii="Tahoma" w:hAnsi="Tahoma" w:cs="Tahoma"/>
          <w:snapToGrid w:val="0"/>
          <w:lang w:eastAsia="cs-CZ"/>
        </w:rPr>
        <w:t xml:space="preserve">NEMOVITOSTI </w:t>
      </w:r>
      <w:r w:rsidR="002A380B" w:rsidRPr="00210D91">
        <w:rPr>
          <w:rFonts w:ascii="Tahoma" w:hAnsi="Tahoma" w:cs="Tahoma"/>
          <w:snapToGrid w:val="0"/>
          <w:lang w:eastAsia="cs-CZ"/>
        </w:rPr>
        <w:t xml:space="preserve">neuvedených v Příloze 2 /další zásahy do obvodových zdí atp./, </w:t>
      </w:r>
      <w:r w:rsidR="0060515B" w:rsidRPr="00210D91">
        <w:rPr>
          <w:rFonts w:ascii="Tahoma" w:hAnsi="Tahoma" w:cs="Tahoma"/>
          <w:snapToGrid w:val="0"/>
          <w:lang w:eastAsia="cs-CZ"/>
        </w:rPr>
        <w:t>je k nim nutný souhlas pronajímatele. Pronajímatel se zavazuje neodepřít svůj souhlas bez závažných důvodů.</w:t>
      </w:r>
      <w:r w:rsidR="006C5E4B" w:rsidRPr="00210D91">
        <w:rPr>
          <w:rFonts w:ascii="Tahoma" w:hAnsi="Tahoma" w:cs="Tahoma"/>
          <w:snapToGrid w:val="0"/>
          <w:lang w:eastAsia="cs-CZ"/>
        </w:rPr>
        <w:t xml:space="preserve"> Pronajímatel se zejm</w:t>
      </w:r>
      <w:r w:rsidR="00AE2E74" w:rsidRPr="00210D91">
        <w:rPr>
          <w:rFonts w:ascii="Tahoma" w:hAnsi="Tahoma" w:cs="Tahoma"/>
          <w:snapToGrid w:val="0"/>
          <w:lang w:eastAsia="cs-CZ"/>
        </w:rPr>
        <w:t>éna</w:t>
      </w:r>
      <w:r w:rsidR="006C5E4B" w:rsidRPr="00210D91">
        <w:rPr>
          <w:rFonts w:ascii="Tahoma" w:hAnsi="Tahoma" w:cs="Tahoma"/>
          <w:snapToGrid w:val="0"/>
          <w:lang w:eastAsia="cs-CZ"/>
        </w:rPr>
        <w:t xml:space="preserve"> zavazuje umožnit nájemci umístění dvou nezávislých tras pro vedení optického kabelu k PŘEDMĚTU NÁJMU v NEMOVITOSTI (tyto trasy budou upřesněny nájemcem dodatečně v průběhu trvání této smlouvy</w:t>
      </w:r>
      <w:r w:rsidR="006A4D57" w:rsidRPr="00210D91">
        <w:rPr>
          <w:rFonts w:ascii="Tahoma" w:hAnsi="Tahoma" w:cs="Tahoma"/>
          <w:snapToGrid w:val="0"/>
          <w:lang w:eastAsia="cs-CZ"/>
        </w:rPr>
        <w:t xml:space="preserve"> a budou podléhat odsouhlasení pronajímatelem</w:t>
      </w:r>
      <w:r w:rsidR="006C5E4B" w:rsidRPr="00210D91">
        <w:rPr>
          <w:rFonts w:ascii="Tahoma" w:hAnsi="Tahoma" w:cs="Tahoma"/>
          <w:snapToGrid w:val="0"/>
          <w:lang w:eastAsia="cs-CZ"/>
        </w:rPr>
        <w:t>).</w:t>
      </w:r>
      <w:r w:rsidR="00F741D5" w:rsidRPr="00210D91">
        <w:rPr>
          <w:rFonts w:ascii="Tahoma" w:hAnsi="Tahoma" w:cs="Tahoma"/>
          <w:snapToGrid w:val="0"/>
          <w:lang w:eastAsia="cs-CZ"/>
        </w:rPr>
        <w:t xml:space="preserve"> </w:t>
      </w:r>
    </w:p>
    <w:p w14:paraId="0D5E0494" w14:textId="6760123B" w:rsidR="005D4D93" w:rsidRPr="00210D91" w:rsidRDefault="00B96F37" w:rsidP="00B96F37">
      <w:pPr>
        <w:spacing w:before="120"/>
        <w:ind w:left="705" w:hanging="705"/>
        <w:jc w:val="both"/>
        <w:rPr>
          <w:rFonts w:ascii="Tahoma" w:hAnsi="Tahoma" w:cs="Tahoma"/>
          <w:strike/>
        </w:rPr>
      </w:pPr>
      <w:r w:rsidRPr="00210D91">
        <w:rPr>
          <w:rFonts w:ascii="Tahoma" w:hAnsi="Tahoma" w:cs="Tahoma"/>
          <w:snapToGrid w:val="0"/>
          <w:lang w:eastAsia="cs-CZ"/>
        </w:rPr>
        <w:t>3.3</w:t>
      </w:r>
      <w:r w:rsidRPr="00210D91">
        <w:rPr>
          <w:rFonts w:ascii="Tahoma" w:hAnsi="Tahoma" w:cs="Tahoma"/>
          <w:snapToGrid w:val="0"/>
          <w:lang w:eastAsia="cs-CZ"/>
        </w:rPr>
        <w:tab/>
      </w:r>
      <w:r w:rsidRPr="00210D91">
        <w:rPr>
          <w:rFonts w:ascii="Tahoma" w:hAnsi="Tahoma" w:cs="Tahoma"/>
          <w:snapToGrid w:val="0"/>
          <w:lang w:eastAsia="cs-CZ"/>
        </w:rPr>
        <w:tab/>
      </w:r>
      <w:r w:rsidR="002A380B" w:rsidRPr="00210D91">
        <w:rPr>
          <w:rFonts w:ascii="Tahoma" w:hAnsi="Tahoma" w:cs="Tahoma"/>
          <w:snapToGrid w:val="0"/>
          <w:lang w:eastAsia="cs-CZ"/>
        </w:rPr>
        <w:t>Nájemce tímto v návaznosti na výše uvedené prohlašuje, že umístění ZAŘÍZENÍ, jehož umístění na NEMOVITOSTI je mj. účelem nájmu, je v souladu s platnými právními předpisy, včetně platných technických norem a hygienických předpisů.</w:t>
      </w:r>
      <w:r w:rsidR="005D4D93" w:rsidRPr="00210D91">
        <w:rPr>
          <w:rFonts w:ascii="Tahoma" w:hAnsi="Tahoma" w:cs="Tahoma"/>
          <w:snapToGrid w:val="0"/>
          <w:lang w:eastAsia="cs-CZ"/>
        </w:rPr>
        <w:tab/>
      </w:r>
    </w:p>
    <w:p w14:paraId="6AE24727" w14:textId="77777777" w:rsidR="002A380B" w:rsidRPr="00210D91" w:rsidRDefault="002A380B">
      <w:pPr>
        <w:spacing w:before="120"/>
        <w:jc w:val="both"/>
        <w:rPr>
          <w:rFonts w:ascii="Tahoma" w:hAnsi="Tahoma" w:cs="Tahoma"/>
        </w:rPr>
      </w:pPr>
    </w:p>
    <w:p w14:paraId="05D09583"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Článek 4 - Nájemn</w:t>
      </w:r>
      <w:r w:rsidR="007E2327" w:rsidRPr="00210D91">
        <w:rPr>
          <w:rFonts w:ascii="Tahoma" w:hAnsi="Tahoma" w:cs="Tahoma"/>
          <w:sz w:val="20"/>
        </w:rPr>
        <w:t>é</w:t>
      </w:r>
    </w:p>
    <w:p w14:paraId="2E047D43" w14:textId="77777777" w:rsidR="002A380B" w:rsidRPr="00210D91" w:rsidRDefault="002A380B">
      <w:pPr>
        <w:numPr>
          <w:ilvl w:val="1"/>
          <w:numId w:val="6"/>
        </w:numPr>
        <w:tabs>
          <w:tab w:val="clear" w:pos="360"/>
          <w:tab w:val="num" w:pos="709"/>
        </w:tabs>
        <w:spacing w:before="120"/>
        <w:ind w:left="709" w:hanging="709"/>
        <w:jc w:val="both"/>
        <w:rPr>
          <w:rFonts w:ascii="Tahoma" w:hAnsi="Tahoma" w:cs="Tahoma"/>
          <w:u w:val="single"/>
        </w:rPr>
      </w:pPr>
      <w:r w:rsidRPr="00210D91">
        <w:rPr>
          <w:rFonts w:ascii="Tahoma" w:hAnsi="Tahoma" w:cs="Tahoma"/>
          <w:u w:val="single"/>
        </w:rPr>
        <w:t>Nájemné</w:t>
      </w:r>
    </w:p>
    <w:p w14:paraId="7D462F6E" w14:textId="77777777" w:rsidR="002A380B" w:rsidRPr="00210D91" w:rsidRDefault="002A380B">
      <w:pPr>
        <w:tabs>
          <w:tab w:val="num" w:pos="709"/>
        </w:tabs>
        <w:spacing w:before="120"/>
        <w:ind w:left="709" w:hanging="709"/>
        <w:jc w:val="both"/>
        <w:rPr>
          <w:rFonts w:ascii="Tahoma" w:hAnsi="Tahoma" w:cs="Tahoma"/>
        </w:rPr>
      </w:pPr>
      <w:r w:rsidRPr="00210D91">
        <w:rPr>
          <w:rFonts w:ascii="Tahoma" w:hAnsi="Tahoma" w:cs="Tahoma"/>
        </w:rPr>
        <w:tab/>
        <w:t xml:space="preserve">Smluvní strany se dohodly, že nájemné dle této smlouvy bude činit </w:t>
      </w:r>
      <w:proofErr w:type="gramStart"/>
      <w:r w:rsidR="00A477F8" w:rsidRPr="00210D91">
        <w:rPr>
          <w:rFonts w:ascii="Tahoma" w:hAnsi="Tahoma" w:cs="Tahoma"/>
        </w:rPr>
        <w:t>100.000,-</w:t>
      </w:r>
      <w:proofErr w:type="gramEnd"/>
      <w:r w:rsidRPr="00210D91">
        <w:rPr>
          <w:rFonts w:ascii="Tahoma" w:hAnsi="Tahoma" w:cs="Tahoma"/>
        </w:rPr>
        <w:t xml:space="preserve"> Kč (slovy </w:t>
      </w:r>
      <w:proofErr w:type="spellStart"/>
      <w:r w:rsidR="00D8290C" w:rsidRPr="00210D91">
        <w:rPr>
          <w:rFonts w:ascii="Tahoma" w:hAnsi="Tahoma" w:cs="Tahoma"/>
        </w:rPr>
        <w:t>jedno</w:t>
      </w:r>
      <w:r w:rsidR="00A477F8" w:rsidRPr="00210D91">
        <w:rPr>
          <w:rFonts w:ascii="Tahoma" w:hAnsi="Tahoma" w:cs="Tahoma"/>
        </w:rPr>
        <w:t>stotisíc</w:t>
      </w:r>
      <w:proofErr w:type="spellEnd"/>
      <w:r w:rsidRPr="00210D91">
        <w:rPr>
          <w:rFonts w:ascii="Tahoma" w:hAnsi="Tahoma" w:cs="Tahoma"/>
        </w:rPr>
        <w:t xml:space="preserve"> korun českých) za 1 rok nájmu</w:t>
      </w:r>
      <w:r w:rsidR="00B96F37" w:rsidRPr="00210D91">
        <w:rPr>
          <w:rFonts w:ascii="Tahoma" w:hAnsi="Tahoma" w:cs="Tahoma"/>
        </w:rPr>
        <w:t>.</w:t>
      </w:r>
      <w:r w:rsidRPr="00210D91">
        <w:rPr>
          <w:rFonts w:ascii="Tahoma" w:hAnsi="Tahoma" w:cs="Tahoma"/>
        </w:rPr>
        <w:t xml:space="preserve"> Pokud je pronajímatel plátcem DPH, bude k takto dohodnutému nájemnému účtována daň z přidané hodnoty podle platných právních předpisů.</w:t>
      </w:r>
      <w:r w:rsidR="006C5E4B" w:rsidRPr="00210D91">
        <w:rPr>
          <w:rFonts w:ascii="Tahoma" w:hAnsi="Tahoma" w:cs="Tahoma"/>
        </w:rPr>
        <w:t xml:space="preserve"> Pronajímatel je povinen </w:t>
      </w:r>
      <w:r w:rsidR="00AE2E74" w:rsidRPr="00210D91">
        <w:rPr>
          <w:rFonts w:ascii="Tahoma" w:hAnsi="Tahoma" w:cs="Tahoma"/>
        </w:rPr>
        <w:t xml:space="preserve">neprodleně </w:t>
      </w:r>
      <w:r w:rsidR="006C5E4B" w:rsidRPr="00210D91">
        <w:rPr>
          <w:rFonts w:ascii="Tahoma" w:hAnsi="Tahoma" w:cs="Tahoma"/>
        </w:rPr>
        <w:t>oznámit nájemci skutečnost, že se stal nebo přestal být plátcem DPH.</w:t>
      </w:r>
    </w:p>
    <w:p w14:paraId="089682BB" w14:textId="77777777" w:rsidR="002A380B" w:rsidRPr="00210D91" w:rsidRDefault="00BC35E8">
      <w:pPr>
        <w:numPr>
          <w:ilvl w:val="1"/>
          <w:numId w:val="6"/>
        </w:numPr>
        <w:tabs>
          <w:tab w:val="clear" w:pos="360"/>
          <w:tab w:val="num" w:pos="709"/>
        </w:tabs>
        <w:spacing w:before="120"/>
        <w:ind w:left="709" w:hanging="709"/>
        <w:jc w:val="both"/>
        <w:rPr>
          <w:rFonts w:ascii="Tahoma" w:hAnsi="Tahoma" w:cs="Tahoma"/>
          <w:u w:val="single"/>
        </w:rPr>
      </w:pPr>
      <w:r w:rsidRPr="00210D91">
        <w:rPr>
          <w:rFonts w:ascii="Tahoma" w:hAnsi="Tahoma" w:cs="Tahoma"/>
          <w:u w:val="single"/>
        </w:rPr>
        <w:t>Splatnost nájemného</w:t>
      </w:r>
    </w:p>
    <w:p w14:paraId="1121E57A" w14:textId="77777777" w:rsidR="002A380B" w:rsidRPr="00210D91" w:rsidRDefault="002A380B">
      <w:pPr>
        <w:tabs>
          <w:tab w:val="num" w:pos="709"/>
        </w:tabs>
        <w:spacing w:before="120"/>
        <w:ind w:left="709"/>
        <w:jc w:val="both"/>
        <w:rPr>
          <w:rFonts w:ascii="Tahoma" w:hAnsi="Tahoma" w:cs="Tahoma"/>
          <w:b/>
          <w:bCs/>
          <w:iCs/>
          <w:highlight w:val="yellow"/>
        </w:rPr>
      </w:pPr>
      <w:r w:rsidRPr="00210D91">
        <w:rPr>
          <w:rFonts w:ascii="Tahoma" w:hAnsi="Tahoma" w:cs="Tahoma"/>
        </w:rPr>
        <w:t xml:space="preserve">Nájemce je povinen platit nájemné dle této smlouvy ode dne </w:t>
      </w:r>
      <w:r w:rsidR="00BC0EF3" w:rsidRPr="00210D91">
        <w:rPr>
          <w:rFonts w:ascii="Tahoma" w:hAnsi="Tahoma" w:cs="Tahoma"/>
        </w:rPr>
        <w:t xml:space="preserve">plné </w:t>
      </w:r>
      <w:r w:rsidRPr="00210D91">
        <w:rPr>
          <w:rFonts w:ascii="Tahoma" w:hAnsi="Tahoma" w:cs="Tahoma"/>
        </w:rPr>
        <w:t xml:space="preserve">účinnosti této smlouvy, tedy ode dne podpisu </w:t>
      </w:r>
      <w:r w:rsidRPr="00210D91">
        <w:rPr>
          <w:rFonts w:ascii="Tahoma" w:hAnsi="Tahoma" w:cs="Tahoma"/>
          <w:snapToGrid w:val="0"/>
          <w:lang w:eastAsia="cs-CZ"/>
        </w:rPr>
        <w:t>protokolu o převzetí PŘEDMĚTU NÁJMU dle čl. 2 odst. 2.</w:t>
      </w:r>
      <w:r w:rsidR="00B539C2" w:rsidRPr="00210D91">
        <w:rPr>
          <w:rFonts w:ascii="Tahoma" w:hAnsi="Tahoma" w:cs="Tahoma"/>
          <w:snapToGrid w:val="0"/>
          <w:lang w:eastAsia="cs-CZ"/>
        </w:rPr>
        <w:t>3</w:t>
      </w:r>
      <w:r w:rsidRPr="00210D91">
        <w:rPr>
          <w:rFonts w:ascii="Tahoma" w:hAnsi="Tahoma" w:cs="Tahoma"/>
          <w:snapToGrid w:val="0"/>
          <w:lang w:eastAsia="cs-CZ"/>
        </w:rPr>
        <w:t xml:space="preserve"> a čl. 8 odst. 8.2</w:t>
      </w:r>
      <w:r w:rsidRPr="00210D91">
        <w:rPr>
          <w:rFonts w:ascii="Tahoma" w:hAnsi="Tahoma" w:cs="Tahoma"/>
        </w:rPr>
        <w:t>.</w:t>
      </w:r>
    </w:p>
    <w:p w14:paraId="5C6D2CDF" w14:textId="77777777" w:rsidR="00CC2139" w:rsidRPr="00210D91" w:rsidRDefault="00CC2139" w:rsidP="00CC2139">
      <w:pPr>
        <w:tabs>
          <w:tab w:val="num" w:pos="709"/>
        </w:tabs>
        <w:spacing w:before="120"/>
        <w:ind w:left="709" w:hanging="709"/>
        <w:jc w:val="both"/>
        <w:rPr>
          <w:rFonts w:ascii="Tahoma" w:hAnsi="Tahoma" w:cs="Tahoma"/>
        </w:rPr>
      </w:pPr>
      <w:r w:rsidRPr="00210D91">
        <w:rPr>
          <w:rFonts w:ascii="Tahoma" w:hAnsi="Tahoma" w:cs="Tahoma"/>
        </w:rPr>
        <w:tab/>
        <w:t xml:space="preserve">Nájemné dle odst. </w:t>
      </w:r>
      <w:r w:rsidR="00190986" w:rsidRPr="00210D91">
        <w:rPr>
          <w:rFonts w:ascii="Tahoma" w:hAnsi="Tahoma" w:cs="Tahoma"/>
        </w:rPr>
        <w:t>4.</w:t>
      </w:r>
      <w:r w:rsidRPr="00210D91">
        <w:rPr>
          <w:rFonts w:ascii="Tahoma" w:hAnsi="Tahoma" w:cs="Tahoma"/>
        </w:rPr>
        <w:t xml:space="preserve">1 tohoto článku je s připočtením daně z přidané hodnoty splatné jednou ročně, na základě daňového dokladu (faktury) vystaveného pronajímatelem a doručeného nájemci na adresu </w:t>
      </w:r>
      <w:r w:rsidR="00D8290C" w:rsidRPr="00210D91">
        <w:rPr>
          <w:rFonts w:ascii="Tahoma" w:hAnsi="Tahoma" w:cs="Tahoma"/>
        </w:rPr>
        <w:t xml:space="preserve">sídla </w:t>
      </w:r>
      <w:r w:rsidRPr="00210D91">
        <w:rPr>
          <w:rFonts w:ascii="Tahoma" w:hAnsi="Tahoma" w:cs="Tahoma"/>
        </w:rPr>
        <w:t xml:space="preserve">nájemce. Pronajímatel se zavazuje vystavit daňový doklad v souladu s příslušnými ustanoveními zákona </w:t>
      </w:r>
      <w:proofErr w:type="spellStart"/>
      <w:r w:rsidR="000B62C2" w:rsidRPr="00210D91">
        <w:rPr>
          <w:rFonts w:ascii="Tahoma" w:hAnsi="Tahoma" w:cs="Tahoma"/>
        </w:rPr>
        <w:t>zákona</w:t>
      </w:r>
      <w:proofErr w:type="spellEnd"/>
      <w:r w:rsidR="000B62C2" w:rsidRPr="00210D91">
        <w:rPr>
          <w:rFonts w:ascii="Tahoma" w:hAnsi="Tahoma" w:cs="Tahoma"/>
        </w:rPr>
        <w:t xml:space="preserve"> č. 235/2004 Sb. o dani z přidané hodnoty (dále jen „</w:t>
      </w:r>
      <w:r w:rsidR="000B62C2" w:rsidRPr="00210D91">
        <w:rPr>
          <w:rFonts w:ascii="Tahoma" w:hAnsi="Tahoma" w:cs="Tahoma"/>
          <w:b/>
        </w:rPr>
        <w:t xml:space="preserve">zákon </w:t>
      </w:r>
      <w:r w:rsidRPr="00210D91">
        <w:rPr>
          <w:rFonts w:ascii="Tahoma" w:hAnsi="Tahoma" w:cs="Tahoma"/>
          <w:b/>
        </w:rPr>
        <w:t>o DPH</w:t>
      </w:r>
      <w:r w:rsidR="000B62C2" w:rsidRPr="00210D91">
        <w:rPr>
          <w:rFonts w:ascii="Tahoma" w:hAnsi="Tahoma" w:cs="Tahoma"/>
        </w:rPr>
        <w:t>“)</w:t>
      </w:r>
      <w:r w:rsidRPr="00210D91">
        <w:rPr>
          <w:rFonts w:ascii="Tahoma" w:hAnsi="Tahoma" w:cs="Tahoma"/>
        </w:rPr>
        <w:t xml:space="preserve"> a doručit jej nájemci ve lhůtě nejpozději do 15 dnů ode dne uskutečnění zdanitelného plnění. Za datum zdanitelného plnění je považován 1. květen příslušného kalendářního roku, za nějž je nájemné placeno. Nájemce uhradí řádné nájemné spolu s odpovídající daní z přidané hodnoty do </w:t>
      </w:r>
      <w:r w:rsidR="00E15B44" w:rsidRPr="00210D91">
        <w:rPr>
          <w:rFonts w:ascii="Tahoma" w:hAnsi="Tahoma" w:cs="Tahoma"/>
        </w:rPr>
        <w:t>3</w:t>
      </w:r>
      <w:r w:rsidRPr="00210D91">
        <w:rPr>
          <w:rFonts w:ascii="Tahoma" w:hAnsi="Tahoma" w:cs="Tahoma"/>
        </w:rPr>
        <w:t>0 dní po obdržení daňového dokladu. Nájemné se má za uhrazené okamžikem připsání příslušné částky z účtu nájemce na účet pronajímatele uvedený na faktuře.</w:t>
      </w:r>
    </w:p>
    <w:p w14:paraId="635F3FA6" w14:textId="77777777" w:rsidR="000B62C2" w:rsidRPr="00210D91" w:rsidRDefault="000B62C2" w:rsidP="00CC2139">
      <w:pPr>
        <w:tabs>
          <w:tab w:val="num" w:pos="709"/>
        </w:tabs>
        <w:spacing w:before="120"/>
        <w:ind w:left="709" w:hanging="709"/>
        <w:jc w:val="both"/>
        <w:rPr>
          <w:rFonts w:ascii="Tahoma" w:hAnsi="Tahoma" w:cs="Tahoma"/>
        </w:rPr>
      </w:pPr>
      <w:r w:rsidRPr="00210D91">
        <w:rPr>
          <w:rFonts w:ascii="Tahoma" w:hAnsi="Tahoma" w:cs="Tahoma"/>
        </w:rPr>
        <w:tab/>
        <w:t xml:space="preserve">Pronajímatel tímto výslovně prohlašuje, že nejsou a nemohou být splněny zákonné předpoklady dle </w:t>
      </w:r>
      <w:r w:rsidR="003E7A68" w:rsidRPr="00210D91">
        <w:rPr>
          <w:rFonts w:ascii="Tahoma" w:hAnsi="Tahoma" w:cs="Tahoma"/>
        </w:rPr>
        <w:t xml:space="preserve">ustanovení </w:t>
      </w:r>
      <w:r w:rsidRPr="00210D91">
        <w:rPr>
          <w:rFonts w:ascii="Tahoma" w:hAnsi="Tahoma" w:cs="Tahoma"/>
        </w:rPr>
        <w:t>§ 109 zákona o DPH pro to, aby se nájemce stal ručitelem za nezaplacenou daň. Pronajímatel je povinen plnit řádně a včas veškeré daňové povinnosti vzniklé souvislosti s touto smlouvou.</w:t>
      </w:r>
      <w:r w:rsidR="00846789" w:rsidRPr="00210D91">
        <w:rPr>
          <w:rFonts w:ascii="Arial" w:hAnsi="Arial" w:cs="Arial"/>
        </w:rPr>
        <w:t xml:space="preserve"> </w:t>
      </w:r>
      <w:r w:rsidR="00846789" w:rsidRPr="00210D91">
        <w:rPr>
          <w:rFonts w:ascii="Tahoma" w:hAnsi="Tahoma" w:cs="Tahoma"/>
        </w:rPr>
        <w:t>Pronajímatel je povinen oznámit nájemci bez zbytečného odkladu skutečnost, že není schopen plnit své závazky ohledně odvodu daně z přidané hodnoty a rovněž i ohrožení schopnosti řádně plnit závazky ohledně odvodu daně z přidané hodnoty.</w:t>
      </w:r>
    </w:p>
    <w:p w14:paraId="5819BEEF" w14:textId="77777777" w:rsidR="00B8215F" w:rsidRPr="00210D91" w:rsidRDefault="00CC2139">
      <w:pPr>
        <w:tabs>
          <w:tab w:val="num" w:pos="709"/>
        </w:tabs>
        <w:spacing w:before="120"/>
        <w:ind w:left="709" w:hanging="709"/>
        <w:jc w:val="both"/>
        <w:rPr>
          <w:rFonts w:ascii="Tahoma" w:hAnsi="Tahoma" w:cs="Tahoma"/>
          <w:highlight w:val="yellow"/>
        </w:rPr>
      </w:pPr>
      <w:r w:rsidRPr="00210D91">
        <w:rPr>
          <w:rFonts w:ascii="Tahoma" w:hAnsi="Tahoma" w:cs="Tahoma"/>
        </w:rPr>
        <w:tab/>
        <w:t xml:space="preserve">V případě, že účinnost této smlouvy nenastane k 1. dni kalendářního roku, je za datum zdanitelného plnění pro první kalendářní rok účinnosti této smlouvy považován 1. kalendářní den účinnosti této smlouvy. Pronajímatel se zavazuje vystavit a doručit nájemci daňový doklad na první nájemné (tedy nájemné ode dne účinnosti této smlouvy do konce prvního kalendářního roku účinnosti této smlouvy) ve lhůtě 15 dnů od dne zdanitelného plnění. Nájemce uhradí první nájemné spolu s odpovídající daní z přidané hodnoty do </w:t>
      </w:r>
      <w:r w:rsidR="00E15B44" w:rsidRPr="00210D91">
        <w:rPr>
          <w:rFonts w:ascii="Tahoma" w:hAnsi="Tahoma" w:cs="Tahoma"/>
        </w:rPr>
        <w:t>3</w:t>
      </w:r>
      <w:r w:rsidRPr="00210D91">
        <w:rPr>
          <w:rFonts w:ascii="Tahoma" w:hAnsi="Tahoma" w:cs="Tahoma"/>
        </w:rPr>
        <w:t>0 dní po obdržení daňového dokladu. Za datum zdanitelného plnění je považován den nabytí účinnosti této smlouvy. Nájemné se má za uhrazené okamžikem připsání příslušné částky z účtu nájemce na účet pronajímatele u</w:t>
      </w:r>
      <w:r w:rsidR="0097283A" w:rsidRPr="00210D91">
        <w:rPr>
          <w:rFonts w:ascii="Tahoma" w:hAnsi="Tahoma" w:cs="Tahoma"/>
        </w:rPr>
        <w:t>vedený na faktuře.</w:t>
      </w:r>
    </w:p>
    <w:p w14:paraId="6EBECBC9" w14:textId="77777777" w:rsidR="00971222" w:rsidRPr="00210D91" w:rsidRDefault="00D8290C" w:rsidP="00D8290C">
      <w:pPr>
        <w:tabs>
          <w:tab w:val="num" w:pos="709"/>
        </w:tabs>
        <w:spacing w:before="120"/>
        <w:ind w:left="709" w:hanging="709"/>
        <w:jc w:val="both"/>
        <w:rPr>
          <w:rFonts w:ascii="Tahoma" w:hAnsi="Tahoma" w:cs="Tahoma"/>
        </w:rPr>
      </w:pPr>
      <w:r w:rsidRPr="00210D91">
        <w:rPr>
          <w:rFonts w:ascii="Tahoma" w:hAnsi="Tahoma" w:cs="Tahoma"/>
        </w:rPr>
        <w:t>4.3</w:t>
      </w:r>
      <w:r w:rsidRPr="00210D91">
        <w:rPr>
          <w:rFonts w:ascii="Tahoma" w:hAnsi="Tahoma" w:cs="Tahoma"/>
        </w:rPr>
        <w:tab/>
      </w:r>
      <w:r w:rsidR="00971222" w:rsidRPr="00210D91">
        <w:rPr>
          <w:rFonts w:ascii="Tahoma" w:hAnsi="Tahoma" w:cs="Tahoma"/>
          <w:u w:val="single"/>
        </w:rPr>
        <w:t xml:space="preserve">Vrácení </w:t>
      </w:r>
      <w:r w:rsidR="004C5F8D" w:rsidRPr="00210D91">
        <w:rPr>
          <w:rFonts w:ascii="Tahoma" w:hAnsi="Tahoma" w:cs="Tahoma"/>
          <w:u w:val="single"/>
        </w:rPr>
        <w:t xml:space="preserve">přeplatku </w:t>
      </w:r>
      <w:r w:rsidR="00971222" w:rsidRPr="00210D91">
        <w:rPr>
          <w:rFonts w:ascii="Tahoma" w:hAnsi="Tahoma" w:cs="Tahoma"/>
          <w:u w:val="single"/>
        </w:rPr>
        <w:t>nájemného</w:t>
      </w:r>
    </w:p>
    <w:p w14:paraId="289CCC9E" w14:textId="77777777" w:rsidR="00A560EA" w:rsidRPr="00210D91" w:rsidRDefault="00A560EA" w:rsidP="00971222">
      <w:pPr>
        <w:spacing w:before="120"/>
        <w:ind w:left="708"/>
        <w:jc w:val="both"/>
        <w:rPr>
          <w:rFonts w:ascii="Tahoma" w:hAnsi="Tahoma" w:cs="Tahoma"/>
        </w:rPr>
      </w:pPr>
      <w:r w:rsidRPr="00210D91">
        <w:rPr>
          <w:rFonts w:ascii="Tahoma" w:hAnsi="Tahoma" w:cs="Tahoma"/>
        </w:rPr>
        <w:t xml:space="preserve">V případě ukončení této smlouvy je pronajímatel povinen vrátit nájemci nájemné, resp. jeho poměrnou </w:t>
      </w:r>
      <w:r w:rsidR="004C5F8D" w:rsidRPr="00210D91">
        <w:rPr>
          <w:rFonts w:ascii="Tahoma" w:hAnsi="Tahoma" w:cs="Tahoma"/>
        </w:rPr>
        <w:t xml:space="preserve">(předplacenou) </w:t>
      </w:r>
      <w:r w:rsidRPr="00210D91">
        <w:rPr>
          <w:rFonts w:ascii="Tahoma" w:hAnsi="Tahoma" w:cs="Tahoma"/>
        </w:rPr>
        <w:t>část</w:t>
      </w:r>
      <w:r w:rsidR="004C5F8D" w:rsidRPr="00210D91">
        <w:rPr>
          <w:rFonts w:ascii="Tahoma" w:hAnsi="Tahoma" w:cs="Tahoma"/>
        </w:rPr>
        <w:t xml:space="preserve"> </w:t>
      </w:r>
      <w:r w:rsidR="00817447" w:rsidRPr="00210D91">
        <w:rPr>
          <w:rFonts w:ascii="Tahoma" w:hAnsi="Tahoma" w:cs="Tahoma"/>
        </w:rPr>
        <w:t>do 30 kalendářních dnů od data ukončení této smlouvy</w:t>
      </w:r>
      <w:r w:rsidRPr="00210D91">
        <w:rPr>
          <w:rFonts w:ascii="Tahoma" w:hAnsi="Tahoma" w:cs="Tahoma"/>
        </w:rPr>
        <w:t>.</w:t>
      </w:r>
    </w:p>
    <w:p w14:paraId="226280C6" w14:textId="77777777" w:rsidR="00414EDA" w:rsidRPr="00210D91" w:rsidRDefault="00414EDA" w:rsidP="00414EDA">
      <w:pPr>
        <w:spacing w:before="120"/>
        <w:ind w:left="709" w:hanging="709"/>
        <w:jc w:val="both"/>
        <w:rPr>
          <w:rFonts w:ascii="Tahoma" w:hAnsi="Tahoma" w:cs="Tahoma"/>
          <w:highlight w:val="yellow"/>
          <w:u w:val="single"/>
        </w:rPr>
      </w:pPr>
      <w:r w:rsidRPr="00210D91">
        <w:rPr>
          <w:rFonts w:ascii="Tahoma" w:hAnsi="Tahoma" w:cs="Tahoma"/>
        </w:rPr>
        <w:t>4.4</w:t>
      </w:r>
      <w:r w:rsidRPr="00210D91">
        <w:rPr>
          <w:rFonts w:ascii="Tahoma" w:hAnsi="Tahoma" w:cs="Tahoma"/>
        </w:rPr>
        <w:tab/>
      </w:r>
      <w:r w:rsidRPr="00210D91">
        <w:rPr>
          <w:rFonts w:ascii="Tahoma" w:hAnsi="Tahoma" w:cs="Tahoma"/>
          <w:u w:val="single"/>
        </w:rPr>
        <w:t>Inflační doložka</w:t>
      </w:r>
    </w:p>
    <w:p w14:paraId="37F2E853" w14:textId="31C2A969" w:rsidR="00414EDA" w:rsidRPr="00210D91" w:rsidRDefault="00414EDA" w:rsidP="00414EDA">
      <w:pPr>
        <w:spacing w:before="120"/>
        <w:ind w:left="708" w:firstLine="1"/>
        <w:jc w:val="both"/>
        <w:rPr>
          <w:rFonts w:ascii="Tahoma" w:hAnsi="Tahoma" w:cs="Tahoma"/>
        </w:rPr>
      </w:pPr>
      <w:r w:rsidRPr="00210D91">
        <w:rPr>
          <w:rFonts w:ascii="Tahoma" w:hAnsi="Tahoma" w:cs="Tahoma"/>
          <w:snapToGrid w:val="0"/>
          <w:lang w:eastAsia="cs-CZ"/>
        </w:rPr>
        <w:t xml:space="preserve">Pronajímatel je oprávněn jednou ročně, nejdříve však v kalendářním roce následujícím po uplynutí prvních 24 měsíců účinnosti této smlouvy, k 1. lednu upravit výši nájemného dle přírůstku průměrného </w:t>
      </w:r>
      <w:r w:rsidRPr="00210D91">
        <w:rPr>
          <w:rFonts w:ascii="Tahoma" w:hAnsi="Tahoma" w:cs="Tahoma"/>
          <w:snapToGrid w:val="0"/>
          <w:lang w:eastAsia="cs-CZ"/>
        </w:rPr>
        <w:lastRenderedPageBreak/>
        <w:t>ročního indexu spotřebitelských cen (ISC) vyhlášeného Českým statistickým úřa</w:t>
      </w:r>
      <w:r w:rsidR="0009436C" w:rsidRPr="00210D91">
        <w:rPr>
          <w:rFonts w:ascii="Tahoma" w:hAnsi="Tahoma" w:cs="Tahoma"/>
          <w:snapToGrid w:val="0"/>
          <w:lang w:eastAsia="cs-CZ"/>
        </w:rPr>
        <w:t>dem za předchozí kalendářní rok.</w:t>
      </w:r>
      <w:r w:rsidR="00E00817" w:rsidRPr="00210D91">
        <w:rPr>
          <w:rFonts w:ascii="Tahoma" w:hAnsi="Tahoma" w:cs="Tahoma"/>
          <w:snapToGrid w:val="0"/>
          <w:lang w:eastAsia="cs-CZ"/>
        </w:rPr>
        <w:t xml:space="preserve"> Pronajímatel upraví výši nájemného v daňovém dokladu – faktuře, kterým bude nájemci účtovat nájemné za příslušný kalendářní rok v souladu s odst. 4.2 tohoto článku.</w:t>
      </w:r>
      <w:r w:rsidRPr="00210D91">
        <w:rPr>
          <w:rFonts w:ascii="Tahoma" w:hAnsi="Tahoma" w:cs="Tahoma"/>
          <w:snapToGrid w:val="0"/>
          <w:lang w:eastAsia="cs-CZ"/>
        </w:rPr>
        <w:t xml:space="preserve"> </w:t>
      </w:r>
    </w:p>
    <w:p w14:paraId="7CC77B0F" w14:textId="77777777" w:rsidR="00B8215F" w:rsidRPr="00210D91" w:rsidRDefault="00414EDA" w:rsidP="00414EDA">
      <w:pPr>
        <w:pStyle w:val="ListParagraph"/>
        <w:spacing w:before="120"/>
        <w:ind w:hanging="720"/>
        <w:jc w:val="both"/>
        <w:rPr>
          <w:rFonts w:ascii="Tahoma" w:hAnsi="Tahoma" w:cs="Tahoma"/>
          <w:u w:val="single"/>
        </w:rPr>
      </w:pPr>
      <w:r w:rsidRPr="00210D91">
        <w:rPr>
          <w:rFonts w:ascii="Tahoma" w:hAnsi="Tahoma" w:cs="Tahoma"/>
        </w:rPr>
        <w:t>4.5</w:t>
      </w:r>
      <w:r w:rsidRPr="00210D91">
        <w:rPr>
          <w:rFonts w:ascii="Tahoma" w:hAnsi="Tahoma" w:cs="Tahoma"/>
        </w:rPr>
        <w:tab/>
      </w:r>
      <w:r w:rsidR="00D65BDF" w:rsidRPr="00210D91">
        <w:rPr>
          <w:rFonts w:ascii="Tahoma" w:hAnsi="Tahoma" w:cs="Tahoma"/>
          <w:u w:val="single"/>
        </w:rPr>
        <w:t>Prodlení s placením nájemného</w:t>
      </w:r>
      <w:r w:rsidR="00F04E92" w:rsidRPr="00210D91">
        <w:rPr>
          <w:rFonts w:ascii="Tahoma" w:hAnsi="Tahoma" w:cs="Tahoma"/>
          <w:u w:val="single"/>
        </w:rPr>
        <w:t xml:space="preserve"> </w:t>
      </w:r>
      <w:r w:rsidR="00D65BDF" w:rsidRPr="00210D91">
        <w:rPr>
          <w:rFonts w:ascii="Tahoma" w:hAnsi="Tahoma" w:cs="Tahoma"/>
        </w:rPr>
        <w:tab/>
      </w:r>
      <w:r w:rsidR="00F04E92" w:rsidRPr="00210D91">
        <w:rPr>
          <w:rFonts w:ascii="Tahoma" w:hAnsi="Tahoma" w:cs="Tahoma"/>
          <w:u w:val="single"/>
        </w:rPr>
        <w:t>a úhrady nákladů za el. energii</w:t>
      </w:r>
    </w:p>
    <w:p w14:paraId="0BC8F686" w14:textId="77777777" w:rsidR="000B62C2" w:rsidRPr="00210D91" w:rsidRDefault="002A380B">
      <w:pPr>
        <w:tabs>
          <w:tab w:val="num" w:pos="709"/>
        </w:tabs>
        <w:spacing w:before="120"/>
        <w:ind w:left="709" w:hanging="709"/>
        <w:jc w:val="both"/>
        <w:rPr>
          <w:rFonts w:ascii="Tahoma" w:hAnsi="Tahoma" w:cs="Tahoma"/>
        </w:rPr>
      </w:pPr>
      <w:r w:rsidRPr="00210D91">
        <w:rPr>
          <w:rFonts w:ascii="Tahoma" w:hAnsi="Tahoma" w:cs="Tahoma"/>
        </w:rPr>
        <w:tab/>
        <w:t xml:space="preserve">V případě prodlení nájemce s placením nájemného </w:t>
      </w:r>
      <w:r w:rsidR="00F04E92" w:rsidRPr="00210D91">
        <w:rPr>
          <w:rFonts w:ascii="Tahoma" w:hAnsi="Tahoma" w:cs="Tahoma"/>
        </w:rPr>
        <w:t xml:space="preserve">a úhrady nákladů za el. energii </w:t>
      </w:r>
      <w:r w:rsidRPr="00210D91">
        <w:rPr>
          <w:rFonts w:ascii="Tahoma" w:hAnsi="Tahoma" w:cs="Tahoma"/>
        </w:rPr>
        <w:t xml:space="preserve">dle této smlouvy, zaplatí nájemce pronajímateli úrok z prodlení </w:t>
      </w:r>
      <w:r w:rsidR="00817447" w:rsidRPr="00210D91">
        <w:rPr>
          <w:rFonts w:ascii="Tahoma" w:hAnsi="Tahoma" w:cs="Tahoma"/>
        </w:rPr>
        <w:t>v zákonné výši</w:t>
      </w:r>
      <w:r w:rsidRPr="00210D91">
        <w:rPr>
          <w:rFonts w:ascii="Tahoma" w:hAnsi="Tahoma" w:cs="Tahoma"/>
        </w:rPr>
        <w:t>. Prodlení s placením nájemného</w:t>
      </w:r>
      <w:r w:rsidR="00F04E92" w:rsidRPr="00210D91">
        <w:rPr>
          <w:rFonts w:ascii="Tahoma" w:hAnsi="Tahoma" w:cs="Tahoma"/>
        </w:rPr>
        <w:t xml:space="preserve"> a úhrady nákladů za el. energii j</w:t>
      </w:r>
      <w:r w:rsidRPr="00210D91">
        <w:rPr>
          <w:rFonts w:ascii="Tahoma" w:hAnsi="Tahoma" w:cs="Tahoma"/>
        </w:rPr>
        <w:t>e pronajímatel povinen písemně oznámit nájemci do 10 kalendářních dnů ode dne splatnosti platby nájemného.</w:t>
      </w:r>
    </w:p>
    <w:p w14:paraId="37A620C3" w14:textId="77777777" w:rsidR="002A380B" w:rsidRPr="00210D91" w:rsidRDefault="002A380B">
      <w:pPr>
        <w:tabs>
          <w:tab w:val="num" w:pos="709"/>
        </w:tabs>
        <w:spacing w:before="120"/>
        <w:ind w:left="709" w:hanging="709"/>
        <w:jc w:val="both"/>
        <w:rPr>
          <w:rFonts w:ascii="Tahoma" w:hAnsi="Tahoma" w:cs="Tahoma"/>
        </w:rPr>
      </w:pPr>
    </w:p>
    <w:p w14:paraId="7B43A783" w14:textId="112EF428" w:rsidR="002A380B" w:rsidRPr="00210D91" w:rsidRDefault="002A380B">
      <w:pPr>
        <w:pStyle w:val="Heading1"/>
        <w:spacing w:before="120" w:after="0"/>
        <w:jc w:val="both"/>
        <w:rPr>
          <w:rFonts w:ascii="Tahoma" w:hAnsi="Tahoma" w:cs="Tahoma"/>
          <w:sz w:val="20"/>
        </w:rPr>
      </w:pPr>
      <w:r w:rsidRPr="00210D91">
        <w:rPr>
          <w:rFonts w:ascii="Tahoma" w:hAnsi="Tahoma" w:cs="Tahoma"/>
          <w:sz w:val="20"/>
        </w:rPr>
        <w:t>Článek 5 - Úhrada nákladů na elektrickou energii</w:t>
      </w:r>
    </w:p>
    <w:p w14:paraId="6D7E4226" w14:textId="77777777" w:rsidR="00CC2139" w:rsidRPr="00210D91" w:rsidRDefault="002A380B" w:rsidP="00CC2139">
      <w:pPr>
        <w:spacing w:before="120"/>
        <w:jc w:val="both"/>
        <w:rPr>
          <w:rFonts w:ascii="Tahoma" w:hAnsi="Tahoma" w:cs="Tahoma"/>
        </w:rPr>
      </w:pPr>
      <w:r w:rsidRPr="00210D91">
        <w:rPr>
          <w:rFonts w:ascii="Tahoma" w:hAnsi="Tahoma" w:cs="Tahoma"/>
        </w:rPr>
        <w:t xml:space="preserve">Nájemné dle článku 4 této smlouvy nezahrnuje úhradu nákladů na elektrickou energii spotřebovanou nájemcem pro provoz ZAŘÍZENÍ. </w:t>
      </w:r>
    </w:p>
    <w:p w14:paraId="1FBCABDC" w14:textId="77777777" w:rsidR="00CC2139" w:rsidRPr="00210D91" w:rsidRDefault="00CC2139" w:rsidP="00CC2139">
      <w:pPr>
        <w:spacing w:before="120"/>
        <w:jc w:val="both"/>
        <w:rPr>
          <w:rFonts w:ascii="Tahoma" w:hAnsi="Tahoma" w:cs="Tahoma"/>
        </w:rPr>
      </w:pPr>
      <w:r w:rsidRPr="00210D91">
        <w:rPr>
          <w:rFonts w:ascii="Tahoma" w:hAnsi="Tahoma" w:cs="Tahoma"/>
        </w:rPr>
        <w:t>Pronajímatel se zavazuje po celou dobu účinnosti této smlouvy umožnit nájemci odběr elektrické energie přes podružný rozvaděč pro provoz ZAŘÍZENÍ nájemce. Tyto náklady na nájemcem spotřebovanou elektrickou energii ve výši dle stavu poměrového měřidla budou přeúčtovány pronajímatelem nájemci jednou ročně vždy po obdržení vyúčtování od dodavatele energie pronajímatelem, a to v cenách účtovaných pronajímateli dodavatelem elektrické energie</w:t>
      </w:r>
      <w:r w:rsidRPr="00210D91">
        <w:rPr>
          <w:rFonts w:ascii="Tahoma" w:hAnsi="Tahoma" w:cs="Tahoma"/>
          <w:i/>
        </w:rPr>
        <w:t>.</w:t>
      </w:r>
      <w:r w:rsidRPr="00210D91">
        <w:rPr>
          <w:rFonts w:ascii="Tahoma" w:hAnsi="Tahoma" w:cs="Tahoma"/>
          <w:b/>
          <w:i/>
        </w:rPr>
        <w:t xml:space="preserve"> </w:t>
      </w:r>
      <w:r w:rsidRPr="00210D91">
        <w:rPr>
          <w:rFonts w:ascii="Tahoma" w:hAnsi="Tahoma" w:cs="Tahoma"/>
        </w:rPr>
        <w:t>Nájemce uhradí fakturu, kterou pronajímatel přeúčtuje nájemci náklady na nájemcem spotřeb</w:t>
      </w:r>
      <w:r w:rsidR="00E15B44" w:rsidRPr="00210D91">
        <w:rPr>
          <w:rFonts w:ascii="Tahoma" w:hAnsi="Tahoma" w:cs="Tahoma"/>
        </w:rPr>
        <w:t>ovanou elektrickou energii, do 3</w:t>
      </w:r>
      <w:r w:rsidR="00BC35E8" w:rsidRPr="00210D91">
        <w:rPr>
          <w:rFonts w:ascii="Tahoma" w:hAnsi="Tahoma" w:cs="Tahoma"/>
        </w:rPr>
        <w:t>0 dní po obdržení faktury.</w:t>
      </w:r>
    </w:p>
    <w:p w14:paraId="2419DABC" w14:textId="77777777" w:rsidR="00CC2139" w:rsidRPr="00210D91" w:rsidRDefault="00CC2139" w:rsidP="00CC2139">
      <w:pPr>
        <w:spacing w:before="120"/>
        <w:jc w:val="both"/>
        <w:rPr>
          <w:rFonts w:ascii="Tahoma" w:hAnsi="Tahoma" w:cs="Tahoma"/>
        </w:rPr>
      </w:pPr>
      <w:r w:rsidRPr="00210D91">
        <w:rPr>
          <w:rFonts w:ascii="Tahoma" w:hAnsi="Tahoma" w:cs="Tahoma"/>
        </w:rPr>
        <w:t xml:space="preserve">Žádné jiné služby nejsou </w:t>
      </w:r>
      <w:r w:rsidR="00D31871" w:rsidRPr="00210D91">
        <w:rPr>
          <w:rFonts w:ascii="Tahoma" w:hAnsi="Tahoma" w:cs="Tahoma"/>
        </w:rPr>
        <w:t xml:space="preserve">pronajímatelem </w:t>
      </w:r>
      <w:r w:rsidRPr="00210D91">
        <w:rPr>
          <w:rFonts w:ascii="Tahoma" w:hAnsi="Tahoma" w:cs="Tahoma"/>
        </w:rPr>
        <w:t>v souvislosti s užíváním PŘEDMĚTU NÁJMU poskytovány.</w:t>
      </w:r>
    </w:p>
    <w:p w14:paraId="0EE92089" w14:textId="77777777" w:rsidR="002A380B" w:rsidRPr="00210D91" w:rsidRDefault="002A380B">
      <w:pPr>
        <w:spacing w:before="120"/>
        <w:jc w:val="both"/>
        <w:rPr>
          <w:rFonts w:ascii="Tahoma" w:hAnsi="Tahoma" w:cs="Tahoma"/>
        </w:rPr>
      </w:pPr>
    </w:p>
    <w:p w14:paraId="2091F120"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Článek 6 - Práva a povinnosti nájemce</w:t>
      </w:r>
    </w:p>
    <w:p w14:paraId="19DC2BCC" w14:textId="77777777" w:rsidR="002A380B" w:rsidRPr="00210D91" w:rsidRDefault="002A380B">
      <w:pPr>
        <w:numPr>
          <w:ilvl w:val="1"/>
          <w:numId w:val="7"/>
        </w:numPr>
        <w:tabs>
          <w:tab w:val="clear" w:pos="360"/>
          <w:tab w:val="num" w:pos="709"/>
        </w:tabs>
        <w:spacing w:before="120"/>
        <w:ind w:left="709" w:hanging="709"/>
        <w:jc w:val="both"/>
        <w:rPr>
          <w:rFonts w:ascii="Tahoma" w:hAnsi="Tahoma" w:cs="Tahoma"/>
        </w:rPr>
      </w:pPr>
      <w:r w:rsidRPr="00210D91">
        <w:rPr>
          <w:rFonts w:ascii="Tahoma" w:hAnsi="Tahoma" w:cs="Tahoma"/>
        </w:rPr>
        <w:t>Nájemce je oprávněn užívat PŘEDMĚT NÁJMU řádně a v souladu s touto smlouvou a dbát o jeho dobrý stav a zabránit jeho poškozování. Pokud přesto dojde zaviněním nájemce ke škodám na majetku pronajímatele, je povinen tyto škody nahradit, a to především uvedením do původního stavu, nedohodnou-li se smluvní strany jinak.</w:t>
      </w:r>
      <w:r w:rsidRPr="00210D91">
        <w:rPr>
          <w:rFonts w:ascii="Tahoma" w:hAnsi="Tahoma" w:cs="Tahoma"/>
          <w:snapToGrid w:val="0"/>
          <w:lang w:eastAsia="cs-CZ"/>
        </w:rPr>
        <w:t xml:space="preserve"> Nájemce nese odpovědnost za škody na NEMOVITOSTI jím způsobené.</w:t>
      </w:r>
    </w:p>
    <w:p w14:paraId="2E88FC6A" w14:textId="77777777" w:rsidR="002A380B" w:rsidRPr="00210D91" w:rsidRDefault="002A380B">
      <w:pPr>
        <w:numPr>
          <w:ilvl w:val="1"/>
          <w:numId w:val="7"/>
        </w:numPr>
        <w:tabs>
          <w:tab w:val="clear" w:pos="360"/>
          <w:tab w:val="num" w:pos="709"/>
        </w:tabs>
        <w:spacing w:before="120"/>
        <w:ind w:left="709" w:hanging="709"/>
        <w:jc w:val="both"/>
        <w:rPr>
          <w:rFonts w:ascii="Tahoma" w:hAnsi="Tahoma" w:cs="Tahoma"/>
        </w:rPr>
      </w:pPr>
      <w:r w:rsidRPr="00210D91">
        <w:rPr>
          <w:rFonts w:ascii="Tahoma" w:hAnsi="Tahoma" w:cs="Tahoma"/>
        </w:rPr>
        <w:t>Nájemce je touto smlouvou oprávněn upravovat PŘEDMĚT NÁJMU na vlastní náklad a provádět takové stavební úpravy PŘEDMĚTU NÁJMU a rozvodů stávajících inženýrských sítí či vybudovat sítě nové tak, aby PŘEDMĚT NÁJMU mohl být řádně užíván k účelu stanovenému ve smlouvě a nájemce měl trvale zajištěn přístup k ZAŘÍZENÍ.</w:t>
      </w:r>
    </w:p>
    <w:p w14:paraId="5848370A" w14:textId="77777777" w:rsidR="002A380B" w:rsidRPr="00210D91" w:rsidRDefault="002A380B">
      <w:pPr>
        <w:numPr>
          <w:ilvl w:val="1"/>
          <w:numId w:val="7"/>
        </w:numPr>
        <w:tabs>
          <w:tab w:val="clear" w:pos="360"/>
          <w:tab w:val="num" w:pos="709"/>
        </w:tabs>
        <w:spacing w:before="120"/>
        <w:ind w:left="709" w:hanging="709"/>
        <w:jc w:val="both"/>
        <w:rPr>
          <w:rFonts w:ascii="Tahoma" w:hAnsi="Tahoma" w:cs="Tahoma"/>
        </w:rPr>
      </w:pPr>
      <w:r w:rsidRPr="00210D91">
        <w:rPr>
          <w:rFonts w:ascii="Tahoma" w:hAnsi="Tahoma" w:cs="Tahoma"/>
        </w:rPr>
        <w:t xml:space="preserve">Takto nájemcem uhrazené provedené úpravy PŘEDMĚTU NÁJMU, či jiné další úpravy provedené se souhlasem pronajímatele, které budou mít charakter technického zhodnocení ve smyslu § 33 zákona č. 586/1992 Sb., o daních z příjmů, ve znění pozdějších předpisů (dále jen „ZDP“) (případně ve smyslu nového obdobného ustanovení platných právních předpisů), bude po dobu trvání nájemní smlouvy odepisovat nájemce. V souladu s § 28 odst. 3 ZDP (případně v souladu s novým obdobným ustanovením platných právních předpisů) pronajímatel nezvýší vstupní cenu </w:t>
      </w:r>
      <w:r w:rsidR="000C002C" w:rsidRPr="00210D91">
        <w:rPr>
          <w:rFonts w:ascii="Tahoma" w:hAnsi="Tahoma" w:cs="Tahoma"/>
        </w:rPr>
        <w:t>NEMOVITOSTI</w:t>
      </w:r>
      <w:r w:rsidRPr="00210D91">
        <w:rPr>
          <w:rFonts w:ascii="Tahoma" w:hAnsi="Tahoma" w:cs="Tahoma"/>
        </w:rPr>
        <w:t xml:space="preserve"> o hodnotu těchto úprav. Pronajímatel je povinen </w:t>
      </w:r>
      <w:r w:rsidR="000C002C" w:rsidRPr="00210D91">
        <w:rPr>
          <w:rFonts w:ascii="Tahoma" w:hAnsi="Tahoma" w:cs="Tahoma"/>
        </w:rPr>
        <w:t>NEMOVITOST</w:t>
      </w:r>
      <w:r w:rsidRPr="00210D91">
        <w:rPr>
          <w:rFonts w:ascii="Tahoma" w:hAnsi="Tahoma" w:cs="Tahoma"/>
        </w:rPr>
        <w:t xml:space="preserve"> zatřídit do Klasifikace stavebních děl CZ – CC v Příloze č. </w:t>
      </w:r>
      <w:r w:rsidR="00FF5A7A" w:rsidRPr="00210D91">
        <w:rPr>
          <w:rFonts w:ascii="Tahoma" w:hAnsi="Tahoma" w:cs="Tahoma"/>
        </w:rPr>
        <w:t>6</w:t>
      </w:r>
      <w:r w:rsidRPr="00210D91">
        <w:rPr>
          <w:rFonts w:ascii="Tahoma" w:hAnsi="Tahoma" w:cs="Tahoma"/>
        </w:rPr>
        <w:t xml:space="preserve"> této smlouvy, která je nedílnou součást</w:t>
      </w:r>
      <w:r w:rsidR="00E15B44" w:rsidRPr="00210D91">
        <w:rPr>
          <w:rFonts w:ascii="Tahoma" w:hAnsi="Tahoma" w:cs="Tahoma"/>
        </w:rPr>
        <w:t>í</w:t>
      </w:r>
      <w:r w:rsidRPr="00210D91">
        <w:rPr>
          <w:rFonts w:ascii="Tahoma" w:hAnsi="Tahoma" w:cs="Tahoma"/>
        </w:rPr>
        <w:t xml:space="preserve"> této smlouvy.</w:t>
      </w:r>
    </w:p>
    <w:p w14:paraId="65744DE0" w14:textId="77777777" w:rsidR="002A380B" w:rsidRPr="00210D91" w:rsidRDefault="002A380B">
      <w:pPr>
        <w:numPr>
          <w:ilvl w:val="1"/>
          <w:numId w:val="7"/>
        </w:numPr>
        <w:tabs>
          <w:tab w:val="clear" w:pos="360"/>
          <w:tab w:val="num" w:pos="709"/>
        </w:tabs>
        <w:spacing w:before="120"/>
        <w:ind w:left="709" w:hanging="709"/>
        <w:jc w:val="both"/>
        <w:rPr>
          <w:rFonts w:ascii="Tahoma" w:hAnsi="Tahoma" w:cs="Tahoma"/>
        </w:rPr>
      </w:pPr>
      <w:r w:rsidRPr="00210D91">
        <w:rPr>
          <w:rFonts w:ascii="Tahoma" w:hAnsi="Tahoma" w:cs="Tahoma"/>
        </w:rPr>
        <w:t>Všechna potřebná správní rozhodnutí a opatření orgánů státní správy a samosprávy si nájemce zajistí samosta</w:t>
      </w:r>
      <w:r w:rsidR="00480AFE" w:rsidRPr="00210D91">
        <w:rPr>
          <w:rFonts w:ascii="Tahoma" w:hAnsi="Tahoma" w:cs="Tahoma"/>
        </w:rPr>
        <w:t>tně na vlastní náklady nájemce.</w:t>
      </w:r>
    </w:p>
    <w:p w14:paraId="39DC8303" w14:textId="77777777" w:rsidR="002A380B" w:rsidRPr="00210D91" w:rsidRDefault="002A380B" w:rsidP="0013279C">
      <w:pPr>
        <w:numPr>
          <w:ilvl w:val="1"/>
          <w:numId w:val="7"/>
        </w:numPr>
        <w:tabs>
          <w:tab w:val="clear" w:pos="360"/>
          <w:tab w:val="num" w:pos="709"/>
        </w:tabs>
        <w:spacing w:before="120"/>
        <w:ind w:left="709" w:hanging="709"/>
        <w:jc w:val="both"/>
        <w:rPr>
          <w:rFonts w:ascii="Tahoma" w:hAnsi="Tahoma" w:cs="Tahoma"/>
        </w:rPr>
      </w:pPr>
      <w:r w:rsidRPr="00210D91">
        <w:rPr>
          <w:rFonts w:ascii="Tahoma" w:hAnsi="Tahoma" w:cs="Tahoma"/>
        </w:rPr>
        <w:t xml:space="preserve">V PŘEDMĚTU NÁJMU zajišťuje nájemce péči v oblasti BOZP (bezpečnost a ochrana zdraví při práci) a požární ochrany ve smyslu platných předpisů a je odpovědný za škody, které vzniknou jeho provozní činností. ZAŘÍZENÍ je majetkem nájemce a nájemce na vlastní náklady zajišťuje jeho revize, údržbu, opravy a pojištění. </w:t>
      </w:r>
    </w:p>
    <w:p w14:paraId="5B9ACE7F" w14:textId="77777777" w:rsidR="00F62855" w:rsidRPr="00210D91" w:rsidRDefault="002A380B" w:rsidP="00AA6240">
      <w:pPr>
        <w:numPr>
          <w:ilvl w:val="1"/>
          <w:numId w:val="7"/>
        </w:numPr>
        <w:tabs>
          <w:tab w:val="clear" w:pos="360"/>
          <w:tab w:val="num" w:pos="709"/>
        </w:tabs>
        <w:spacing w:before="120"/>
        <w:ind w:left="709" w:hanging="709"/>
        <w:jc w:val="both"/>
        <w:rPr>
          <w:rFonts w:ascii="Tahoma" w:hAnsi="Tahoma" w:cs="Tahoma"/>
        </w:rPr>
      </w:pPr>
      <w:r w:rsidRPr="00210D91">
        <w:rPr>
          <w:rFonts w:ascii="Tahoma" w:hAnsi="Tahoma" w:cs="Tahoma"/>
        </w:rPr>
        <w:t xml:space="preserve">Nájemce </w:t>
      </w:r>
      <w:r w:rsidR="0057337C" w:rsidRPr="00210D91">
        <w:rPr>
          <w:rFonts w:ascii="Tahoma" w:hAnsi="Tahoma" w:cs="Tahoma"/>
        </w:rPr>
        <w:t xml:space="preserve">nebo jím pověřený subjekt </w:t>
      </w:r>
      <w:r w:rsidRPr="00210D91">
        <w:rPr>
          <w:rFonts w:ascii="Tahoma" w:hAnsi="Tahoma" w:cs="Tahoma"/>
        </w:rPr>
        <w:t>má právo ničím neomezeného a přímého přístupu do PŘEDMĚTU NÁJMU bez časového omezení, tj. 24 hod. denně, 7 dnů v týdnu, a to i přes ostatní části NEMOVITOSTI a další nemovit</w:t>
      </w:r>
      <w:r w:rsidR="00E15B44" w:rsidRPr="00210D91">
        <w:rPr>
          <w:rFonts w:ascii="Tahoma" w:hAnsi="Tahoma" w:cs="Tahoma"/>
        </w:rPr>
        <w:t>é věci</w:t>
      </w:r>
      <w:r w:rsidRPr="00210D91">
        <w:rPr>
          <w:rFonts w:ascii="Tahoma" w:hAnsi="Tahoma" w:cs="Tahoma"/>
        </w:rPr>
        <w:t>, které má pronajímatel v nájmu nebo ve vlastnictví, pokud je toto ke vstupu do PŘEDMĚTU NÁJMU třeba</w:t>
      </w:r>
      <w:r w:rsidR="00480AFE" w:rsidRPr="00210D91">
        <w:rPr>
          <w:rFonts w:ascii="Tahoma" w:hAnsi="Tahoma" w:cs="Tahoma"/>
        </w:rPr>
        <w:t>.</w:t>
      </w:r>
      <w:r w:rsidR="00596EAD" w:rsidRPr="00210D91">
        <w:rPr>
          <w:rFonts w:ascii="Tahoma" w:hAnsi="Tahoma" w:cs="Tahoma"/>
        </w:rPr>
        <w:t xml:space="preserve"> </w:t>
      </w:r>
      <w:r w:rsidR="00984A52" w:rsidRPr="00210D91">
        <w:rPr>
          <w:rFonts w:ascii="Tahoma" w:hAnsi="Tahoma" w:cs="Tahoma"/>
        </w:rPr>
        <w:t xml:space="preserve">Z důvodu, že pronajímatel provozuje „kritickou infrastrukturu“, je nájemce, </w:t>
      </w:r>
      <w:r w:rsidR="00984A52" w:rsidRPr="00210D91">
        <w:rPr>
          <w:rFonts w:ascii="Tahoma" w:hAnsi="Tahoma" w:cs="Tahoma"/>
        </w:rPr>
        <w:lastRenderedPageBreak/>
        <w:t>nebo jím pověřený subjekt povinen před každým přístupem tuto skutečnost prokazatelně oznámit buď prostřednictvím SMS, nebo telefonním hovorem na tel. 602 473</w:t>
      </w:r>
      <w:r w:rsidR="00AA6240" w:rsidRPr="00210D91">
        <w:rPr>
          <w:rFonts w:ascii="Tahoma" w:hAnsi="Tahoma" w:cs="Tahoma"/>
        </w:rPr>
        <w:t> </w:t>
      </w:r>
      <w:r w:rsidR="00984A52" w:rsidRPr="00210D91">
        <w:rPr>
          <w:rFonts w:ascii="Tahoma" w:hAnsi="Tahoma" w:cs="Tahoma"/>
        </w:rPr>
        <w:t>643</w:t>
      </w:r>
      <w:r w:rsidR="00AA6240" w:rsidRPr="00210D91">
        <w:rPr>
          <w:rFonts w:ascii="Tahoma" w:hAnsi="Tahoma" w:cs="Tahoma"/>
        </w:rPr>
        <w:t xml:space="preserve"> </w:t>
      </w:r>
      <w:r w:rsidR="00984A52" w:rsidRPr="00210D91">
        <w:rPr>
          <w:rFonts w:ascii="Tahoma" w:hAnsi="Tahoma" w:cs="Tahoma"/>
        </w:rPr>
        <w:t>(Ing. Mikoláš), nebo 601 105 808 (p. Boček). Pro přístup k ZAŘÍZENÍ nájemce umístěného v interiéru, je nájemce povinen si zajistit fyzickou účast zaměstnanců pronajímatele na výše uvedených kontaktech.</w:t>
      </w:r>
    </w:p>
    <w:p w14:paraId="5CF0D81E" w14:textId="69B8AE3E" w:rsidR="00B3459D" w:rsidRPr="00210D91" w:rsidRDefault="00B3459D" w:rsidP="00B3459D">
      <w:pPr>
        <w:numPr>
          <w:ilvl w:val="1"/>
          <w:numId w:val="7"/>
        </w:numPr>
        <w:tabs>
          <w:tab w:val="clear" w:pos="360"/>
          <w:tab w:val="num" w:pos="709"/>
        </w:tabs>
        <w:spacing w:before="120"/>
        <w:ind w:left="709" w:hanging="709"/>
        <w:jc w:val="both"/>
        <w:rPr>
          <w:rFonts w:ascii="Tahoma" w:hAnsi="Tahoma" w:cs="Tahoma"/>
        </w:rPr>
      </w:pPr>
      <w:r w:rsidRPr="00210D91">
        <w:rPr>
          <w:rFonts w:ascii="Tahoma" w:hAnsi="Tahoma" w:cs="Tahoma"/>
          <w:snapToGrid w:val="0"/>
          <w:lang w:eastAsia="cs-CZ"/>
        </w:rPr>
        <w:t xml:space="preserve">Nájemce má právo vést </w:t>
      </w:r>
      <w:r w:rsidR="0013279C" w:rsidRPr="00210D91">
        <w:rPr>
          <w:rFonts w:ascii="Tahoma" w:hAnsi="Tahoma" w:cs="Tahoma"/>
          <w:snapToGrid w:val="0"/>
          <w:lang w:eastAsia="cs-CZ"/>
        </w:rPr>
        <w:t xml:space="preserve">po dobu trvání této smlouvy </w:t>
      </w:r>
      <w:r w:rsidRPr="00210D91">
        <w:rPr>
          <w:rFonts w:ascii="Tahoma" w:hAnsi="Tahoma" w:cs="Tahoma"/>
          <w:snapToGrid w:val="0"/>
          <w:lang w:eastAsia="cs-CZ"/>
        </w:rPr>
        <w:t xml:space="preserve">přípojku nízkého napětí </w:t>
      </w:r>
      <w:r w:rsidR="00AA6240" w:rsidRPr="00210D91">
        <w:rPr>
          <w:rFonts w:ascii="Tahoma" w:hAnsi="Tahoma" w:cs="Tahoma"/>
          <w:snapToGrid w:val="0"/>
          <w:lang w:eastAsia="cs-CZ"/>
        </w:rPr>
        <w:t xml:space="preserve">(jejíž trasa </w:t>
      </w:r>
      <w:r w:rsidR="00F41B87" w:rsidRPr="00210D91">
        <w:rPr>
          <w:rFonts w:ascii="Tahoma" w:hAnsi="Tahoma" w:cs="Tahoma"/>
          <w:snapToGrid w:val="0"/>
          <w:lang w:eastAsia="cs-CZ"/>
        </w:rPr>
        <w:t>je zakreslena v Příloze 2</w:t>
      </w:r>
      <w:r w:rsidR="00AA6240" w:rsidRPr="00210D91">
        <w:rPr>
          <w:rFonts w:ascii="Tahoma" w:hAnsi="Tahoma" w:cs="Tahoma"/>
          <w:snapToGrid w:val="0"/>
          <w:lang w:eastAsia="cs-CZ"/>
        </w:rPr>
        <w:t xml:space="preserve">) </w:t>
      </w:r>
      <w:r w:rsidRPr="00210D91">
        <w:rPr>
          <w:rFonts w:ascii="Tahoma" w:hAnsi="Tahoma" w:cs="Tahoma"/>
          <w:snapToGrid w:val="0"/>
          <w:lang w:eastAsia="cs-CZ"/>
        </w:rPr>
        <w:t>k PŘEDMĚTU NÁJMU přes NEMOVITOST, případně další nemovit</w:t>
      </w:r>
      <w:r w:rsidR="00E15B44" w:rsidRPr="00210D91">
        <w:rPr>
          <w:rFonts w:ascii="Tahoma" w:hAnsi="Tahoma" w:cs="Tahoma"/>
          <w:snapToGrid w:val="0"/>
          <w:lang w:eastAsia="cs-CZ"/>
        </w:rPr>
        <w:t>é věci</w:t>
      </w:r>
      <w:r w:rsidRPr="00210D91">
        <w:rPr>
          <w:rFonts w:ascii="Tahoma" w:hAnsi="Tahoma" w:cs="Tahoma"/>
          <w:snapToGrid w:val="0"/>
          <w:lang w:eastAsia="cs-CZ"/>
        </w:rPr>
        <w:t xml:space="preserve">, které má </w:t>
      </w:r>
      <w:r w:rsidR="0013279C" w:rsidRPr="00210D91">
        <w:rPr>
          <w:rFonts w:ascii="Tahoma" w:hAnsi="Tahoma" w:cs="Tahoma"/>
          <w:snapToGrid w:val="0"/>
          <w:lang w:eastAsia="cs-CZ"/>
        </w:rPr>
        <w:t xml:space="preserve">pronajímatel </w:t>
      </w:r>
      <w:r w:rsidRPr="00210D91">
        <w:rPr>
          <w:rFonts w:ascii="Tahoma" w:hAnsi="Tahoma" w:cs="Tahoma"/>
          <w:snapToGrid w:val="0"/>
          <w:lang w:eastAsia="cs-CZ"/>
        </w:rPr>
        <w:t>v nájmu nebo ve vlastnictví.</w:t>
      </w:r>
    </w:p>
    <w:p w14:paraId="1E9FEC04" w14:textId="6D017988" w:rsidR="000A5AA0" w:rsidRPr="00210D91" w:rsidRDefault="00D8290C">
      <w:pPr>
        <w:numPr>
          <w:ilvl w:val="1"/>
          <w:numId w:val="7"/>
        </w:numPr>
        <w:tabs>
          <w:tab w:val="clear" w:pos="360"/>
          <w:tab w:val="num" w:pos="709"/>
        </w:tabs>
        <w:spacing w:before="120"/>
        <w:ind w:left="709" w:hanging="709"/>
        <w:jc w:val="both"/>
        <w:rPr>
          <w:rFonts w:ascii="Tahoma" w:hAnsi="Tahoma" w:cs="Tahoma"/>
        </w:rPr>
      </w:pPr>
      <w:r w:rsidRPr="00210D91">
        <w:rPr>
          <w:rFonts w:ascii="Tahoma" w:hAnsi="Tahoma" w:cs="Tahoma"/>
        </w:rPr>
        <w:t xml:space="preserve">Nájemce je oprávněn umožnit na PŘEDMĚTU NÁJMU umístění a provozování zařízení </w:t>
      </w:r>
      <w:r w:rsidR="00F41B87" w:rsidRPr="00210D91">
        <w:rPr>
          <w:rFonts w:ascii="Tahoma" w:hAnsi="Tahoma" w:cs="Tahoma"/>
        </w:rPr>
        <w:t>společnosti Vodafone Czech Republic a.s</w:t>
      </w:r>
      <w:r w:rsidRPr="00210D91">
        <w:rPr>
          <w:rFonts w:ascii="Tahoma" w:hAnsi="Tahoma" w:cs="Tahoma"/>
        </w:rPr>
        <w:t>.</w:t>
      </w:r>
    </w:p>
    <w:p w14:paraId="782E0541" w14:textId="77777777" w:rsidR="002A380B" w:rsidRPr="00210D91" w:rsidRDefault="002A380B">
      <w:pPr>
        <w:spacing w:before="120"/>
        <w:jc w:val="both"/>
        <w:rPr>
          <w:rFonts w:ascii="Tahoma" w:hAnsi="Tahoma" w:cs="Tahoma"/>
        </w:rPr>
      </w:pPr>
    </w:p>
    <w:p w14:paraId="188C8A79"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Článek 7 - Práva a povinnosti pronajímatele</w:t>
      </w:r>
    </w:p>
    <w:p w14:paraId="62A9012C" w14:textId="77777777" w:rsidR="002A380B" w:rsidRPr="00210D91" w:rsidRDefault="002A380B">
      <w:pPr>
        <w:numPr>
          <w:ilvl w:val="1"/>
          <w:numId w:val="8"/>
        </w:numPr>
        <w:spacing w:before="120"/>
        <w:jc w:val="both"/>
        <w:rPr>
          <w:rFonts w:ascii="Tahoma" w:hAnsi="Tahoma" w:cs="Tahoma"/>
        </w:rPr>
      </w:pPr>
      <w:r w:rsidRPr="00210D91">
        <w:rPr>
          <w:rFonts w:ascii="Tahoma" w:hAnsi="Tahoma" w:cs="Tahoma"/>
        </w:rPr>
        <w:t xml:space="preserve">Pronajímatel předává nájemci ke dni </w:t>
      </w:r>
      <w:r w:rsidR="00E15B44" w:rsidRPr="00210D91">
        <w:rPr>
          <w:rFonts w:ascii="Tahoma" w:hAnsi="Tahoma" w:cs="Tahoma"/>
        </w:rPr>
        <w:t xml:space="preserve">plné </w:t>
      </w:r>
      <w:r w:rsidRPr="00210D91">
        <w:rPr>
          <w:rFonts w:ascii="Tahoma" w:hAnsi="Tahoma" w:cs="Tahoma"/>
        </w:rPr>
        <w:t xml:space="preserve">účinnosti této smlouvy PŘEDMĚT NÁJMU ve stavu způsobilém ke smluvenému účelu užívání a </w:t>
      </w:r>
      <w:r w:rsidR="00736103" w:rsidRPr="00210D91">
        <w:rPr>
          <w:rFonts w:ascii="Tahoma" w:hAnsi="Tahoma" w:cs="Tahoma"/>
        </w:rPr>
        <w:t xml:space="preserve">zavazuje se, že </w:t>
      </w:r>
      <w:r w:rsidRPr="00210D91">
        <w:rPr>
          <w:rFonts w:ascii="Tahoma" w:hAnsi="Tahoma" w:cs="Tahoma"/>
        </w:rPr>
        <w:t>umožní po celou dobu nájmu nájemci PŘEDMĚT NÁJMU nerušeně užívat.</w:t>
      </w:r>
    </w:p>
    <w:p w14:paraId="089EDE30" w14:textId="77777777" w:rsidR="002A380B" w:rsidRPr="00210D91" w:rsidRDefault="002A380B">
      <w:pPr>
        <w:numPr>
          <w:ilvl w:val="1"/>
          <w:numId w:val="8"/>
        </w:numPr>
        <w:spacing w:before="120"/>
        <w:jc w:val="both"/>
        <w:rPr>
          <w:rFonts w:ascii="Tahoma" w:hAnsi="Tahoma" w:cs="Tahoma"/>
        </w:rPr>
      </w:pPr>
      <w:r w:rsidRPr="00210D91">
        <w:rPr>
          <w:rFonts w:ascii="Tahoma" w:hAnsi="Tahoma" w:cs="Tahoma"/>
          <w:snapToGrid w:val="0"/>
          <w:lang w:eastAsia="cs-CZ"/>
        </w:rPr>
        <w:t xml:space="preserve">Pronajímatel se zavazuje, že umožní nájemci výstavbu ZAŘÍZENÍ veřejné sítě </w:t>
      </w:r>
      <w:r w:rsidR="003E4B89" w:rsidRPr="00210D91">
        <w:rPr>
          <w:rFonts w:ascii="Tahoma" w:hAnsi="Tahoma" w:cs="Tahoma"/>
          <w:snapToGrid w:val="0"/>
          <w:lang w:eastAsia="cs-CZ"/>
        </w:rPr>
        <w:t>elektronických komunikací</w:t>
      </w:r>
      <w:r w:rsidRPr="00210D91">
        <w:rPr>
          <w:rFonts w:ascii="Tahoma" w:hAnsi="Tahoma" w:cs="Tahoma"/>
          <w:snapToGrid w:val="0"/>
          <w:lang w:eastAsia="cs-CZ"/>
        </w:rPr>
        <w:t xml:space="preserve"> na PŘEDMĚTU NÁJMU, jeho provoz, údržbu, úpravy nebo modernizaci bez navýšení ceny nájmu.</w:t>
      </w:r>
    </w:p>
    <w:p w14:paraId="51BE8BD0" w14:textId="77777777" w:rsidR="00293EF5" w:rsidRPr="00210D91" w:rsidRDefault="002A380B" w:rsidP="00293EF5">
      <w:pPr>
        <w:numPr>
          <w:ilvl w:val="1"/>
          <w:numId w:val="8"/>
        </w:numPr>
        <w:spacing w:before="120"/>
        <w:jc w:val="both"/>
        <w:rPr>
          <w:rFonts w:ascii="Tahoma" w:hAnsi="Tahoma" w:cs="Tahoma"/>
        </w:rPr>
      </w:pPr>
      <w:r w:rsidRPr="00210D91">
        <w:rPr>
          <w:rFonts w:ascii="Tahoma" w:hAnsi="Tahoma" w:cs="Tahoma"/>
        </w:rPr>
        <w:t xml:space="preserve">Pronajímatel zároveň podpisem této smlouvy dává souhlas </w:t>
      </w:r>
      <w:r w:rsidR="00547599" w:rsidRPr="00210D91">
        <w:rPr>
          <w:rFonts w:ascii="Tahoma" w:hAnsi="Tahoma" w:cs="Tahoma"/>
        </w:rPr>
        <w:t xml:space="preserve">s vybudováním ZAŘÍZENÍ a </w:t>
      </w:r>
      <w:r w:rsidRPr="00210D91">
        <w:rPr>
          <w:rFonts w:ascii="Tahoma" w:hAnsi="Tahoma" w:cs="Tahoma"/>
        </w:rPr>
        <w:t>se stavebními úpravami na NEMOVITOSTI v rozsahu uvedeném v </w:t>
      </w:r>
      <w:r w:rsidRPr="00210D91">
        <w:rPr>
          <w:rFonts w:ascii="Tahoma" w:hAnsi="Tahoma" w:cs="Tahoma"/>
          <w:b/>
          <w:bCs/>
        </w:rPr>
        <w:t>Příloze 2</w:t>
      </w:r>
      <w:r w:rsidRPr="00210D91">
        <w:rPr>
          <w:rFonts w:ascii="Tahoma" w:hAnsi="Tahoma" w:cs="Tahoma"/>
        </w:rPr>
        <w:t xml:space="preserve">. </w:t>
      </w:r>
      <w:r w:rsidRPr="00210D91">
        <w:rPr>
          <w:rFonts w:ascii="Tahoma" w:hAnsi="Tahoma" w:cs="Tahoma"/>
          <w:snapToGrid w:val="0"/>
        </w:rPr>
        <w:t xml:space="preserve">Současně s tím se pronajímatel zavazuje, že poskytne a zabezpečí nájemci do </w:t>
      </w:r>
      <w:r w:rsidR="007F7E0C" w:rsidRPr="00210D91">
        <w:rPr>
          <w:rFonts w:ascii="Tahoma" w:hAnsi="Tahoma" w:cs="Tahoma"/>
          <w:snapToGrid w:val="0"/>
        </w:rPr>
        <w:t>15</w:t>
      </w:r>
      <w:r w:rsidRPr="00210D91">
        <w:rPr>
          <w:rFonts w:ascii="Tahoma" w:hAnsi="Tahoma" w:cs="Tahoma"/>
          <w:snapToGrid w:val="0"/>
        </w:rPr>
        <w:t xml:space="preserve"> dnů od výzvy veškerou vyžádanou součinnost pro získání příslušných povolení pro výstavbu výše uvedeného ZAŘÍZENÍ</w:t>
      </w:r>
      <w:r w:rsidR="003B2F16" w:rsidRPr="00210D91">
        <w:rPr>
          <w:rFonts w:ascii="Tahoma" w:hAnsi="Tahoma" w:cs="Tahoma"/>
          <w:snapToGrid w:val="0"/>
        </w:rPr>
        <w:t xml:space="preserve"> či jeho provoz</w:t>
      </w:r>
      <w:r w:rsidR="00B07287" w:rsidRPr="00210D91">
        <w:rPr>
          <w:rFonts w:ascii="Tahoma" w:hAnsi="Tahoma" w:cs="Tahoma"/>
          <w:snapToGrid w:val="0"/>
        </w:rPr>
        <w:t>, údržbu a úpravy</w:t>
      </w:r>
      <w:r w:rsidR="003B2F16" w:rsidRPr="00210D91">
        <w:rPr>
          <w:rFonts w:ascii="Tahoma" w:hAnsi="Tahoma" w:cs="Tahoma"/>
          <w:snapToGrid w:val="0"/>
        </w:rPr>
        <w:t xml:space="preserve"> </w:t>
      </w:r>
      <w:r w:rsidR="00C50A07" w:rsidRPr="00210D91">
        <w:rPr>
          <w:rFonts w:ascii="Tahoma" w:hAnsi="Tahoma" w:cs="Tahoma"/>
          <w:snapToGrid w:val="0"/>
        </w:rPr>
        <w:t xml:space="preserve">(včetně případného prodloužení </w:t>
      </w:r>
      <w:r w:rsidR="00C50A07" w:rsidRPr="00210D91">
        <w:rPr>
          <w:rFonts w:ascii="Tahoma" w:hAnsi="Tahoma" w:cs="Tahoma"/>
          <w:snapToGrid w:val="0"/>
          <w:lang w:eastAsia="cs-CZ"/>
        </w:rPr>
        <w:t>doby, na kterou byla dočasná stavba povolena příslušným stavebním úřadem)</w:t>
      </w:r>
      <w:r w:rsidRPr="00210D91">
        <w:rPr>
          <w:rFonts w:ascii="Tahoma" w:hAnsi="Tahoma" w:cs="Tahoma"/>
          <w:snapToGrid w:val="0"/>
        </w:rPr>
        <w:t>.</w:t>
      </w:r>
      <w:r w:rsidRPr="00210D91">
        <w:rPr>
          <w:rFonts w:ascii="Tahoma" w:hAnsi="Tahoma" w:cs="Tahoma"/>
        </w:rPr>
        <w:t xml:space="preserve"> Pronajímatel je </w:t>
      </w:r>
      <w:r w:rsidR="003B2F16" w:rsidRPr="00210D91">
        <w:rPr>
          <w:rFonts w:ascii="Tahoma" w:hAnsi="Tahoma" w:cs="Tahoma"/>
        </w:rPr>
        <w:t xml:space="preserve">zejména </w:t>
      </w:r>
      <w:r w:rsidRPr="00210D91">
        <w:rPr>
          <w:rFonts w:ascii="Tahoma" w:hAnsi="Tahoma" w:cs="Tahoma"/>
        </w:rPr>
        <w:t xml:space="preserve">povinen se písemně vyjádřit ke stavebním úpravám ve lhůtě </w:t>
      </w:r>
      <w:r w:rsidR="007F7E0C" w:rsidRPr="00210D91">
        <w:rPr>
          <w:rFonts w:ascii="Tahoma" w:hAnsi="Tahoma" w:cs="Tahoma"/>
        </w:rPr>
        <w:t>15</w:t>
      </w:r>
      <w:r w:rsidR="00C95C10" w:rsidRPr="00210D91">
        <w:rPr>
          <w:rFonts w:ascii="Tahoma" w:hAnsi="Tahoma" w:cs="Tahoma"/>
        </w:rPr>
        <w:t xml:space="preserve"> dnů od výzvy nájemce.</w:t>
      </w:r>
    </w:p>
    <w:p w14:paraId="16068321" w14:textId="77777777" w:rsidR="002A380B" w:rsidRPr="00210D91" w:rsidRDefault="002A380B" w:rsidP="00293EF5">
      <w:pPr>
        <w:numPr>
          <w:ilvl w:val="1"/>
          <w:numId w:val="8"/>
        </w:numPr>
        <w:spacing w:before="120"/>
        <w:jc w:val="both"/>
        <w:rPr>
          <w:rFonts w:ascii="Tahoma" w:hAnsi="Tahoma" w:cs="Tahoma"/>
        </w:rPr>
      </w:pPr>
      <w:r w:rsidRPr="00210D91">
        <w:rPr>
          <w:rFonts w:ascii="Tahoma" w:hAnsi="Tahoma" w:cs="Tahoma"/>
        </w:rPr>
        <w:t xml:space="preserve">Pronajímatel se zavazuje, že na NEMOVITOSTI neumístí ani neumožní žádnému třetímu subjektu instalaci či provoz takového zařízení, které by mohlo nepříznivě ovlivnit provoz </w:t>
      </w:r>
      <w:r w:rsidR="00D8290C" w:rsidRPr="00210D91">
        <w:rPr>
          <w:rFonts w:ascii="Tahoma" w:hAnsi="Tahoma" w:cs="Tahoma"/>
        </w:rPr>
        <w:t>telekomunikačního zařízení umístěného na PŘEDMĚTU NÁJMU</w:t>
      </w:r>
      <w:r w:rsidRPr="00210D91">
        <w:rPr>
          <w:rFonts w:ascii="Tahoma" w:hAnsi="Tahoma" w:cs="Tahoma"/>
        </w:rPr>
        <w:t>, a to bez předchozího písemného souhlasu nájemce.</w:t>
      </w:r>
    </w:p>
    <w:p w14:paraId="12E1574B" w14:textId="77777777" w:rsidR="002A380B" w:rsidRPr="00210D91" w:rsidRDefault="002A380B">
      <w:pPr>
        <w:numPr>
          <w:ilvl w:val="1"/>
          <w:numId w:val="8"/>
        </w:numPr>
        <w:spacing w:before="120"/>
        <w:jc w:val="both"/>
        <w:rPr>
          <w:rFonts w:ascii="Tahoma" w:hAnsi="Tahoma" w:cs="Tahoma"/>
        </w:rPr>
      </w:pPr>
      <w:r w:rsidRPr="00210D91">
        <w:rPr>
          <w:rFonts w:ascii="Tahoma" w:hAnsi="Tahoma" w:cs="Tahoma"/>
          <w:snapToGrid w:val="0"/>
          <w:lang w:eastAsia="cs-CZ"/>
        </w:rPr>
        <w:t>Pronajímatel se zavazuje, že umožní nájemci provést napojení výše uvedeného telekomunikačního ZAŘÍZENÍ na zdroje energie a přístup k tomuto</w:t>
      </w:r>
      <w:r w:rsidR="009E78A3" w:rsidRPr="00210D91">
        <w:rPr>
          <w:rFonts w:ascii="Tahoma" w:hAnsi="Tahoma" w:cs="Tahoma"/>
          <w:snapToGrid w:val="0"/>
          <w:lang w:eastAsia="cs-CZ"/>
        </w:rPr>
        <w:t xml:space="preserve"> zdroji</w:t>
      </w:r>
      <w:r w:rsidRPr="00210D91">
        <w:rPr>
          <w:rFonts w:ascii="Tahoma" w:hAnsi="Tahoma" w:cs="Tahoma"/>
          <w:snapToGrid w:val="0"/>
          <w:lang w:eastAsia="cs-CZ"/>
        </w:rPr>
        <w:t>. Pokud bude nutné tyto vybudovat</w:t>
      </w:r>
      <w:r w:rsidR="00A20731" w:rsidRPr="00210D91">
        <w:rPr>
          <w:rFonts w:ascii="Tahoma" w:hAnsi="Tahoma" w:cs="Tahoma"/>
          <w:snapToGrid w:val="0"/>
          <w:lang w:eastAsia="cs-CZ"/>
        </w:rPr>
        <w:t>,</w:t>
      </w:r>
      <w:r w:rsidRPr="00210D91">
        <w:rPr>
          <w:rFonts w:ascii="Tahoma" w:hAnsi="Tahoma" w:cs="Tahoma"/>
          <w:snapToGrid w:val="0"/>
          <w:lang w:eastAsia="cs-CZ"/>
        </w:rPr>
        <w:t xml:space="preserve"> poskytne nájemci veškerou vyžádanou součinnost pro získání příslušných povolení.</w:t>
      </w:r>
    </w:p>
    <w:p w14:paraId="69DE849A" w14:textId="5A6A3B8F" w:rsidR="002A380B" w:rsidRPr="00210D91" w:rsidRDefault="002A380B">
      <w:pPr>
        <w:numPr>
          <w:ilvl w:val="1"/>
          <w:numId w:val="8"/>
        </w:numPr>
        <w:spacing w:before="120"/>
        <w:jc w:val="both"/>
        <w:rPr>
          <w:rFonts w:ascii="Tahoma" w:hAnsi="Tahoma" w:cs="Tahoma"/>
        </w:rPr>
      </w:pPr>
      <w:r w:rsidRPr="00210D91">
        <w:rPr>
          <w:rFonts w:ascii="Tahoma" w:hAnsi="Tahoma" w:cs="Tahoma"/>
          <w:snapToGrid w:val="0"/>
          <w:lang w:eastAsia="cs-CZ"/>
        </w:rPr>
        <w:t xml:space="preserve">Pronajímatel se zavazuje, že po dobu trvání nájemního vztahu založeného touto smlouvou umožní nájemci </w:t>
      </w:r>
      <w:r w:rsidR="009A179B" w:rsidRPr="00210D91">
        <w:rPr>
          <w:rFonts w:ascii="Tahoma" w:hAnsi="Tahoma" w:cs="Tahoma"/>
          <w:snapToGrid w:val="0"/>
          <w:lang w:eastAsia="cs-CZ"/>
        </w:rPr>
        <w:t xml:space="preserve">nebo jím pověřenému subjektu </w:t>
      </w:r>
      <w:r w:rsidRPr="00210D91">
        <w:rPr>
          <w:rFonts w:ascii="Tahoma" w:hAnsi="Tahoma" w:cs="Tahoma"/>
          <w:snapToGrid w:val="0"/>
          <w:lang w:eastAsia="cs-CZ"/>
        </w:rPr>
        <w:t xml:space="preserve">průchod, průjezd a vedení přípojky nízkého napětí </w:t>
      </w:r>
      <w:r w:rsidR="00F055FF" w:rsidRPr="00210D91">
        <w:rPr>
          <w:rFonts w:ascii="Tahoma" w:hAnsi="Tahoma" w:cs="Tahoma"/>
          <w:snapToGrid w:val="0"/>
          <w:lang w:eastAsia="cs-CZ"/>
        </w:rPr>
        <w:t xml:space="preserve">(jejíž trasa </w:t>
      </w:r>
      <w:r w:rsidR="00F41B87" w:rsidRPr="00210D91">
        <w:rPr>
          <w:rFonts w:ascii="Tahoma" w:hAnsi="Tahoma" w:cs="Tahoma"/>
          <w:snapToGrid w:val="0"/>
          <w:lang w:eastAsia="cs-CZ"/>
        </w:rPr>
        <w:t>je zakreslena v Příloze 2</w:t>
      </w:r>
      <w:r w:rsidR="00F055FF" w:rsidRPr="00210D91">
        <w:rPr>
          <w:rFonts w:ascii="Tahoma" w:hAnsi="Tahoma" w:cs="Tahoma"/>
          <w:snapToGrid w:val="0"/>
          <w:lang w:eastAsia="cs-CZ"/>
        </w:rPr>
        <w:t xml:space="preserve">) </w:t>
      </w:r>
      <w:r w:rsidRPr="00210D91">
        <w:rPr>
          <w:rFonts w:ascii="Tahoma" w:hAnsi="Tahoma" w:cs="Tahoma"/>
          <w:snapToGrid w:val="0"/>
          <w:lang w:eastAsia="cs-CZ"/>
        </w:rPr>
        <w:t>k PŘEDMĚTU NÁJMU přes NEMOVITOST, případně další nemovit</w:t>
      </w:r>
      <w:r w:rsidR="006041EF" w:rsidRPr="00210D91">
        <w:rPr>
          <w:rFonts w:ascii="Tahoma" w:hAnsi="Tahoma" w:cs="Tahoma"/>
          <w:snapToGrid w:val="0"/>
          <w:lang w:eastAsia="cs-CZ"/>
        </w:rPr>
        <w:t>é věci</w:t>
      </w:r>
      <w:r w:rsidRPr="00210D91">
        <w:rPr>
          <w:rFonts w:ascii="Tahoma" w:hAnsi="Tahoma" w:cs="Tahoma"/>
          <w:snapToGrid w:val="0"/>
          <w:lang w:eastAsia="cs-CZ"/>
        </w:rPr>
        <w:t>, které má v nájmu nebo ve vlastnictví</w:t>
      </w:r>
      <w:r w:rsidR="0013279C" w:rsidRPr="00210D91">
        <w:rPr>
          <w:rFonts w:ascii="Tahoma" w:hAnsi="Tahoma" w:cs="Tahoma"/>
        </w:rPr>
        <w:t xml:space="preserve"> nebo k nimž pronajímateli náleží jiné právo opravňující jej takový průchod, průjezd a vedení přípojky nízkého napětí </w:t>
      </w:r>
      <w:r w:rsidR="00F055FF" w:rsidRPr="00210D91">
        <w:rPr>
          <w:rFonts w:ascii="Tahoma" w:hAnsi="Tahoma" w:cs="Tahoma"/>
          <w:snapToGrid w:val="0"/>
          <w:lang w:eastAsia="cs-CZ"/>
        </w:rPr>
        <w:t xml:space="preserve">(jejíž trasa </w:t>
      </w:r>
      <w:r w:rsidR="00F41B87" w:rsidRPr="00210D91">
        <w:rPr>
          <w:rFonts w:ascii="Tahoma" w:hAnsi="Tahoma" w:cs="Tahoma"/>
          <w:snapToGrid w:val="0"/>
          <w:lang w:eastAsia="cs-CZ"/>
        </w:rPr>
        <w:t>je zakreslena v Příloze 2</w:t>
      </w:r>
      <w:r w:rsidR="00F055FF" w:rsidRPr="00210D91">
        <w:rPr>
          <w:rFonts w:ascii="Tahoma" w:hAnsi="Tahoma" w:cs="Tahoma"/>
          <w:snapToGrid w:val="0"/>
          <w:lang w:eastAsia="cs-CZ"/>
        </w:rPr>
        <w:t xml:space="preserve">) </w:t>
      </w:r>
      <w:r w:rsidR="0013279C" w:rsidRPr="00210D91">
        <w:rPr>
          <w:rFonts w:ascii="Tahoma" w:hAnsi="Tahoma" w:cs="Tahoma"/>
        </w:rPr>
        <w:t>nájemci umožnit</w:t>
      </w:r>
      <w:r w:rsidRPr="00210D91">
        <w:rPr>
          <w:rFonts w:ascii="Tahoma" w:hAnsi="Tahoma" w:cs="Tahoma"/>
          <w:snapToGrid w:val="0"/>
          <w:lang w:eastAsia="cs-CZ"/>
        </w:rPr>
        <w:t xml:space="preserve"> bez omezení, tj. 24 hod. denně, 7 dnů v</w:t>
      </w:r>
      <w:r w:rsidR="00910B51" w:rsidRPr="00210D91">
        <w:rPr>
          <w:rFonts w:ascii="Tahoma" w:hAnsi="Tahoma" w:cs="Tahoma"/>
          <w:snapToGrid w:val="0"/>
          <w:lang w:eastAsia="cs-CZ"/>
        </w:rPr>
        <w:t> </w:t>
      </w:r>
      <w:r w:rsidRPr="00210D91">
        <w:rPr>
          <w:rFonts w:ascii="Tahoma" w:hAnsi="Tahoma" w:cs="Tahoma"/>
          <w:snapToGrid w:val="0"/>
          <w:lang w:eastAsia="cs-CZ"/>
        </w:rPr>
        <w:t>týdnu</w:t>
      </w:r>
      <w:r w:rsidR="00910B51" w:rsidRPr="00210D91">
        <w:rPr>
          <w:rFonts w:ascii="Tahoma" w:hAnsi="Tahoma" w:cs="Tahoma"/>
          <w:snapToGrid w:val="0"/>
          <w:lang w:eastAsia="cs-CZ"/>
        </w:rPr>
        <w:t>. Toto plnění poskytuje pronajímatel nájemci bez nároku na další finanční protiplnění nájemce, když umožnění přístupu a napojení představuje součinnost pronajímatele nezbytnou k u</w:t>
      </w:r>
      <w:r w:rsidR="00C95C10" w:rsidRPr="00210D91">
        <w:rPr>
          <w:rFonts w:ascii="Tahoma" w:hAnsi="Tahoma" w:cs="Tahoma"/>
          <w:snapToGrid w:val="0"/>
          <w:lang w:eastAsia="cs-CZ"/>
        </w:rPr>
        <w:t>žívání předmětu nájmu nájemcem.</w:t>
      </w:r>
    </w:p>
    <w:p w14:paraId="1891F62B" w14:textId="77777777" w:rsidR="002A380B" w:rsidRPr="00210D91" w:rsidRDefault="002A380B">
      <w:pPr>
        <w:numPr>
          <w:ilvl w:val="1"/>
          <w:numId w:val="8"/>
        </w:numPr>
        <w:spacing w:before="120"/>
        <w:jc w:val="both"/>
        <w:rPr>
          <w:rFonts w:ascii="Tahoma" w:hAnsi="Tahoma" w:cs="Tahoma"/>
        </w:rPr>
      </w:pPr>
      <w:r w:rsidRPr="00210D91">
        <w:rPr>
          <w:rFonts w:ascii="Tahoma" w:hAnsi="Tahoma" w:cs="Tahoma"/>
          <w:snapToGrid w:val="0"/>
          <w:lang w:eastAsia="cs-CZ"/>
        </w:rPr>
        <w:t>Pronajímatel se zavazuje v případě potřeby poskytnout nájemci 2 sady klíčů umožňující průchod a průjezd k PŘEDMĚTU NÁJMU přes ostatní části NEMOVITOSTI, resp. přes další nemovit</w:t>
      </w:r>
      <w:r w:rsidR="0095408B" w:rsidRPr="00210D91">
        <w:rPr>
          <w:rFonts w:ascii="Tahoma" w:hAnsi="Tahoma" w:cs="Tahoma"/>
          <w:snapToGrid w:val="0"/>
          <w:lang w:eastAsia="cs-CZ"/>
        </w:rPr>
        <w:t>é věci</w:t>
      </w:r>
      <w:r w:rsidRPr="00210D91">
        <w:rPr>
          <w:rFonts w:ascii="Tahoma" w:hAnsi="Tahoma" w:cs="Tahoma"/>
          <w:snapToGrid w:val="0"/>
          <w:lang w:eastAsia="cs-CZ"/>
        </w:rPr>
        <w:t>, které má v nájmu nebo ve vlastnictví.</w:t>
      </w:r>
      <w:r w:rsidR="00E53FE5" w:rsidRPr="00210D91">
        <w:rPr>
          <w:rFonts w:ascii="Tahoma" w:hAnsi="Tahoma" w:cs="Tahoma"/>
          <w:snapToGrid w:val="0"/>
          <w:lang w:eastAsia="cs-CZ"/>
        </w:rPr>
        <w:t xml:space="preserve"> Pronajímatel se zavazuje v případě změny zámků předat nájemci obratem 2 sady nových klíčů potřebných pro přístup na PŘEDMĚT NÁJMU. V případě, že na NEMOVITOSTI bude nájemcem dle této smlouvy umístěna depozitní schránka na klíče, zavazuje se pronajímatel předem projednat s nájemcem jakékoliv změny na NEMOVITOSTI, které by vyžadovaly změnu umístění uvedené depozitní schránky na klíče.</w:t>
      </w:r>
    </w:p>
    <w:p w14:paraId="329D8A84" w14:textId="77777777" w:rsidR="002A380B" w:rsidRPr="00210D91" w:rsidRDefault="002A380B">
      <w:pPr>
        <w:numPr>
          <w:ilvl w:val="1"/>
          <w:numId w:val="8"/>
        </w:numPr>
        <w:spacing w:before="120"/>
        <w:jc w:val="both"/>
        <w:rPr>
          <w:rFonts w:ascii="Tahoma" w:hAnsi="Tahoma" w:cs="Tahoma"/>
        </w:rPr>
      </w:pPr>
      <w:r w:rsidRPr="00210D91">
        <w:rPr>
          <w:rFonts w:ascii="Tahoma" w:hAnsi="Tahoma" w:cs="Tahoma"/>
          <w:snapToGrid w:val="0"/>
          <w:lang w:eastAsia="cs-CZ"/>
        </w:rPr>
        <w:t xml:space="preserve">Pronajímatel </w:t>
      </w:r>
      <w:r w:rsidR="00A70FC3" w:rsidRPr="00210D91">
        <w:rPr>
          <w:rFonts w:ascii="Tahoma" w:hAnsi="Tahoma" w:cs="Tahoma"/>
          <w:snapToGrid w:val="0"/>
          <w:lang w:eastAsia="cs-CZ"/>
        </w:rPr>
        <w:t>odpovídá za to</w:t>
      </w:r>
      <w:r w:rsidRPr="00210D91">
        <w:rPr>
          <w:rFonts w:ascii="Tahoma" w:hAnsi="Tahoma" w:cs="Tahoma"/>
          <w:snapToGrid w:val="0"/>
          <w:lang w:eastAsia="cs-CZ"/>
        </w:rPr>
        <w:t xml:space="preserve">, že po celou dobu nájemního vztahu </w:t>
      </w:r>
      <w:r w:rsidR="00A70FC3" w:rsidRPr="00210D91">
        <w:rPr>
          <w:rFonts w:ascii="Tahoma" w:hAnsi="Tahoma" w:cs="Tahoma"/>
          <w:snapToGrid w:val="0"/>
          <w:lang w:eastAsia="cs-CZ"/>
        </w:rPr>
        <w:t xml:space="preserve">budou </w:t>
      </w:r>
      <w:r w:rsidRPr="00210D91">
        <w:rPr>
          <w:rFonts w:ascii="Tahoma" w:hAnsi="Tahoma" w:cs="Tahoma"/>
          <w:snapToGrid w:val="0"/>
          <w:lang w:eastAsia="cs-CZ"/>
        </w:rPr>
        <w:t>přístupov</w:t>
      </w:r>
      <w:r w:rsidR="00A70FC3" w:rsidRPr="00210D91">
        <w:rPr>
          <w:rFonts w:ascii="Tahoma" w:hAnsi="Tahoma" w:cs="Tahoma"/>
          <w:snapToGrid w:val="0"/>
          <w:lang w:eastAsia="cs-CZ"/>
        </w:rPr>
        <w:t>é</w:t>
      </w:r>
      <w:r w:rsidRPr="00210D91">
        <w:rPr>
          <w:rFonts w:ascii="Tahoma" w:hAnsi="Tahoma" w:cs="Tahoma"/>
          <w:snapToGrid w:val="0"/>
          <w:lang w:eastAsia="cs-CZ"/>
        </w:rPr>
        <w:t xml:space="preserve"> cest</w:t>
      </w:r>
      <w:r w:rsidR="00A70FC3" w:rsidRPr="00210D91">
        <w:rPr>
          <w:rFonts w:ascii="Tahoma" w:hAnsi="Tahoma" w:cs="Tahoma"/>
          <w:snapToGrid w:val="0"/>
          <w:lang w:eastAsia="cs-CZ"/>
        </w:rPr>
        <w:t>y</w:t>
      </w:r>
      <w:r w:rsidRPr="00210D91">
        <w:rPr>
          <w:rFonts w:ascii="Tahoma" w:hAnsi="Tahoma" w:cs="Tahoma"/>
          <w:snapToGrid w:val="0"/>
          <w:lang w:eastAsia="cs-CZ"/>
        </w:rPr>
        <w:t xml:space="preserve"> </w:t>
      </w:r>
      <w:r w:rsidR="00A25D0F" w:rsidRPr="00210D91">
        <w:rPr>
          <w:rFonts w:ascii="Tahoma" w:hAnsi="Tahoma" w:cs="Tahoma"/>
          <w:snapToGrid w:val="0"/>
          <w:lang w:eastAsia="cs-CZ"/>
        </w:rPr>
        <w:t xml:space="preserve">k </w:t>
      </w:r>
      <w:r w:rsidR="00B07287" w:rsidRPr="00210D91">
        <w:rPr>
          <w:rFonts w:ascii="Tahoma" w:hAnsi="Tahoma" w:cs="Tahoma"/>
          <w:snapToGrid w:val="0"/>
          <w:lang w:eastAsia="cs-CZ"/>
        </w:rPr>
        <w:t xml:space="preserve">NEMOVITOSTI </w:t>
      </w:r>
      <w:r w:rsidR="00A25D0F" w:rsidRPr="00210D91">
        <w:rPr>
          <w:rFonts w:ascii="Tahoma" w:hAnsi="Tahoma" w:cs="Tahoma"/>
          <w:snapToGrid w:val="0"/>
          <w:lang w:eastAsia="cs-CZ"/>
        </w:rPr>
        <w:t xml:space="preserve">i PŘEDMĚTU NÁJMU </w:t>
      </w:r>
      <w:r w:rsidR="00F055FF" w:rsidRPr="00210D91">
        <w:rPr>
          <w:rFonts w:ascii="Tahoma" w:hAnsi="Tahoma" w:cs="Tahoma"/>
          <w:snapToGrid w:val="0"/>
          <w:lang w:eastAsia="cs-CZ"/>
        </w:rPr>
        <w:t xml:space="preserve">(ležící na pozemcích ve vlastnictví pronajímatele) </w:t>
      </w:r>
      <w:r w:rsidR="00A25D0F" w:rsidRPr="00210D91">
        <w:rPr>
          <w:rFonts w:ascii="Tahoma" w:hAnsi="Tahoma" w:cs="Tahoma"/>
          <w:snapToGrid w:val="0"/>
          <w:lang w:eastAsia="cs-CZ"/>
        </w:rPr>
        <w:t>způsobilé k zajištění bezpečného, nerušeného a neomezeného přístupu k PŘEDMĚTU NÁJMU.</w:t>
      </w:r>
    </w:p>
    <w:p w14:paraId="60D7BAF3" w14:textId="77777777" w:rsidR="002A380B" w:rsidRPr="00210D91" w:rsidRDefault="002A380B">
      <w:pPr>
        <w:numPr>
          <w:ilvl w:val="1"/>
          <w:numId w:val="8"/>
        </w:numPr>
        <w:spacing w:before="120"/>
        <w:jc w:val="both"/>
        <w:rPr>
          <w:rFonts w:ascii="Tahoma" w:hAnsi="Tahoma" w:cs="Tahoma"/>
        </w:rPr>
      </w:pPr>
      <w:r w:rsidRPr="00210D91">
        <w:rPr>
          <w:rFonts w:ascii="Tahoma" w:hAnsi="Tahoma" w:cs="Tahoma"/>
          <w:snapToGrid w:val="0"/>
          <w:lang w:eastAsia="cs-CZ"/>
        </w:rPr>
        <w:lastRenderedPageBreak/>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14:paraId="4F2BE3AE" w14:textId="77777777" w:rsidR="002A380B" w:rsidRPr="00210D91" w:rsidRDefault="002A380B">
      <w:pPr>
        <w:numPr>
          <w:ilvl w:val="1"/>
          <w:numId w:val="8"/>
        </w:numPr>
        <w:spacing w:before="120"/>
        <w:jc w:val="both"/>
        <w:rPr>
          <w:rFonts w:ascii="Tahoma" w:hAnsi="Tahoma" w:cs="Tahoma"/>
        </w:rPr>
      </w:pPr>
      <w:r w:rsidRPr="00210D91">
        <w:rPr>
          <w:rFonts w:ascii="Tahoma" w:hAnsi="Tahoma" w:cs="Tahoma"/>
        </w:rPr>
        <w:t>Pronajímatel je povinen upozornit nájemce na všechna zjištěná nebezpečí a závady, která mohou vést ke vzniku škod nájemci.</w:t>
      </w:r>
    </w:p>
    <w:p w14:paraId="2A7EAEA4" w14:textId="77777777" w:rsidR="002A380B" w:rsidRPr="00210D91" w:rsidRDefault="002A380B">
      <w:pPr>
        <w:numPr>
          <w:ilvl w:val="1"/>
          <w:numId w:val="8"/>
        </w:numPr>
        <w:spacing w:before="120"/>
        <w:jc w:val="both"/>
        <w:rPr>
          <w:rFonts w:ascii="Tahoma" w:hAnsi="Tahoma" w:cs="Tahoma"/>
        </w:rPr>
      </w:pPr>
      <w:r w:rsidRPr="00210D91">
        <w:rPr>
          <w:rFonts w:ascii="Tahoma" w:hAnsi="Tahoma" w:cs="Tahoma"/>
          <w:snapToGrid w:val="0"/>
          <w:lang w:eastAsia="cs-CZ"/>
        </w:rPr>
        <w:t>Pronajímatel se zavazuje respektovat instrukce nájemce ohledně pohybu osob v PŘEDMĚTU NÁJMU</w:t>
      </w:r>
      <w:r w:rsidR="00D91D60" w:rsidRPr="00210D91">
        <w:rPr>
          <w:rFonts w:ascii="Tahoma" w:hAnsi="Tahoma" w:cs="Tahoma"/>
          <w:snapToGrid w:val="0"/>
          <w:lang w:eastAsia="cs-CZ"/>
        </w:rPr>
        <w:t xml:space="preserve"> a </w:t>
      </w:r>
      <w:r w:rsidR="0031247E" w:rsidRPr="00210D91">
        <w:rPr>
          <w:rFonts w:ascii="Tahoma" w:hAnsi="Tahoma" w:cs="Tahoma"/>
          <w:snapToGrid w:val="0"/>
          <w:lang w:eastAsia="cs-CZ"/>
        </w:rPr>
        <w:t xml:space="preserve">umožnit nájemci </w:t>
      </w:r>
      <w:r w:rsidR="00D91D60" w:rsidRPr="00210D91">
        <w:rPr>
          <w:rFonts w:ascii="Tahoma" w:hAnsi="Tahoma" w:cs="Tahoma"/>
          <w:snapToGrid w:val="0"/>
          <w:lang w:eastAsia="cs-CZ"/>
        </w:rPr>
        <w:t xml:space="preserve">označení prostor PŘEDMĚTU NÁJMU či NEMOVITOSTI </w:t>
      </w:r>
      <w:r w:rsidR="0031247E" w:rsidRPr="00210D91">
        <w:rPr>
          <w:rFonts w:ascii="Tahoma" w:hAnsi="Tahoma" w:cs="Tahoma"/>
          <w:snapToGrid w:val="0"/>
          <w:lang w:eastAsia="cs-CZ"/>
        </w:rPr>
        <w:t xml:space="preserve">informační tabulí </w:t>
      </w:r>
      <w:r w:rsidR="00D91D60" w:rsidRPr="00210D91">
        <w:rPr>
          <w:rFonts w:ascii="Tahoma" w:hAnsi="Tahoma" w:cs="Tahoma"/>
          <w:snapToGrid w:val="0"/>
          <w:lang w:eastAsia="cs-CZ"/>
        </w:rPr>
        <w:t xml:space="preserve">o umístění ZAŘÍZENÍ </w:t>
      </w:r>
      <w:r w:rsidR="0031247E" w:rsidRPr="00210D91">
        <w:rPr>
          <w:rFonts w:ascii="Tahoma" w:hAnsi="Tahoma" w:cs="Tahoma"/>
          <w:snapToGrid w:val="0"/>
          <w:lang w:eastAsia="cs-CZ"/>
        </w:rPr>
        <w:t xml:space="preserve">a nájemním právu nájemce </w:t>
      </w:r>
      <w:r w:rsidR="00D91D60" w:rsidRPr="00210D91">
        <w:rPr>
          <w:rFonts w:ascii="Tahoma" w:hAnsi="Tahoma" w:cs="Tahoma"/>
          <w:snapToGrid w:val="0"/>
          <w:lang w:eastAsia="cs-CZ"/>
        </w:rPr>
        <w:t>tak, aby takové označení bylo bez dalšího dostupné</w:t>
      </w:r>
      <w:r w:rsidRPr="00210D91">
        <w:rPr>
          <w:rFonts w:ascii="Tahoma" w:hAnsi="Tahoma" w:cs="Tahoma"/>
          <w:snapToGrid w:val="0"/>
          <w:lang w:eastAsia="cs-CZ"/>
        </w:rPr>
        <w:t>.</w:t>
      </w:r>
      <w:r w:rsidR="0031247E" w:rsidRPr="00210D91">
        <w:rPr>
          <w:rFonts w:ascii="Tahoma" w:hAnsi="Tahoma" w:cs="Tahoma"/>
          <w:snapToGrid w:val="0"/>
          <w:lang w:eastAsia="cs-CZ"/>
        </w:rPr>
        <w:t xml:space="preserve"> V případě poškození nebo zcizení či jiného odstranění informační tabule se pronajímatel zavazuje nájemce o této skutečnosti bez</w:t>
      </w:r>
      <w:r w:rsidR="00630146" w:rsidRPr="00210D91">
        <w:rPr>
          <w:rFonts w:ascii="Tahoma" w:hAnsi="Tahoma" w:cs="Tahoma"/>
          <w:snapToGrid w:val="0"/>
          <w:lang w:eastAsia="cs-CZ"/>
        </w:rPr>
        <w:t xml:space="preserve"> zbytečného odkladu informovat.</w:t>
      </w:r>
    </w:p>
    <w:p w14:paraId="58FE8EE3" w14:textId="77777777" w:rsidR="002A380B" w:rsidRPr="00210D91" w:rsidRDefault="002A380B">
      <w:pPr>
        <w:spacing w:before="120"/>
        <w:jc w:val="both"/>
        <w:rPr>
          <w:rFonts w:ascii="Tahoma" w:hAnsi="Tahoma" w:cs="Tahoma"/>
        </w:rPr>
      </w:pPr>
    </w:p>
    <w:p w14:paraId="38BC74FB"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 xml:space="preserve">Článek 8 - </w:t>
      </w:r>
      <w:r w:rsidR="00D65765" w:rsidRPr="00210D91">
        <w:rPr>
          <w:rFonts w:ascii="Tahoma" w:hAnsi="Tahoma" w:cs="Tahoma"/>
          <w:sz w:val="20"/>
        </w:rPr>
        <w:t>Doba nájmu, platnost a účinnost</w:t>
      </w:r>
    </w:p>
    <w:p w14:paraId="30E084D8" w14:textId="77777777" w:rsidR="002A380B" w:rsidRPr="00210D91" w:rsidRDefault="002A380B">
      <w:pPr>
        <w:numPr>
          <w:ilvl w:val="1"/>
          <w:numId w:val="9"/>
        </w:numPr>
        <w:tabs>
          <w:tab w:val="clear" w:pos="360"/>
          <w:tab w:val="num" w:pos="709"/>
        </w:tabs>
        <w:spacing w:before="120"/>
        <w:ind w:left="709" w:hanging="709"/>
        <w:jc w:val="both"/>
        <w:rPr>
          <w:rFonts w:ascii="Tahoma" w:hAnsi="Tahoma" w:cs="Tahoma"/>
        </w:rPr>
      </w:pPr>
      <w:r w:rsidRPr="00210D91">
        <w:rPr>
          <w:rFonts w:ascii="Tahoma" w:hAnsi="Tahoma" w:cs="Tahoma"/>
        </w:rPr>
        <w:t>Pronajímatel přenechává nájemci PŘEDMĚT NÁJMU do užívání na dobu</w:t>
      </w:r>
      <w:r w:rsidRPr="00210D91">
        <w:rPr>
          <w:rFonts w:ascii="Tahoma" w:hAnsi="Tahoma" w:cs="Tahoma"/>
          <w:i/>
        </w:rPr>
        <w:t xml:space="preserve"> </w:t>
      </w:r>
      <w:r w:rsidRPr="00210D91">
        <w:rPr>
          <w:rFonts w:ascii="Tahoma" w:hAnsi="Tahoma" w:cs="Tahoma"/>
        </w:rPr>
        <w:t xml:space="preserve">určitou, a to na dobu 10 (deseti) let, počínaje dnem </w:t>
      </w:r>
      <w:r w:rsidR="00752DF7" w:rsidRPr="00210D91">
        <w:rPr>
          <w:rFonts w:ascii="Tahoma" w:hAnsi="Tahoma" w:cs="Tahoma"/>
        </w:rPr>
        <w:t xml:space="preserve">plné </w:t>
      </w:r>
      <w:r w:rsidRPr="00210D91">
        <w:rPr>
          <w:rFonts w:ascii="Tahoma" w:hAnsi="Tahoma" w:cs="Tahoma"/>
        </w:rPr>
        <w:t>účinnosti smlouvy.</w:t>
      </w:r>
    </w:p>
    <w:p w14:paraId="30552D22" w14:textId="02DCFBC6" w:rsidR="002A380B" w:rsidRPr="00210D91" w:rsidRDefault="002A380B">
      <w:pPr>
        <w:numPr>
          <w:ilvl w:val="1"/>
          <w:numId w:val="9"/>
        </w:numPr>
        <w:tabs>
          <w:tab w:val="clear" w:pos="360"/>
          <w:tab w:val="num" w:pos="709"/>
        </w:tabs>
        <w:spacing w:before="120"/>
        <w:ind w:left="709" w:hanging="709"/>
        <w:jc w:val="both"/>
        <w:rPr>
          <w:rFonts w:ascii="Tahoma" w:hAnsi="Tahoma" w:cs="Tahoma"/>
        </w:rPr>
      </w:pPr>
      <w:r w:rsidRPr="00210D91">
        <w:rPr>
          <w:rFonts w:ascii="Tahoma" w:hAnsi="Tahoma" w:cs="Tahoma"/>
          <w:snapToGrid w:val="0"/>
          <w:lang w:eastAsia="cs-CZ"/>
        </w:rPr>
        <w:t xml:space="preserve">Nájemní smlouva nabývá platnosti dnem jejího podpisu smluvními stranami a </w:t>
      </w:r>
      <w:r w:rsidR="0014750B" w:rsidRPr="00210D91">
        <w:rPr>
          <w:rFonts w:ascii="Tahoma" w:hAnsi="Tahoma" w:cs="Tahoma"/>
          <w:snapToGrid w:val="0"/>
          <w:lang w:eastAsia="cs-CZ"/>
        </w:rPr>
        <w:t xml:space="preserve">plné </w:t>
      </w:r>
      <w:r w:rsidRPr="00210D91">
        <w:rPr>
          <w:rFonts w:ascii="Tahoma" w:hAnsi="Tahoma" w:cs="Tahoma"/>
          <w:snapToGrid w:val="0"/>
          <w:lang w:eastAsia="cs-CZ"/>
        </w:rPr>
        <w:t xml:space="preserve">účinnosti dnem podpisu protokolu o převzetí PŘEDMĚTU NÁJMU, s výjimkou </w:t>
      </w:r>
      <w:r w:rsidR="00910B51" w:rsidRPr="00210D91">
        <w:rPr>
          <w:rFonts w:ascii="Tahoma" w:hAnsi="Tahoma" w:cs="Tahoma"/>
          <w:snapToGrid w:val="0"/>
          <w:lang w:eastAsia="cs-CZ"/>
        </w:rPr>
        <w:t xml:space="preserve">těch ustanovení, která z jejich povahy mají být plněna již od okamžiku podpisu této smlouvy (zejména </w:t>
      </w:r>
      <w:r w:rsidRPr="00210D91">
        <w:rPr>
          <w:rFonts w:ascii="Tahoma" w:hAnsi="Tahoma" w:cs="Tahoma"/>
          <w:snapToGrid w:val="0"/>
          <w:lang w:eastAsia="cs-CZ"/>
        </w:rPr>
        <w:t xml:space="preserve">ustanovení </w:t>
      </w:r>
      <w:r w:rsidR="00FF051C" w:rsidRPr="00210D91">
        <w:rPr>
          <w:rFonts w:ascii="Tahoma" w:hAnsi="Tahoma" w:cs="Tahoma"/>
          <w:snapToGrid w:val="0"/>
          <w:lang w:eastAsia="cs-CZ"/>
        </w:rPr>
        <w:t xml:space="preserve">čl. 2 odst. 2.2 a 2.3, </w:t>
      </w:r>
      <w:r w:rsidRPr="00210D91">
        <w:rPr>
          <w:rFonts w:ascii="Tahoma" w:hAnsi="Tahoma" w:cs="Tahoma"/>
          <w:snapToGrid w:val="0"/>
          <w:lang w:eastAsia="cs-CZ"/>
        </w:rPr>
        <w:t>čl. 3 odst. 3.2</w:t>
      </w:r>
      <w:r w:rsidR="00C95CD9" w:rsidRPr="00210D91">
        <w:rPr>
          <w:rFonts w:ascii="Tahoma" w:hAnsi="Tahoma" w:cs="Tahoma"/>
          <w:snapToGrid w:val="0"/>
          <w:lang w:eastAsia="cs-CZ"/>
        </w:rPr>
        <w:t>,</w:t>
      </w:r>
      <w:r w:rsidRPr="00210D91">
        <w:rPr>
          <w:rFonts w:ascii="Tahoma" w:hAnsi="Tahoma" w:cs="Tahoma"/>
          <w:snapToGrid w:val="0"/>
          <w:lang w:eastAsia="cs-CZ"/>
        </w:rPr>
        <w:t xml:space="preserve"> čl. 7 odst. 7.3</w:t>
      </w:r>
      <w:r w:rsidR="00C95CD9" w:rsidRPr="00210D91">
        <w:rPr>
          <w:rFonts w:ascii="Tahoma" w:hAnsi="Tahoma" w:cs="Tahoma"/>
          <w:snapToGrid w:val="0"/>
          <w:lang w:eastAsia="cs-CZ"/>
        </w:rPr>
        <w:t xml:space="preserve"> a čl. 9 odst. 9.</w:t>
      </w:r>
      <w:r w:rsidR="00D1137A" w:rsidRPr="00210D91">
        <w:rPr>
          <w:rFonts w:ascii="Tahoma" w:hAnsi="Tahoma" w:cs="Tahoma"/>
          <w:snapToGrid w:val="0"/>
          <w:lang w:eastAsia="cs-CZ"/>
        </w:rPr>
        <w:t>2</w:t>
      </w:r>
      <w:r w:rsidR="00410BFF" w:rsidRPr="00210D91">
        <w:rPr>
          <w:rFonts w:ascii="Tahoma" w:hAnsi="Tahoma" w:cs="Tahoma"/>
          <w:snapToGrid w:val="0"/>
          <w:lang w:eastAsia="cs-CZ"/>
        </w:rPr>
        <w:t xml:space="preserve"> a 9.3</w:t>
      </w:r>
      <w:r w:rsidR="00910B51" w:rsidRPr="00210D91">
        <w:rPr>
          <w:rFonts w:ascii="Tahoma" w:hAnsi="Tahoma" w:cs="Tahoma"/>
          <w:snapToGrid w:val="0"/>
          <w:lang w:eastAsia="cs-CZ"/>
        </w:rPr>
        <w:t>)</w:t>
      </w:r>
      <w:r w:rsidRPr="00210D91">
        <w:rPr>
          <w:rFonts w:ascii="Tahoma" w:hAnsi="Tahoma" w:cs="Tahoma"/>
          <w:snapToGrid w:val="0"/>
          <w:lang w:eastAsia="cs-CZ"/>
        </w:rPr>
        <w:t xml:space="preserve">, </w:t>
      </w:r>
      <w:r w:rsidR="004F3FEF" w:rsidRPr="004F159B">
        <w:rPr>
          <w:rFonts w:ascii="Tahoma" w:hAnsi="Tahoma" w:cs="Tahoma"/>
          <w:snapToGrid w:val="0"/>
          <w:lang w:eastAsia="cs-CZ"/>
        </w:rPr>
        <w:t xml:space="preserve">která nabývají </w:t>
      </w:r>
      <w:r w:rsidR="004F3FEF" w:rsidRPr="00F7388F">
        <w:rPr>
          <w:rFonts w:ascii="Tahoma" w:hAnsi="Tahoma" w:cs="Tahoma"/>
          <w:snapToGrid w:val="0"/>
          <w:lang w:eastAsia="cs-CZ"/>
        </w:rPr>
        <w:t xml:space="preserve">účinnosti již dnem uveřejnění </w:t>
      </w:r>
      <w:r w:rsidR="004F3FEF" w:rsidRPr="00F7388F">
        <w:rPr>
          <w:rFonts w:ascii="Tahoma" w:hAnsi="Tahoma" w:cs="Tahoma"/>
        </w:rPr>
        <w:t>prostřednictvím registru smluv dle zákona č. 340/2015 Sb.</w:t>
      </w:r>
      <w:r w:rsidR="004F3FEF" w:rsidRPr="00F7388F">
        <w:t xml:space="preserve"> </w:t>
      </w:r>
      <w:r w:rsidR="004F3FEF" w:rsidRPr="00F7388F">
        <w:rPr>
          <w:rFonts w:ascii="Tahoma" w:hAnsi="Tahoma" w:cs="Tahoma"/>
        </w:rPr>
        <w:t>o zvláštních podmínkách účinnosti některých smluv, uveřejňování těchto smluv a o registru smluv (zákon o registru smluv), které v souladu s ujednáním čl. 12 odst. 12.7 této smlouvy zajistí pronajímatel.</w:t>
      </w:r>
    </w:p>
    <w:p w14:paraId="4EB142F3" w14:textId="154743C3" w:rsidR="002A380B" w:rsidRPr="00210D91" w:rsidRDefault="00B07287">
      <w:pPr>
        <w:numPr>
          <w:ilvl w:val="1"/>
          <w:numId w:val="9"/>
        </w:numPr>
        <w:tabs>
          <w:tab w:val="clear" w:pos="360"/>
          <w:tab w:val="num" w:pos="709"/>
        </w:tabs>
        <w:spacing w:before="120"/>
        <w:ind w:left="709" w:hanging="709"/>
        <w:jc w:val="both"/>
        <w:rPr>
          <w:rFonts w:ascii="Tahoma" w:hAnsi="Tahoma" w:cs="Tahoma"/>
        </w:rPr>
      </w:pPr>
      <w:r w:rsidRPr="00210D91">
        <w:rPr>
          <w:rFonts w:ascii="Tahoma" w:hAnsi="Tahoma" w:cs="Tahoma"/>
          <w:snapToGrid w:val="0"/>
          <w:lang w:eastAsia="cs-CZ"/>
        </w:rPr>
        <w:t xml:space="preserve">Trvání </w:t>
      </w:r>
      <w:r w:rsidR="002A380B" w:rsidRPr="00210D91">
        <w:rPr>
          <w:rFonts w:ascii="Tahoma" w:hAnsi="Tahoma" w:cs="Tahoma"/>
          <w:snapToGrid w:val="0"/>
          <w:lang w:eastAsia="cs-CZ"/>
        </w:rPr>
        <w:t>smlouvy se automaticky</w:t>
      </w:r>
      <w:r w:rsidR="00190986" w:rsidRPr="00210D91">
        <w:rPr>
          <w:rFonts w:ascii="Tahoma" w:hAnsi="Tahoma" w:cs="Tahoma"/>
          <w:snapToGrid w:val="0"/>
          <w:lang w:eastAsia="cs-CZ"/>
        </w:rPr>
        <w:t xml:space="preserve"> opakovaně, nejvýše však třikrát, </w:t>
      </w:r>
      <w:r w:rsidR="002A380B" w:rsidRPr="00210D91">
        <w:rPr>
          <w:rFonts w:ascii="Tahoma" w:hAnsi="Tahoma" w:cs="Tahoma"/>
          <w:snapToGrid w:val="0"/>
          <w:lang w:eastAsia="cs-CZ"/>
        </w:rPr>
        <w:t xml:space="preserve">prodlužuje </w:t>
      </w:r>
      <w:r w:rsidR="002A380B" w:rsidRPr="00210D91">
        <w:rPr>
          <w:rFonts w:ascii="Tahoma" w:hAnsi="Tahoma" w:cs="Tahoma"/>
        </w:rPr>
        <w:t xml:space="preserve">za týchž podmínek, za jakých byla původně sjednána, </w:t>
      </w:r>
      <w:r w:rsidR="002A380B" w:rsidRPr="00210D91">
        <w:rPr>
          <w:rFonts w:ascii="Tahoma" w:hAnsi="Tahoma" w:cs="Tahoma"/>
          <w:snapToGrid w:val="0"/>
          <w:lang w:eastAsia="cs-CZ"/>
        </w:rPr>
        <w:t xml:space="preserve">o dalších </w:t>
      </w:r>
      <w:r w:rsidR="00094102" w:rsidRPr="00210D91">
        <w:rPr>
          <w:rFonts w:ascii="Tahoma" w:hAnsi="Tahoma" w:cs="Tahoma"/>
          <w:snapToGrid w:val="0"/>
          <w:lang w:eastAsia="cs-CZ"/>
        </w:rPr>
        <w:t>pět</w:t>
      </w:r>
      <w:r w:rsidR="002A380B" w:rsidRPr="00210D91">
        <w:rPr>
          <w:rFonts w:ascii="Tahoma" w:hAnsi="Tahoma" w:cs="Tahoma"/>
          <w:snapToGrid w:val="0"/>
          <w:lang w:eastAsia="cs-CZ"/>
        </w:rPr>
        <w:t xml:space="preserve"> let, pokud </w:t>
      </w:r>
      <w:r w:rsidR="00FF051C" w:rsidRPr="00210D91">
        <w:rPr>
          <w:rFonts w:ascii="Tahoma" w:hAnsi="Tahoma" w:cs="Tahoma"/>
          <w:snapToGrid w:val="0"/>
          <w:lang w:eastAsia="cs-CZ"/>
        </w:rPr>
        <w:t xml:space="preserve">některá ze smluvních stran </w:t>
      </w:r>
      <w:r w:rsidR="002A380B" w:rsidRPr="00210D91">
        <w:rPr>
          <w:rFonts w:ascii="Tahoma" w:hAnsi="Tahoma" w:cs="Tahoma"/>
          <w:snapToGrid w:val="0"/>
          <w:lang w:eastAsia="cs-CZ"/>
        </w:rPr>
        <w:t xml:space="preserve">písemně neoznámí </w:t>
      </w:r>
      <w:r w:rsidR="00FF051C" w:rsidRPr="00210D91">
        <w:rPr>
          <w:rFonts w:ascii="Tahoma" w:hAnsi="Tahoma" w:cs="Tahoma"/>
          <w:snapToGrid w:val="0"/>
          <w:lang w:eastAsia="cs-CZ"/>
        </w:rPr>
        <w:t xml:space="preserve">druhé smluvní straně </w:t>
      </w:r>
      <w:r w:rsidR="002A380B" w:rsidRPr="00210D91">
        <w:rPr>
          <w:rFonts w:ascii="Tahoma" w:hAnsi="Tahoma" w:cs="Tahoma"/>
          <w:snapToGrid w:val="0"/>
          <w:lang w:eastAsia="cs-CZ"/>
        </w:rPr>
        <w:t xml:space="preserve">minimálně </w:t>
      </w:r>
      <w:r w:rsidR="00E87964" w:rsidRPr="00210D91">
        <w:rPr>
          <w:rFonts w:ascii="Tahoma" w:hAnsi="Tahoma" w:cs="Tahoma"/>
          <w:snapToGrid w:val="0"/>
          <w:lang w:eastAsia="cs-CZ"/>
        </w:rPr>
        <w:t xml:space="preserve">dvanáct </w:t>
      </w:r>
      <w:r w:rsidR="002A380B" w:rsidRPr="00210D91">
        <w:rPr>
          <w:rFonts w:ascii="Tahoma" w:hAnsi="Tahoma" w:cs="Tahoma"/>
          <w:snapToGrid w:val="0"/>
          <w:lang w:eastAsia="cs-CZ"/>
        </w:rPr>
        <w:t xml:space="preserve">měsíců před ukončením účinnosti smlouvy, že nemá zájem na jejím prodloužení. </w:t>
      </w:r>
      <w:r w:rsidR="00A920C4" w:rsidRPr="00210D91">
        <w:rPr>
          <w:rFonts w:ascii="Tahoma" w:hAnsi="Tahoma" w:cs="Tahoma"/>
          <w:snapToGrid w:val="0"/>
          <w:lang w:eastAsia="cs-CZ"/>
        </w:rPr>
        <w:t>Dojde-li k prodloužení trvání této smlouvy dle tohoto odstavce, je pronajímatel povinen poskytnout nájemci veškerou součinnost k tomu, aby došlo k prodloužení veškerých veřejnoprávních souhlasů, povolení a oprávnění nezbytných k provozování ZAŘÍZENÍ.</w:t>
      </w:r>
      <w:r w:rsidR="00190986" w:rsidRPr="00210D91">
        <w:rPr>
          <w:rFonts w:ascii="Tahoma" w:hAnsi="Tahoma" w:cs="Tahoma"/>
          <w:snapToGrid w:val="0"/>
          <w:lang w:eastAsia="cs-CZ"/>
        </w:rPr>
        <w:t xml:space="preserve"> </w:t>
      </w:r>
    </w:p>
    <w:p w14:paraId="016236B4" w14:textId="77777777" w:rsidR="002A380B" w:rsidRPr="00210D91" w:rsidRDefault="002A380B">
      <w:pPr>
        <w:numPr>
          <w:ilvl w:val="1"/>
          <w:numId w:val="0"/>
        </w:numPr>
        <w:tabs>
          <w:tab w:val="num" w:pos="709"/>
        </w:tabs>
        <w:spacing w:before="120"/>
        <w:ind w:left="709" w:hanging="709"/>
        <w:jc w:val="both"/>
        <w:rPr>
          <w:rFonts w:ascii="Tahoma" w:hAnsi="Tahoma" w:cs="Tahoma"/>
        </w:rPr>
      </w:pPr>
    </w:p>
    <w:p w14:paraId="2FD94360"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Článek 9 - Ukončení SMLOUVY</w:t>
      </w:r>
    </w:p>
    <w:p w14:paraId="3CFA8541" w14:textId="77777777" w:rsidR="002A380B" w:rsidRPr="00210D91" w:rsidRDefault="00410BFF" w:rsidP="00410BFF">
      <w:pPr>
        <w:numPr>
          <w:ilvl w:val="1"/>
          <w:numId w:val="10"/>
        </w:numPr>
        <w:spacing w:before="120"/>
        <w:jc w:val="both"/>
        <w:rPr>
          <w:rFonts w:ascii="Tahoma" w:hAnsi="Tahoma" w:cs="Tahoma"/>
        </w:rPr>
      </w:pPr>
      <w:r w:rsidRPr="00210D91">
        <w:rPr>
          <w:rFonts w:ascii="Tahoma" w:hAnsi="Tahoma" w:cs="Tahoma"/>
          <w:snapToGrid w:val="0"/>
          <w:lang w:eastAsia="cs-CZ"/>
        </w:rPr>
        <w:t>Tuto smlouvu je možné ukončit před uplynutím doby</w:t>
      </w:r>
      <w:r w:rsidR="006041EF" w:rsidRPr="00210D91">
        <w:rPr>
          <w:rFonts w:ascii="Tahoma" w:hAnsi="Tahoma" w:cs="Tahoma"/>
          <w:snapToGrid w:val="0"/>
          <w:lang w:eastAsia="cs-CZ"/>
        </w:rPr>
        <w:t>,</w:t>
      </w:r>
      <w:r w:rsidRPr="00210D91">
        <w:rPr>
          <w:rFonts w:ascii="Tahoma" w:hAnsi="Tahoma" w:cs="Tahoma"/>
          <w:snapToGrid w:val="0"/>
          <w:lang w:eastAsia="cs-CZ"/>
        </w:rPr>
        <w:t xml:space="preserve"> na kterou je uzavřena</w:t>
      </w:r>
      <w:r w:rsidR="00E76CAC" w:rsidRPr="00210D91">
        <w:rPr>
          <w:rFonts w:ascii="Tahoma" w:hAnsi="Tahoma" w:cs="Tahoma"/>
          <w:snapToGrid w:val="0"/>
          <w:lang w:eastAsia="cs-CZ"/>
        </w:rPr>
        <w:t>,</w:t>
      </w:r>
      <w:r w:rsidRPr="00210D91">
        <w:rPr>
          <w:rFonts w:ascii="Tahoma" w:hAnsi="Tahoma" w:cs="Tahoma"/>
          <w:snapToGrid w:val="0"/>
          <w:lang w:eastAsia="cs-CZ"/>
        </w:rPr>
        <w:t xml:space="preserve"> dohodou smluvních stran nebo výpovědí v případech, které jsou uvedeny níže v tomto odstavci 9.1. Výpovědní lhůta bude činit 3 měsíce ode dne doručení písemné výpovědi druhé smluvní straně z těchto důvodů.</w:t>
      </w:r>
    </w:p>
    <w:p w14:paraId="71D6E99C" w14:textId="77777777" w:rsidR="002A380B" w:rsidRPr="00210D91" w:rsidRDefault="002A380B">
      <w:pPr>
        <w:numPr>
          <w:ilvl w:val="0"/>
          <w:numId w:val="1"/>
        </w:numPr>
        <w:spacing w:before="120"/>
        <w:jc w:val="both"/>
        <w:rPr>
          <w:rFonts w:ascii="Tahoma" w:hAnsi="Tahoma" w:cs="Tahoma"/>
        </w:rPr>
      </w:pPr>
      <w:r w:rsidRPr="00210D91">
        <w:rPr>
          <w:rFonts w:ascii="Tahoma" w:hAnsi="Tahoma" w:cs="Tahoma"/>
        </w:rPr>
        <w:t xml:space="preserve">Pronajímatelem </w:t>
      </w:r>
      <w:r w:rsidR="00A05DCB" w:rsidRPr="00210D91">
        <w:rPr>
          <w:rFonts w:ascii="Tahoma" w:hAnsi="Tahoma" w:cs="Tahoma"/>
        </w:rPr>
        <w:t xml:space="preserve">může být smlouva ukončena </w:t>
      </w:r>
      <w:r w:rsidRPr="00210D91">
        <w:rPr>
          <w:rFonts w:ascii="Tahoma" w:hAnsi="Tahoma" w:cs="Tahoma"/>
        </w:rPr>
        <w:t>pokud:</w:t>
      </w:r>
    </w:p>
    <w:p w14:paraId="5CCD09D8" w14:textId="77777777" w:rsidR="002A380B" w:rsidRPr="00210D91" w:rsidRDefault="002A380B">
      <w:pPr>
        <w:numPr>
          <w:ilvl w:val="0"/>
          <w:numId w:val="11"/>
        </w:numPr>
        <w:spacing w:before="120"/>
        <w:ind w:hanging="420"/>
        <w:jc w:val="both"/>
        <w:rPr>
          <w:rFonts w:ascii="Tahoma" w:hAnsi="Tahoma" w:cs="Tahoma"/>
          <w:snapToGrid w:val="0"/>
          <w:lang w:eastAsia="cs-CZ"/>
        </w:rPr>
      </w:pPr>
      <w:r w:rsidRPr="00210D91">
        <w:rPr>
          <w:rFonts w:ascii="Tahoma" w:hAnsi="Tahoma" w:cs="Tahoma"/>
          <w:snapToGrid w:val="0"/>
          <w:lang w:eastAsia="cs-CZ"/>
        </w:rPr>
        <w:t>nájemce užívá i přes písemnou výzvu k nápravě PŘEDMĚT NÁJMU v rozporu s ustanovením této smlouvy</w:t>
      </w:r>
      <w:r w:rsidR="001F6FC5" w:rsidRPr="00210D91">
        <w:rPr>
          <w:rFonts w:ascii="Tahoma" w:hAnsi="Tahoma" w:cs="Tahoma"/>
          <w:snapToGrid w:val="0"/>
          <w:lang w:eastAsia="cs-CZ"/>
        </w:rPr>
        <w:t xml:space="preserve"> a pronajímateli tak vzniká škoda</w:t>
      </w:r>
      <w:r w:rsidRPr="00210D91">
        <w:rPr>
          <w:rFonts w:ascii="Tahoma" w:hAnsi="Tahoma" w:cs="Tahoma"/>
          <w:iCs/>
          <w:snapToGrid w:val="0"/>
          <w:lang w:eastAsia="cs-CZ"/>
        </w:rPr>
        <w:t>, nebo</w:t>
      </w:r>
    </w:p>
    <w:p w14:paraId="40FF8D31" w14:textId="040226DB" w:rsidR="002A380B" w:rsidRPr="00210D91" w:rsidRDefault="002A380B">
      <w:pPr>
        <w:pStyle w:val="BodyTextIndent3"/>
        <w:numPr>
          <w:ilvl w:val="1"/>
          <w:numId w:val="11"/>
        </w:numPr>
        <w:tabs>
          <w:tab w:val="clear" w:pos="2634"/>
          <w:tab w:val="num" w:pos="1560"/>
        </w:tabs>
        <w:spacing w:before="120"/>
        <w:ind w:left="1560" w:hanging="426"/>
        <w:rPr>
          <w:rFonts w:ascii="Tahoma" w:hAnsi="Tahoma" w:cs="Tahoma"/>
          <w:color w:val="auto"/>
          <w:sz w:val="20"/>
        </w:rPr>
      </w:pPr>
      <w:r w:rsidRPr="00210D91">
        <w:rPr>
          <w:rFonts w:ascii="Tahoma" w:hAnsi="Tahoma" w:cs="Tahoma"/>
          <w:color w:val="auto"/>
          <w:sz w:val="20"/>
        </w:rPr>
        <w:t xml:space="preserve">nájemce je bezdůvodně více než o </w:t>
      </w:r>
      <w:r w:rsidR="00446644" w:rsidRPr="00210D91">
        <w:rPr>
          <w:rFonts w:ascii="Tahoma" w:hAnsi="Tahoma" w:cs="Tahoma"/>
          <w:color w:val="auto"/>
          <w:sz w:val="20"/>
        </w:rPr>
        <w:t xml:space="preserve">jeden měsíc </w:t>
      </w:r>
      <w:r w:rsidRPr="00210D91">
        <w:rPr>
          <w:rFonts w:ascii="Tahoma" w:hAnsi="Tahoma" w:cs="Tahoma"/>
          <w:color w:val="auto"/>
          <w:sz w:val="20"/>
        </w:rPr>
        <w:t xml:space="preserve">v prodlení s placením nájemného </w:t>
      </w:r>
      <w:r w:rsidR="00446644" w:rsidRPr="00210D91">
        <w:rPr>
          <w:rFonts w:ascii="Tahoma" w:hAnsi="Tahoma" w:cs="Tahoma"/>
          <w:color w:val="auto"/>
          <w:sz w:val="20"/>
        </w:rPr>
        <w:t xml:space="preserve">a úhrady nákladů za el. energii </w:t>
      </w:r>
      <w:r w:rsidRPr="00210D91">
        <w:rPr>
          <w:rFonts w:ascii="Tahoma" w:hAnsi="Tahoma" w:cs="Tahoma"/>
          <w:color w:val="auto"/>
          <w:sz w:val="20"/>
        </w:rPr>
        <w:t xml:space="preserve">a pronajímatel jej písemně vyzval k zaplacení dlužného nájemného </w:t>
      </w:r>
      <w:r w:rsidR="0007338C" w:rsidRPr="00210D91">
        <w:rPr>
          <w:rFonts w:ascii="Tahoma" w:hAnsi="Tahoma" w:cs="Tahoma"/>
          <w:color w:val="auto"/>
          <w:sz w:val="20"/>
        </w:rPr>
        <w:t xml:space="preserve">a úhrady nákladů za el. energii </w:t>
      </w:r>
      <w:r w:rsidRPr="00210D91">
        <w:rPr>
          <w:rFonts w:ascii="Tahoma" w:hAnsi="Tahoma" w:cs="Tahoma"/>
          <w:color w:val="auto"/>
          <w:sz w:val="20"/>
        </w:rPr>
        <w:t xml:space="preserve">se stanovením dodatečné </w:t>
      </w:r>
      <w:proofErr w:type="gramStart"/>
      <w:r w:rsidRPr="00210D91">
        <w:rPr>
          <w:rFonts w:ascii="Tahoma" w:hAnsi="Tahoma" w:cs="Tahoma"/>
          <w:color w:val="auto"/>
          <w:sz w:val="20"/>
        </w:rPr>
        <w:t>30 denní</w:t>
      </w:r>
      <w:proofErr w:type="gramEnd"/>
      <w:r w:rsidRPr="00210D91">
        <w:rPr>
          <w:rFonts w:ascii="Tahoma" w:hAnsi="Tahoma" w:cs="Tahoma"/>
          <w:color w:val="auto"/>
          <w:sz w:val="20"/>
        </w:rPr>
        <w:t xml:space="preserve"> lhůty k platbě, přičemž nájemce nájemné </w:t>
      </w:r>
      <w:r w:rsidR="0007338C" w:rsidRPr="00210D91">
        <w:rPr>
          <w:rFonts w:ascii="Tahoma" w:hAnsi="Tahoma" w:cs="Tahoma"/>
          <w:color w:val="auto"/>
          <w:sz w:val="20"/>
        </w:rPr>
        <w:t xml:space="preserve">a úhradu nákladů za el. energii </w:t>
      </w:r>
      <w:r w:rsidRPr="00210D91">
        <w:rPr>
          <w:rFonts w:ascii="Tahoma" w:hAnsi="Tahoma" w:cs="Tahoma"/>
          <w:color w:val="auto"/>
          <w:sz w:val="20"/>
        </w:rPr>
        <w:t>neuhradil ani v takové dodatečné lhůtě, nebo</w:t>
      </w:r>
    </w:p>
    <w:p w14:paraId="26D875F5" w14:textId="77777777" w:rsidR="002A380B" w:rsidRPr="00210D91" w:rsidRDefault="0050212E">
      <w:pPr>
        <w:pStyle w:val="BodyTextIndent3"/>
        <w:numPr>
          <w:ilvl w:val="1"/>
          <w:numId w:val="11"/>
        </w:numPr>
        <w:tabs>
          <w:tab w:val="clear" w:pos="2634"/>
          <w:tab w:val="num" w:pos="1560"/>
        </w:tabs>
        <w:spacing w:before="120"/>
        <w:ind w:left="1560" w:hanging="426"/>
        <w:rPr>
          <w:rFonts w:ascii="Tahoma" w:hAnsi="Tahoma" w:cs="Tahoma"/>
          <w:color w:val="auto"/>
          <w:sz w:val="20"/>
        </w:rPr>
      </w:pPr>
      <w:r w:rsidRPr="00210D91">
        <w:rPr>
          <w:rFonts w:ascii="Tahoma" w:hAnsi="Tahoma" w:cs="Tahoma"/>
          <w:color w:val="auto"/>
          <w:sz w:val="20"/>
        </w:rPr>
        <w:t xml:space="preserve">nájemce </w:t>
      </w:r>
      <w:r w:rsidRPr="00210D91">
        <w:rPr>
          <w:rFonts w:ascii="Tahoma" w:hAnsi="Tahoma" w:cs="Tahoma"/>
          <w:snapToGrid w:val="0"/>
          <w:color w:val="auto"/>
          <w:sz w:val="20"/>
          <w:lang w:eastAsia="cs-CZ"/>
        </w:rPr>
        <w:t xml:space="preserve">i přes písemnou výzvu pronajímatele </w:t>
      </w:r>
      <w:r w:rsidRPr="00210D91">
        <w:rPr>
          <w:rFonts w:ascii="Tahoma" w:hAnsi="Tahoma" w:cs="Tahoma"/>
          <w:color w:val="auto"/>
          <w:sz w:val="20"/>
        </w:rPr>
        <w:t>provádí stavební úpravy</w:t>
      </w:r>
      <w:r w:rsidRPr="00210D91">
        <w:rPr>
          <w:rFonts w:ascii="Tahoma" w:hAnsi="Tahoma" w:cs="Tahoma"/>
          <w:snapToGrid w:val="0"/>
          <w:color w:val="auto"/>
          <w:lang w:eastAsia="cs-CZ"/>
        </w:rPr>
        <w:t xml:space="preserve"> </w:t>
      </w:r>
      <w:r w:rsidRPr="00210D91">
        <w:rPr>
          <w:rFonts w:ascii="Tahoma" w:hAnsi="Tahoma" w:cs="Tahoma"/>
          <w:snapToGrid w:val="0"/>
          <w:color w:val="auto"/>
          <w:sz w:val="20"/>
          <w:lang w:eastAsia="cs-CZ"/>
        </w:rPr>
        <w:t>NEMOVITOSTI v rozporu s touto smlouvou</w:t>
      </w:r>
      <w:r w:rsidRPr="00210D91">
        <w:rPr>
          <w:rFonts w:ascii="Tahoma" w:hAnsi="Tahoma" w:cs="Tahoma"/>
          <w:color w:val="auto"/>
          <w:sz w:val="20"/>
        </w:rPr>
        <w:t>.</w:t>
      </w:r>
    </w:p>
    <w:p w14:paraId="5931F3B8" w14:textId="77777777" w:rsidR="002A380B" w:rsidRPr="00210D91" w:rsidRDefault="002A380B">
      <w:pPr>
        <w:numPr>
          <w:ilvl w:val="0"/>
          <w:numId w:val="1"/>
        </w:numPr>
        <w:spacing w:before="120"/>
        <w:jc w:val="both"/>
        <w:rPr>
          <w:rFonts w:ascii="Tahoma" w:hAnsi="Tahoma" w:cs="Tahoma"/>
        </w:rPr>
      </w:pPr>
      <w:r w:rsidRPr="00210D91">
        <w:rPr>
          <w:rFonts w:ascii="Tahoma" w:hAnsi="Tahoma" w:cs="Tahoma"/>
        </w:rPr>
        <w:t xml:space="preserve">Nájemcem </w:t>
      </w:r>
      <w:r w:rsidR="00A05DCB" w:rsidRPr="00210D91">
        <w:rPr>
          <w:rFonts w:ascii="Tahoma" w:hAnsi="Tahoma" w:cs="Tahoma"/>
        </w:rPr>
        <w:t xml:space="preserve">může být smlouva ukončena </w:t>
      </w:r>
      <w:r w:rsidR="00311BD7" w:rsidRPr="00210D91">
        <w:rPr>
          <w:rFonts w:ascii="Tahoma" w:hAnsi="Tahoma" w:cs="Tahoma"/>
        </w:rPr>
        <w:t>pokud:</w:t>
      </w:r>
    </w:p>
    <w:p w14:paraId="6C5FD121" w14:textId="77777777" w:rsidR="002A380B" w:rsidRPr="00210D91" w:rsidRDefault="002A380B">
      <w:pPr>
        <w:numPr>
          <w:ilvl w:val="0"/>
          <w:numId w:val="12"/>
        </w:numPr>
        <w:tabs>
          <w:tab w:val="clear" w:pos="1896"/>
          <w:tab w:val="num" w:pos="1560"/>
        </w:tabs>
        <w:spacing w:before="120"/>
        <w:ind w:left="1560" w:hanging="384"/>
        <w:jc w:val="both"/>
        <w:rPr>
          <w:rFonts w:ascii="Tahoma" w:hAnsi="Tahoma" w:cs="Tahoma"/>
          <w:snapToGrid w:val="0"/>
          <w:lang w:eastAsia="cs-CZ"/>
        </w:rPr>
      </w:pPr>
      <w:r w:rsidRPr="00210D91">
        <w:rPr>
          <w:rFonts w:ascii="Tahoma" w:hAnsi="Tahoma" w:cs="Tahoma"/>
          <w:snapToGrid w:val="0"/>
          <w:lang w:eastAsia="cs-CZ"/>
        </w:rPr>
        <w:t>nájemce ztratí způsobilost k provozování činnosti</w:t>
      </w:r>
      <w:r w:rsidR="00C95CD9" w:rsidRPr="00210D91">
        <w:rPr>
          <w:rFonts w:ascii="Tahoma" w:hAnsi="Tahoma" w:cs="Tahoma"/>
          <w:snapToGrid w:val="0"/>
          <w:lang w:eastAsia="cs-CZ"/>
        </w:rPr>
        <w:t xml:space="preserve"> dle čl. 3, odst. 3.1 této smlouvy</w:t>
      </w:r>
      <w:r w:rsidRPr="00210D91">
        <w:rPr>
          <w:rFonts w:ascii="Tahoma" w:hAnsi="Tahoma" w:cs="Tahoma"/>
          <w:snapToGrid w:val="0"/>
          <w:lang w:eastAsia="cs-CZ"/>
        </w:rPr>
        <w:t>,</w:t>
      </w:r>
      <w:r w:rsidR="00512E5D" w:rsidRPr="00210D91">
        <w:rPr>
          <w:rFonts w:ascii="Tahoma" w:hAnsi="Tahoma" w:cs="Tahoma"/>
          <w:iCs/>
          <w:snapToGrid w:val="0"/>
          <w:lang w:eastAsia="cs-CZ"/>
        </w:rPr>
        <w:t xml:space="preserve"> nebo</w:t>
      </w:r>
    </w:p>
    <w:p w14:paraId="32E6BF6C" w14:textId="77777777" w:rsidR="002A380B" w:rsidRPr="00210D91" w:rsidRDefault="002A380B">
      <w:pPr>
        <w:numPr>
          <w:ilvl w:val="0"/>
          <w:numId w:val="12"/>
        </w:numPr>
        <w:tabs>
          <w:tab w:val="clear" w:pos="1896"/>
          <w:tab w:val="num" w:pos="1560"/>
        </w:tabs>
        <w:spacing w:before="120"/>
        <w:ind w:left="1560" w:hanging="384"/>
        <w:jc w:val="both"/>
        <w:rPr>
          <w:rFonts w:ascii="Tahoma" w:hAnsi="Tahoma" w:cs="Tahoma"/>
          <w:snapToGrid w:val="0"/>
          <w:lang w:eastAsia="cs-CZ"/>
        </w:rPr>
      </w:pPr>
      <w:r w:rsidRPr="00210D91">
        <w:rPr>
          <w:rFonts w:ascii="Tahoma" w:hAnsi="Tahoma" w:cs="Tahoma"/>
          <w:snapToGrid w:val="0"/>
          <w:lang w:eastAsia="cs-CZ"/>
        </w:rPr>
        <w:t>PŘEDMĚT NÁJMU se stane bez jeho zavinění nezpůsobilý k užití dle účelu této smlouvy,</w:t>
      </w:r>
      <w:r w:rsidR="00512E5D" w:rsidRPr="00210D91">
        <w:rPr>
          <w:rFonts w:ascii="Tahoma" w:hAnsi="Tahoma" w:cs="Tahoma"/>
          <w:iCs/>
          <w:snapToGrid w:val="0"/>
          <w:lang w:eastAsia="cs-CZ"/>
        </w:rPr>
        <w:t xml:space="preserve"> nebo</w:t>
      </w:r>
    </w:p>
    <w:p w14:paraId="594A6361" w14:textId="77777777" w:rsidR="002A380B" w:rsidRPr="00210D91" w:rsidRDefault="002A380B">
      <w:pPr>
        <w:numPr>
          <w:ilvl w:val="0"/>
          <w:numId w:val="12"/>
        </w:numPr>
        <w:tabs>
          <w:tab w:val="clear" w:pos="1896"/>
          <w:tab w:val="num" w:pos="1560"/>
        </w:tabs>
        <w:spacing w:before="120"/>
        <w:ind w:left="1560" w:hanging="384"/>
        <w:jc w:val="both"/>
        <w:rPr>
          <w:rFonts w:ascii="Tahoma" w:hAnsi="Tahoma" w:cs="Tahoma"/>
          <w:snapToGrid w:val="0"/>
          <w:lang w:eastAsia="cs-CZ"/>
        </w:rPr>
      </w:pPr>
      <w:r w:rsidRPr="00210D91">
        <w:rPr>
          <w:rFonts w:ascii="Tahoma" w:hAnsi="Tahoma" w:cs="Tahoma"/>
          <w:snapToGrid w:val="0"/>
          <w:lang w:eastAsia="cs-CZ"/>
        </w:rPr>
        <w:t>pronajímatel neplní povinnosti stanovené touto smlouvou,</w:t>
      </w:r>
      <w:r w:rsidR="00512E5D" w:rsidRPr="00210D91">
        <w:rPr>
          <w:rFonts w:ascii="Tahoma" w:hAnsi="Tahoma" w:cs="Tahoma"/>
          <w:iCs/>
          <w:snapToGrid w:val="0"/>
          <w:lang w:eastAsia="cs-CZ"/>
        </w:rPr>
        <w:t xml:space="preserve"> nebo</w:t>
      </w:r>
    </w:p>
    <w:p w14:paraId="15D37594" w14:textId="77777777" w:rsidR="002A380B" w:rsidRPr="00210D91" w:rsidRDefault="002A380B">
      <w:pPr>
        <w:numPr>
          <w:ilvl w:val="0"/>
          <w:numId w:val="12"/>
        </w:numPr>
        <w:tabs>
          <w:tab w:val="clear" w:pos="1896"/>
          <w:tab w:val="num" w:pos="1560"/>
        </w:tabs>
        <w:spacing w:before="120"/>
        <w:ind w:left="1560" w:hanging="384"/>
        <w:jc w:val="both"/>
        <w:rPr>
          <w:rFonts w:ascii="Tahoma" w:hAnsi="Tahoma" w:cs="Tahoma"/>
          <w:snapToGrid w:val="0"/>
          <w:lang w:eastAsia="cs-CZ"/>
        </w:rPr>
      </w:pPr>
      <w:r w:rsidRPr="00210D91">
        <w:rPr>
          <w:rFonts w:ascii="Tahoma" w:hAnsi="Tahoma" w:cs="Tahoma"/>
        </w:rPr>
        <w:lastRenderedPageBreak/>
        <w:t>PŘEDMĚT NÁJMU nebude podle uvážení nájemce dále dostatečný pro jeho činnost nebo bude-li rozhodnuto o ukončení podnikatelských aktivit nájemce,</w:t>
      </w:r>
      <w:r w:rsidR="00512E5D" w:rsidRPr="00210D91">
        <w:rPr>
          <w:rFonts w:ascii="Tahoma" w:hAnsi="Tahoma" w:cs="Tahoma"/>
          <w:iCs/>
          <w:snapToGrid w:val="0"/>
          <w:lang w:eastAsia="cs-CZ"/>
        </w:rPr>
        <w:t xml:space="preserve"> nebo</w:t>
      </w:r>
    </w:p>
    <w:p w14:paraId="6C527379" w14:textId="77777777" w:rsidR="002A380B" w:rsidRPr="00210D91" w:rsidRDefault="002A380B">
      <w:pPr>
        <w:numPr>
          <w:ilvl w:val="0"/>
          <w:numId w:val="12"/>
        </w:numPr>
        <w:tabs>
          <w:tab w:val="clear" w:pos="1896"/>
          <w:tab w:val="num" w:pos="1560"/>
        </w:tabs>
        <w:spacing w:before="120"/>
        <w:ind w:left="1560" w:hanging="384"/>
        <w:jc w:val="both"/>
        <w:rPr>
          <w:rFonts w:ascii="Tahoma" w:hAnsi="Tahoma" w:cs="Tahoma"/>
          <w:snapToGrid w:val="0"/>
          <w:lang w:eastAsia="cs-CZ"/>
        </w:rPr>
      </w:pPr>
      <w:r w:rsidRPr="00210D91">
        <w:rPr>
          <w:rFonts w:ascii="Tahoma" w:hAnsi="Tahoma" w:cs="Tahoma"/>
          <w:snapToGrid w:val="0"/>
          <w:lang w:eastAsia="cs-CZ"/>
        </w:rPr>
        <w:t xml:space="preserve">bude </w:t>
      </w:r>
      <w:r w:rsidR="00635CC9" w:rsidRPr="00210D91">
        <w:rPr>
          <w:rFonts w:ascii="Tahoma" w:hAnsi="Tahoma" w:cs="Tahoma"/>
          <w:snapToGrid w:val="0"/>
          <w:lang w:eastAsia="cs-CZ"/>
        </w:rPr>
        <w:t xml:space="preserve">jím </w:t>
      </w:r>
      <w:r w:rsidRPr="00210D91">
        <w:rPr>
          <w:rFonts w:ascii="Tahoma" w:hAnsi="Tahoma" w:cs="Tahoma"/>
          <w:snapToGrid w:val="0"/>
          <w:lang w:eastAsia="cs-CZ"/>
        </w:rPr>
        <w:t xml:space="preserve">rozhodnuto o změnách v síti </w:t>
      </w:r>
      <w:r w:rsidR="00D8290C" w:rsidRPr="00210D91">
        <w:rPr>
          <w:rFonts w:ascii="Tahoma" w:hAnsi="Tahoma" w:cs="Tahoma"/>
          <w:snapToGrid w:val="0"/>
          <w:lang w:eastAsia="cs-CZ"/>
        </w:rPr>
        <w:t xml:space="preserve">základnových stanic </w:t>
      </w:r>
      <w:r w:rsidR="00A920C4" w:rsidRPr="00210D91">
        <w:rPr>
          <w:rFonts w:ascii="Tahoma" w:hAnsi="Tahoma" w:cs="Tahoma"/>
          <w:snapToGrid w:val="0"/>
          <w:lang w:eastAsia="cs-CZ"/>
        </w:rPr>
        <w:t>nájemce</w:t>
      </w:r>
      <w:r w:rsidRPr="00210D91">
        <w:rPr>
          <w:rFonts w:ascii="Tahoma" w:hAnsi="Tahoma" w:cs="Tahoma"/>
          <w:snapToGrid w:val="0"/>
          <w:lang w:eastAsia="cs-CZ"/>
        </w:rPr>
        <w:t>,</w:t>
      </w:r>
      <w:r w:rsidR="00512E5D" w:rsidRPr="00210D91">
        <w:rPr>
          <w:rFonts w:ascii="Tahoma" w:hAnsi="Tahoma" w:cs="Tahoma"/>
          <w:iCs/>
          <w:snapToGrid w:val="0"/>
          <w:lang w:eastAsia="cs-CZ"/>
        </w:rPr>
        <w:t xml:space="preserve"> nebo</w:t>
      </w:r>
    </w:p>
    <w:p w14:paraId="3224D874" w14:textId="77777777" w:rsidR="002A380B" w:rsidRPr="00210D91" w:rsidRDefault="002A380B">
      <w:pPr>
        <w:numPr>
          <w:ilvl w:val="0"/>
          <w:numId w:val="12"/>
        </w:numPr>
        <w:tabs>
          <w:tab w:val="clear" w:pos="1896"/>
          <w:tab w:val="num" w:pos="1560"/>
        </w:tabs>
        <w:spacing w:before="120"/>
        <w:ind w:left="1560" w:hanging="384"/>
        <w:jc w:val="both"/>
        <w:rPr>
          <w:rFonts w:ascii="Tahoma" w:hAnsi="Tahoma" w:cs="Tahoma"/>
          <w:snapToGrid w:val="0"/>
          <w:lang w:eastAsia="cs-CZ"/>
        </w:rPr>
      </w:pPr>
      <w:r w:rsidRPr="00210D91">
        <w:rPr>
          <w:rFonts w:ascii="Tahoma" w:hAnsi="Tahoma" w:cs="Tahoma"/>
          <w:snapToGrid w:val="0"/>
          <w:lang w:eastAsia="cs-CZ"/>
        </w:rPr>
        <w:t>dojde-li k poškození nebo zničení instalovaného ZAŘÍZENÍ v takovém rozsahu, že jej nebude možné provozovat</w:t>
      </w:r>
      <w:r w:rsidR="009341AB" w:rsidRPr="00210D91">
        <w:rPr>
          <w:rFonts w:ascii="Tahoma" w:hAnsi="Tahoma" w:cs="Tahoma"/>
          <w:snapToGrid w:val="0"/>
          <w:lang w:eastAsia="cs-CZ"/>
        </w:rPr>
        <w:t>,</w:t>
      </w:r>
      <w:r w:rsidR="00512E5D" w:rsidRPr="00210D91">
        <w:rPr>
          <w:rFonts w:ascii="Tahoma" w:hAnsi="Tahoma" w:cs="Tahoma"/>
          <w:iCs/>
          <w:snapToGrid w:val="0"/>
          <w:lang w:eastAsia="cs-CZ"/>
        </w:rPr>
        <w:t xml:space="preserve"> nebo</w:t>
      </w:r>
    </w:p>
    <w:p w14:paraId="4A909868" w14:textId="77777777" w:rsidR="002A380B" w:rsidRPr="00210D91" w:rsidRDefault="009341AB">
      <w:pPr>
        <w:numPr>
          <w:ilvl w:val="0"/>
          <w:numId w:val="12"/>
        </w:numPr>
        <w:tabs>
          <w:tab w:val="clear" w:pos="1896"/>
          <w:tab w:val="num" w:pos="1560"/>
        </w:tabs>
        <w:spacing w:before="120"/>
        <w:ind w:left="1560" w:hanging="384"/>
        <w:jc w:val="both"/>
        <w:rPr>
          <w:rFonts w:ascii="Tahoma" w:hAnsi="Tahoma" w:cs="Tahoma"/>
          <w:snapToGrid w:val="0"/>
          <w:lang w:eastAsia="cs-CZ"/>
        </w:rPr>
      </w:pPr>
      <w:r w:rsidRPr="00210D91">
        <w:rPr>
          <w:rFonts w:ascii="Tahoma" w:hAnsi="Tahoma" w:cs="Tahoma"/>
          <w:snapToGrid w:val="0"/>
          <w:lang w:eastAsia="cs-CZ"/>
        </w:rPr>
        <w:t>stavební úpravy provedené nájemcem na NEMOVITOSTI mají charakter dočasné stavby</w:t>
      </w:r>
      <w:r w:rsidR="00FA40ED" w:rsidRPr="00210D91">
        <w:rPr>
          <w:rFonts w:ascii="Tahoma" w:hAnsi="Tahoma" w:cs="Tahoma"/>
          <w:snapToGrid w:val="0"/>
          <w:lang w:eastAsia="cs-CZ"/>
        </w:rPr>
        <w:t xml:space="preserve"> a již uplynula </w:t>
      </w:r>
      <w:r w:rsidRPr="00210D91">
        <w:rPr>
          <w:rFonts w:ascii="Tahoma" w:hAnsi="Tahoma" w:cs="Tahoma"/>
          <w:snapToGrid w:val="0"/>
          <w:lang w:eastAsia="cs-CZ"/>
        </w:rPr>
        <w:t>doba</w:t>
      </w:r>
      <w:r w:rsidR="006041EF" w:rsidRPr="00210D91">
        <w:rPr>
          <w:rFonts w:ascii="Tahoma" w:hAnsi="Tahoma" w:cs="Tahoma"/>
          <w:snapToGrid w:val="0"/>
          <w:lang w:eastAsia="cs-CZ"/>
        </w:rPr>
        <w:t>,</w:t>
      </w:r>
      <w:r w:rsidRPr="00210D91">
        <w:rPr>
          <w:rFonts w:ascii="Tahoma" w:hAnsi="Tahoma" w:cs="Tahoma"/>
          <w:snapToGrid w:val="0"/>
          <w:lang w:eastAsia="cs-CZ"/>
        </w:rPr>
        <w:t xml:space="preserve"> </w:t>
      </w:r>
      <w:r w:rsidR="00FA40ED" w:rsidRPr="00210D91">
        <w:rPr>
          <w:rFonts w:ascii="Tahoma" w:hAnsi="Tahoma" w:cs="Tahoma"/>
          <w:snapToGrid w:val="0"/>
          <w:lang w:eastAsia="cs-CZ"/>
        </w:rPr>
        <w:t xml:space="preserve">na kterou byla dočasná stavba povolena </w:t>
      </w:r>
      <w:r w:rsidR="00B56AAE" w:rsidRPr="00210D91">
        <w:rPr>
          <w:rFonts w:ascii="Tahoma" w:hAnsi="Tahoma" w:cs="Tahoma"/>
          <w:snapToGrid w:val="0"/>
          <w:lang w:eastAsia="cs-CZ"/>
        </w:rPr>
        <w:t>příslušným stavebním úřadem</w:t>
      </w:r>
      <w:r w:rsidR="00311BD7" w:rsidRPr="00210D91">
        <w:rPr>
          <w:rFonts w:ascii="Tahoma" w:hAnsi="Tahoma" w:cs="Tahoma"/>
          <w:snapToGrid w:val="0"/>
          <w:lang w:eastAsia="cs-CZ"/>
        </w:rPr>
        <w:t>.</w:t>
      </w:r>
    </w:p>
    <w:p w14:paraId="2833A573" w14:textId="77777777" w:rsidR="00D91D60" w:rsidRPr="00210D91" w:rsidRDefault="00D91D60">
      <w:pPr>
        <w:numPr>
          <w:ilvl w:val="1"/>
          <w:numId w:val="10"/>
        </w:numPr>
        <w:spacing w:before="120"/>
        <w:jc w:val="both"/>
        <w:rPr>
          <w:rFonts w:ascii="Tahoma" w:hAnsi="Tahoma" w:cs="Tahoma"/>
          <w:snapToGrid w:val="0"/>
          <w:lang w:eastAsia="cs-CZ"/>
        </w:rPr>
      </w:pPr>
      <w:r w:rsidRPr="00210D91">
        <w:rPr>
          <w:rFonts w:ascii="Tahoma" w:hAnsi="Tahoma" w:cs="Tahoma"/>
          <w:snapToGrid w:val="0"/>
          <w:lang w:eastAsia="cs-CZ"/>
        </w:rPr>
        <w:t xml:space="preserve">V případě, že smlouva nenabude plné účinnosti </w:t>
      </w:r>
      <w:r w:rsidR="00FE31C7" w:rsidRPr="00210D91">
        <w:rPr>
          <w:rFonts w:ascii="Tahoma" w:hAnsi="Tahoma" w:cs="Tahoma"/>
          <w:snapToGrid w:val="0"/>
          <w:lang w:eastAsia="cs-CZ"/>
        </w:rPr>
        <w:t xml:space="preserve">nejpozději do </w:t>
      </w:r>
      <w:r w:rsidR="00BC141C" w:rsidRPr="00210D91">
        <w:rPr>
          <w:rFonts w:ascii="Tahoma" w:hAnsi="Tahoma" w:cs="Tahoma"/>
          <w:snapToGrid w:val="0"/>
          <w:lang w:eastAsia="cs-CZ"/>
        </w:rPr>
        <w:t>36 měsíců od data její platnosti,</w:t>
      </w:r>
      <w:r w:rsidR="00FE31C7" w:rsidRPr="00210D91">
        <w:rPr>
          <w:rFonts w:ascii="Tahoma" w:hAnsi="Tahoma" w:cs="Tahoma"/>
          <w:snapToGrid w:val="0"/>
          <w:lang w:eastAsia="cs-CZ"/>
        </w:rPr>
        <w:t xml:space="preserve"> </w:t>
      </w:r>
      <w:r w:rsidR="00D6649D" w:rsidRPr="00210D91">
        <w:rPr>
          <w:rFonts w:ascii="Tahoma" w:hAnsi="Tahoma" w:cs="Tahoma"/>
          <w:snapToGrid w:val="0"/>
          <w:lang w:eastAsia="cs-CZ"/>
        </w:rPr>
        <w:t>má nájemce i pronajímatel právo tuto smlouvu ještě před nabytím její plné účinnosti jednostranným oznámením zaslaným druhé smluvní straně ukončit. Toto jednostranné ukončení musí být provedeno písemně a doručeno druhé smluvní straně s tím, že účinky ukončení nastávají dnem jeho doručení. V takovém případě nese každá ze smluvních stran náklady vynaložené na své straně.</w:t>
      </w:r>
    </w:p>
    <w:p w14:paraId="605EF42F" w14:textId="77777777" w:rsidR="002A380B" w:rsidRPr="00210D91" w:rsidRDefault="002A380B">
      <w:pPr>
        <w:numPr>
          <w:ilvl w:val="1"/>
          <w:numId w:val="10"/>
        </w:numPr>
        <w:spacing w:before="120"/>
        <w:jc w:val="both"/>
        <w:rPr>
          <w:rFonts w:ascii="Tahoma" w:hAnsi="Tahoma" w:cs="Tahoma"/>
          <w:snapToGrid w:val="0"/>
          <w:lang w:eastAsia="cs-CZ"/>
        </w:rPr>
      </w:pPr>
      <w:r w:rsidRPr="00210D91">
        <w:rPr>
          <w:rFonts w:ascii="Tahoma" w:hAnsi="Tahoma" w:cs="Tahoma"/>
          <w:snapToGrid w:val="0"/>
          <w:lang w:eastAsia="cs-CZ"/>
        </w:rPr>
        <w:t xml:space="preserve">Dále, nezíská-li nájemce všechna potřebná povolení pro výstavbu telekomunikačního ZAŘÍZENÍ bez svého zavinění, nebo bude-li rozhodnuto o nerealizaci projektu výstavby telekomunikačního ZAŘÍZENÍ, má </w:t>
      </w:r>
      <w:r w:rsidR="00E9121F" w:rsidRPr="00210D91">
        <w:rPr>
          <w:rFonts w:ascii="Tahoma" w:hAnsi="Tahoma" w:cs="Tahoma"/>
          <w:snapToGrid w:val="0"/>
          <w:lang w:eastAsia="cs-CZ"/>
        </w:rPr>
        <w:t xml:space="preserve">nájemce </w:t>
      </w:r>
      <w:r w:rsidRPr="00210D91">
        <w:rPr>
          <w:rFonts w:ascii="Tahoma" w:hAnsi="Tahoma" w:cs="Tahoma"/>
          <w:snapToGrid w:val="0"/>
          <w:lang w:eastAsia="cs-CZ"/>
        </w:rPr>
        <w:t xml:space="preserve">právo </w:t>
      </w:r>
      <w:r w:rsidR="00E9121F" w:rsidRPr="00210D91">
        <w:rPr>
          <w:rFonts w:ascii="Tahoma" w:hAnsi="Tahoma" w:cs="Tahoma"/>
          <w:snapToGrid w:val="0"/>
          <w:lang w:eastAsia="cs-CZ"/>
        </w:rPr>
        <w:t>tuto smlouvu ještě před nabytím její plné účinnosti</w:t>
      </w:r>
      <w:r w:rsidR="00A20731" w:rsidRPr="00210D91">
        <w:rPr>
          <w:rFonts w:ascii="Tahoma" w:hAnsi="Tahoma" w:cs="Tahoma"/>
          <w:snapToGrid w:val="0"/>
          <w:lang w:eastAsia="cs-CZ"/>
        </w:rPr>
        <w:t xml:space="preserve"> </w:t>
      </w:r>
      <w:r w:rsidR="00E9121F" w:rsidRPr="00210D91">
        <w:rPr>
          <w:rFonts w:ascii="Tahoma" w:hAnsi="Tahoma" w:cs="Tahoma"/>
          <w:snapToGrid w:val="0"/>
          <w:lang w:eastAsia="cs-CZ"/>
        </w:rPr>
        <w:t>jednostranným oznámením zaslaným pronajímateli ukončit</w:t>
      </w:r>
      <w:r w:rsidRPr="00210D91">
        <w:rPr>
          <w:rFonts w:ascii="Tahoma" w:hAnsi="Tahoma" w:cs="Tahoma"/>
          <w:snapToGrid w:val="0"/>
          <w:lang w:eastAsia="cs-CZ"/>
        </w:rPr>
        <w:t xml:space="preserve">. </w:t>
      </w:r>
      <w:r w:rsidR="00E9121F" w:rsidRPr="00210D91">
        <w:rPr>
          <w:rFonts w:ascii="Tahoma" w:hAnsi="Tahoma" w:cs="Tahoma"/>
          <w:snapToGrid w:val="0"/>
          <w:lang w:eastAsia="cs-CZ"/>
        </w:rPr>
        <w:t>Toto jednostranné ukončení</w:t>
      </w:r>
      <w:r w:rsidRPr="00210D91">
        <w:rPr>
          <w:rFonts w:ascii="Tahoma" w:hAnsi="Tahoma" w:cs="Tahoma"/>
          <w:snapToGrid w:val="0"/>
          <w:lang w:eastAsia="cs-CZ"/>
        </w:rPr>
        <w:t xml:space="preserve"> musí být provedeno písemně a doručeno pronajímateli s tím, že účinky </w:t>
      </w:r>
      <w:r w:rsidR="00E9121F" w:rsidRPr="00210D91">
        <w:rPr>
          <w:rFonts w:ascii="Tahoma" w:hAnsi="Tahoma" w:cs="Tahoma"/>
          <w:snapToGrid w:val="0"/>
          <w:lang w:eastAsia="cs-CZ"/>
        </w:rPr>
        <w:t xml:space="preserve">ukončení </w:t>
      </w:r>
      <w:r w:rsidRPr="00210D91">
        <w:rPr>
          <w:rFonts w:ascii="Tahoma" w:hAnsi="Tahoma" w:cs="Tahoma"/>
          <w:snapToGrid w:val="0"/>
          <w:lang w:eastAsia="cs-CZ"/>
        </w:rPr>
        <w:t>nastávají dnem jeho doručení. V takovém případě nese každá ze smluvních stran náklady vynaložené na své straně.</w:t>
      </w:r>
    </w:p>
    <w:p w14:paraId="35CA8CE3" w14:textId="619954FB" w:rsidR="001F6FC5" w:rsidRPr="00210D91" w:rsidRDefault="001F6FC5">
      <w:pPr>
        <w:numPr>
          <w:ilvl w:val="1"/>
          <w:numId w:val="10"/>
        </w:numPr>
        <w:spacing w:before="120"/>
        <w:jc w:val="both"/>
        <w:rPr>
          <w:rFonts w:ascii="Tahoma" w:hAnsi="Tahoma" w:cs="Tahoma"/>
          <w:snapToGrid w:val="0"/>
          <w:lang w:eastAsia="cs-CZ"/>
        </w:rPr>
      </w:pPr>
      <w:r w:rsidRPr="00210D91">
        <w:rPr>
          <w:rFonts w:ascii="Tahoma" w:hAnsi="Tahoma" w:cs="Tahoma"/>
          <w:snapToGrid w:val="0"/>
          <w:lang w:eastAsia="cs-CZ"/>
        </w:rPr>
        <w:t xml:space="preserve">Smluvní strany se výslovně dohodly na vyloučení možnosti výpovědi a výpovědních důvodů dle § </w:t>
      </w:r>
      <w:r w:rsidR="00E00817" w:rsidRPr="00210D91">
        <w:rPr>
          <w:rFonts w:ascii="Tahoma" w:hAnsi="Tahoma" w:cs="Tahoma"/>
          <w:snapToGrid w:val="0"/>
          <w:lang w:eastAsia="cs-CZ"/>
        </w:rPr>
        <w:t xml:space="preserve">2308 </w:t>
      </w:r>
      <w:r w:rsidR="00EF16CD" w:rsidRPr="00210D91">
        <w:rPr>
          <w:rFonts w:ascii="Tahoma" w:hAnsi="Tahoma" w:cs="Tahoma"/>
          <w:snapToGrid w:val="0"/>
          <w:lang w:eastAsia="cs-CZ"/>
        </w:rPr>
        <w:t xml:space="preserve">a § </w:t>
      </w:r>
      <w:r w:rsidR="006E7BD0" w:rsidRPr="00210D91">
        <w:rPr>
          <w:rFonts w:ascii="Tahoma" w:hAnsi="Tahoma" w:cs="Tahoma"/>
          <w:snapToGrid w:val="0"/>
          <w:lang w:eastAsia="cs-CZ"/>
        </w:rPr>
        <w:t>2309 občanského zákoníku.</w:t>
      </w:r>
    </w:p>
    <w:p w14:paraId="368BA3D4" w14:textId="77777777" w:rsidR="002A380B" w:rsidRPr="00210D91" w:rsidRDefault="004E47FC">
      <w:pPr>
        <w:numPr>
          <w:ilvl w:val="1"/>
          <w:numId w:val="10"/>
        </w:numPr>
        <w:spacing w:before="120"/>
        <w:jc w:val="both"/>
        <w:rPr>
          <w:rFonts w:ascii="Tahoma" w:hAnsi="Tahoma" w:cs="Tahoma"/>
          <w:snapToGrid w:val="0"/>
          <w:lang w:eastAsia="cs-CZ"/>
        </w:rPr>
      </w:pPr>
      <w:r w:rsidRPr="00210D91">
        <w:rPr>
          <w:rFonts w:ascii="Tahoma" w:hAnsi="Tahoma" w:cs="Tahoma"/>
          <w:snapToGrid w:val="0"/>
        </w:rPr>
        <w:t>Po ukončení platnosti a účinnosti této smlouvy je nájemce povinen odstranit všechny úpravy uvedené v čl. 6.3 a odevzdat</w:t>
      </w:r>
      <w:r w:rsidR="00311BD7" w:rsidRPr="00210D91">
        <w:rPr>
          <w:rFonts w:ascii="Tahoma" w:hAnsi="Tahoma" w:cs="Tahoma"/>
          <w:snapToGrid w:val="0"/>
        </w:rPr>
        <w:t xml:space="preserve"> PŘEDMĚT NÁJMU v původním stavu</w:t>
      </w:r>
      <w:r w:rsidRPr="00210D91">
        <w:rPr>
          <w:rFonts w:ascii="Tahoma" w:hAnsi="Tahoma" w:cs="Tahoma"/>
          <w:snapToGrid w:val="0"/>
        </w:rPr>
        <w:t xml:space="preserve"> odpovídajícím běžnému opotřebení, nedohodnou-li se smluvní strany při ukončení smlouvy jinak, a to do 30 dnů od ukončení platnosti a účinnosti této smlouvy.</w:t>
      </w:r>
      <w:r w:rsidR="00D509FA" w:rsidRPr="00210D91">
        <w:rPr>
          <w:rFonts w:ascii="Tahoma" w:hAnsi="Tahoma" w:cs="Tahoma"/>
          <w:snapToGrid w:val="0"/>
          <w:lang w:eastAsia="cs-CZ"/>
        </w:rPr>
        <w:t xml:space="preserve"> O vrácení PŘEDMĚTU NÁJMU pronajímateli sepíše pronajímatel s nájemcem předávací protokol</w:t>
      </w:r>
      <w:r w:rsidR="00311BD7" w:rsidRPr="00210D91">
        <w:rPr>
          <w:rFonts w:ascii="Tahoma" w:hAnsi="Tahoma" w:cs="Tahoma"/>
          <w:snapToGrid w:val="0"/>
          <w:lang w:eastAsia="cs-CZ"/>
        </w:rPr>
        <w:t>.</w:t>
      </w:r>
    </w:p>
    <w:p w14:paraId="2618BACF" w14:textId="77777777" w:rsidR="002A380B" w:rsidRPr="00210D91" w:rsidRDefault="002A380B">
      <w:pPr>
        <w:spacing w:before="120"/>
        <w:jc w:val="both"/>
        <w:rPr>
          <w:rFonts w:ascii="Tahoma" w:hAnsi="Tahoma" w:cs="Tahoma"/>
        </w:rPr>
      </w:pPr>
    </w:p>
    <w:p w14:paraId="1DC352EB" w14:textId="77777777" w:rsidR="002A380B" w:rsidRPr="00210D91" w:rsidRDefault="00311BD7">
      <w:pPr>
        <w:pStyle w:val="Heading1"/>
        <w:spacing w:before="120" w:after="0"/>
        <w:jc w:val="both"/>
        <w:rPr>
          <w:rFonts w:ascii="Tahoma" w:hAnsi="Tahoma" w:cs="Tahoma"/>
          <w:sz w:val="20"/>
        </w:rPr>
      </w:pPr>
      <w:r w:rsidRPr="00210D91">
        <w:rPr>
          <w:rFonts w:ascii="Tahoma" w:hAnsi="Tahoma" w:cs="Tahoma"/>
          <w:sz w:val="20"/>
        </w:rPr>
        <w:t xml:space="preserve">Článek 10 - </w:t>
      </w:r>
      <w:r w:rsidR="002A380B" w:rsidRPr="00210D91">
        <w:rPr>
          <w:rFonts w:ascii="Tahoma" w:hAnsi="Tahoma" w:cs="Tahoma"/>
          <w:sz w:val="20"/>
        </w:rPr>
        <w:t>Změna smluvních stran</w:t>
      </w:r>
    </w:p>
    <w:p w14:paraId="6950D24B" w14:textId="77777777" w:rsidR="003D4CA3" w:rsidRPr="00210D91" w:rsidRDefault="00D91D60" w:rsidP="001A32B7">
      <w:pPr>
        <w:pStyle w:val="BodyText3"/>
        <w:spacing w:before="120"/>
        <w:ind w:left="705" w:hanging="705"/>
        <w:rPr>
          <w:rFonts w:ascii="Tahoma" w:hAnsi="Tahoma" w:cs="Tahoma"/>
          <w:i w:val="0"/>
          <w:sz w:val="20"/>
        </w:rPr>
      </w:pPr>
      <w:r w:rsidRPr="00210D91">
        <w:rPr>
          <w:rFonts w:ascii="Tahoma" w:hAnsi="Tahoma" w:cs="Tahoma"/>
          <w:i w:val="0"/>
          <w:sz w:val="20"/>
        </w:rPr>
        <w:t>10.1</w:t>
      </w:r>
      <w:r w:rsidR="003D4CA3" w:rsidRPr="00210D91">
        <w:rPr>
          <w:rFonts w:ascii="Tahoma" w:hAnsi="Tahoma" w:cs="Tahoma"/>
          <w:i w:val="0"/>
          <w:sz w:val="20"/>
        </w:rPr>
        <w:tab/>
      </w:r>
      <w:r w:rsidR="002A380B" w:rsidRPr="00210D91">
        <w:rPr>
          <w:rFonts w:ascii="Tahoma" w:hAnsi="Tahoma" w:cs="Tahoma"/>
          <w:i w:val="0"/>
          <w:sz w:val="20"/>
        </w:rPr>
        <w:t>Práva a povinnosti vyplývající z této smlouvy v plném rozsahu přecházejí na případné právní nástupce obou původních smluvních stran. Pronajímatel tímto uděluje nájemci souhlas s případným postoupením práv a převzetím povinností z této smlouvy jiné osobě. O takovém</w:t>
      </w:r>
      <w:r w:rsidR="001D0D2B" w:rsidRPr="00210D91">
        <w:rPr>
          <w:rFonts w:ascii="Tahoma" w:hAnsi="Tahoma" w:cs="Tahoma"/>
          <w:i w:val="0"/>
          <w:sz w:val="20"/>
        </w:rPr>
        <w:t xml:space="preserve"> přechodu,</w:t>
      </w:r>
      <w:r w:rsidR="002A380B" w:rsidRPr="00210D91">
        <w:rPr>
          <w:rFonts w:ascii="Tahoma" w:hAnsi="Tahoma" w:cs="Tahoma"/>
          <w:i w:val="0"/>
          <w:sz w:val="20"/>
        </w:rPr>
        <w:t xml:space="preserve"> postoupení a převzetí jsou smluvní strany povinny neprodleně písemně informovat druhou smluvní stranu.</w:t>
      </w:r>
    </w:p>
    <w:p w14:paraId="5CA067AD" w14:textId="77777777" w:rsidR="003D4CA3" w:rsidRPr="00210D91" w:rsidRDefault="00D91D60" w:rsidP="00294C08">
      <w:pPr>
        <w:pStyle w:val="BodyText3"/>
        <w:spacing w:before="120"/>
        <w:ind w:left="705" w:hanging="705"/>
        <w:rPr>
          <w:rFonts w:ascii="Tahoma" w:hAnsi="Tahoma" w:cs="Tahoma"/>
          <w:i w:val="0"/>
        </w:rPr>
      </w:pPr>
      <w:r w:rsidRPr="00210D91">
        <w:rPr>
          <w:rFonts w:ascii="Tahoma" w:hAnsi="Tahoma" w:cs="Tahoma"/>
          <w:i w:val="0"/>
          <w:sz w:val="20"/>
        </w:rPr>
        <w:t>10.2</w:t>
      </w:r>
      <w:r w:rsidR="003D4CA3" w:rsidRPr="00210D91">
        <w:rPr>
          <w:rFonts w:ascii="Tahoma" w:hAnsi="Tahoma" w:cs="Tahoma"/>
          <w:i w:val="0"/>
          <w:sz w:val="20"/>
        </w:rPr>
        <w:tab/>
        <w:t>Pronajímatel je povinen př</w:t>
      </w:r>
      <w:r w:rsidR="00642D7A" w:rsidRPr="00210D91">
        <w:rPr>
          <w:rFonts w:ascii="Tahoma" w:hAnsi="Tahoma" w:cs="Tahoma"/>
          <w:i w:val="0"/>
          <w:sz w:val="20"/>
        </w:rPr>
        <w:t xml:space="preserve">ed </w:t>
      </w:r>
      <w:r w:rsidR="003D4CA3" w:rsidRPr="00210D91">
        <w:rPr>
          <w:rFonts w:ascii="Tahoma" w:hAnsi="Tahoma" w:cs="Tahoma"/>
          <w:i w:val="0"/>
          <w:sz w:val="20"/>
        </w:rPr>
        <w:t>změn</w:t>
      </w:r>
      <w:r w:rsidR="00642D7A" w:rsidRPr="00210D91">
        <w:rPr>
          <w:rFonts w:ascii="Tahoma" w:hAnsi="Tahoma" w:cs="Tahoma"/>
          <w:i w:val="0"/>
          <w:sz w:val="20"/>
        </w:rPr>
        <w:t>ou</w:t>
      </w:r>
      <w:r w:rsidR="003D4CA3" w:rsidRPr="00210D91">
        <w:rPr>
          <w:rFonts w:ascii="Tahoma" w:hAnsi="Tahoma" w:cs="Tahoma"/>
          <w:i w:val="0"/>
          <w:sz w:val="20"/>
        </w:rPr>
        <w:t xml:space="preserve"> vlastnictví </w:t>
      </w:r>
      <w:r w:rsidR="006E7BD0" w:rsidRPr="00210D91">
        <w:rPr>
          <w:rFonts w:ascii="Tahoma" w:hAnsi="Tahoma" w:cs="Tahoma"/>
          <w:i w:val="0"/>
          <w:sz w:val="20"/>
        </w:rPr>
        <w:t xml:space="preserve">NEMOVITOSTI </w:t>
      </w:r>
      <w:r w:rsidR="003D4CA3" w:rsidRPr="00210D91">
        <w:rPr>
          <w:rFonts w:ascii="Tahoma" w:hAnsi="Tahoma" w:cs="Tahoma"/>
          <w:i w:val="0"/>
          <w:sz w:val="20"/>
        </w:rPr>
        <w:t xml:space="preserve">informovat nabyvatele </w:t>
      </w:r>
      <w:r w:rsidR="006E7BD0" w:rsidRPr="00210D91">
        <w:rPr>
          <w:rFonts w:ascii="Tahoma" w:hAnsi="Tahoma" w:cs="Tahoma"/>
          <w:i w:val="0"/>
          <w:sz w:val="20"/>
        </w:rPr>
        <w:t>NEMOVITOSTI</w:t>
      </w:r>
      <w:r w:rsidR="001461F6" w:rsidRPr="00210D91">
        <w:rPr>
          <w:rFonts w:ascii="Tahoma" w:hAnsi="Tahoma" w:cs="Tahoma"/>
          <w:i w:val="0"/>
          <w:sz w:val="20"/>
        </w:rPr>
        <w:t xml:space="preserve"> </w:t>
      </w:r>
      <w:r w:rsidR="003D4CA3" w:rsidRPr="00210D91">
        <w:rPr>
          <w:rFonts w:ascii="Tahoma" w:hAnsi="Tahoma" w:cs="Tahoma"/>
          <w:i w:val="0"/>
          <w:sz w:val="20"/>
        </w:rPr>
        <w:t xml:space="preserve">i jakoukoli třetí osobu, která vůči </w:t>
      </w:r>
      <w:r w:rsidR="006E7BD0" w:rsidRPr="00210D91">
        <w:rPr>
          <w:rFonts w:ascii="Tahoma" w:hAnsi="Tahoma" w:cs="Tahoma"/>
          <w:i w:val="0"/>
          <w:sz w:val="20"/>
        </w:rPr>
        <w:t>NEMOVITOSTI</w:t>
      </w:r>
      <w:r w:rsidR="003D4CA3" w:rsidRPr="00210D91">
        <w:rPr>
          <w:rFonts w:ascii="Tahoma" w:hAnsi="Tahoma" w:cs="Tahoma"/>
          <w:i w:val="0"/>
          <w:sz w:val="20"/>
        </w:rPr>
        <w:t xml:space="preserve"> uplatňuje jakákoli vlastnická či obdobná práva (včetně soudního exekutora či vykonavatele, správce daně v rámci správní exekuce apod.), o právech a povinnostech dle této smlouvy, především o právu nájemce užívat PŘEDMĚT NÁJMU dle této smlouvy</w:t>
      </w:r>
      <w:r w:rsidR="001461F6" w:rsidRPr="00210D91">
        <w:rPr>
          <w:rFonts w:ascii="Tahoma" w:hAnsi="Tahoma" w:cs="Tahoma"/>
          <w:i w:val="0"/>
          <w:sz w:val="20"/>
        </w:rPr>
        <w:t xml:space="preserve"> a o povinnosti pronajímatele za podmínek sjednaných v této smlouvě užívání PŘEDMĚTU NÁJMU nájemci umožnit</w:t>
      </w:r>
      <w:r w:rsidR="003D4CA3" w:rsidRPr="00210D91">
        <w:rPr>
          <w:rFonts w:ascii="Tahoma" w:hAnsi="Tahoma" w:cs="Tahoma"/>
          <w:i w:val="0"/>
          <w:sz w:val="20"/>
        </w:rPr>
        <w:t>.</w:t>
      </w:r>
    </w:p>
    <w:p w14:paraId="10B64F49" w14:textId="77777777" w:rsidR="002A380B" w:rsidRPr="00210D91" w:rsidRDefault="002A380B">
      <w:pPr>
        <w:pStyle w:val="BodyText3"/>
        <w:spacing w:before="120"/>
        <w:rPr>
          <w:rFonts w:ascii="Tahoma" w:hAnsi="Tahoma" w:cs="Tahoma"/>
          <w:i w:val="0"/>
          <w:sz w:val="20"/>
        </w:rPr>
      </w:pPr>
    </w:p>
    <w:p w14:paraId="3D0C6B87" w14:textId="77777777" w:rsidR="003D1983" w:rsidRPr="00210D91" w:rsidRDefault="00311BD7" w:rsidP="003D1983">
      <w:pPr>
        <w:pStyle w:val="Heading1"/>
        <w:spacing w:before="120" w:after="0"/>
        <w:jc w:val="both"/>
        <w:rPr>
          <w:rFonts w:ascii="Tahoma" w:hAnsi="Tahoma" w:cs="Tahoma"/>
          <w:sz w:val="20"/>
        </w:rPr>
      </w:pPr>
      <w:r w:rsidRPr="00210D91">
        <w:rPr>
          <w:rFonts w:ascii="Tahoma" w:hAnsi="Tahoma" w:cs="Tahoma"/>
          <w:sz w:val="20"/>
        </w:rPr>
        <w:t xml:space="preserve">Článek 11 - </w:t>
      </w:r>
      <w:r w:rsidR="003D1983" w:rsidRPr="00210D91">
        <w:rPr>
          <w:rFonts w:ascii="Tahoma" w:hAnsi="Tahoma" w:cs="Tahoma"/>
          <w:sz w:val="20"/>
        </w:rPr>
        <w:t>OZNÁMENÍ</w:t>
      </w:r>
    </w:p>
    <w:p w14:paraId="2085E2E0" w14:textId="77777777" w:rsidR="003D1983" w:rsidRPr="00210D91" w:rsidRDefault="00311BD7" w:rsidP="003D1983">
      <w:pPr>
        <w:pStyle w:val="BodyText"/>
        <w:tabs>
          <w:tab w:val="left" w:pos="709"/>
          <w:tab w:val="left" w:pos="1440"/>
        </w:tabs>
        <w:spacing w:before="120"/>
        <w:ind w:left="709" w:hanging="709"/>
        <w:jc w:val="both"/>
        <w:rPr>
          <w:rFonts w:ascii="Tahoma" w:hAnsi="Tahoma" w:cs="Tahoma"/>
          <w:color w:val="auto"/>
          <w:sz w:val="20"/>
          <w:lang w:val="cs-CZ"/>
        </w:rPr>
      </w:pPr>
      <w:r w:rsidRPr="00210D91">
        <w:rPr>
          <w:rFonts w:ascii="Tahoma" w:hAnsi="Tahoma" w:cs="Tahoma"/>
          <w:color w:val="auto"/>
          <w:sz w:val="20"/>
          <w:lang w:val="cs-CZ"/>
        </w:rPr>
        <w:t>11.1</w:t>
      </w:r>
      <w:r w:rsidR="003D1983" w:rsidRPr="00210D91">
        <w:rPr>
          <w:rFonts w:ascii="Tahoma" w:hAnsi="Tahoma" w:cs="Tahoma"/>
          <w:color w:val="auto"/>
          <w:sz w:val="20"/>
          <w:lang w:val="cs-CZ"/>
        </w:rPr>
        <w:tab/>
        <w:t>Smluvní strany se dohodly, že všechna oznámení, vyrozumění,</w:t>
      </w:r>
      <w:r w:rsidR="00F24B9A" w:rsidRPr="00210D91">
        <w:rPr>
          <w:rFonts w:ascii="Tahoma" w:hAnsi="Tahoma" w:cs="Tahoma"/>
          <w:color w:val="auto"/>
          <w:sz w:val="20"/>
          <w:lang w:val="cs-CZ"/>
        </w:rPr>
        <w:t xml:space="preserve"> výpověď smlouvy,</w:t>
      </w:r>
      <w:r w:rsidR="003D1983" w:rsidRPr="00210D91">
        <w:rPr>
          <w:rFonts w:ascii="Tahoma" w:hAnsi="Tahoma" w:cs="Tahoma"/>
          <w:color w:val="auto"/>
          <w:sz w:val="20"/>
          <w:lang w:val="cs-CZ"/>
        </w:rPr>
        <w:t xml:space="preserve"> odstoupení od smlouvy či jiné dokumenty určené v souvislosti s touto smlouvou druhé smluvní straně, budou písemné a druhé smluvní straně prokazatelně doručeny. V pochybnostech se má za to, že byly druhé straně doručeny třetí den po jejich</w:t>
      </w:r>
      <w:r w:rsidR="000A2153" w:rsidRPr="00210D91">
        <w:rPr>
          <w:rFonts w:ascii="Tahoma" w:hAnsi="Tahoma" w:cs="Tahoma"/>
          <w:color w:val="auto"/>
          <w:sz w:val="20"/>
          <w:lang w:val="cs-CZ"/>
        </w:rPr>
        <w:t xml:space="preserve"> prokazatelném</w:t>
      </w:r>
      <w:r w:rsidR="003D1983" w:rsidRPr="00210D91">
        <w:rPr>
          <w:rFonts w:ascii="Tahoma" w:hAnsi="Tahoma" w:cs="Tahoma"/>
          <w:color w:val="auto"/>
          <w:sz w:val="20"/>
          <w:lang w:val="cs-CZ"/>
        </w:rPr>
        <w:t xml:space="preserve"> odevzdání k přepravě</w:t>
      </w:r>
      <w:r w:rsidR="00435E2B" w:rsidRPr="00210D91">
        <w:rPr>
          <w:rFonts w:ascii="Tahoma" w:hAnsi="Tahoma" w:cs="Tahoma"/>
          <w:color w:val="auto"/>
          <w:sz w:val="20"/>
          <w:lang w:val="cs-CZ"/>
        </w:rPr>
        <w:t xml:space="preserve"> provozovateli poštovních služeb</w:t>
      </w:r>
      <w:r w:rsidR="003D1983" w:rsidRPr="00210D91">
        <w:rPr>
          <w:rFonts w:ascii="Tahoma" w:hAnsi="Tahoma" w:cs="Tahoma"/>
          <w:color w:val="auto"/>
          <w:sz w:val="20"/>
          <w:lang w:val="cs-CZ"/>
        </w:rPr>
        <w:t>. Doručovacími adresami jsou adresy uvedené ve specifikaci pronajímatele a nájemce v úvodu této smlouvy. Každá Smluvní strana může změnit svoji doručovací adresu, jestliže toto písemně oznámí druhé Smluvní straně alespoň 15 dní předem před takovou změnou ve smyslu ustanovení tohoto odstavce.</w:t>
      </w:r>
    </w:p>
    <w:p w14:paraId="4B5D7421" w14:textId="77777777" w:rsidR="00997AC1" w:rsidRPr="00210D91" w:rsidRDefault="00311BD7" w:rsidP="00997AC1">
      <w:pPr>
        <w:spacing w:before="120"/>
        <w:rPr>
          <w:rFonts w:ascii="Tahoma" w:hAnsi="Tahoma" w:cs="Tahoma"/>
        </w:rPr>
      </w:pPr>
      <w:r w:rsidRPr="00210D91">
        <w:rPr>
          <w:rFonts w:ascii="Tahoma" w:hAnsi="Tahoma" w:cs="Tahoma"/>
          <w:szCs w:val="24"/>
        </w:rPr>
        <w:t>11.2</w:t>
      </w:r>
      <w:r w:rsidR="003D1983" w:rsidRPr="00210D91">
        <w:rPr>
          <w:rFonts w:ascii="Tahoma" w:hAnsi="Tahoma" w:cs="Tahoma"/>
          <w:szCs w:val="24"/>
        </w:rPr>
        <w:tab/>
      </w:r>
      <w:r w:rsidR="00997AC1" w:rsidRPr="00210D91">
        <w:rPr>
          <w:rFonts w:ascii="Tahoma" w:hAnsi="Tahoma" w:cs="Tahoma"/>
        </w:rPr>
        <w:t>Pronajímatel může kontaktovat nájemce:</w:t>
      </w:r>
    </w:p>
    <w:p w14:paraId="5B3CFE23" w14:textId="77777777" w:rsidR="00997AC1" w:rsidRPr="00210D91" w:rsidRDefault="00997AC1" w:rsidP="00236696">
      <w:pPr>
        <w:spacing w:before="120"/>
        <w:ind w:left="709"/>
        <w:jc w:val="both"/>
        <w:rPr>
          <w:rFonts w:ascii="Tahoma" w:hAnsi="Tahoma" w:cs="Tahoma"/>
        </w:rPr>
      </w:pPr>
      <w:r w:rsidRPr="00210D91">
        <w:rPr>
          <w:rFonts w:ascii="Tahoma" w:hAnsi="Tahoma" w:cs="Tahoma"/>
        </w:rPr>
        <w:lastRenderedPageBreak/>
        <w:t xml:space="preserve">a) ve věcech týkajících se užívání předmětu nájmu a ve smluvních věcech prostřednictvím e-mailu: </w:t>
      </w:r>
      <w:hyperlink r:id="rId8" w:history="1"/>
      <w:r w:rsidR="00546EEB" w:rsidRPr="00210D91">
        <w:rPr>
          <w:rFonts w:ascii="Tahoma" w:hAnsi="Tahoma" w:cs="Tahoma"/>
        </w:rPr>
        <w:t>najmy.cz@vantagetowers.com;</w:t>
      </w:r>
    </w:p>
    <w:p w14:paraId="4DEE70FC" w14:textId="77777777" w:rsidR="00B8215F" w:rsidRPr="00210D91" w:rsidRDefault="00997AC1">
      <w:pPr>
        <w:ind w:left="709"/>
        <w:jc w:val="both"/>
        <w:rPr>
          <w:rFonts w:ascii="Tahoma" w:hAnsi="Tahoma" w:cs="Tahoma"/>
        </w:rPr>
      </w:pPr>
      <w:r w:rsidRPr="00210D91">
        <w:rPr>
          <w:rFonts w:ascii="Tahoma" w:hAnsi="Tahoma" w:cs="Tahoma"/>
        </w:rPr>
        <w:t>b) ve věcech plateb dle této smlouvy prostřednictvím e-mailu: site-lease.cz@vantagetowers.com nebo na tel. 778 755 255;</w:t>
      </w:r>
    </w:p>
    <w:p w14:paraId="4F715F71" w14:textId="77777777" w:rsidR="00B8215F" w:rsidRPr="00210D91" w:rsidRDefault="00997AC1">
      <w:pPr>
        <w:ind w:left="709"/>
        <w:jc w:val="both"/>
        <w:rPr>
          <w:rFonts w:ascii="Tahoma" w:hAnsi="Tahoma" w:cs="Tahoma"/>
        </w:rPr>
      </w:pPr>
      <w:r w:rsidRPr="00210D91">
        <w:rPr>
          <w:rFonts w:ascii="Tahoma" w:hAnsi="Tahoma" w:cs="Tahoma"/>
        </w:rPr>
        <w:t xml:space="preserve">c) v mimořádných </w:t>
      </w:r>
      <w:proofErr w:type="gramStart"/>
      <w:r w:rsidRPr="00210D91">
        <w:rPr>
          <w:rFonts w:ascii="Tahoma" w:hAnsi="Tahoma" w:cs="Tahoma"/>
        </w:rPr>
        <w:t>situacích - potřeba</w:t>
      </w:r>
      <w:proofErr w:type="gramEnd"/>
      <w:r w:rsidRPr="00210D91">
        <w:rPr>
          <w:rFonts w:ascii="Tahoma" w:hAnsi="Tahoma" w:cs="Tahoma"/>
        </w:rPr>
        <w:t xml:space="preserve"> </w:t>
      </w:r>
      <w:proofErr w:type="spellStart"/>
      <w:r w:rsidRPr="00210D91">
        <w:rPr>
          <w:rFonts w:ascii="Tahoma" w:hAnsi="Tahoma" w:cs="Tahoma"/>
        </w:rPr>
        <w:t>emergency</w:t>
      </w:r>
      <w:proofErr w:type="spellEnd"/>
      <w:r w:rsidRPr="00210D91">
        <w:rPr>
          <w:rFonts w:ascii="Tahoma" w:hAnsi="Tahoma" w:cs="Tahoma"/>
        </w:rPr>
        <w:t xml:space="preserve"> přístupu na předmět nájmu - na tel. 776 977 340. Zaslání e-mailové zprávy na výše uvedené adresy nenahrazuje písemný úkon dle této smlouvy na adresu sídla nájemce.</w:t>
      </w:r>
    </w:p>
    <w:p w14:paraId="4B676178" w14:textId="77777777" w:rsidR="003D1983" w:rsidRPr="00210D91" w:rsidRDefault="007F4AA8" w:rsidP="00546EEB">
      <w:pPr>
        <w:tabs>
          <w:tab w:val="left" w:pos="709"/>
        </w:tabs>
        <w:spacing w:before="120"/>
        <w:ind w:left="709" w:hanging="709"/>
        <w:jc w:val="both"/>
        <w:rPr>
          <w:rFonts w:ascii="Tahoma" w:hAnsi="Tahoma" w:cs="Tahoma"/>
          <w:u w:val="single"/>
        </w:rPr>
      </w:pPr>
      <w:r w:rsidRPr="00210D91">
        <w:rPr>
          <w:rFonts w:ascii="Tahoma" w:hAnsi="Tahoma" w:cs="Tahoma"/>
        </w:rPr>
        <w:tab/>
        <w:t>Nájemce může kontaktovat pronajímatele prostřednictvím e-mailu:</w:t>
      </w:r>
      <w:r w:rsidR="0018507D" w:rsidRPr="00210D91">
        <w:rPr>
          <w:rFonts w:ascii="Tahoma" w:hAnsi="Tahoma" w:cs="Tahoma"/>
        </w:rPr>
        <w:t xml:space="preserve"> vosjicin@vosjicin.cz, </w:t>
      </w:r>
      <w:hyperlink r:id="rId9" w:history="1">
        <w:r w:rsidR="0018507D" w:rsidRPr="00210D91">
          <w:rPr>
            <w:rStyle w:val="Hyperlink"/>
            <w:rFonts w:ascii="Tahoma" w:hAnsi="Tahoma" w:cs="Tahoma"/>
            <w:color w:val="auto"/>
          </w:rPr>
          <w:t>jicin@vosjicin.cz</w:t>
        </w:r>
      </w:hyperlink>
      <w:r w:rsidR="0018507D" w:rsidRPr="00210D91">
        <w:rPr>
          <w:rFonts w:ascii="Tahoma" w:hAnsi="Tahoma" w:cs="Tahoma"/>
        </w:rPr>
        <w:t>, nebo na tel. uvedené v bodě 6.6.</w:t>
      </w:r>
    </w:p>
    <w:p w14:paraId="58131641" w14:textId="77777777" w:rsidR="003D1983" w:rsidRPr="00210D91" w:rsidRDefault="003D1983">
      <w:pPr>
        <w:pStyle w:val="BodyText3"/>
        <w:spacing w:before="120"/>
        <w:rPr>
          <w:rFonts w:ascii="Tahoma" w:hAnsi="Tahoma" w:cs="Tahoma"/>
          <w:i w:val="0"/>
          <w:sz w:val="20"/>
        </w:rPr>
      </w:pPr>
    </w:p>
    <w:p w14:paraId="6F499766" w14:textId="77777777" w:rsidR="002A380B" w:rsidRPr="00210D91" w:rsidRDefault="002A380B">
      <w:pPr>
        <w:pStyle w:val="Heading1"/>
        <w:spacing w:before="120" w:after="0"/>
        <w:jc w:val="both"/>
        <w:rPr>
          <w:rFonts w:ascii="Tahoma" w:hAnsi="Tahoma" w:cs="Tahoma"/>
          <w:sz w:val="20"/>
        </w:rPr>
      </w:pPr>
      <w:r w:rsidRPr="00210D91">
        <w:rPr>
          <w:rFonts w:ascii="Tahoma" w:hAnsi="Tahoma" w:cs="Tahoma"/>
          <w:sz w:val="20"/>
        </w:rPr>
        <w:t>Článek 1</w:t>
      </w:r>
      <w:r w:rsidR="003D1983" w:rsidRPr="00210D91">
        <w:rPr>
          <w:rFonts w:ascii="Tahoma" w:hAnsi="Tahoma" w:cs="Tahoma"/>
          <w:sz w:val="20"/>
        </w:rPr>
        <w:t>2</w:t>
      </w:r>
      <w:r w:rsidR="00211008" w:rsidRPr="00210D91">
        <w:rPr>
          <w:rFonts w:ascii="Tahoma" w:hAnsi="Tahoma" w:cs="Tahoma"/>
          <w:sz w:val="20"/>
        </w:rPr>
        <w:t xml:space="preserve"> - </w:t>
      </w:r>
      <w:r w:rsidRPr="00210D91">
        <w:rPr>
          <w:rFonts w:ascii="Tahoma" w:hAnsi="Tahoma" w:cs="Tahoma"/>
          <w:sz w:val="20"/>
        </w:rPr>
        <w:t>Ostatní ujednání</w:t>
      </w:r>
    </w:p>
    <w:p w14:paraId="75421172" w14:textId="77777777" w:rsidR="001461F6" w:rsidRPr="00210D91" w:rsidRDefault="00A258CB" w:rsidP="00541AC2">
      <w:pPr>
        <w:numPr>
          <w:ilvl w:val="1"/>
          <w:numId w:val="19"/>
        </w:numPr>
        <w:spacing w:before="120"/>
        <w:ind w:left="709" w:hanging="709"/>
        <w:jc w:val="both"/>
        <w:rPr>
          <w:rFonts w:ascii="Tahoma" w:hAnsi="Tahoma" w:cs="Tahoma"/>
          <w:snapToGrid w:val="0"/>
          <w:lang w:eastAsia="cs-CZ"/>
        </w:rPr>
      </w:pPr>
      <w:r w:rsidRPr="00210D91">
        <w:rPr>
          <w:rFonts w:ascii="Tahoma" w:hAnsi="Tahoma" w:cs="Tahoma"/>
          <w:snapToGrid w:val="0"/>
          <w:lang w:eastAsia="cs-CZ"/>
        </w:rPr>
        <w:t>Tato smlouva se řídí právním řádem České republiky</w:t>
      </w:r>
      <w:r w:rsidR="002A380B" w:rsidRPr="00210D91">
        <w:rPr>
          <w:rFonts w:ascii="Tahoma" w:hAnsi="Tahoma" w:cs="Tahoma"/>
          <w:snapToGrid w:val="0"/>
          <w:lang w:eastAsia="cs-CZ"/>
        </w:rPr>
        <w:t>. V případě sporů se smluvní strany zavazují je řešit</w:t>
      </w:r>
      <w:r w:rsidR="00B073D3" w:rsidRPr="00210D91">
        <w:rPr>
          <w:rFonts w:ascii="Tahoma" w:hAnsi="Tahoma" w:cs="Tahoma"/>
          <w:snapToGrid w:val="0"/>
          <w:lang w:eastAsia="cs-CZ"/>
        </w:rPr>
        <w:t xml:space="preserve"> </w:t>
      </w:r>
      <w:r w:rsidR="002A380B" w:rsidRPr="00210D91">
        <w:rPr>
          <w:rFonts w:ascii="Tahoma" w:hAnsi="Tahoma" w:cs="Tahoma"/>
          <w:snapToGrid w:val="0"/>
          <w:lang w:eastAsia="cs-CZ"/>
        </w:rPr>
        <w:t>jednáním. Nedojde-li mezi nimi k dohodě, je příslušný obecný soud strany žalované.</w:t>
      </w:r>
    </w:p>
    <w:p w14:paraId="02A44A1D" w14:textId="77777777" w:rsidR="001461F6" w:rsidRPr="00210D91" w:rsidRDefault="0053116E" w:rsidP="00541AC2">
      <w:pPr>
        <w:numPr>
          <w:ilvl w:val="1"/>
          <w:numId w:val="19"/>
        </w:numPr>
        <w:spacing w:before="120"/>
        <w:ind w:left="709" w:hanging="709"/>
        <w:jc w:val="both"/>
        <w:rPr>
          <w:rFonts w:ascii="Tahoma" w:hAnsi="Tahoma" w:cs="Tahoma"/>
        </w:rPr>
      </w:pPr>
      <w:r w:rsidRPr="00210D91">
        <w:rPr>
          <w:rFonts w:ascii="Tahoma" w:hAnsi="Tahoma" w:cs="Tahoma"/>
        </w:rPr>
        <w:t>Strany berou na vědomí, že d</w:t>
      </w:r>
      <w:r w:rsidR="00694928" w:rsidRPr="00210D91">
        <w:rPr>
          <w:rFonts w:ascii="Tahoma" w:hAnsi="Tahoma" w:cs="Tahoma"/>
        </w:rPr>
        <w:t xml:space="preserve">održování platné právní úpravy vztahující se k úplatkářství a korupci je </w:t>
      </w:r>
      <w:r w:rsidR="00C133ED" w:rsidRPr="00210D91">
        <w:rPr>
          <w:rFonts w:ascii="Tahoma" w:hAnsi="Tahoma" w:cs="Tahoma"/>
        </w:rPr>
        <w:t>věcí</w:t>
      </w:r>
      <w:r w:rsidR="00694928" w:rsidRPr="00210D91">
        <w:rPr>
          <w:rFonts w:ascii="Tahoma" w:hAnsi="Tahoma" w:cs="Tahoma"/>
        </w:rPr>
        <w:t xml:space="preserve"> zásadního významu.</w:t>
      </w:r>
      <w:r w:rsidR="006017E2" w:rsidRPr="00210D91">
        <w:rPr>
          <w:rFonts w:ascii="Tahoma" w:hAnsi="Tahoma" w:cs="Tahoma"/>
        </w:rPr>
        <w:t xml:space="preserve"> </w:t>
      </w:r>
      <w:r w:rsidR="00694928" w:rsidRPr="00210D91">
        <w:rPr>
          <w:rFonts w:ascii="Tahoma" w:hAnsi="Tahoma" w:cs="Tahoma"/>
        </w:rPr>
        <w:t>Každá smluvní strana (</w:t>
      </w:r>
      <w:r w:rsidR="006017E2" w:rsidRPr="00210D91">
        <w:rPr>
          <w:rFonts w:ascii="Tahoma" w:hAnsi="Tahoma" w:cs="Tahoma"/>
        </w:rPr>
        <w:t xml:space="preserve">včetně </w:t>
      </w:r>
      <w:r w:rsidR="00694928" w:rsidRPr="00210D91">
        <w:rPr>
          <w:rFonts w:ascii="Tahoma" w:hAnsi="Tahoma" w:cs="Tahoma"/>
        </w:rPr>
        <w:t>každ</w:t>
      </w:r>
      <w:r w:rsidR="006017E2" w:rsidRPr="00210D91">
        <w:rPr>
          <w:rFonts w:ascii="Tahoma" w:hAnsi="Tahoma" w:cs="Tahoma"/>
        </w:rPr>
        <w:t>é</w:t>
      </w:r>
      <w:r w:rsidR="00694928" w:rsidRPr="00210D91">
        <w:rPr>
          <w:rFonts w:ascii="Tahoma" w:hAnsi="Tahoma" w:cs="Tahoma"/>
        </w:rPr>
        <w:t xml:space="preserve"> fyzick</w:t>
      </w:r>
      <w:r w:rsidR="006017E2" w:rsidRPr="00210D91">
        <w:rPr>
          <w:rFonts w:ascii="Tahoma" w:hAnsi="Tahoma" w:cs="Tahoma"/>
        </w:rPr>
        <w:t>é</w:t>
      </w:r>
      <w:r w:rsidR="00694928" w:rsidRPr="00210D91">
        <w:rPr>
          <w:rFonts w:ascii="Tahoma" w:hAnsi="Tahoma" w:cs="Tahoma"/>
        </w:rPr>
        <w:t xml:space="preserve"> osob</w:t>
      </w:r>
      <w:r w:rsidR="006017E2" w:rsidRPr="00210D91">
        <w:rPr>
          <w:rFonts w:ascii="Tahoma" w:hAnsi="Tahoma" w:cs="Tahoma"/>
        </w:rPr>
        <w:t>y</w:t>
      </w:r>
      <w:r w:rsidR="00694928" w:rsidRPr="00210D91">
        <w:rPr>
          <w:rFonts w:ascii="Tahoma" w:hAnsi="Tahoma" w:cs="Tahoma"/>
        </w:rPr>
        <w:t xml:space="preserve"> nebo právnick</w:t>
      </w:r>
      <w:r w:rsidR="006017E2" w:rsidRPr="00210D91">
        <w:rPr>
          <w:rFonts w:ascii="Tahoma" w:hAnsi="Tahoma" w:cs="Tahoma"/>
        </w:rPr>
        <w:t>é</w:t>
      </w:r>
      <w:r w:rsidR="00694928" w:rsidRPr="00210D91">
        <w:rPr>
          <w:rFonts w:ascii="Tahoma" w:hAnsi="Tahoma" w:cs="Tahoma"/>
        </w:rPr>
        <w:t xml:space="preserve"> osob</w:t>
      </w:r>
      <w:r w:rsidR="006017E2" w:rsidRPr="00210D91">
        <w:rPr>
          <w:rFonts w:ascii="Tahoma" w:hAnsi="Tahoma" w:cs="Tahoma"/>
        </w:rPr>
        <w:t>y</w:t>
      </w:r>
      <w:r w:rsidR="00694928" w:rsidRPr="00210D91">
        <w:rPr>
          <w:rFonts w:ascii="Tahoma" w:hAnsi="Tahoma" w:cs="Tahoma"/>
        </w:rPr>
        <w:t>, od</w:t>
      </w:r>
      <w:r w:rsidR="006017E2" w:rsidRPr="00210D91">
        <w:rPr>
          <w:rFonts w:ascii="Tahoma" w:hAnsi="Tahoma" w:cs="Tahoma"/>
        </w:rPr>
        <w:t xml:space="preserve"> s</w:t>
      </w:r>
      <w:r w:rsidR="00694928" w:rsidRPr="00210D91">
        <w:rPr>
          <w:rFonts w:ascii="Tahoma" w:hAnsi="Tahoma" w:cs="Tahoma"/>
        </w:rPr>
        <w:t>mluvní stran</w:t>
      </w:r>
      <w:r w:rsidR="006017E2" w:rsidRPr="00210D91">
        <w:rPr>
          <w:rFonts w:ascii="Tahoma" w:hAnsi="Tahoma" w:cs="Tahoma"/>
        </w:rPr>
        <w:t>y odlišné</w:t>
      </w:r>
      <w:r w:rsidR="00694928" w:rsidRPr="00210D91">
        <w:rPr>
          <w:rFonts w:ascii="Tahoma" w:hAnsi="Tahoma" w:cs="Tahoma"/>
        </w:rPr>
        <w:t>, pokud je</w:t>
      </w:r>
      <w:r w:rsidR="006017E2" w:rsidRPr="00210D91">
        <w:rPr>
          <w:rFonts w:ascii="Tahoma" w:hAnsi="Tahoma" w:cs="Tahoma"/>
        </w:rPr>
        <w:t xml:space="preserve">jím prostřednictvím poskytuje jedna nebo druhá smluvní strana </w:t>
      </w:r>
      <w:r w:rsidR="00541AC2" w:rsidRPr="00210D91">
        <w:rPr>
          <w:rFonts w:ascii="Tahoma" w:hAnsi="Tahoma" w:cs="Tahoma"/>
        </w:rPr>
        <w:t xml:space="preserve">plnění </w:t>
      </w:r>
      <w:r w:rsidR="00694928" w:rsidRPr="00210D91">
        <w:rPr>
          <w:rFonts w:ascii="Tahoma" w:hAnsi="Tahoma" w:cs="Tahoma"/>
        </w:rPr>
        <w:t>podle této smlouvy nebo v souvislosti s touto smlouvou)</w:t>
      </w:r>
      <w:r w:rsidR="006017E2" w:rsidRPr="00210D91">
        <w:rPr>
          <w:rFonts w:ascii="Tahoma" w:hAnsi="Tahoma" w:cs="Tahoma"/>
        </w:rPr>
        <w:t xml:space="preserve"> </w:t>
      </w:r>
      <w:r w:rsidR="00541AC2" w:rsidRPr="00210D91">
        <w:rPr>
          <w:rFonts w:ascii="Tahoma" w:hAnsi="Tahoma" w:cs="Tahoma"/>
        </w:rPr>
        <w:t>musí jednat v soulad</w:t>
      </w:r>
      <w:r w:rsidR="00E128C8" w:rsidRPr="00210D91">
        <w:rPr>
          <w:rFonts w:ascii="Tahoma" w:hAnsi="Tahoma" w:cs="Tahoma"/>
        </w:rPr>
        <w:t>u</w:t>
      </w:r>
      <w:r w:rsidR="00541AC2" w:rsidRPr="00210D91">
        <w:rPr>
          <w:rFonts w:ascii="Tahoma" w:hAnsi="Tahoma" w:cs="Tahoma"/>
        </w:rPr>
        <w:t xml:space="preserve"> se všemi platnými právními předpisy a nesmí uplácet, přijímat úplatky, podplácet, ani tolerovat či umožnit žádnou jinou formu úplatkářství </w:t>
      </w:r>
      <w:r w:rsidR="00C133ED" w:rsidRPr="00210D91">
        <w:rPr>
          <w:rFonts w:ascii="Tahoma" w:hAnsi="Tahoma" w:cs="Tahoma"/>
        </w:rPr>
        <w:t>nebo</w:t>
      </w:r>
      <w:r w:rsidR="00541AC2" w:rsidRPr="00210D91">
        <w:rPr>
          <w:rFonts w:ascii="Tahoma" w:hAnsi="Tahoma" w:cs="Tahoma"/>
        </w:rPr>
        <w:t xml:space="preserve"> korupce</w:t>
      </w:r>
      <w:r w:rsidR="006E7BD0" w:rsidRPr="00210D91">
        <w:rPr>
          <w:rFonts w:ascii="Tahoma" w:hAnsi="Tahoma" w:cs="Tahoma"/>
        </w:rPr>
        <w:t>.</w:t>
      </w:r>
    </w:p>
    <w:p w14:paraId="73BBEC36" w14:textId="77777777" w:rsidR="003D1983" w:rsidRPr="00210D91" w:rsidRDefault="003D1983" w:rsidP="003D1983">
      <w:pPr>
        <w:spacing w:before="120"/>
        <w:ind w:left="708" w:hanging="708"/>
        <w:jc w:val="both"/>
        <w:rPr>
          <w:rFonts w:ascii="Tahoma" w:hAnsi="Tahoma" w:cs="Tahoma"/>
        </w:rPr>
      </w:pPr>
      <w:r w:rsidRPr="00210D91">
        <w:rPr>
          <w:rFonts w:ascii="Tahoma" w:hAnsi="Tahoma" w:cs="Tahoma"/>
        </w:rPr>
        <w:t>12.</w:t>
      </w:r>
      <w:r w:rsidR="001461F6" w:rsidRPr="00210D91">
        <w:rPr>
          <w:rFonts w:ascii="Tahoma" w:hAnsi="Tahoma" w:cs="Tahoma"/>
        </w:rPr>
        <w:t>3</w:t>
      </w:r>
      <w:r w:rsidRPr="00210D91">
        <w:rPr>
          <w:rFonts w:ascii="Tahoma" w:hAnsi="Tahoma" w:cs="Tahoma"/>
        </w:rPr>
        <w:tab/>
      </w:r>
      <w:r w:rsidR="002A380B" w:rsidRPr="00210D91">
        <w:rPr>
          <w:rFonts w:ascii="Tahoma" w:hAnsi="Tahoma" w:cs="Tahoma"/>
        </w:rPr>
        <w:t>Je-li některé z ustanovení této smlouvy neplatn</w:t>
      </w:r>
      <w:r w:rsidR="005B78BC" w:rsidRPr="00210D91">
        <w:rPr>
          <w:rFonts w:ascii="Tahoma" w:hAnsi="Tahoma" w:cs="Tahoma"/>
        </w:rPr>
        <w:t>á</w:t>
      </w:r>
      <w:r w:rsidR="002A380B" w:rsidRPr="00210D91">
        <w:rPr>
          <w:rFonts w:ascii="Tahoma" w:hAnsi="Tahoma" w:cs="Tahoma"/>
        </w:rPr>
        <w:t xml:space="preserve"> nebo nevynutiteln</w:t>
      </w:r>
      <w:r w:rsidR="005B78BC" w:rsidRPr="00210D91">
        <w:rPr>
          <w:rFonts w:ascii="Tahoma" w:hAnsi="Tahoma" w:cs="Tahoma"/>
        </w:rPr>
        <w:t>á</w:t>
      </w:r>
      <w:r w:rsidR="002A380B" w:rsidRPr="00210D91">
        <w:rPr>
          <w:rFonts w:ascii="Tahoma" w:hAnsi="Tahoma" w:cs="Tahoma"/>
        </w:rPr>
        <w:t xml:space="preserve"> či stane-li se takovým v budoucnu, je či bude neplatné nebo nevynutitelné pouze toto ustanovení a platnost a vynutitelnost ustanovení ostatních zůstane nedotčena, pokud z povahy, obsahu nebo z okolností, za jakých bylo takové ustanovení přijato, nevyplývá, že tuto část nelze oddělit od ostatních ustanovení této smlouvy. Smluvní strany se zavazují vadné ustanovení bez zbytečného odkladu nahradit ustanovením bezvadným, které bude v nejvyšší možné míře odpovídat obsahu a účelu ustanovení vadného</w:t>
      </w:r>
      <w:r w:rsidR="00A008FA" w:rsidRPr="00210D91">
        <w:rPr>
          <w:rFonts w:ascii="Tahoma" w:hAnsi="Tahoma" w:cs="Tahoma"/>
        </w:rPr>
        <w:t>, a to nejpozději do 30 dnů ode dne, kdy jedna ze smluvních stran druhou smluvní stranu k nahrazení důvodně vyzve.</w:t>
      </w:r>
    </w:p>
    <w:p w14:paraId="0B61BDDF" w14:textId="77777777" w:rsidR="002A380B" w:rsidRPr="00210D91" w:rsidRDefault="003D1983" w:rsidP="003D1983">
      <w:pPr>
        <w:spacing w:before="120"/>
        <w:ind w:left="708" w:hanging="708"/>
        <w:jc w:val="both"/>
        <w:rPr>
          <w:rFonts w:ascii="Tahoma" w:hAnsi="Tahoma" w:cs="Tahoma"/>
        </w:rPr>
      </w:pPr>
      <w:r w:rsidRPr="00210D91">
        <w:rPr>
          <w:rFonts w:ascii="Tahoma" w:hAnsi="Tahoma" w:cs="Tahoma"/>
          <w:szCs w:val="24"/>
        </w:rPr>
        <w:t>12.</w:t>
      </w:r>
      <w:r w:rsidR="001461F6" w:rsidRPr="00210D91">
        <w:rPr>
          <w:rFonts w:ascii="Tahoma" w:hAnsi="Tahoma" w:cs="Tahoma"/>
          <w:szCs w:val="24"/>
        </w:rPr>
        <w:t>4</w:t>
      </w:r>
      <w:r w:rsidRPr="00210D91">
        <w:rPr>
          <w:rFonts w:ascii="Tahoma" w:hAnsi="Tahoma" w:cs="Tahoma"/>
          <w:szCs w:val="24"/>
        </w:rPr>
        <w:tab/>
      </w:r>
      <w:r w:rsidR="002A380B" w:rsidRPr="00210D91">
        <w:rPr>
          <w:rFonts w:ascii="Tahoma" w:hAnsi="Tahoma" w:cs="Tahoma"/>
        </w:rPr>
        <w:t>Tuto smlouvu lze měnit jen písemnými dodatky, podepsanými oprávněnými zástupci smluvních stran.</w:t>
      </w:r>
    </w:p>
    <w:p w14:paraId="3FBDCDEE" w14:textId="77777777" w:rsidR="002A380B" w:rsidRPr="00210D91" w:rsidRDefault="003D1983" w:rsidP="003D1983">
      <w:pPr>
        <w:spacing w:before="120"/>
        <w:jc w:val="both"/>
        <w:rPr>
          <w:rFonts w:ascii="Tahoma" w:hAnsi="Tahoma" w:cs="Tahoma"/>
        </w:rPr>
      </w:pPr>
      <w:r w:rsidRPr="00210D91">
        <w:rPr>
          <w:rFonts w:ascii="Tahoma" w:hAnsi="Tahoma" w:cs="Tahoma"/>
        </w:rPr>
        <w:t>12.</w:t>
      </w:r>
      <w:r w:rsidR="001461F6" w:rsidRPr="00210D91">
        <w:rPr>
          <w:rFonts w:ascii="Tahoma" w:hAnsi="Tahoma" w:cs="Tahoma"/>
        </w:rPr>
        <w:t>5</w:t>
      </w:r>
      <w:r w:rsidRPr="00210D91">
        <w:rPr>
          <w:rFonts w:ascii="Tahoma" w:hAnsi="Tahoma" w:cs="Tahoma"/>
        </w:rPr>
        <w:tab/>
      </w:r>
      <w:r w:rsidR="002A380B" w:rsidRPr="00210D91">
        <w:rPr>
          <w:rFonts w:ascii="Tahoma" w:hAnsi="Tahoma" w:cs="Tahoma"/>
        </w:rPr>
        <w:t>Nedílnou součástí této smlouvy jsou následující přílohy:</w:t>
      </w:r>
    </w:p>
    <w:p w14:paraId="6F920CF5" w14:textId="77777777" w:rsidR="002A380B" w:rsidRPr="00210D91" w:rsidRDefault="002A380B">
      <w:pPr>
        <w:ind w:left="709"/>
        <w:jc w:val="both"/>
        <w:rPr>
          <w:rFonts w:ascii="Tahoma" w:hAnsi="Tahoma" w:cs="Tahoma"/>
        </w:rPr>
      </w:pPr>
      <w:r w:rsidRPr="00210D91">
        <w:rPr>
          <w:rFonts w:ascii="Tahoma" w:hAnsi="Tahoma" w:cs="Tahoma"/>
        </w:rPr>
        <w:t>Příloha</w:t>
      </w:r>
      <w:r w:rsidR="00211008" w:rsidRPr="00210D91">
        <w:rPr>
          <w:rFonts w:ascii="Tahoma" w:hAnsi="Tahoma" w:cs="Tahoma"/>
        </w:rPr>
        <w:t xml:space="preserve"> 1 - specifikace PŘEDMĚTU NÁJMU</w:t>
      </w:r>
    </w:p>
    <w:p w14:paraId="5108099D" w14:textId="77777777" w:rsidR="002A380B" w:rsidRPr="00210D91" w:rsidRDefault="002A380B">
      <w:pPr>
        <w:ind w:left="709"/>
        <w:jc w:val="both"/>
        <w:rPr>
          <w:rFonts w:ascii="Tahoma" w:hAnsi="Tahoma" w:cs="Tahoma"/>
        </w:rPr>
      </w:pPr>
      <w:r w:rsidRPr="00210D91">
        <w:rPr>
          <w:rFonts w:ascii="Tahoma" w:hAnsi="Tahoma" w:cs="Tahoma"/>
        </w:rPr>
        <w:t>Příloha 2 - rozsah stavebních úprav a ilustrativní příklad umístění ZAŘÍZENÍ</w:t>
      </w:r>
    </w:p>
    <w:p w14:paraId="3C65BA8E" w14:textId="77777777" w:rsidR="002A380B" w:rsidRPr="00210D91" w:rsidRDefault="002A380B">
      <w:pPr>
        <w:ind w:left="709"/>
        <w:jc w:val="both"/>
        <w:rPr>
          <w:rFonts w:ascii="Tahoma" w:hAnsi="Tahoma" w:cs="Tahoma"/>
        </w:rPr>
      </w:pPr>
      <w:r w:rsidRPr="00210D91">
        <w:rPr>
          <w:rFonts w:ascii="Tahoma" w:hAnsi="Tahoma" w:cs="Tahoma"/>
        </w:rPr>
        <w:t xml:space="preserve">Příloha </w:t>
      </w:r>
      <w:r w:rsidR="00FF5A7A" w:rsidRPr="00210D91">
        <w:rPr>
          <w:rFonts w:ascii="Tahoma" w:hAnsi="Tahoma" w:cs="Tahoma"/>
        </w:rPr>
        <w:t>3</w:t>
      </w:r>
      <w:r w:rsidRPr="00210D91">
        <w:rPr>
          <w:rFonts w:ascii="Tahoma" w:hAnsi="Tahoma" w:cs="Tahoma"/>
        </w:rPr>
        <w:t xml:space="preserve"> - výpis z katastru nemovitostí (včetně kopie mapy</w:t>
      </w:r>
      <w:r w:rsidR="0025462F" w:rsidRPr="00210D91">
        <w:rPr>
          <w:rFonts w:ascii="Tahoma" w:hAnsi="Tahoma" w:cs="Tahoma"/>
        </w:rPr>
        <w:t xml:space="preserve"> (katastrální)</w:t>
      </w:r>
      <w:r w:rsidRPr="00210D91">
        <w:rPr>
          <w:rFonts w:ascii="Tahoma" w:hAnsi="Tahoma" w:cs="Tahoma"/>
        </w:rPr>
        <w:t>)</w:t>
      </w:r>
    </w:p>
    <w:p w14:paraId="25B2B05B" w14:textId="77777777" w:rsidR="002A380B" w:rsidRPr="00210D91" w:rsidRDefault="002A380B">
      <w:pPr>
        <w:ind w:left="709"/>
        <w:jc w:val="both"/>
        <w:rPr>
          <w:rFonts w:ascii="Tahoma" w:hAnsi="Tahoma" w:cs="Tahoma"/>
        </w:rPr>
      </w:pPr>
      <w:r w:rsidRPr="00210D91">
        <w:rPr>
          <w:rFonts w:ascii="Tahoma" w:hAnsi="Tahoma" w:cs="Tahoma"/>
        </w:rPr>
        <w:t xml:space="preserve">Příloha </w:t>
      </w:r>
      <w:r w:rsidR="00FF5A7A" w:rsidRPr="00210D91">
        <w:rPr>
          <w:rFonts w:ascii="Tahoma" w:hAnsi="Tahoma" w:cs="Tahoma"/>
        </w:rPr>
        <w:t>4</w:t>
      </w:r>
      <w:r w:rsidRPr="00210D91">
        <w:rPr>
          <w:rFonts w:ascii="Tahoma" w:hAnsi="Tahoma" w:cs="Tahoma"/>
        </w:rPr>
        <w:t xml:space="preserve"> - výpis z OR (kopie)</w:t>
      </w:r>
    </w:p>
    <w:p w14:paraId="53245392" w14:textId="77777777" w:rsidR="002A380B" w:rsidRPr="00210D91" w:rsidRDefault="002A380B">
      <w:pPr>
        <w:ind w:left="709"/>
        <w:jc w:val="both"/>
        <w:rPr>
          <w:rFonts w:ascii="Tahoma" w:hAnsi="Tahoma" w:cs="Tahoma"/>
        </w:rPr>
      </w:pPr>
      <w:r w:rsidRPr="00210D91">
        <w:rPr>
          <w:rFonts w:ascii="Tahoma" w:hAnsi="Tahoma" w:cs="Tahoma"/>
        </w:rPr>
        <w:t xml:space="preserve">Příloha </w:t>
      </w:r>
      <w:r w:rsidR="00FF5A7A" w:rsidRPr="00210D91">
        <w:rPr>
          <w:rFonts w:ascii="Tahoma" w:hAnsi="Tahoma" w:cs="Tahoma"/>
        </w:rPr>
        <w:t>5</w:t>
      </w:r>
      <w:r w:rsidR="00F665B4" w:rsidRPr="00210D91">
        <w:rPr>
          <w:rFonts w:ascii="Tahoma" w:hAnsi="Tahoma" w:cs="Tahoma"/>
        </w:rPr>
        <w:t xml:space="preserve"> - pověření JUDr. Bohumíra Krejčíka (kopie)</w:t>
      </w:r>
    </w:p>
    <w:p w14:paraId="33A6F0F1" w14:textId="77777777" w:rsidR="002A380B" w:rsidRPr="00210D91" w:rsidRDefault="002A380B">
      <w:pPr>
        <w:ind w:left="709"/>
        <w:jc w:val="both"/>
        <w:rPr>
          <w:rFonts w:ascii="Tahoma" w:hAnsi="Tahoma" w:cs="Tahoma"/>
        </w:rPr>
      </w:pPr>
      <w:r w:rsidRPr="00210D91">
        <w:rPr>
          <w:rFonts w:ascii="Tahoma" w:hAnsi="Tahoma" w:cs="Tahoma"/>
        </w:rPr>
        <w:t xml:space="preserve">Příloha </w:t>
      </w:r>
      <w:r w:rsidR="00FF5A7A" w:rsidRPr="00210D91">
        <w:rPr>
          <w:rFonts w:ascii="Tahoma" w:hAnsi="Tahoma" w:cs="Tahoma"/>
        </w:rPr>
        <w:t>6</w:t>
      </w:r>
      <w:r w:rsidRPr="00210D91">
        <w:rPr>
          <w:rFonts w:ascii="Tahoma" w:hAnsi="Tahoma" w:cs="Tahoma"/>
        </w:rPr>
        <w:t xml:space="preserve"> – zatřídění do klasifikace stavebních děl CZ-CC</w:t>
      </w:r>
    </w:p>
    <w:p w14:paraId="26760C6B" w14:textId="72B3826B" w:rsidR="002A380B" w:rsidRDefault="003D1983" w:rsidP="003D1983">
      <w:pPr>
        <w:spacing w:before="120"/>
        <w:ind w:left="708" w:hanging="708"/>
        <w:jc w:val="both"/>
        <w:rPr>
          <w:rFonts w:ascii="Tahoma" w:hAnsi="Tahoma" w:cs="Tahoma"/>
        </w:rPr>
      </w:pPr>
      <w:r w:rsidRPr="00210D91">
        <w:rPr>
          <w:rFonts w:ascii="Tahoma" w:hAnsi="Tahoma" w:cs="Tahoma"/>
        </w:rPr>
        <w:t>12.</w:t>
      </w:r>
      <w:r w:rsidR="001461F6" w:rsidRPr="00210D91">
        <w:rPr>
          <w:rFonts w:ascii="Tahoma" w:hAnsi="Tahoma" w:cs="Tahoma"/>
        </w:rPr>
        <w:t>6</w:t>
      </w:r>
      <w:r w:rsidRPr="00210D91">
        <w:rPr>
          <w:rFonts w:ascii="Tahoma" w:hAnsi="Tahoma" w:cs="Tahoma"/>
        </w:rPr>
        <w:tab/>
      </w:r>
      <w:r w:rsidR="002A380B" w:rsidRPr="00210D91">
        <w:rPr>
          <w:rFonts w:ascii="Tahoma" w:hAnsi="Tahoma" w:cs="Tahoma"/>
        </w:rPr>
        <w:t xml:space="preserve">Tato smlouva je vyhotovena ve </w:t>
      </w:r>
      <w:r w:rsidR="000C7544" w:rsidRPr="00210D91">
        <w:rPr>
          <w:rFonts w:ascii="Tahoma" w:hAnsi="Tahoma" w:cs="Tahoma"/>
        </w:rPr>
        <w:t>třech</w:t>
      </w:r>
      <w:r w:rsidR="002A380B" w:rsidRPr="00210D91">
        <w:rPr>
          <w:rFonts w:ascii="Tahoma" w:hAnsi="Tahoma" w:cs="Tahoma"/>
        </w:rPr>
        <w:t xml:space="preserve"> stejnopisech, z nichž </w:t>
      </w:r>
      <w:r w:rsidR="00BC141C" w:rsidRPr="00210D91">
        <w:rPr>
          <w:rFonts w:ascii="Tahoma" w:hAnsi="Tahoma" w:cs="Tahoma"/>
        </w:rPr>
        <w:t xml:space="preserve">pronajímatel obdrží </w:t>
      </w:r>
      <w:r w:rsidR="000C7544" w:rsidRPr="00210D91">
        <w:rPr>
          <w:rFonts w:ascii="Tahoma" w:hAnsi="Tahoma" w:cs="Tahoma"/>
        </w:rPr>
        <w:t>jedno vyhotovení a nájemce dvě</w:t>
      </w:r>
      <w:r w:rsidR="00BC141C" w:rsidRPr="00210D91">
        <w:rPr>
          <w:rFonts w:ascii="Tahoma" w:hAnsi="Tahoma" w:cs="Tahoma"/>
        </w:rPr>
        <w:t xml:space="preserve"> vyhotovení.</w:t>
      </w:r>
    </w:p>
    <w:p w14:paraId="33516B51" w14:textId="77777777" w:rsidR="004F3FEF" w:rsidRPr="002A3543" w:rsidRDefault="004F3FEF" w:rsidP="004F3FEF">
      <w:pPr>
        <w:spacing w:before="120"/>
        <w:ind w:left="708" w:hanging="708"/>
        <w:jc w:val="both"/>
        <w:rPr>
          <w:rFonts w:ascii="Tahoma" w:hAnsi="Tahoma" w:cs="Tahoma"/>
        </w:rPr>
      </w:pPr>
      <w:r>
        <w:rPr>
          <w:rFonts w:ascii="Tahoma" w:hAnsi="Tahoma" w:cs="Tahoma"/>
        </w:rPr>
        <w:t>12.7</w:t>
      </w:r>
      <w:r>
        <w:rPr>
          <w:rFonts w:ascii="Tahoma" w:hAnsi="Tahoma" w:cs="Tahoma"/>
        </w:rPr>
        <w:tab/>
      </w:r>
      <w:r w:rsidRPr="002A3543">
        <w:rPr>
          <w:rFonts w:ascii="Tahoma" w:hAnsi="Tahoma" w:cs="Tahoma"/>
        </w:rPr>
        <w:t>Tato smlouva podléhá uveřejnění prostřednictvím registru smluv dle zákona č. 340/2015 Sb.</w:t>
      </w:r>
      <w:r w:rsidRPr="002A3543">
        <w:t xml:space="preserve"> </w:t>
      </w:r>
      <w:r w:rsidRPr="002A3543">
        <w:rPr>
          <w:rFonts w:ascii="Tahoma" w:hAnsi="Tahoma" w:cs="Tahoma"/>
        </w:rPr>
        <w:t xml:space="preserve">o zvláštních podmínkách účinnosti některých smluv, uveřejňování těchto smluv a o registru smluv (zákon o registru smluv) a pronajímatel a nájemce se proto dohodli, že uveřejnění prostřednictvím registru smluv je povinen zajistit pronajímatel ve lhůtě nejdéle 30 dnů od data platnosti této smlouvy. </w:t>
      </w:r>
    </w:p>
    <w:p w14:paraId="6B9F2924" w14:textId="558ED0E0" w:rsidR="004F3FEF" w:rsidRPr="00210D91" w:rsidRDefault="004F3FEF" w:rsidP="004F3FEF">
      <w:pPr>
        <w:spacing w:before="120"/>
        <w:ind w:left="708"/>
        <w:jc w:val="both"/>
        <w:rPr>
          <w:rFonts w:ascii="Tahoma" w:hAnsi="Tahoma" w:cs="Tahoma"/>
        </w:rPr>
      </w:pPr>
      <w:r w:rsidRPr="002A3543">
        <w:rPr>
          <w:rFonts w:ascii="Tahoma" w:hAnsi="Tahoma" w:cs="Tahoma"/>
        </w:rPr>
        <w:t>Převzetí PŘEDMĚTU NÁJMU dle čl. 2 odst. 2.3 této smlouvy je nájemce oprávněn provést až poté, co tato smlouva bude uveřejněna prostřednictvím registru smluv.</w:t>
      </w:r>
    </w:p>
    <w:p w14:paraId="11A3434A" w14:textId="77777777" w:rsidR="004F3FEF" w:rsidRDefault="004F3FEF">
      <w:pPr>
        <w:spacing w:before="120"/>
        <w:jc w:val="both"/>
        <w:rPr>
          <w:rFonts w:ascii="Tahoma" w:hAnsi="Tahoma" w:cs="Tahoma"/>
        </w:rPr>
      </w:pPr>
    </w:p>
    <w:p w14:paraId="59A974DC" w14:textId="77777777" w:rsidR="004F3FEF" w:rsidRDefault="004F3FEF">
      <w:pPr>
        <w:spacing w:before="120"/>
        <w:jc w:val="both"/>
        <w:rPr>
          <w:rFonts w:ascii="Tahoma" w:hAnsi="Tahoma" w:cs="Tahoma"/>
        </w:rPr>
      </w:pPr>
    </w:p>
    <w:p w14:paraId="56429777" w14:textId="77777777" w:rsidR="004F3FEF" w:rsidRDefault="004F3FEF">
      <w:pPr>
        <w:spacing w:before="120"/>
        <w:jc w:val="both"/>
        <w:rPr>
          <w:rFonts w:ascii="Tahoma" w:hAnsi="Tahoma" w:cs="Tahoma"/>
        </w:rPr>
      </w:pPr>
    </w:p>
    <w:p w14:paraId="11E3EFD7" w14:textId="77777777" w:rsidR="004F3FEF" w:rsidRDefault="004F3FEF">
      <w:pPr>
        <w:spacing w:before="120"/>
        <w:jc w:val="both"/>
        <w:rPr>
          <w:rFonts w:ascii="Tahoma" w:hAnsi="Tahoma" w:cs="Tahoma"/>
        </w:rPr>
      </w:pPr>
    </w:p>
    <w:p w14:paraId="19C7278F" w14:textId="53B99708" w:rsidR="002A380B" w:rsidRPr="00210D91" w:rsidRDefault="002A380B">
      <w:pPr>
        <w:spacing w:before="120"/>
        <w:jc w:val="both"/>
        <w:rPr>
          <w:rFonts w:ascii="Tahoma" w:hAnsi="Tahoma" w:cs="Tahoma"/>
        </w:rPr>
      </w:pPr>
      <w:r w:rsidRPr="00210D91">
        <w:rPr>
          <w:rFonts w:ascii="Tahoma" w:hAnsi="Tahoma" w:cs="Tahoma"/>
        </w:rPr>
        <w:lastRenderedPageBreak/>
        <w:t>Na důkaz souhlasu s výše uvedeným připojují smluvní strany k této smlouvě své podpisy.</w:t>
      </w:r>
    </w:p>
    <w:p w14:paraId="084565C1" w14:textId="77777777" w:rsidR="002A380B" w:rsidRPr="00210D91" w:rsidRDefault="002A380B">
      <w:pPr>
        <w:spacing w:before="120"/>
        <w:jc w:val="both"/>
        <w:rPr>
          <w:rFonts w:ascii="Tahoma" w:hAnsi="Tahoma" w:cs="Tahoma"/>
          <w:b/>
          <w:bCs/>
          <w:iCs/>
        </w:rPr>
      </w:pPr>
    </w:p>
    <w:tbl>
      <w:tblPr>
        <w:tblW w:w="10030" w:type="dxa"/>
        <w:tblInd w:w="-318" w:type="dxa"/>
        <w:tblLook w:val="0000" w:firstRow="0" w:lastRow="0" w:firstColumn="0" w:lastColumn="0" w:noHBand="0" w:noVBand="0"/>
      </w:tblPr>
      <w:tblGrid>
        <w:gridCol w:w="1272"/>
        <w:gridCol w:w="3743"/>
        <w:gridCol w:w="1272"/>
        <w:gridCol w:w="3743"/>
      </w:tblGrid>
      <w:tr w:rsidR="00210D91" w:rsidRPr="00210D91" w14:paraId="17D5C644" w14:textId="77777777">
        <w:tc>
          <w:tcPr>
            <w:tcW w:w="5015" w:type="dxa"/>
            <w:gridSpan w:val="2"/>
          </w:tcPr>
          <w:p w14:paraId="695D578E" w14:textId="77777777" w:rsidR="002A380B" w:rsidRPr="00210D91" w:rsidRDefault="002A380B">
            <w:pPr>
              <w:pStyle w:val="BodyText2"/>
              <w:spacing w:before="120"/>
              <w:rPr>
                <w:rFonts w:ascii="Tahoma" w:hAnsi="Tahoma" w:cs="Tahoma"/>
                <w:sz w:val="20"/>
              </w:rPr>
            </w:pPr>
            <w:r w:rsidRPr="00210D91">
              <w:rPr>
                <w:rFonts w:ascii="Tahoma" w:hAnsi="Tahoma" w:cs="Tahoma"/>
                <w:b/>
                <w:bCs/>
                <w:sz w:val="20"/>
              </w:rPr>
              <w:t>Pronajímatel</w:t>
            </w:r>
          </w:p>
        </w:tc>
        <w:tc>
          <w:tcPr>
            <w:tcW w:w="5015" w:type="dxa"/>
            <w:gridSpan w:val="2"/>
          </w:tcPr>
          <w:p w14:paraId="3CF4D680" w14:textId="77777777" w:rsidR="002A380B" w:rsidRPr="00210D91" w:rsidRDefault="002A380B">
            <w:pPr>
              <w:pStyle w:val="BodyText2"/>
              <w:spacing w:before="120"/>
              <w:rPr>
                <w:rFonts w:ascii="Tahoma" w:hAnsi="Tahoma" w:cs="Tahoma"/>
                <w:b/>
                <w:bCs/>
                <w:sz w:val="20"/>
              </w:rPr>
            </w:pPr>
            <w:r w:rsidRPr="00210D91">
              <w:rPr>
                <w:rFonts w:ascii="Tahoma" w:hAnsi="Tahoma" w:cs="Tahoma"/>
                <w:b/>
                <w:bCs/>
                <w:sz w:val="20"/>
              </w:rPr>
              <w:t>Nájemce</w:t>
            </w:r>
          </w:p>
        </w:tc>
      </w:tr>
      <w:tr w:rsidR="00210D91" w:rsidRPr="00210D91" w14:paraId="09A834A5" w14:textId="77777777">
        <w:tc>
          <w:tcPr>
            <w:tcW w:w="5015" w:type="dxa"/>
            <w:gridSpan w:val="2"/>
          </w:tcPr>
          <w:p w14:paraId="7F23E967" w14:textId="77777777" w:rsidR="002A380B" w:rsidRPr="00210D91" w:rsidRDefault="00D65BDF">
            <w:pPr>
              <w:pStyle w:val="BodyText2"/>
              <w:spacing w:before="120"/>
              <w:rPr>
                <w:rFonts w:ascii="Tahoma" w:hAnsi="Tahoma" w:cs="Tahoma"/>
                <w:sz w:val="20"/>
              </w:rPr>
            </w:pPr>
            <w:r w:rsidRPr="00210D91">
              <w:rPr>
                <w:rFonts w:ascii="Tahoma" w:hAnsi="Tahoma" w:cs="Tahoma"/>
                <w:sz w:val="20"/>
                <w:lang w:eastAsia="cs-CZ"/>
              </w:rPr>
              <w:t>Vodohospodářská a obchodní společnost, a.s.</w:t>
            </w:r>
          </w:p>
          <w:p w14:paraId="1FBE184B" w14:textId="77777777" w:rsidR="002A380B" w:rsidRPr="00210D91" w:rsidRDefault="002F19EA">
            <w:pPr>
              <w:pStyle w:val="BodyText2"/>
              <w:spacing w:before="120"/>
              <w:rPr>
                <w:rFonts w:ascii="Tahoma" w:hAnsi="Tahoma" w:cs="Tahoma"/>
                <w:sz w:val="20"/>
              </w:rPr>
            </w:pPr>
            <w:r w:rsidRPr="00210D91">
              <w:rPr>
                <w:rFonts w:ascii="Tahoma" w:hAnsi="Tahoma" w:cs="Tahoma"/>
                <w:sz w:val="20"/>
              </w:rPr>
              <w:t>V Jičíně</w:t>
            </w:r>
            <w:r w:rsidR="00DD29F7" w:rsidRPr="00210D91">
              <w:rPr>
                <w:rFonts w:ascii="Tahoma" w:hAnsi="Tahoma" w:cs="Tahoma"/>
                <w:sz w:val="20"/>
              </w:rPr>
              <w:t xml:space="preserve"> </w:t>
            </w:r>
            <w:r w:rsidR="002A380B" w:rsidRPr="00210D91">
              <w:rPr>
                <w:rFonts w:ascii="Tahoma" w:hAnsi="Tahoma" w:cs="Tahoma"/>
                <w:sz w:val="20"/>
              </w:rPr>
              <w:t>dne ______________</w:t>
            </w:r>
          </w:p>
        </w:tc>
        <w:tc>
          <w:tcPr>
            <w:tcW w:w="5015" w:type="dxa"/>
            <w:gridSpan w:val="2"/>
          </w:tcPr>
          <w:p w14:paraId="5AB6C318" w14:textId="77777777" w:rsidR="002A380B" w:rsidRPr="00210D91" w:rsidRDefault="00236696">
            <w:pPr>
              <w:pStyle w:val="BodyText2"/>
              <w:spacing w:before="120"/>
              <w:rPr>
                <w:rFonts w:ascii="Tahoma" w:hAnsi="Tahoma" w:cs="Tahoma"/>
                <w:sz w:val="20"/>
              </w:rPr>
            </w:pPr>
            <w:r w:rsidRPr="00210D91">
              <w:rPr>
                <w:rFonts w:ascii="Tahoma" w:hAnsi="Tahoma" w:cs="Tahoma"/>
                <w:sz w:val="20"/>
              </w:rPr>
              <w:t>Vantage Towers s.r.o.</w:t>
            </w:r>
          </w:p>
          <w:p w14:paraId="3067655C" w14:textId="77777777" w:rsidR="002A380B" w:rsidRPr="00210D91" w:rsidRDefault="00DD29F7" w:rsidP="00236696">
            <w:pPr>
              <w:pStyle w:val="BodyText2"/>
              <w:spacing w:before="120"/>
              <w:rPr>
                <w:rFonts w:ascii="Tahoma" w:hAnsi="Tahoma" w:cs="Tahoma"/>
                <w:b/>
                <w:bCs/>
                <w:sz w:val="20"/>
              </w:rPr>
            </w:pPr>
            <w:r w:rsidRPr="00210D91">
              <w:rPr>
                <w:rFonts w:ascii="Tahoma" w:hAnsi="Tahoma" w:cs="Tahoma"/>
                <w:sz w:val="20"/>
              </w:rPr>
              <w:t>V</w:t>
            </w:r>
            <w:r w:rsidR="00236696" w:rsidRPr="00210D91">
              <w:rPr>
                <w:rFonts w:ascii="Tahoma" w:hAnsi="Tahoma" w:cs="Tahoma"/>
                <w:sz w:val="20"/>
              </w:rPr>
              <w:t xml:space="preserve"> Brně </w:t>
            </w:r>
            <w:r w:rsidR="002A380B" w:rsidRPr="00210D91">
              <w:rPr>
                <w:rFonts w:ascii="Tahoma" w:hAnsi="Tahoma" w:cs="Tahoma"/>
                <w:sz w:val="20"/>
              </w:rPr>
              <w:t>dne ______________</w:t>
            </w:r>
          </w:p>
        </w:tc>
      </w:tr>
      <w:tr w:rsidR="00210D91" w:rsidRPr="00210D91" w14:paraId="772530C4" w14:textId="77777777">
        <w:trPr>
          <w:cantSplit/>
        </w:trPr>
        <w:tc>
          <w:tcPr>
            <w:tcW w:w="1272" w:type="dxa"/>
          </w:tcPr>
          <w:p w14:paraId="14F85697" w14:textId="77777777" w:rsidR="002A380B" w:rsidRPr="00210D91" w:rsidRDefault="002A380B">
            <w:pPr>
              <w:pStyle w:val="BodyText2"/>
              <w:spacing w:before="120"/>
              <w:rPr>
                <w:rFonts w:ascii="Tahoma" w:hAnsi="Tahoma" w:cs="Tahoma"/>
                <w:sz w:val="20"/>
              </w:rPr>
            </w:pPr>
          </w:p>
          <w:p w14:paraId="161E9E9F" w14:textId="77777777" w:rsidR="002A380B" w:rsidRPr="00210D91" w:rsidRDefault="002A380B">
            <w:pPr>
              <w:pStyle w:val="BodyText2"/>
              <w:spacing w:before="120"/>
              <w:rPr>
                <w:rFonts w:ascii="Tahoma" w:hAnsi="Tahoma" w:cs="Tahoma"/>
                <w:sz w:val="20"/>
              </w:rPr>
            </w:pPr>
            <w:r w:rsidRPr="00210D91">
              <w:rPr>
                <w:rFonts w:ascii="Tahoma" w:hAnsi="Tahoma" w:cs="Tahoma"/>
                <w:sz w:val="20"/>
              </w:rPr>
              <w:t>Podpis:</w:t>
            </w:r>
          </w:p>
        </w:tc>
        <w:tc>
          <w:tcPr>
            <w:tcW w:w="3743" w:type="dxa"/>
          </w:tcPr>
          <w:p w14:paraId="2FB80358" w14:textId="77777777" w:rsidR="002A380B" w:rsidRPr="00210D91" w:rsidRDefault="002A380B">
            <w:pPr>
              <w:pStyle w:val="BodyText2"/>
              <w:spacing w:before="120"/>
              <w:rPr>
                <w:rFonts w:ascii="Tahoma" w:hAnsi="Tahoma" w:cs="Tahoma"/>
                <w:sz w:val="20"/>
              </w:rPr>
            </w:pPr>
          </w:p>
          <w:p w14:paraId="416508AE" w14:textId="77777777" w:rsidR="002A380B" w:rsidRPr="00210D91" w:rsidRDefault="002A380B">
            <w:pPr>
              <w:pStyle w:val="BodyText2"/>
              <w:spacing w:before="120"/>
              <w:rPr>
                <w:rFonts w:ascii="Tahoma" w:hAnsi="Tahoma" w:cs="Tahoma"/>
                <w:sz w:val="20"/>
              </w:rPr>
            </w:pPr>
            <w:r w:rsidRPr="00210D91">
              <w:rPr>
                <w:rFonts w:ascii="Tahoma" w:hAnsi="Tahoma" w:cs="Tahoma"/>
                <w:sz w:val="20"/>
              </w:rPr>
              <w:t>_____________________________</w:t>
            </w:r>
          </w:p>
        </w:tc>
        <w:tc>
          <w:tcPr>
            <w:tcW w:w="1272" w:type="dxa"/>
          </w:tcPr>
          <w:p w14:paraId="5C0AE083" w14:textId="77777777" w:rsidR="002A380B" w:rsidRPr="00210D91" w:rsidRDefault="002A380B">
            <w:pPr>
              <w:pStyle w:val="BodyText2"/>
              <w:spacing w:before="120"/>
              <w:rPr>
                <w:rFonts w:ascii="Tahoma" w:hAnsi="Tahoma" w:cs="Tahoma"/>
                <w:sz w:val="20"/>
              </w:rPr>
            </w:pPr>
          </w:p>
          <w:p w14:paraId="2853F19C" w14:textId="77777777" w:rsidR="002A380B" w:rsidRPr="00210D91" w:rsidRDefault="002A380B">
            <w:pPr>
              <w:pStyle w:val="BodyText2"/>
              <w:spacing w:before="120"/>
              <w:rPr>
                <w:rFonts w:ascii="Tahoma" w:hAnsi="Tahoma" w:cs="Tahoma"/>
                <w:sz w:val="20"/>
              </w:rPr>
            </w:pPr>
            <w:r w:rsidRPr="00210D91">
              <w:rPr>
                <w:rFonts w:ascii="Tahoma" w:hAnsi="Tahoma" w:cs="Tahoma"/>
                <w:sz w:val="20"/>
              </w:rPr>
              <w:t>Podpis:</w:t>
            </w:r>
          </w:p>
        </w:tc>
        <w:tc>
          <w:tcPr>
            <w:tcW w:w="3743" w:type="dxa"/>
          </w:tcPr>
          <w:p w14:paraId="3768B65A" w14:textId="77777777" w:rsidR="002A380B" w:rsidRPr="00210D91" w:rsidRDefault="002A380B">
            <w:pPr>
              <w:pStyle w:val="BodyText2"/>
              <w:spacing w:before="120"/>
              <w:rPr>
                <w:rFonts w:ascii="Tahoma" w:hAnsi="Tahoma" w:cs="Tahoma"/>
                <w:sz w:val="20"/>
              </w:rPr>
            </w:pPr>
          </w:p>
          <w:p w14:paraId="47287BE1" w14:textId="77777777" w:rsidR="002A380B" w:rsidRPr="00210D91" w:rsidRDefault="002A380B">
            <w:pPr>
              <w:pStyle w:val="BodyText2"/>
              <w:spacing w:before="120"/>
              <w:rPr>
                <w:rFonts w:ascii="Tahoma" w:hAnsi="Tahoma" w:cs="Tahoma"/>
                <w:sz w:val="20"/>
              </w:rPr>
            </w:pPr>
            <w:r w:rsidRPr="00210D91">
              <w:rPr>
                <w:rFonts w:ascii="Tahoma" w:hAnsi="Tahoma" w:cs="Tahoma"/>
                <w:sz w:val="20"/>
              </w:rPr>
              <w:t>_____________________________</w:t>
            </w:r>
          </w:p>
        </w:tc>
      </w:tr>
      <w:tr w:rsidR="00210D91" w:rsidRPr="00210D91" w14:paraId="55E098F7" w14:textId="77777777">
        <w:trPr>
          <w:cantSplit/>
        </w:trPr>
        <w:tc>
          <w:tcPr>
            <w:tcW w:w="1272" w:type="dxa"/>
          </w:tcPr>
          <w:p w14:paraId="68CCBAB9" w14:textId="77777777" w:rsidR="002A380B" w:rsidRPr="00210D91" w:rsidRDefault="002A380B">
            <w:pPr>
              <w:pStyle w:val="BodyText2"/>
              <w:spacing w:before="120"/>
              <w:rPr>
                <w:rFonts w:ascii="Tahoma" w:hAnsi="Tahoma" w:cs="Tahoma"/>
                <w:sz w:val="20"/>
              </w:rPr>
            </w:pPr>
            <w:r w:rsidRPr="00210D91">
              <w:rPr>
                <w:rFonts w:ascii="Tahoma" w:hAnsi="Tahoma" w:cs="Tahoma"/>
                <w:sz w:val="20"/>
              </w:rPr>
              <w:t>Jméno:</w:t>
            </w:r>
          </w:p>
        </w:tc>
        <w:tc>
          <w:tcPr>
            <w:tcW w:w="3743" w:type="dxa"/>
          </w:tcPr>
          <w:p w14:paraId="11243E3A" w14:textId="77777777" w:rsidR="002A380B" w:rsidRPr="00210D91" w:rsidRDefault="002F19EA">
            <w:pPr>
              <w:pStyle w:val="BodyText2"/>
              <w:spacing w:before="120"/>
              <w:rPr>
                <w:rFonts w:ascii="Tahoma" w:hAnsi="Tahoma" w:cs="Tahoma"/>
                <w:sz w:val="20"/>
              </w:rPr>
            </w:pPr>
            <w:r w:rsidRPr="00210D91">
              <w:rPr>
                <w:rFonts w:ascii="Tahoma" w:hAnsi="Tahoma" w:cs="Tahoma"/>
                <w:sz w:val="20"/>
                <w:lang w:eastAsia="cs-CZ"/>
              </w:rPr>
              <w:t>JUDr. Jan Malý</w:t>
            </w:r>
          </w:p>
        </w:tc>
        <w:tc>
          <w:tcPr>
            <w:tcW w:w="1272" w:type="dxa"/>
          </w:tcPr>
          <w:p w14:paraId="3673E394" w14:textId="77777777" w:rsidR="002A380B" w:rsidRPr="00210D91" w:rsidRDefault="002A380B">
            <w:pPr>
              <w:pStyle w:val="BodyText2"/>
              <w:spacing w:before="120"/>
              <w:rPr>
                <w:rFonts w:ascii="Tahoma" w:hAnsi="Tahoma" w:cs="Tahoma"/>
                <w:sz w:val="20"/>
              </w:rPr>
            </w:pPr>
            <w:r w:rsidRPr="00210D91">
              <w:rPr>
                <w:rFonts w:ascii="Tahoma" w:hAnsi="Tahoma" w:cs="Tahoma"/>
                <w:sz w:val="20"/>
              </w:rPr>
              <w:t>Jméno:</w:t>
            </w:r>
          </w:p>
        </w:tc>
        <w:tc>
          <w:tcPr>
            <w:tcW w:w="3743" w:type="dxa"/>
          </w:tcPr>
          <w:p w14:paraId="16EE7A90" w14:textId="77777777" w:rsidR="002A380B" w:rsidRPr="00210D91" w:rsidRDefault="002B4667" w:rsidP="002B4667">
            <w:pPr>
              <w:pStyle w:val="BodyText2"/>
              <w:spacing w:before="120"/>
              <w:rPr>
                <w:rFonts w:ascii="Tahoma" w:hAnsi="Tahoma" w:cs="Tahoma"/>
                <w:b/>
                <w:sz w:val="20"/>
              </w:rPr>
            </w:pPr>
            <w:r w:rsidRPr="00210D91">
              <w:rPr>
                <w:rFonts w:ascii="Tahoma" w:hAnsi="Tahoma" w:cs="Tahoma"/>
                <w:bCs/>
                <w:sz w:val="20"/>
              </w:rPr>
              <w:t>JUDr. Bohumír Krejčík</w:t>
            </w:r>
          </w:p>
        </w:tc>
      </w:tr>
      <w:tr w:rsidR="00210D91" w:rsidRPr="00210D91" w14:paraId="0421CD0C" w14:textId="77777777">
        <w:trPr>
          <w:cantSplit/>
        </w:trPr>
        <w:tc>
          <w:tcPr>
            <w:tcW w:w="1272" w:type="dxa"/>
          </w:tcPr>
          <w:p w14:paraId="24590D7B" w14:textId="77777777" w:rsidR="002A380B" w:rsidRPr="00210D91" w:rsidRDefault="002A380B">
            <w:pPr>
              <w:pStyle w:val="BodyText2"/>
              <w:spacing w:before="120"/>
              <w:rPr>
                <w:rFonts w:ascii="Tahoma" w:hAnsi="Tahoma" w:cs="Tahoma"/>
                <w:sz w:val="20"/>
              </w:rPr>
            </w:pPr>
            <w:r w:rsidRPr="00210D91">
              <w:rPr>
                <w:rFonts w:ascii="Tahoma" w:hAnsi="Tahoma" w:cs="Tahoma"/>
                <w:sz w:val="20"/>
              </w:rPr>
              <w:t>Funkce:</w:t>
            </w:r>
          </w:p>
        </w:tc>
        <w:tc>
          <w:tcPr>
            <w:tcW w:w="3743" w:type="dxa"/>
          </w:tcPr>
          <w:p w14:paraId="0766E1AF" w14:textId="77777777" w:rsidR="002A380B" w:rsidRPr="00210D91" w:rsidRDefault="002F19EA">
            <w:pPr>
              <w:pStyle w:val="BodyText2"/>
              <w:spacing w:before="120"/>
              <w:rPr>
                <w:rFonts w:ascii="Tahoma" w:hAnsi="Tahoma" w:cs="Tahoma"/>
                <w:sz w:val="20"/>
              </w:rPr>
            </w:pPr>
            <w:r w:rsidRPr="00210D91">
              <w:rPr>
                <w:rFonts w:ascii="Tahoma" w:hAnsi="Tahoma" w:cs="Tahoma"/>
                <w:bCs/>
                <w:sz w:val="20"/>
                <w:lang w:eastAsia="cs-CZ"/>
              </w:rPr>
              <w:t>předseda představenstva</w:t>
            </w:r>
          </w:p>
        </w:tc>
        <w:tc>
          <w:tcPr>
            <w:tcW w:w="1272" w:type="dxa"/>
          </w:tcPr>
          <w:p w14:paraId="10EC9A51" w14:textId="77777777" w:rsidR="002A380B" w:rsidRPr="00210D91" w:rsidRDefault="002A380B">
            <w:pPr>
              <w:pStyle w:val="BodyText2"/>
              <w:spacing w:before="120"/>
              <w:rPr>
                <w:rFonts w:ascii="Tahoma" w:hAnsi="Tahoma" w:cs="Tahoma"/>
                <w:sz w:val="20"/>
              </w:rPr>
            </w:pPr>
          </w:p>
        </w:tc>
        <w:tc>
          <w:tcPr>
            <w:tcW w:w="3743" w:type="dxa"/>
          </w:tcPr>
          <w:p w14:paraId="5FE8E18D" w14:textId="77777777" w:rsidR="002A380B" w:rsidRPr="00210D91" w:rsidRDefault="00D67D72">
            <w:pPr>
              <w:pStyle w:val="BodyText2"/>
              <w:spacing w:before="120"/>
              <w:rPr>
                <w:rFonts w:ascii="Tahoma" w:hAnsi="Tahoma" w:cs="Tahoma"/>
                <w:sz w:val="20"/>
              </w:rPr>
            </w:pPr>
            <w:r w:rsidRPr="00210D91">
              <w:rPr>
                <w:rFonts w:ascii="Tahoma" w:hAnsi="Tahoma" w:cs="Tahoma"/>
                <w:bCs/>
                <w:sz w:val="20"/>
              </w:rPr>
              <w:t>na základě pověření</w:t>
            </w:r>
          </w:p>
        </w:tc>
      </w:tr>
    </w:tbl>
    <w:p w14:paraId="1FC3EB46" w14:textId="77777777" w:rsidR="00CC21CB" w:rsidRPr="00210D91" w:rsidRDefault="00CC21CB">
      <w:pPr>
        <w:jc w:val="both"/>
        <w:rPr>
          <w:rFonts w:ascii="Tahoma" w:hAnsi="Tahoma" w:cs="Tahoma"/>
          <w:b/>
          <w:bCs/>
          <w:sz w:val="28"/>
        </w:rPr>
      </w:pPr>
    </w:p>
    <w:p w14:paraId="0345CFF9" w14:textId="7074CE17" w:rsidR="000B2287" w:rsidRDefault="000B2287">
      <w:pPr>
        <w:jc w:val="both"/>
        <w:rPr>
          <w:rFonts w:ascii="Tahoma" w:hAnsi="Tahoma" w:cs="Tahoma"/>
          <w:b/>
          <w:bCs/>
          <w:sz w:val="28"/>
        </w:rPr>
      </w:pPr>
    </w:p>
    <w:p w14:paraId="4C133108" w14:textId="174CD04F" w:rsidR="004F3FEF" w:rsidRDefault="004F3FEF">
      <w:pPr>
        <w:jc w:val="both"/>
        <w:rPr>
          <w:rFonts w:ascii="Tahoma" w:hAnsi="Tahoma" w:cs="Tahoma"/>
          <w:b/>
          <w:bCs/>
          <w:sz w:val="28"/>
        </w:rPr>
      </w:pPr>
    </w:p>
    <w:p w14:paraId="78E0165A" w14:textId="47C6689D" w:rsidR="004F3FEF" w:rsidRDefault="004F3FEF">
      <w:pPr>
        <w:jc w:val="both"/>
        <w:rPr>
          <w:rFonts w:ascii="Tahoma" w:hAnsi="Tahoma" w:cs="Tahoma"/>
          <w:b/>
          <w:bCs/>
          <w:sz w:val="28"/>
        </w:rPr>
      </w:pPr>
    </w:p>
    <w:p w14:paraId="21A83ADC" w14:textId="4DE6CC02" w:rsidR="004F3FEF" w:rsidRDefault="004F3FEF">
      <w:pPr>
        <w:jc w:val="both"/>
        <w:rPr>
          <w:rFonts w:ascii="Tahoma" w:hAnsi="Tahoma" w:cs="Tahoma"/>
          <w:b/>
          <w:bCs/>
          <w:sz w:val="28"/>
        </w:rPr>
      </w:pPr>
    </w:p>
    <w:p w14:paraId="2A2D4A82" w14:textId="269038A4" w:rsidR="004F3FEF" w:rsidRDefault="004F3FEF">
      <w:pPr>
        <w:jc w:val="both"/>
        <w:rPr>
          <w:rFonts w:ascii="Tahoma" w:hAnsi="Tahoma" w:cs="Tahoma"/>
          <w:b/>
          <w:bCs/>
          <w:sz w:val="28"/>
        </w:rPr>
      </w:pPr>
    </w:p>
    <w:p w14:paraId="05D9B623" w14:textId="0C2D05EE" w:rsidR="004F3FEF" w:rsidRDefault="004F3FEF">
      <w:pPr>
        <w:jc w:val="both"/>
        <w:rPr>
          <w:rFonts w:ascii="Tahoma" w:hAnsi="Tahoma" w:cs="Tahoma"/>
          <w:b/>
          <w:bCs/>
          <w:sz w:val="28"/>
        </w:rPr>
      </w:pPr>
    </w:p>
    <w:p w14:paraId="36492B31" w14:textId="300AC554" w:rsidR="004F3FEF" w:rsidRDefault="004F3FEF">
      <w:pPr>
        <w:jc w:val="both"/>
        <w:rPr>
          <w:rFonts w:ascii="Tahoma" w:hAnsi="Tahoma" w:cs="Tahoma"/>
          <w:b/>
          <w:bCs/>
          <w:sz w:val="28"/>
        </w:rPr>
      </w:pPr>
    </w:p>
    <w:p w14:paraId="2840E8C8" w14:textId="5D2EFC26" w:rsidR="004F3FEF" w:rsidRDefault="004F3FEF">
      <w:pPr>
        <w:jc w:val="both"/>
        <w:rPr>
          <w:rFonts w:ascii="Tahoma" w:hAnsi="Tahoma" w:cs="Tahoma"/>
          <w:b/>
          <w:bCs/>
          <w:sz w:val="28"/>
        </w:rPr>
      </w:pPr>
    </w:p>
    <w:p w14:paraId="6E8C202F" w14:textId="10BB97E0" w:rsidR="004F3FEF" w:rsidRDefault="004F3FEF">
      <w:pPr>
        <w:jc w:val="both"/>
        <w:rPr>
          <w:rFonts w:ascii="Tahoma" w:hAnsi="Tahoma" w:cs="Tahoma"/>
          <w:b/>
          <w:bCs/>
          <w:sz w:val="28"/>
        </w:rPr>
      </w:pPr>
    </w:p>
    <w:p w14:paraId="07BE15F7" w14:textId="225D50F1" w:rsidR="004F3FEF" w:rsidRDefault="004F3FEF">
      <w:pPr>
        <w:jc w:val="both"/>
        <w:rPr>
          <w:rFonts w:ascii="Tahoma" w:hAnsi="Tahoma" w:cs="Tahoma"/>
          <w:b/>
          <w:bCs/>
          <w:sz w:val="28"/>
        </w:rPr>
      </w:pPr>
    </w:p>
    <w:p w14:paraId="70F6E778" w14:textId="4B1AD018" w:rsidR="004F3FEF" w:rsidRDefault="004F3FEF">
      <w:pPr>
        <w:jc w:val="both"/>
        <w:rPr>
          <w:rFonts w:ascii="Tahoma" w:hAnsi="Tahoma" w:cs="Tahoma"/>
          <w:b/>
          <w:bCs/>
          <w:sz w:val="28"/>
        </w:rPr>
      </w:pPr>
    </w:p>
    <w:p w14:paraId="5EADF8F7" w14:textId="53350A2D" w:rsidR="004F3FEF" w:rsidRDefault="004F3FEF">
      <w:pPr>
        <w:jc w:val="both"/>
        <w:rPr>
          <w:rFonts w:ascii="Tahoma" w:hAnsi="Tahoma" w:cs="Tahoma"/>
          <w:b/>
          <w:bCs/>
          <w:sz w:val="28"/>
        </w:rPr>
      </w:pPr>
    </w:p>
    <w:p w14:paraId="34D43026" w14:textId="4B47E670" w:rsidR="004F3FEF" w:rsidRDefault="004F3FEF">
      <w:pPr>
        <w:jc w:val="both"/>
        <w:rPr>
          <w:rFonts w:ascii="Tahoma" w:hAnsi="Tahoma" w:cs="Tahoma"/>
          <w:b/>
          <w:bCs/>
          <w:sz w:val="28"/>
        </w:rPr>
      </w:pPr>
    </w:p>
    <w:p w14:paraId="20603F37" w14:textId="2765E35E" w:rsidR="004F3FEF" w:rsidRDefault="004F3FEF">
      <w:pPr>
        <w:jc w:val="both"/>
        <w:rPr>
          <w:rFonts w:ascii="Tahoma" w:hAnsi="Tahoma" w:cs="Tahoma"/>
          <w:b/>
          <w:bCs/>
          <w:sz w:val="28"/>
        </w:rPr>
      </w:pPr>
    </w:p>
    <w:p w14:paraId="0AD06472" w14:textId="77AA0DFA" w:rsidR="004F3FEF" w:rsidRDefault="004F3FEF">
      <w:pPr>
        <w:jc w:val="both"/>
        <w:rPr>
          <w:rFonts w:ascii="Tahoma" w:hAnsi="Tahoma" w:cs="Tahoma"/>
          <w:b/>
          <w:bCs/>
          <w:sz w:val="28"/>
        </w:rPr>
      </w:pPr>
    </w:p>
    <w:p w14:paraId="51E7223C" w14:textId="2B193FB9" w:rsidR="004F3FEF" w:rsidRDefault="004F3FEF">
      <w:pPr>
        <w:jc w:val="both"/>
        <w:rPr>
          <w:rFonts w:ascii="Tahoma" w:hAnsi="Tahoma" w:cs="Tahoma"/>
          <w:b/>
          <w:bCs/>
          <w:sz w:val="28"/>
        </w:rPr>
      </w:pPr>
    </w:p>
    <w:p w14:paraId="02AE7394" w14:textId="7994A04C" w:rsidR="004F3FEF" w:rsidRDefault="004F3FEF">
      <w:pPr>
        <w:jc w:val="both"/>
        <w:rPr>
          <w:rFonts w:ascii="Tahoma" w:hAnsi="Tahoma" w:cs="Tahoma"/>
          <w:b/>
          <w:bCs/>
          <w:sz w:val="28"/>
        </w:rPr>
      </w:pPr>
    </w:p>
    <w:p w14:paraId="55D671E8" w14:textId="1EDCAA39" w:rsidR="004F3FEF" w:rsidRDefault="004F3FEF">
      <w:pPr>
        <w:jc w:val="both"/>
        <w:rPr>
          <w:rFonts w:ascii="Tahoma" w:hAnsi="Tahoma" w:cs="Tahoma"/>
          <w:b/>
          <w:bCs/>
          <w:sz w:val="28"/>
        </w:rPr>
      </w:pPr>
    </w:p>
    <w:p w14:paraId="127B177D" w14:textId="1740D487" w:rsidR="004F3FEF" w:rsidRDefault="004F3FEF">
      <w:pPr>
        <w:jc w:val="both"/>
        <w:rPr>
          <w:rFonts w:ascii="Tahoma" w:hAnsi="Tahoma" w:cs="Tahoma"/>
          <w:b/>
          <w:bCs/>
          <w:sz w:val="28"/>
        </w:rPr>
      </w:pPr>
    </w:p>
    <w:p w14:paraId="2D2608C6" w14:textId="272B6395" w:rsidR="004F3FEF" w:rsidRDefault="004F3FEF">
      <w:pPr>
        <w:jc w:val="both"/>
        <w:rPr>
          <w:rFonts w:ascii="Tahoma" w:hAnsi="Tahoma" w:cs="Tahoma"/>
          <w:b/>
          <w:bCs/>
          <w:sz w:val="28"/>
        </w:rPr>
      </w:pPr>
    </w:p>
    <w:p w14:paraId="469801D4" w14:textId="508AEC6B" w:rsidR="004F3FEF" w:rsidRDefault="004F3FEF">
      <w:pPr>
        <w:jc w:val="both"/>
        <w:rPr>
          <w:rFonts w:ascii="Tahoma" w:hAnsi="Tahoma" w:cs="Tahoma"/>
          <w:b/>
          <w:bCs/>
          <w:sz w:val="28"/>
        </w:rPr>
      </w:pPr>
    </w:p>
    <w:p w14:paraId="7C9CACDE" w14:textId="21A0C559" w:rsidR="004F3FEF" w:rsidRDefault="004F3FEF">
      <w:pPr>
        <w:jc w:val="both"/>
        <w:rPr>
          <w:rFonts w:ascii="Tahoma" w:hAnsi="Tahoma" w:cs="Tahoma"/>
          <w:b/>
          <w:bCs/>
          <w:sz w:val="28"/>
        </w:rPr>
      </w:pPr>
    </w:p>
    <w:p w14:paraId="2FBFB52F" w14:textId="68969B59" w:rsidR="004F3FEF" w:rsidRDefault="004F3FEF">
      <w:pPr>
        <w:jc w:val="both"/>
        <w:rPr>
          <w:rFonts w:ascii="Tahoma" w:hAnsi="Tahoma" w:cs="Tahoma"/>
          <w:b/>
          <w:bCs/>
          <w:sz w:val="28"/>
        </w:rPr>
      </w:pPr>
    </w:p>
    <w:p w14:paraId="74D285E9" w14:textId="4B684104" w:rsidR="004F3FEF" w:rsidRDefault="004F3FEF">
      <w:pPr>
        <w:jc w:val="both"/>
        <w:rPr>
          <w:rFonts w:ascii="Tahoma" w:hAnsi="Tahoma" w:cs="Tahoma"/>
          <w:b/>
          <w:bCs/>
          <w:sz w:val="28"/>
        </w:rPr>
      </w:pPr>
    </w:p>
    <w:p w14:paraId="79931C94" w14:textId="1BBC49B6" w:rsidR="004F3FEF" w:rsidRDefault="004F3FEF">
      <w:pPr>
        <w:jc w:val="both"/>
        <w:rPr>
          <w:rFonts w:ascii="Tahoma" w:hAnsi="Tahoma" w:cs="Tahoma"/>
          <w:b/>
          <w:bCs/>
          <w:sz w:val="28"/>
        </w:rPr>
      </w:pPr>
    </w:p>
    <w:p w14:paraId="21648CFB" w14:textId="29814610" w:rsidR="004F3FEF" w:rsidRDefault="004F3FEF">
      <w:pPr>
        <w:jc w:val="both"/>
        <w:rPr>
          <w:rFonts w:ascii="Tahoma" w:hAnsi="Tahoma" w:cs="Tahoma"/>
          <w:b/>
          <w:bCs/>
          <w:sz w:val="28"/>
        </w:rPr>
      </w:pPr>
    </w:p>
    <w:p w14:paraId="5F699539" w14:textId="708E9B7F" w:rsidR="004F3FEF" w:rsidRDefault="004F3FEF">
      <w:pPr>
        <w:jc w:val="both"/>
        <w:rPr>
          <w:rFonts w:ascii="Tahoma" w:hAnsi="Tahoma" w:cs="Tahoma"/>
          <w:b/>
          <w:bCs/>
          <w:sz w:val="28"/>
        </w:rPr>
      </w:pPr>
    </w:p>
    <w:p w14:paraId="29F057A4" w14:textId="77777777" w:rsidR="004F3FEF" w:rsidRPr="00210D91" w:rsidRDefault="004F3FEF">
      <w:pPr>
        <w:jc w:val="both"/>
        <w:rPr>
          <w:rFonts w:ascii="Tahoma" w:hAnsi="Tahoma" w:cs="Tahoma"/>
          <w:b/>
          <w:bCs/>
          <w:sz w:val="28"/>
        </w:rPr>
      </w:pPr>
    </w:p>
    <w:p w14:paraId="28484745" w14:textId="77777777" w:rsidR="000B2287" w:rsidRPr="00210D91" w:rsidRDefault="000B2287" w:rsidP="000B2287">
      <w:pPr>
        <w:rPr>
          <w:b/>
          <w:bCs/>
          <w:sz w:val="28"/>
          <w:u w:val="single"/>
        </w:rPr>
      </w:pPr>
      <w:r w:rsidRPr="00210D91">
        <w:rPr>
          <w:b/>
          <w:bCs/>
          <w:sz w:val="28"/>
          <w:u w:val="single"/>
        </w:rPr>
        <w:lastRenderedPageBreak/>
        <w:t>Příloha č. 6 - zatřídění do Klasifikace stavebních děl CZ – CC, zaevidování u Pronajímatele, zatřídění do odpisové skupiny</w:t>
      </w:r>
    </w:p>
    <w:p w14:paraId="77E2E44D" w14:textId="77777777" w:rsidR="000B2287" w:rsidRPr="00210D91" w:rsidRDefault="000B2287" w:rsidP="000B2287"/>
    <w:p w14:paraId="565D64B1" w14:textId="77777777" w:rsidR="000B2287" w:rsidRPr="00210D91" w:rsidRDefault="000B2287" w:rsidP="000B2287"/>
    <w:p w14:paraId="57ECCAEB" w14:textId="77777777" w:rsidR="000B2287" w:rsidRPr="00210D91" w:rsidRDefault="000B2287" w:rsidP="000B2287">
      <w:pPr>
        <w:jc w:val="both"/>
      </w:pPr>
      <w:r w:rsidRPr="00210D91">
        <w:t>Pronajímatel prohlašuje, že budova, jejíž součástí je Předmět nájmu definovaný v odstavci 2.1 Nájemní smlouvy, je zatříděna do Klasifikace stavebních děl CZ-CC následovně (zakřížkujte, prosím, příslušný kód klasifikace CZ-CC):</w:t>
      </w:r>
    </w:p>
    <w:p w14:paraId="32317370" w14:textId="77777777" w:rsidR="000B2287" w:rsidRPr="00210D91" w:rsidRDefault="000B2287" w:rsidP="000B2287"/>
    <w:tbl>
      <w:tblPr>
        <w:tblW w:w="0" w:type="auto"/>
        <w:tblCellMar>
          <w:left w:w="0" w:type="dxa"/>
          <w:right w:w="0" w:type="dxa"/>
        </w:tblCellMar>
        <w:tblLook w:val="0000" w:firstRow="0" w:lastRow="0" w:firstColumn="0" w:lastColumn="0" w:noHBand="0" w:noVBand="0"/>
      </w:tblPr>
      <w:tblGrid>
        <w:gridCol w:w="1418"/>
        <w:gridCol w:w="4820"/>
        <w:gridCol w:w="1418"/>
      </w:tblGrid>
      <w:tr w:rsidR="00210D91" w:rsidRPr="00210D91" w14:paraId="25B09DE5" w14:textId="77777777" w:rsidTr="005C59FB">
        <w:trPr>
          <w:trHeight w:val="255"/>
        </w:trPr>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264FE7" w14:textId="77777777" w:rsidR="000B2287" w:rsidRPr="00210D91" w:rsidRDefault="000B2287" w:rsidP="005C59FB">
            <w:pPr>
              <w:jc w:val="center"/>
              <w:rPr>
                <w:rFonts w:eastAsia="Arial Unicode MS"/>
                <w:b/>
                <w:bCs/>
              </w:rPr>
            </w:pPr>
            <w:r w:rsidRPr="00210D91">
              <w:rPr>
                <w:b/>
                <w:bCs/>
              </w:rPr>
              <w:t>Kód CZ-CC</w:t>
            </w:r>
          </w:p>
        </w:tc>
        <w:tc>
          <w:tcPr>
            <w:tcW w:w="48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ED41DF3" w14:textId="77777777" w:rsidR="000B2287" w:rsidRPr="00210D91" w:rsidRDefault="000B2287" w:rsidP="005C59FB">
            <w:pPr>
              <w:rPr>
                <w:rFonts w:eastAsia="Arial Unicode MS"/>
                <w:b/>
                <w:bCs/>
              </w:rPr>
            </w:pPr>
            <w:r w:rsidRPr="00210D91">
              <w:rPr>
                <w:b/>
                <w:bCs/>
              </w:rPr>
              <w:t>Text CZ-CC</w:t>
            </w:r>
          </w:p>
        </w:tc>
        <w:tc>
          <w:tcPr>
            <w:tcW w:w="14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8D9C43" w14:textId="77777777" w:rsidR="000B2287" w:rsidRPr="00210D91" w:rsidRDefault="000B2287" w:rsidP="005C59FB">
            <w:pPr>
              <w:jc w:val="center"/>
              <w:rPr>
                <w:rFonts w:eastAsia="Arial Unicode MS"/>
                <w:b/>
                <w:bCs/>
              </w:rPr>
            </w:pPr>
            <w:r w:rsidRPr="00210D91">
              <w:rPr>
                <w:b/>
                <w:bCs/>
              </w:rPr>
              <w:t>Zakřížkovat</w:t>
            </w:r>
          </w:p>
        </w:tc>
      </w:tr>
      <w:tr w:rsidR="00210D91" w:rsidRPr="00210D91" w14:paraId="1FCF1B30"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60EDF" w14:textId="77777777" w:rsidR="000B2287" w:rsidRPr="00210D91" w:rsidRDefault="000B2287" w:rsidP="005C59FB">
            <w:pPr>
              <w:rPr>
                <w:rFonts w:eastAsia="Arial Unicode MS"/>
              </w:rPr>
            </w:pPr>
            <w:r w:rsidRPr="00210D91">
              <w:t>11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9528BA" w14:textId="77777777" w:rsidR="000B2287" w:rsidRPr="00210D91" w:rsidRDefault="000B2287" w:rsidP="005C59FB">
            <w:pPr>
              <w:rPr>
                <w:rFonts w:eastAsia="Arial Unicode MS"/>
              </w:rPr>
            </w:pPr>
            <w:r w:rsidRPr="00210D91">
              <w:t>Budovy pro bydlení</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482563" w14:textId="77777777" w:rsidR="000B2287" w:rsidRPr="00210D91" w:rsidRDefault="000B2287" w:rsidP="005C59FB">
            <w:pPr>
              <w:rPr>
                <w:rFonts w:eastAsia="Arial Unicode MS"/>
              </w:rPr>
            </w:pPr>
            <w:r w:rsidRPr="00210D91">
              <w:t> </w:t>
            </w:r>
          </w:p>
        </w:tc>
      </w:tr>
      <w:tr w:rsidR="00210D91" w:rsidRPr="00210D91" w14:paraId="4E41E047"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52BA35" w14:textId="77777777" w:rsidR="000B2287" w:rsidRPr="00210D91" w:rsidRDefault="000B2287" w:rsidP="005C59FB">
            <w:pPr>
              <w:rPr>
                <w:rFonts w:eastAsia="Arial Unicode MS"/>
              </w:rPr>
            </w:pPr>
            <w:r w:rsidRPr="00210D91">
              <w:t>121111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BE5ED0" w14:textId="77777777" w:rsidR="000B2287" w:rsidRPr="00210D91" w:rsidRDefault="000B2287" w:rsidP="005C59FB">
            <w:pPr>
              <w:rPr>
                <w:rFonts w:eastAsia="Arial Unicode MS"/>
              </w:rPr>
            </w:pPr>
            <w:r w:rsidRPr="00210D91">
              <w:t>Budovy hotelů a podobných ubytovacích zařízení</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48506C" w14:textId="77777777" w:rsidR="000B2287" w:rsidRPr="00210D91" w:rsidRDefault="000B2287" w:rsidP="005C59FB">
            <w:pPr>
              <w:rPr>
                <w:rFonts w:eastAsia="Arial Unicode MS"/>
              </w:rPr>
            </w:pPr>
            <w:r w:rsidRPr="00210D91">
              <w:t> </w:t>
            </w:r>
          </w:p>
        </w:tc>
      </w:tr>
      <w:tr w:rsidR="00210D91" w:rsidRPr="00210D91" w14:paraId="581903C8"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45E19B" w14:textId="77777777" w:rsidR="000B2287" w:rsidRPr="00210D91" w:rsidRDefault="000B2287" w:rsidP="005C59FB">
            <w:pPr>
              <w:rPr>
                <w:rFonts w:eastAsia="Arial Unicode MS"/>
              </w:rPr>
            </w:pPr>
            <w:r w:rsidRPr="00210D91">
              <w:t>122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ECC623" w14:textId="77777777" w:rsidR="000B2287" w:rsidRPr="00210D91" w:rsidRDefault="000B2287" w:rsidP="005C59FB">
            <w:pPr>
              <w:rPr>
                <w:rFonts w:eastAsia="Arial Unicode MS"/>
              </w:rPr>
            </w:pPr>
            <w:r w:rsidRPr="00210D91">
              <w:t>Budovy administrativní</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9E37D" w14:textId="77777777" w:rsidR="000B2287" w:rsidRPr="00210D91" w:rsidRDefault="000B2287" w:rsidP="005C59FB">
            <w:pPr>
              <w:rPr>
                <w:rFonts w:eastAsia="Arial Unicode MS"/>
              </w:rPr>
            </w:pPr>
            <w:r w:rsidRPr="00210D91">
              <w:t> </w:t>
            </w:r>
          </w:p>
        </w:tc>
      </w:tr>
      <w:tr w:rsidR="00210D91" w:rsidRPr="00210D91" w14:paraId="5BB5FE40"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2F389" w14:textId="77777777" w:rsidR="000B2287" w:rsidRPr="00210D91" w:rsidRDefault="000B2287" w:rsidP="005C59FB">
            <w:pPr>
              <w:rPr>
                <w:rFonts w:eastAsia="Arial Unicode MS"/>
              </w:rPr>
            </w:pPr>
            <w:r w:rsidRPr="00210D91">
              <w:t>123011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35AD7B" w14:textId="77777777" w:rsidR="000B2287" w:rsidRPr="00210D91" w:rsidRDefault="000B2287" w:rsidP="005C59FB">
            <w:pPr>
              <w:rPr>
                <w:rFonts w:eastAsia="Arial Unicode MS"/>
              </w:rPr>
            </w:pPr>
            <w:r w:rsidRPr="00210D91">
              <w:t>Budovy obchodních domů</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4D11F0" w14:textId="77777777" w:rsidR="000B2287" w:rsidRPr="00210D91" w:rsidRDefault="000B2287" w:rsidP="005C59FB">
            <w:pPr>
              <w:rPr>
                <w:rFonts w:eastAsia="Arial Unicode MS"/>
              </w:rPr>
            </w:pPr>
            <w:r w:rsidRPr="00210D91">
              <w:t> </w:t>
            </w:r>
          </w:p>
        </w:tc>
      </w:tr>
      <w:tr w:rsidR="00210D91" w:rsidRPr="00210D91" w14:paraId="39600985"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E7C3D3" w14:textId="77777777" w:rsidR="000B2287" w:rsidRPr="00210D91" w:rsidRDefault="000B2287" w:rsidP="005C59FB">
            <w:pPr>
              <w:rPr>
                <w:rFonts w:eastAsia="Arial Unicode MS"/>
              </w:rPr>
            </w:pPr>
            <w:r w:rsidRPr="00210D91">
              <w:t>123079</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50690B" w14:textId="77777777" w:rsidR="000B2287" w:rsidRPr="00210D91" w:rsidRDefault="000B2287" w:rsidP="005C59FB">
            <w:pPr>
              <w:rPr>
                <w:rFonts w:eastAsia="Arial Unicode MS"/>
              </w:rPr>
            </w:pPr>
            <w:r w:rsidRPr="00210D91">
              <w:t>Podzemní obchodní střediska</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DA9A59" w14:textId="77777777" w:rsidR="000B2287" w:rsidRPr="00210D91" w:rsidRDefault="000B2287" w:rsidP="005C59FB">
            <w:pPr>
              <w:rPr>
                <w:rFonts w:eastAsia="Arial Unicode MS"/>
              </w:rPr>
            </w:pPr>
            <w:r w:rsidRPr="00210D91">
              <w:t> </w:t>
            </w:r>
          </w:p>
        </w:tc>
      </w:tr>
      <w:tr w:rsidR="00210D91" w:rsidRPr="00210D91" w14:paraId="1C5B204C"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5A0E35" w14:textId="77777777" w:rsidR="000B2287" w:rsidRPr="00210D91" w:rsidRDefault="000B2287" w:rsidP="005C59FB">
            <w:pPr>
              <w:rPr>
                <w:rFonts w:eastAsia="Arial Unicode MS"/>
              </w:rPr>
            </w:pPr>
            <w:r w:rsidRPr="00210D91">
              <w:t>1241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FC764" w14:textId="77777777" w:rsidR="000B2287" w:rsidRPr="00210D91" w:rsidRDefault="000B2287" w:rsidP="005C59FB">
            <w:pPr>
              <w:rPr>
                <w:rFonts w:eastAsia="Arial Unicode MS"/>
              </w:rPr>
            </w:pPr>
            <w:r w:rsidRPr="00210D91">
              <w:t>Budovy pro telekomunikace</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133C1" w14:textId="77777777" w:rsidR="000B2287" w:rsidRPr="00210D91" w:rsidRDefault="000B2287" w:rsidP="005C59FB">
            <w:pPr>
              <w:rPr>
                <w:rFonts w:eastAsia="Arial Unicode MS"/>
              </w:rPr>
            </w:pPr>
            <w:r w:rsidRPr="00210D91">
              <w:t> </w:t>
            </w:r>
          </w:p>
        </w:tc>
      </w:tr>
      <w:tr w:rsidR="00210D91" w:rsidRPr="00210D91" w14:paraId="0CE1C5EE"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F2CB63" w14:textId="77777777" w:rsidR="000B2287" w:rsidRPr="00210D91" w:rsidRDefault="000B2287" w:rsidP="005C59FB">
            <w:pPr>
              <w:rPr>
                <w:rFonts w:eastAsia="Arial Unicode MS"/>
              </w:rPr>
            </w:pPr>
            <w:r w:rsidRPr="00210D91">
              <w:t>125222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71959D" w14:textId="77777777" w:rsidR="000B2287" w:rsidRPr="00210D91" w:rsidRDefault="000B2287" w:rsidP="005C59FB">
            <w:pPr>
              <w:rPr>
                <w:rFonts w:eastAsia="Arial Unicode MS"/>
              </w:rPr>
            </w:pPr>
            <w:r w:rsidRPr="00210D91">
              <w:t>Sila samostatná</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85A397" w14:textId="77777777" w:rsidR="000B2287" w:rsidRPr="00210D91" w:rsidRDefault="000B2287" w:rsidP="005C59FB">
            <w:pPr>
              <w:rPr>
                <w:rFonts w:eastAsia="Arial Unicode MS"/>
              </w:rPr>
            </w:pPr>
            <w:r w:rsidRPr="00210D91">
              <w:t> </w:t>
            </w:r>
          </w:p>
        </w:tc>
      </w:tr>
      <w:tr w:rsidR="00210D91" w:rsidRPr="00210D91" w14:paraId="2FF824CC"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72E86B" w14:textId="77777777" w:rsidR="000B2287" w:rsidRPr="00210D91" w:rsidRDefault="000B2287" w:rsidP="005C59FB">
            <w:pPr>
              <w:rPr>
                <w:rFonts w:eastAsia="Arial Unicode MS"/>
              </w:rPr>
            </w:pPr>
            <w:r w:rsidRPr="00210D91">
              <w:t>125112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4B2A1C" w14:textId="77777777" w:rsidR="000B2287" w:rsidRPr="00210D91" w:rsidRDefault="000B2287" w:rsidP="005C59FB">
            <w:pPr>
              <w:rPr>
                <w:rFonts w:eastAsia="Arial Unicode MS"/>
              </w:rPr>
            </w:pPr>
            <w:r w:rsidRPr="00210D91">
              <w:t>Budovy výrobní pro energetiku</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9B5AD3" w14:textId="77777777" w:rsidR="000B2287" w:rsidRPr="00210D91" w:rsidRDefault="000B2287" w:rsidP="005C59FB">
            <w:pPr>
              <w:rPr>
                <w:rFonts w:eastAsia="Arial Unicode MS"/>
              </w:rPr>
            </w:pPr>
            <w:r w:rsidRPr="00210D91">
              <w:t> </w:t>
            </w:r>
          </w:p>
        </w:tc>
      </w:tr>
      <w:tr w:rsidR="00210D91" w:rsidRPr="00210D91" w14:paraId="0A07C186"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A87F46" w14:textId="77777777" w:rsidR="000B2287" w:rsidRPr="00210D91" w:rsidRDefault="000B2287" w:rsidP="005C59FB">
            <w:pPr>
              <w:rPr>
                <w:rFonts w:eastAsia="Arial Unicode MS"/>
              </w:rPr>
            </w:pPr>
            <w:r w:rsidRPr="00210D91">
              <w:t>125111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27801D" w14:textId="77777777" w:rsidR="000B2287" w:rsidRPr="00210D91" w:rsidRDefault="000B2287" w:rsidP="005C59FB">
            <w:pPr>
              <w:rPr>
                <w:rFonts w:eastAsia="Arial Unicode MS"/>
              </w:rPr>
            </w:pPr>
            <w:r w:rsidRPr="00210D91">
              <w:t>Budovy pro průmysl (továrny bez komínů)</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6AB0A7" w14:textId="77777777" w:rsidR="000B2287" w:rsidRPr="00210D91" w:rsidRDefault="000B2287" w:rsidP="005C59FB">
            <w:pPr>
              <w:rPr>
                <w:rFonts w:eastAsia="Arial Unicode MS"/>
              </w:rPr>
            </w:pPr>
            <w:r w:rsidRPr="00210D91">
              <w:t> </w:t>
            </w:r>
          </w:p>
        </w:tc>
      </w:tr>
      <w:tr w:rsidR="00210D91" w:rsidRPr="00210D91" w14:paraId="49319508"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97F6C3" w14:textId="77777777" w:rsidR="000B2287" w:rsidRPr="00210D91" w:rsidRDefault="000B2287" w:rsidP="005C59FB">
            <w:pPr>
              <w:rPr>
                <w:rFonts w:eastAsia="Arial Unicode MS"/>
              </w:rPr>
            </w:pPr>
            <w:r w:rsidRPr="00210D91">
              <w:t>125113</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E282CF" w14:textId="77777777" w:rsidR="000B2287" w:rsidRPr="00210D91" w:rsidRDefault="000B2287" w:rsidP="005C59FB">
            <w:pPr>
              <w:rPr>
                <w:rFonts w:eastAsia="Arial Unicode MS"/>
              </w:rPr>
            </w:pPr>
            <w:r w:rsidRPr="00210D91">
              <w:t>Budovy vodního hospodářství, čistíren a úpraven vod (vodárny)</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13597" w14:textId="77777777" w:rsidR="000B2287" w:rsidRPr="00210D91" w:rsidRDefault="000B2287" w:rsidP="005C59FB">
            <w:pPr>
              <w:rPr>
                <w:rFonts w:eastAsia="Arial Unicode MS"/>
              </w:rPr>
            </w:pPr>
          </w:p>
        </w:tc>
      </w:tr>
      <w:tr w:rsidR="00210D91" w:rsidRPr="00210D91" w14:paraId="45F20B0D"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2F3013" w14:textId="77777777" w:rsidR="000B2287" w:rsidRPr="00210D91" w:rsidRDefault="000B2287" w:rsidP="005C59FB">
            <w:pPr>
              <w:rPr>
                <w:rFonts w:eastAsia="Arial Unicode MS"/>
              </w:rPr>
            </w:pPr>
            <w:r w:rsidRPr="00210D91">
              <w:t>1261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53FD0D" w14:textId="77777777" w:rsidR="000B2287" w:rsidRPr="00210D91" w:rsidRDefault="000B2287" w:rsidP="005C59FB">
            <w:pPr>
              <w:rPr>
                <w:rFonts w:eastAsia="Arial Unicode MS"/>
              </w:rPr>
            </w:pPr>
            <w:r w:rsidRPr="00210D91">
              <w:t>Budovy pro společenské a kulturní účely</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1FC5C0" w14:textId="77777777" w:rsidR="000B2287" w:rsidRPr="00210D91" w:rsidRDefault="000B2287" w:rsidP="005C59FB">
            <w:pPr>
              <w:rPr>
                <w:rFonts w:eastAsia="Arial Unicode MS"/>
              </w:rPr>
            </w:pPr>
            <w:r w:rsidRPr="00210D91">
              <w:t> </w:t>
            </w:r>
          </w:p>
        </w:tc>
      </w:tr>
      <w:tr w:rsidR="00210D91" w:rsidRPr="00210D91" w14:paraId="3A353F2F"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9EC351" w14:textId="77777777" w:rsidR="000B2287" w:rsidRPr="00210D91" w:rsidRDefault="000B2287" w:rsidP="005C59FB">
            <w:pPr>
              <w:rPr>
                <w:rFonts w:eastAsia="Arial Unicode MS"/>
              </w:rPr>
            </w:pPr>
            <w:r w:rsidRPr="00210D91">
              <w:t>1262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B7F335" w14:textId="77777777" w:rsidR="000B2287" w:rsidRPr="00210D91" w:rsidRDefault="000B2287" w:rsidP="005C59FB">
            <w:pPr>
              <w:rPr>
                <w:rFonts w:eastAsia="Arial Unicode MS"/>
              </w:rPr>
            </w:pPr>
            <w:r w:rsidRPr="00210D91">
              <w:t>Muzea a knihovny</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FA30F7" w14:textId="77777777" w:rsidR="000B2287" w:rsidRPr="00210D91" w:rsidRDefault="000B2287" w:rsidP="005C59FB">
            <w:pPr>
              <w:rPr>
                <w:rFonts w:eastAsia="Arial Unicode MS"/>
              </w:rPr>
            </w:pPr>
            <w:r w:rsidRPr="00210D91">
              <w:t> </w:t>
            </w:r>
          </w:p>
        </w:tc>
      </w:tr>
      <w:tr w:rsidR="00210D91" w:rsidRPr="00210D91" w14:paraId="4AACDA0C"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C5C48B" w14:textId="77777777" w:rsidR="000B2287" w:rsidRPr="00210D91" w:rsidRDefault="000B2287" w:rsidP="005C59FB">
            <w:pPr>
              <w:rPr>
                <w:rFonts w:eastAsia="Arial Unicode MS"/>
              </w:rPr>
            </w:pPr>
            <w:r w:rsidRPr="00210D91">
              <w:t>1263</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1D37F" w14:textId="77777777" w:rsidR="000B2287" w:rsidRPr="00210D91" w:rsidRDefault="000B2287" w:rsidP="005C59FB">
            <w:pPr>
              <w:rPr>
                <w:rFonts w:eastAsia="Arial Unicode MS"/>
              </w:rPr>
            </w:pPr>
            <w:r w:rsidRPr="00210D91">
              <w:t>Školy, univerzity a budovy pro výzkum</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EBA885" w14:textId="77777777" w:rsidR="000B2287" w:rsidRPr="00210D91" w:rsidRDefault="000B2287" w:rsidP="005C59FB">
            <w:pPr>
              <w:rPr>
                <w:rFonts w:eastAsia="Arial Unicode MS"/>
              </w:rPr>
            </w:pPr>
            <w:r w:rsidRPr="00210D91">
              <w:t> </w:t>
            </w:r>
          </w:p>
        </w:tc>
      </w:tr>
      <w:tr w:rsidR="00210D91" w:rsidRPr="00210D91" w14:paraId="6665B456"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35CF35" w14:textId="77777777" w:rsidR="000B2287" w:rsidRPr="00210D91" w:rsidRDefault="000B2287" w:rsidP="005C59FB">
            <w:pPr>
              <w:rPr>
                <w:rFonts w:eastAsia="Arial Unicode MS"/>
              </w:rPr>
            </w:pPr>
            <w:r w:rsidRPr="00210D91">
              <w:t>1264</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5AFDB7" w14:textId="77777777" w:rsidR="000B2287" w:rsidRPr="00210D91" w:rsidRDefault="000B2287" w:rsidP="005C59FB">
            <w:pPr>
              <w:rPr>
                <w:rFonts w:eastAsia="Arial Unicode MS"/>
              </w:rPr>
            </w:pPr>
            <w:r w:rsidRPr="00210D91">
              <w:t>Budovy pro zdravotnictví (nemocnice)</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C45109" w14:textId="77777777" w:rsidR="000B2287" w:rsidRPr="00210D91" w:rsidRDefault="000B2287" w:rsidP="005C59FB">
            <w:pPr>
              <w:rPr>
                <w:rFonts w:eastAsia="Arial Unicode MS"/>
              </w:rPr>
            </w:pPr>
            <w:r w:rsidRPr="00210D91">
              <w:t> </w:t>
            </w:r>
          </w:p>
        </w:tc>
      </w:tr>
      <w:tr w:rsidR="00210D91" w:rsidRPr="00210D91" w14:paraId="4BDA6F30"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C440EC" w14:textId="77777777" w:rsidR="000B2287" w:rsidRPr="00210D91" w:rsidRDefault="000B2287" w:rsidP="005C59FB">
            <w:pPr>
              <w:rPr>
                <w:rFonts w:eastAsia="Arial Unicode MS"/>
              </w:rPr>
            </w:pPr>
            <w:r w:rsidRPr="00210D91">
              <w:t>127122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FB9D57" w14:textId="77777777" w:rsidR="000B2287" w:rsidRPr="00210D91" w:rsidRDefault="000B2287" w:rsidP="005C59FB">
            <w:pPr>
              <w:rPr>
                <w:rFonts w:eastAsia="Arial Unicode MS"/>
              </w:rPr>
            </w:pPr>
            <w:r w:rsidRPr="00210D91">
              <w:t>Sila pro sklizňovou úpravu a skladování obilí</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CFD2E4" w14:textId="77777777" w:rsidR="000B2287" w:rsidRPr="00210D91" w:rsidRDefault="000B2287" w:rsidP="005C59FB">
            <w:pPr>
              <w:rPr>
                <w:rFonts w:eastAsia="Arial Unicode MS"/>
              </w:rPr>
            </w:pPr>
            <w:r w:rsidRPr="00210D91">
              <w:t> </w:t>
            </w:r>
          </w:p>
        </w:tc>
      </w:tr>
      <w:tr w:rsidR="00210D91" w:rsidRPr="00210D91" w14:paraId="560EC3A6"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E84FBE" w14:textId="77777777" w:rsidR="000B2287" w:rsidRPr="00210D91" w:rsidRDefault="000B2287" w:rsidP="005C59FB">
            <w:pPr>
              <w:rPr>
                <w:rFonts w:eastAsia="Arial Unicode MS"/>
              </w:rPr>
            </w:pPr>
            <w:r w:rsidRPr="00210D91">
              <w:t>1272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47F48F" w14:textId="77777777" w:rsidR="000B2287" w:rsidRPr="00210D91" w:rsidRDefault="000B2287" w:rsidP="005C59FB">
            <w:pPr>
              <w:rPr>
                <w:rFonts w:eastAsia="Arial Unicode MS"/>
              </w:rPr>
            </w:pPr>
            <w:r w:rsidRPr="00210D91">
              <w:t>Budovy pro bohoslužby a náboženské aktivity</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7DBED5" w14:textId="77777777" w:rsidR="000B2287" w:rsidRPr="00210D91" w:rsidRDefault="000B2287" w:rsidP="005C59FB">
            <w:pPr>
              <w:rPr>
                <w:rFonts w:eastAsia="Arial Unicode MS"/>
              </w:rPr>
            </w:pPr>
            <w:r w:rsidRPr="00210D91">
              <w:t> </w:t>
            </w:r>
          </w:p>
        </w:tc>
      </w:tr>
      <w:tr w:rsidR="00210D91" w:rsidRPr="00210D91" w14:paraId="7BB6C725"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74A215" w14:textId="77777777" w:rsidR="000B2287" w:rsidRPr="00210D91" w:rsidRDefault="000B2287" w:rsidP="005C59FB">
            <w:pPr>
              <w:rPr>
                <w:rFonts w:eastAsia="Arial Unicode MS"/>
              </w:rPr>
            </w:pPr>
            <w:r w:rsidRPr="00210D91">
              <w:t>1273</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7AACE4" w14:textId="77777777" w:rsidR="000B2287" w:rsidRPr="00210D91" w:rsidRDefault="000B2287" w:rsidP="005C59FB">
            <w:pPr>
              <w:rPr>
                <w:rFonts w:eastAsia="Arial Unicode MS"/>
              </w:rPr>
            </w:pPr>
            <w:r w:rsidRPr="00210D91">
              <w:t>Historické nebo kulturní památky</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474F36" w14:textId="77777777" w:rsidR="000B2287" w:rsidRPr="00210D91" w:rsidRDefault="000B2287" w:rsidP="005C59FB">
            <w:pPr>
              <w:rPr>
                <w:rFonts w:eastAsia="Arial Unicode MS"/>
              </w:rPr>
            </w:pPr>
            <w:r w:rsidRPr="00210D91">
              <w:t> </w:t>
            </w:r>
          </w:p>
        </w:tc>
      </w:tr>
      <w:tr w:rsidR="00210D91" w:rsidRPr="00210D91" w14:paraId="48E792F4"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02D24D" w14:textId="77777777" w:rsidR="000B2287" w:rsidRPr="00210D91" w:rsidRDefault="000B2287" w:rsidP="005C59FB">
            <w:pPr>
              <w:rPr>
                <w:rFonts w:eastAsia="Arial Unicode MS"/>
              </w:rPr>
            </w:pPr>
            <w:proofErr w:type="gramStart"/>
            <w:r w:rsidRPr="00210D91">
              <w:t>1b</w:t>
            </w:r>
            <w:proofErr w:type="gramEnd"/>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4A9131" w14:textId="77777777" w:rsidR="000B2287" w:rsidRPr="00210D91" w:rsidRDefault="000B2287" w:rsidP="005C59FB">
            <w:pPr>
              <w:rPr>
                <w:rFonts w:eastAsia="Arial Unicode MS"/>
              </w:rPr>
            </w:pPr>
            <w:r w:rsidRPr="00210D91">
              <w:t>Budovy ostatní, jinde neuvedené</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B0C7A2" w14:textId="77777777" w:rsidR="000B2287" w:rsidRPr="00210D91" w:rsidRDefault="000B2287" w:rsidP="005C59FB">
            <w:pPr>
              <w:rPr>
                <w:rFonts w:eastAsia="Arial Unicode MS"/>
              </w:rPr>
            </w:pPr>
            <w:r w:rsidRPr="00210D91">
              <w:t> </w:t>
            </w:r>
          </w:p>
        </w:tc>
      </w:tr>
      <w:tr w:rsidR="00210D91" w:rsidRPr="00210D91" w14:paraId="3CC25693"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FD7347" w14:textId="77777777" w:rsidR="000B2287" w:rsidRPr="00210D91" w:rsidRDefault="000B2287" w:rsidP="005C59FB">
            <w:pPr>
              <w:rPr>
                <w:rFonts w:eastAsia="Arial Unicode MS"/>
              </w:rPr>
            </w:pPr>
            <w:r w:rsidRPr="00210D91">
              <w:t>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3C666C" w14:textId="77777777" w:rsidR="000B2287" w:rsidRPr="00210D91" w:rsidRDefault="000B2287" w:rsidP="005C59FB">
            <w:pPr>
              <w:rPr>
                <w:rFonts w:eastAsia="Arial Unicode MS"/>
              </w:rPr>
            </w:pPr>
            <w:r w:rsidRPr="00210D91">
              <w:t>Budovy ze dřeva a plastů</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323259" w14:textId="77777777" w:rsidR="000B2287" w:rsidRPr="00210D91" w:rsidRDefault="000B2287" w:rsidP="005C59FB">
            <w:pPr>
              <w:rPr>
                <w:rFonts w:eastAsia="Arial Unicode MS"/>
              </w:rPr>
            </w:pPr>
            <w:r w:rsidRPr="00210D91">
              <w:t> </w:t>
            </w:r>
          </w:p>
        </w:tc>
      </w:tr>
      <w:tr w:rsidR="00210D91" w:rsidRPr="00210D91" w14:paraId="2A9F3EE9"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8021DE" w14:textId="77777777" w:rsidR="000B2287" w:rsidRPr="00210D91" w:rsidRDefault="000B2287" w:rsidP="005C59FB">
            <w:pPr>
              <w:rPr>
                <w:rFonts w:eastAsia="Arial Unicode MS"/>
              </w:rPr>
            </w:pPr>
            <w:r w:rsidRPr="00210D91">
              <w:t>2142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9FFAAA" w14:textId="77777777" w:rsidR="000B2287" w:rsidRPr="00210D91" w:rsidRDefault="000B2287" w:rsidP="005C59FB">
            <w:pPr>
              <w:rPr>
                <w:rFonts w:eastAsia="Arial Unicode MS"/>
              </w:rPr>
            </w:pPr>
            <w:r w:rsidRPr="00210D91">
              <w:t>Tunely, podjezdy, podchody</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6054BB" w14:textId="77777777" w:rsidR="000B2287" w:rsidRPr="00210D91" w:rsidRDefault="000B2287" w:rsidP="005C59FB">
            <w:pPr>
              <w:rPr>
                <w:rFonts w:eastAsia="Arial Unicode MS"/>
              </w:rPr>
            </w:pPr>
            <w:r w:rsidRPr="00210D91">
              <w:t> </w:t>
            </w:r>
          </w:p>
        </w:tc>
      </w:tr>
      <w:tr w:rsidR="00210D91" w:rsidRPr="00210D91" w14:paraId="3C3B83CD"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3D343B" w14:textId="77777777" w:rsidR="000B2287" w:rsidRPr="00210D91" w:rsidRDefault="000B2287" w:rsidP="005C59FB">
            <w:pPr>
              <w:rPr>
                <w:rFonts w:eastAsia="Arial Unicode MS"/>
              </w:rPr>
            </w:pPr>
            <w:r w:rsidRPr="00210D91">
              <w:t>2141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098F21" w14:textId="77777777" w:rsidR="000B2287" w:rsidRPr="00210D91" w:rsidRDefault="000B2287" w:rsidP="005C59FB">
            <w:pPr>
              <w:rPr>
                <w:rFonts w:eastAsia="Arial Unicode MS"/>
              </w:rPr>
            </w:pPr>
            <w:r w:rsidRPr="00210D91">
              <w:t>Mosty, visuté dálnice</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C4BAB4" w14:textId="77777777" w:rsidR="000B2287" w:rsidRPr="00210D91" w:rsidRDefault="000B2287" w:rsidP="005C59FB">
            <w:pPr>
              <w:rPr>
                <w:rFonts w:eastAsia="Arial Unicode MS"/>
              </w:rPr>
            </w:pPr>
            <w:r w:rsidRPr="00210D91">
              <w:t> </w:t>
            </w:r>
          </w:p>
        </w:tc>
      </w:tr>
      <w:tr w:rsidR="00210D91" w:rsidRPr="00210D91" w14:paraId="0FC3EF6B"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3C2557" w14:textId="77777777" w:rsidR="000B2287" w:rsidRPr="00210D91" w:rsidRDefault="000B2287" w:rsidP="005C59FB">
            <w:pPr>
              <w:rPr>
                <w:rFonts w:eastAsia="Arial Unicode MS"/>
              </w:rPr>
            </w:pPr>
            <w:r w:rsidRPr="00210D91">
              <w:t>2152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715A96" w14:textId="77777777" w:rsidR="000B2287" w:rsidRPr="00210D91" w:rsidRDefault="000B2287" w:rsidP="005C59FB">
            <w:pPr>
              <w:rPr>
                <w:rFonts w:eastAsia="Arial Unicode MS"/>
              </w:rPr>
            </w:pPr>
            <w:r w:rsidRPr="00210D91">
              <w:t>Přehrady, hráze</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AD207B" w14:textId="77777777" w:rsidR="000B2287" w:rsidRPr="00210D91" w:rsidRDefault="000B2287" w:rsidP="005C59FB">
            <w:pPr>
              <w:rPr>
                <w:rFonts w:eastAsia="Arial Unicode MS"/>
              </w:rPr>
            </w:pPr>
            <w:r w:rsidRPr="00210D91">
              <w:t> </w:t>
            </w:r>
          </w:p>
        </w:tc>
      </w:tr>
      <w:tr w:rsidR="00210D91" w:rsidRPr="00210D91" w14:paraId="176353EB"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C4A274" w14:textId="77777777" w:rsidR="000B2287" w:rsidRPr="00210D91" w:rsidRDefault="000B2287" w:rsidP="005C59FB">
            <w:pPr>
              <w:rPr>
                <w:rFonts w:eastAsia="Arial Unicode MS"/>
              </w:rPr>
            </w:pPr>
            <w:r w:rsidRPr="00210D91">
              <w:t>221241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991A07" w14:textId="77777777" w:rsidR="000B2287" w:rsidRPr="00210D91" w:rsidRDefault="000B2287" w:rsidP="005C59FB">
            <w:pPr>
              <w:rPr>
                <w:rFonts w:eastAsia="Arial Unicode MS"/>
              </w:rPr>
            </w:pPr>
            <w:r w:rsidRPr="00210D91">
              <w:t>Vodojem</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8848F2" w14:textId="77777777" w:rsidR="000B2287" w:rsidRPr="00210D91" w:rsidRDefault="000B2287" w:rsidP="005C59FB">
            <w:pPr>
              <w:rPr>
                <w:rFonts w:eastAsia="Arial Unicode MS"/>
              </w:rPr>
            </w:pPr>
            <w:r w:rsidRPr="00210D91">
              <w:t> X</w:t>
            </w:r>
          </w:p>
        </w:tc>
      </w:tr>
      <w:tr w:rsidR="00210D91" w:rsidRPr="00210D91" w14:paraId="3ECFE901"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971657" w14:textId="77777777" w:rsidR="000B2287" w:rsidRPr="00210D91" w:rsidRDefault="000B2287" w:rsidP="005C59FB">
            <w:pPr>
              <w:rPr>
                <w:rFonts w:eastAsia="Arial Unicode MS"/>
              </w:rPr>
            </w:pPr>
            <w:r w:rsidRPr="00210D91">
              <w:t>222253</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40FBBF" w14:textId="77777777" w:rsidR="000B2287" w:rsidRPr="00210D91" w:rsidRDefault="000B2287" w:rsidP="005C59FB">
            <w:pPr>
              <w:rPr>
                <w:rFonts w:eastAsia="Arial Unicode MS"/>
              </w:rPr>
            </w:pPr>
            <w:r w:rsidRPr="00210D91">
              <w:t>Fontána, hydrant, kašna</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0696B1" w14:textId="77777777" w:rsidR="000B2287" w:rsidRPr="00210D91" w:rsidRDefault="000B2287" w:rsidP="005C59FB">
            <w:pPr>
              <w:rPr>
                <w:rFonts w:eastAsia="Arial Unicode MS"/>
              </w:rPr>
            </w:pPr>
            <w:r w:rsidRPr="00210D91">
              <w:t> </w:t>
            </w:r>
          </w:p>
        </w:tc>
      </w:tr>
      <w:tr w:rsidR="00210D91" w:rsidRPr="00210D91" w14:paraId="02032299"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2AA9FF" w14:textId="77777777" w:rsidR="000B2287" w:rsidRPr="00210D91" w:rsidRDefault="000B2287" w:rsidP="005C59FB">
            <w:pPr>
              <w:rPr>
                <w:rFonts w:eastAsia="Arial Unicode MS"/>
              </w:rPr>
            </w:pPr>
            <w:r w:rsidRPr="00210D91">
              <w:t>230</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C8854A" w14:textId="77777777" w:rsidR="000B2287" w:rsidRPr="00210D91" w:rsidRDefault="000B2287" w:rsidP="005C59FB">
            <w:pPr>
              <w:rPr>
                <w:rFonts w:eastAsia="Arial Unicode MS"/>
              </w:rPr>
            </w:pPr>
            <w:r w:rsidRPr="00210D91">
              <w:t>Věže, stožáry, věžové zásobníky</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AE1FB5" w14:textId="77777777" w:rsidR="000B2287" w:rsidRPr="00210D91" w:rsidRDefault="000B2287" w:rsidP="005C59FB">
            <w:pPr>
              <w:rPr>
                <w:rFonts w:eastAsia="Arial Unicode MS"/>
              </w:rPr>
            </w:pPr>
            <w:r w:rsidRPr="00210D91">
              <w:t> </w:t>
            </w:r>
          </w:p>
        </w:tc>
      </w:tr>
      <w:tr w:rsidR="00210D91" w:rsidRPr="00210D91" w14:paraId="38C87A0D"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52F1C4" w14:textId="77777777" w:rsidR="000B2287" w:rsidRPr="00210D91" w:rsidRDefault="000B2287" w:rsidP="005C59FB">
            <w:pPr>
              <w:rPr>
                <w:rFonts w:eastAsia="Arial Unicode MS"/>
              </w:rPr>
            </w:pPr>
            <w:r w:rsidRPr="00210D91">
              <w:t>230351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11D02A" w14:textId="77777777" w:rsidR="000B2287" w:rsidRPr="00210D91" w:rsidRDefault="000B2287" w:rsidP="005C59FB">
            <w:pPr>
              <w:rPr>
                <w:rFonts w:eastAsia="Arial Unicode MS"/>
              </w:rPr>
            </w:pPr>
            <w:r w:rsidRPr="00210D91">
              <w:t>Průmyslové komíny chemických podniků</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6B8B37" w14:textId="77777777" w:rsidR="000B2287" w:rsidRPr="00210D91" w:rsidRDefault="000B2287" w:rsidP="005C59FB">
            <w:pPr>
              <w:rPr>
                <w:rFonts w:eastAsia="Arial Unicode MS"/>
              </w:rPr>
            </w:pPr>
            <w:r w:rsidRPr="00210D91">
              <w:t> </w:t>
            </w:r>
          </w:p>
        </w:tc>
      </w:tr>
      <w:tr w:rsidR="00210D91" w:rsidRPr="00210D91" w14:paraId="4252AC6E"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FF109E" w14:textId="77777777" w:rsidR="000B2287" w:rsidRPr="00210D91" w:rsidRDefault="000B2287" w:rsidP="005C59FB">
            <w:pPr>
              <w:rPr>
                <w:rFonts w:eastAsia="Arial Unicode MS"/>
              </w:rPr>
            </w:pPr>
            <w:r w:rsidRPr="00210D91">
              <w:t>230451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2D6A92" w14:textId="77777777" w:rsidR="000B2287" w:rsidRPr="00210D91" w:rsidRDefault="000B2287" w:rsidP="005C59FB">
            <w:pPr>
              <w:rPr>
                <w:rFonts w:eastAsia="Arial Unicode MS"/>
              </w:rPr>
            </w:pPr>
            <w:r w:rsidRPr="00210D91">
              <w:t>Průmyslové komíny pro ostatní průmysl</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5E2F8B" w14:textId="77777777" w:rsidR="000B2287" w:rsidRPr="00210D91" w:rsidRDefault="000B2287" w:rsidP="005C59FB">
            <w:pPr>
              <w:rPr>
                <w:rFonts w:eastAsia="Arial Unicode MS"/>
              </w:rPr>
            </w:pPr>
            <w:r w:rsidRPr="00210D91">
              <w:t> </w:t>
            </w:r>
          </w:p>
        </w:tc>
      </w:tr>
      <w:tr w:rsidR="00210D91" w:rsidRPr="00210D91" w14:paraId="3E28C7B3"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ADD5FE" w14:textId="77777777" w:rsidR="000B2287" w:rsidRPr="00210D91" w:rsidRDefault="000B2287" w:rsidP="005C59FB">
            <w:pPr>
              <w:rPr>
                <w:rFonts w:eastAsia="Arial Unicode MS"/>
              </w:rPr>
            </w:pPr>
            <w:r w:rsidRPr="00210D91">
              <w:t>2302</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F76FE7" w14:textId="77777777" w:rsidR="000B2287" w:rsidRPr="00210D91" w:rsidRDefault="000B2287" w:rsidP="005C59FB">
            <w:pPr>
              <w:rPr>
                <w:rFonts w:eastAsia="Arial Unicode MS"/>
              </w:rPr>
            </w:pPr>
            <w:r w:rsidRPr="00210D91">
              <w:t>Stavby elektráren</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8CC9DC" w14:textId="77777777" w:rsidR="000B2287" w:rsidRPr="00210D91" w:rsidRDefault="000B2287" w:rsidP="005C59FB">
            <w:pPr>
              <w:rPr>
                <w:rFonts w:eastAsia="Arial Unicode MS"/>
              </w:rPr>
            </w:pPr>
            <w:r w:rsidRPr="00210D91">
              <w:t> </w:t>
            </w:r>
          </w:p>
        </w:tc>
      </w:tr>
      <w:tr w:rsidR="00210D91" w:rsidRPr="00210D91" w14:paraId="1BAAFFBB"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820282" w14:textId="77777777" w:rsidR="000B2287" w:rsidRPr="00210D91" w:rsidRDefault="000B2287" w:rsidP="005C59FB">
            <w:r w:rsidRPr="00210D91">
              <w:t>241</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A6FEF5" w14:textId="77777777" w:rsidR="000B2287" w:rsidRPr="00210D91" w:rsidRDefault="000B2287" w:rsidP="005C59FB">
            <w:r w:rsidRPr="00210D91">
              <w:t>Stavby pro sport a rekreaci</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8FCCA8" w14:textId="77777777" w:rsidR="000B2287" w:rsidRPr="00210D91" w:rsidRDefault="000B2287" w:rsidP="005C59FB"/>
        </w:tc>
      </w:tr>
      <w:tr w:rsidR="000B2287" w:rsidRPr="00210D91" w14:paraId="20C8EFB3" w14:textId="77777777" w:rsidTr="005C59FB">
        <w:trPr>
          <w:trHeight w:val="25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217357" w14:textId="77777777" w:rsidR="000B2287" w:rsidRPr="00210D91" w:rsidRDefault="000B2287" w:rsidP="005C59FB">
            <w:pPr>
              <w:rPr>
                <w:rFonts w:eastAsia="Arial Unicode MS"/>
              </w:rPr>
            </w:pPr>
            <w:r w:rsidRPr="00210D91">
              <w:rPr>
                <w:rFonts w:eastAsia="Arial Unicode MS"/>
              </w:rPr>
              <w:t>241249</w:t>
            </w:r>
          </w:p>
        </w:tc>
        <w:tc>
          <w:tcPr>
            <w:tcW w:w="48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52923E" w14:textId="77777777" w:rsidR="000B2287" w:rsidRPr="00210D91" w:rsidRDefault="000B2287" w:rsidP="005C59FB">
            <w:pPr>
              <w:rPr>
                <w:rFonts w:eastAsia="Arial Unicode MS"/>
              </w:rPr>
            </w:pPr>
            <w:r w:rsidRPr="00210D91">
              <w:rPr>
                <w:rFonts w:eastAsia="Arial Unicode MS"/>
              </w:rPr>
              <w:t>Rozhledny</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C132DC" w14:textId="77777777" w:rsidR="000B2287" w:rsidRPr="00210D91" w:rsidRDefault="000B2287" w:rsidP="005C59FB">
            <w:pPr>
              <w:rPr>
                <w:rFonts w:eastAsia="Arial Unicode MS"/>
              </w:rPr>
            </w:pPr>
            <w:r w:rsidRPr="00210D91">
              <w:t> </w:t>
            </w:r>
          </w:p>
        </w:tc>
      </w:tr>
    </w:tbl>
    <w:p w14:paraId="57A06E55" w14:textId="77777777" w:rsidR="000B2287" w:rsidRPr="00210D91" w:rsidRDefault="000B2287" w:rsidP="000B2287"/>
    <w:p w14:paraId="40B59795" w14:textId="77777777" w:rsidR="000B2287" w:rsidRPr="00210D91" w:rsidRDefault="000B2287" w:rsidP="000B2287">
      <w:pPr>
        <w:jc w:val="both"/>
      </w:pPr>
      <w:r w:rsidRPr="00210D91">
        <w:t>Pronajímatel prohlašuje, že budova, jejíž součástí je Předmět nájmu, byla dle §26 zákona č. 586/1992 Sb.,          o daních z příjmů zaevidována u Pronajímatele ve zdaňovacím obdobím započatém dnem: 01/2000</w:t>
      </w:r>
      <w:r w:rsidRPr="00210D91">
        <w:tab/>
      </w:r>
      <w:r w:rsidRPr="00210D91">
        <w:tab/>
      </w:r>
      <w:r w:rsidRPr="00210D91">
        <w:tab/>
      </w:r>
    </w:p>
    <w:p w14:paraId="11850DC4" w14:textId="77777777" w:rsidR="000B2287" w:rsidRPr="00210D91" w:rsidRDefault="000B2287" w:rsidP="000B2287">
      <w:pPr>
        <w:jc w:val="both"/>
      </w:pPr>
      <w:r w:rsidRPr="00210D91">
        <w:t>V případě, že budova, jejíž součástí je Předmět nájmu, není u Pronajímatele zaevidována dle §26 zákona            č. 586/1992 Sb., o daních z příjmů, prohlašuje Pronajímatel, že budova, jejíž součástí je Předmět nájmu, byla pořízena dne: ……………</w:t>
      </w:r>
    </w:p>
    <w:p w14:paraId="386DDB7D" w14:textId="77777777" w:rsidR="000B2287" w:rsidRPr="00210D91" w:rsidRDefault="000B2287" w:rsidP="000B2287"/>
    <w:p w14:paraId="698A2898" w14:textId="77777777" w:rsidR="000B2287" w:rsidRPr="00210D91" w:rsidRDefault="000B2287" w:rsidP="000B2287">
      <w:pPr>
        <w:jc w:val="both"/>
      </w:pPr>
      <w:r w:rsidRPr="00210D91">
        <w:t>Budova, jejíž součástí je Předmět nájmu, je u Pronajímatele ke dni podpisu této přílohy zatříděna do odpisové skupiny č.: 5</w:t>
      </w:r>
    </w:p>
    <w:p w14:paraId="7444356B" w14:textId="77777777" w:rsidR="000B2287" w:rsidRPr="00210D91" w:rsidRDefault="000B2287" w:rsidP="000B2287"/>
    <w:p w14:paraId="77C240C7" w14:textId="77777777" w:rsidR="000B2287" w:rsidRPr="00210D91" w:rsidRDefault="000B2287" w:rsidP="000B2287">
      <w:pPr>
        <w:jc w:val="both"/>
      </w:pPr>
      <w:r w:rsidRPr="00210D91">
        <w:t xml:space="preserve">V případě, že mezi datem </w:t>
      </w:r>
      <w:proofErr w:type="gramStart"/>
      <w:r w:rsidRPr="00210D91">
        <w:t>zaevidování  (</w:t>
      </w:r>
      <w:proofErr w:type="gramEnd"/>
      <w:r w:rsidRPr="00210D91">
        <w:t>pořízení) a datem podpisu této přílohy došlo u Pronajímatele ke změně účelu užívání budovy, uveďte následující informace:</w:t>
      </w:r>
    </w:p>
    <w:p w14:paraId="723C1CAF" w14:textId="77777777" w:rsidR="000B2287" w:rsidRPr="00210D91" w:rsidRDefault="000B2287" w:rsidP="000B2287">
      <w:pPr>
        <w:numPr>
          <w:ilvl w:val="0"/>
          <w:numId w:val="14"/>
        </w:numPr>
        <w:jc w:val="both"/>
      </w:pPr>
      <w:r w:rsidRPr="00210D91">
        <w:t xml:space="preserve">datum změny </w:t>
      </w:r>
      <w:proofErr w:type="gramStart"/>
      <w:r w:rsidRPr="00210D91">
        <w:t>účelu:…</w:t>
      </w:r>
      <w:proofErr w:type="gramEnd"/>
      <w:r w:rsidRPr="00210D91">
        <w:t>…………</w:t>
      </w:r>
    </w:p>
    <w:p w14:paraId="0725524D" w14:textId="77777777" w:rsidR="000B2287" w:rsidRPr="00210D91" w:rsidRDefault="000B2287" w:rsidP="000B2287">
      <w:pPr>
        <w:numPr>
          <w:ilvl w:val="0"/>
          <w:numId w:val="14"/>
        </w:numPr>
        <w:jc w:val="both"/>
      </w:pPr>
      <w:r w:rsidRPr="00210D91">
        <w:lastRenderedPageBreak/>
        <w:t>původní kód Klasifikace stavebních děl CZ-</w:t>
      </w:r>
      <w:proofErr w:type="gramStart"/>
      <w:r w:rsidRPr="00210D91">
        <w:t>CC:…</w:t>
      </w:r>
      <w:proofErr w:type="gramEnd"/>
      <w:r w:rsidRPr="00210D91">
        <w:t>…………</w:t>
      </w:r>
    </w:p>
    <w:p w14:paraId="3DD2F6AA" w14:textId="77777777" w:rsidR="000B2287" w:rsidRPr="00210D91" w:rsidRDefault="000B2287" w:rsidP="000B2287">
      <w:pPr>
        <w:numPr>
          <w:ilvl w:val="0"/>
          <w:numId w:val="14"/>
        </w:numPr>
        <w:jc w:val="both"/>
      </w:pPr>
      <w:r w:rsidRPr="00210D91">
        <w:t xml:space="preserve">původní odpisová </w:t>
      </w:r>
      <w:proofErr w:type="gramStart"/>
      <w:r w:rsidRPr="00210D91">
        <w:t>skupina:…</w:t>
      </w:r>
      <w:proofErr w:type="gramEnd"/>
      <w:r w:rsidRPr="00210D91">
        <w:t>…………</w:t>
      </w:r>
    </w:p>
    <w:p w14:paraId="614DB56B" w14:textId="77777777" w:rsidR="000B2287" w:rsidRPr="00210D91" w:rsidRDefault="000B2287" w:rsidP="000B2287">
      <w:pPr>
        <w:numPr>
          <w:ilvl w:val="0"/>
          <w:numId w:val="14"/>
        </w:numPr>
        <w:jc w:val="both"/>
      </w:pPr>
      <w:r w:rsidRPr="00210D91">
        <w:t>nový kód Klasifikace stavebních děl CZ-</w:t>
      </w:r>
      <w:proofErr w:type="gramStart"/>
      <w:r w:rsidRPr="00210D91">
        <w:t>CC:…</w:t>
      </w:r>
      <w:proofErr w:type="gramEnd"/>
      <w:r w:rsidRPr="00210D91">
        <w:t>…………</w:t>
      </w:r>
    </w:p>
    <w:p w14:paraId="7D35A5A8" w14:textId="77777777" w:rsidR="000B2287" w:rsidRPr="00210D91" w:rsidRDefault="000B2287" w:rsidP="000B2287">
      <w:pPr>
        <w:numPr>
          <w:ilvl w:val="0"/>
          <w:numId w:val="14"/>
        </w:numPr>
        <w:jc w:val="both"/>
      </w:pPr>
      <w:r w:rsidRPr="00210D91">
        <w:t xml:space="preserve">nová odpisová </w:t>
      </w:r>
      <w:proofErr w:type="gramStart"/>
      <w:r w:rsidRPr="00210D91">
        <w:t>skupina:…</w:t>
      </w:r>
      <w:proofErr w:type="gramEnd"/>
      <w:r w:rsidRPr="00210D91">
        <w:t xml:space="preserve">………… </w:t>
      </w:r>
    </w:p>
    <w:p w14:paraId="0E210B6E" w14:textId="77777777" w:rsidR="000B2287" w:rsidRPr="00210D91" w:rsidRDefault="000B2287" w:rsidP="000B2287"/>
    <w:p w14:paraId="24C035EE" w14:textId="77777777" w:rsidR="000B2287" w:rsidRPr="00210D91" w:rsidRDefault="000B2287" w:rsidP="000B2287"/>
    <w:p w14:paraId="7CE1C36C" w14:textId="77777777" w:rsidR="000B2287" w:rsidRPr="00210D91" w:rsidRDefault="000B2287" w:rsidP="000B2287">
      <w:pPr>
        <w:jc w:val="both"/>
      </w:pPr>
      <w:r w:rsidRPr="00210D91">
        <w:t xml:space="preserve">Pronajímatel prohlašuje, že budova, jejíž součástí je Předmět nájmu, je nemovitou kulturní památkou, vedenou Národním památkovým úřadem v Ústředním seznamu kulturních památek: </w:t>
      </w:r>
      <w:r w:rsidRPr="00210D91">
        <w:rPr>
          <w:strike/>
        </w:rPr>
        <w:t>ANO</w:t>
      </w:r>
      <w:r w:rsidRPr="00210D91">
        <w:t>/NE*.</w:t>
      </w:r>
    </w:p>
    <w:p w14:paraId="7C130FE0" w14:textId="77777777" w:rsidR="000B2287" w:rsidRPr="00210D91" w:rsidRDefault="000B2287" w:rsidP="000B2287">
      <w:pPr>
        <w:jc w:val="both"/>
      </w:pPr>
    </w:p>
    <w:p w14:paraId="0254F825" w14:textId="77777777" w:rsidR="000B2287" w:rsidRPr="00210D91" w:rsidRDefault="000B2287" w:rsidP="000B2287">
      <w:pPr>
        <w:jc w:val="both"/>
      </w:pPr>
      <w:r w:rsidRPr="00210D91">
        <w:t xml:space="preserve">V případě, že dojde ke změně účelu užívání budovy po datu podpisu této přílohy, zavazuje se Pronajímatel o této změně Nájemce neprodleně písemně informovat. </w:t>
      </w:r>
    </w:p>
    <w:p w14:paraId="10C048FC" w14:textId="77777777" w:rsidR="000B2287" w:rsidRPr="00210D91" w:rsidRDefault="000B2287" w:rsidP="000B2287">
      <w:pPr>
        <w:jc w:val="both"/>
      </w:pPr>
    </w:p>
    <w:p w14:paraId="3BBC9F1A" w14:textId="77777777" w:rsidR="000B2287" w:rsidRPr="00210D91" w:rsidRDefault="000B2287" w:rsidP="000B2287">
      <w:pPr>
        <w:jc w:val="both"/>
      </w:pPr>
      <w:r w:rsidRPr="00210D91">
        <w:t>Dále se Pronajímatel zavazuje Nájemce neprodleně písemně informovat o změně vlastníka budovy.</w:t>
      </w:r>
    </w:p>
    <w:p w14:paraId="4E3071BA" w14:textId="77777777" w:rsidR="000B2287" w:rsidRPr="00210D91" w:rsidRDefault="000B2287" w:rsidP="000B2287"/>
    <w:p w14:paraId="3387B8C6" w14:textId="77777777" w:rsidR="000B2287" w:rsidRPr="00210D91" w:rsidRDefault="000B2287" w:rsidP="000B2287"/>
    <w:p w14:paraId="78C8535A" w14:textId="77777777" w:rsidR="000B2287" w:rsidRPr="00210D91" w:rsidRDefault="000B2287" w:rsidP="000B2287">
      <w:r w:rsidRPr="00210D91">
        <w:t>Pronajímatel:</w:t>
      </w:r>
    </w:p>
    <w:p w14:paraId="38329237" w14:textId="77777777" w:rsidR="000B2287" w:rsidRPr="00210D91" w:rsidRDefault="000B2287" w:rsidP="000B2287"/>
    <w:p w14:paraId="07201ED3" w14:textId="77777777" w:rsidR="000B2287" w:rsidRPr="00210D91" w:rsidRDefault="000B2287" w:rsidP="000B2287"/>
    <w:p w14:paraId="764B4C22" w14:textId="77777777" w:rsidR="000B2287" w:rsidRPr="00210D91" w:rsidRDefault="000B2287" w:rsidP="000B2287"/>
    <w:p w14:paraId="41B49921" w14:textId="77777777" w:rsidR="000B2287" w:rsidRPr="00210D91" w:rsidRDefault="000B2287" w:rsidP="000B2287"/>
    <w:p w14:paraId="48636CAA" w14:textId="77777777" w:rsidR="000B2287" w:rsidRPr="00210D91" w:rsidRDefault="000B2287" w:rsidP="000B2287">
      <w:r w:rsidRPr="00210D91">
        <w:t>V................................. dne.............................</w:t>
      </w:r>
    </w:p>
    <w:p w14:paraId="294CA241" w14:textId="77777777" w:rsidR="000B2287" w:rsidRPr="00210D91" w:rsidRDefault="000B2287" w:rsidP="000B2287"/>
    <w:p w14:paraId="7BF9720C" w14:textId="77777777" w:rsidR="000B2287" w:rsidRPr="00210D91" w:rsidRDefault="000B2287" w:rsidP="000B2287"/>
    <w:p w14:paraId="2B993FC8" w14:textId="77777777" w:rsidR="000B2287" w:rsidRPr="00210D91" w:rsidRDefault="000B2287" w:rsidP="000B2287">
      <w:r w:rsidRPr="00210D91">
        <w:t>Podpis:</w:t>
      </w:r>
    </w:p>
    <w:p w14:paraId="3130943A" w14:textId="77777777" w:rsidR="000B2287" w:rsidRPr="00210D91" w:rsidRDefault="000B2287" w:rsidP="000B2287"/>
    <w:p w14:paraId="2FB3543B" w14:textId="77777777" w:rsidR="000B2287" w:rsidRPr="00210D91" w:rsidRDefault="000B2287" w:rsidP="000B2287">
      <w:r w:rsidRPr="00210D91">
        <w:t>Jméno:</w:t>
      </w:r>
    </w:p>
    <w:p w14:paraId="0DB32923" w14:textId="77777777" w:rsidR="000B2287" w:rsidRPr="00210D91" w:rsidRDefault="000B2287" w:rsidP="000B2287"/>
    <w:p w14:paraId="2D3DE50E" w14:textId="77777777" w:rsidR="000B2287" w:rsidRPr="00210D91" w:rsidRDefault="000B2287" w:rsidP="000B2287">
      <w:r w:rsidRPr="00210D91">
        <w:t>Funkce:</w:t>
      </w:r>
    </w:p>
    <w:p w14:paraId="3A890C8C" w14:textId="77777777" w:rsidR="000B2287" w:rsidRPr="00210D91" w:rsidRDefault="000B2287" w:rsidP="000B2287"/>
    <w:p w14:paraId="36B3351F" w14:textId="77777777" w:rsidR="000B2287" w:rsidRPr="00210D91" w:rsidRDefault="000B2287" w:rsidP="000B2287"/>
    <w:p w14:paraId="1409AD12" w14:textId="77777777" w:rsidR="000B2287" w:rsidRPr="00210D91" w:rsidRDefault="000B2287" w:rsidP="000B2287">
      <w:r w:rsidRPr="00210D91">
        <w:t>________________________</w:t>
      </w:r>
    </w:p>
    <w:p w14:paraId="524157F7" w14:textId="77777777" w:rsidR="000B2287" w:rsidRPr="00210D91" w:rsidRDefault="000B2287" w:rsidP="000B2287">
      <w:r w:rsidRPr="00210D91">
        <w:t>* nehodící se škrtněte</w:t>
      </w:r>
    </w:p>
    <w:p w14:paraId="2FD88310" w14:textId="77777777" w:rsidR="000B2287" w:rsidRPr="00210D91" w:rsidRDefault="000B2287" w:rsidP="000B2287">
      <w:pPr>
        <w:jc w:val="both"/>
        <w:rPr>
          <w:rFonts w:ascii="Tahoma" w:hAnsi="Tahoma" w:cs="Tahoma"/>
          <w:b/>
          <w:bCs/>
          <w:sz w:val="28"/>
        </w:rPr>
      </w:pPr>
    </w:p>
    <w:p w14:paraId="2028B89C" w14:textId="77777777" w:rsidR="00E46951" w:rsidRPr="00210D91" w:rsidRDefault="00E46951">
      <w:pPr>
        <w:jc w:val="both"/>
        <w:rPr>
          <w:rFonts w:ascii="Tahoma" w:hAnsi="Tahoma" w:cs="Tahoma"/>
          <w:b/>
          <w:bCs/>
          <w:sz w:val="28"/>
        </w:rPr>
      </w:pPr>
    </w:p>
    <w:sectPr w:rsidR="00E46951" w:rsidRPr="00210D91" w:rsidSect="00E7264A">
      <w:headerReference w:type="default" r:id="rId10"/>
      <w:footerReference w:type="even" r:id="rId11"/>
      <w:footerReference w:type="default" r:id="rId12"/>
      <w:headerReference w:type="first" r:id="rId13"/>
      <w:footerReference w:type="first" r:id="rId14"/>
      <w:pgSz w:w="12240" w:h="15840"/>
      <w:pgMar w:top="1440" w:right="1183" w:bottom="990"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647B8" w14:textId="77777777" w:rsidR="00221849" w:rsidRDefault="00221849">
      <w:r>
        <w:separator/>
      </w:r>
    </w:p>
  </w:endnote>
  <w:endnote w:type="continuationSeparator" w:id="0">
    <w:p w14:paraId="68E5B051" w14:textId="77777777" w:rsidR="00221849" w:rsidRDefault="0022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TEE">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A8BE" w14:textId="77777777" w:rsidR="00161FC4" w:rsidRDefault="00F75A51">
    <w:pPr>
      <w:pStyle w:val="Footer"/>
      <w:framePr w:wrap="around" w:vAnchor="text" w:hAnchor="margin" w:xAlign="right" w:y="1"/>
      <w:rPr>
        <w:rStyle w:val="PageNumber"/>
      </w:rPr>
    </w:pPr>
    <w:r>
      <w:rPr>
        <w:rStyle w:val="PageNumber"/>
      </w:rPr>
      <w:fldChar w:fldCharType="begin"/>
    </w:r>
    <w:r w:rsidR="00161FC4">
      <w:rPr>
        <w:rStyle w:val="PageNumber"/>
      </w:rPr>
      <w:instrText xml:space="preserve">PAGE  </w:instrText>
    </w:r>
    <w:r>
      <w:rPr>
        <w:rStyle w:val="PageNumber"/>
      </w:rPr>
      <w:fldChar w:fldCharType="end"/>
    </w:r>
  </w:p>
  <w:p w14:paraId="02AE6CB3" w14:textId="77777777" w:rsidR="00161FC4" w:rsidRDefault="00161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B5F3E" w14:textId="075D2DC9" w:rsidR="00161FC4" w:rsidRDefault="00CE4EAE">
    <w:pPr>
      <w:pStyle w:val="Footer"/>
      <w:framePr w:wrap="around" w:vAnchor="text" w:hAnchor="margin" w:xAlign="right" w:y="1"/>
      <w:rPr>
        <w:rStyle w:val="PageNumber"/>
      </w:rPr>
    </w:pPr>
    <w:r>
      <w:rPr>
        <w:noProof/>
        <w:lang w:val="cs-CZ" w:eastAsia="cs-CZ"/>
      </w:rPr>
      <mc:AlternateContent>
        <mc:Choice Requires="wps">
          <w:drawing>
            <wp:anchor distT="0" distB="0" distL="114300" distR="114300" simplePos="0" relativeHeight="251659264" behindDoc="0" locked="0" layoutInCell="0" allowOverlap="1" wp14:anchorId="4918AE7A" wp14:editId="3871F8A9">
              <wp:simplePos x="0" y="0"/>
              <wp:positionH relativeFrom="page">
                <wp:posOffset>0</wp:posOffset>
              </wp:positionH>
              <wp:positionV relativeFrom="page">
                <wp:posOffset>9601200</wp:posOffset>
              </wp:positionV>
              <wp:extent cx="7772400" cy="266700"/>
              <wp:effectExtent l="0" t="0" r="0" b="0"/>
              <wp:wrapNone/>
              <wp:docPr id="4" name="MSIPCM01de4a0998ace96e5585ce71"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27C5E" w14:textId="77777777" w:rsidR="00236696" w:rsidRPr="00236696" w:rsidRDefault="00236696" w:rsidP="00236696">
                          <w:pPr>
                            <w:rPr>
                              <w:rFonts w:ascii="Calibri" w:hAnsi="Calibri" w:cs="Calibri"/>
                              <w:color w:val="000000"/>
                              <w:sz w:val="14"/>
                            </w:rPr>
                          </w:pPr>
                          <w:r w:rsidRPr="00236696">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8AE7A" id="_x0000_t202" coordsize="21600,21600" o:spt="202" path="m,l,21600r21600,l21600,xe">
              <v:stroke joinstyle="miter"/>
              <v:path gradientshapeok="t" o:connecttype="rect"/>
            </v:shapetype>
            <v:shape id="MSIPCM01de4a0998ace96e5585ce71" o:spid="_x0000_s1026" type="#_x0000_t202" alt="{&quot;HashCode&quot;:-1699574231,&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" o:allowincell="f" filled="f" stroked="f">
              <v:textbox inset="20pt,0,,0">
                <w:txbxContent>
                  <w:p w14:paraId="16527C5E" w14:textId="77777777" w:rsidR="00236696" w:rsidRPr="00236696" w:rsidRDefault="00236696" w:rsidP="00236696">
                    <w:pPr>
                      <w:rPr>
                        <w:rFonts w:ascii="Calibri" w:hAnsi="Calibri" w:cs="Calibri"/>
                        <w:color w:val="000000"/>
                        <w:sz w:val="14"/>
                      </w:rPr>
                    </w:pPr>
                    <w:r w:rsidRPr="00236696">
                      <w:rPr>
                        <w:rFonts w:ascii="Calibri" w:hAnsi="Calibri" w:cs="Calibri"/>
                        <w:color w:val="000000"/>
                        <w:sz w:val="14"/>
                      </w:rPr>
                      <w:t>C2 General</w:t>
                    </w:r>
                  </w:p>
                </w:txbxContent>
              </v:textbox>
              <w10:wrap anchorx="page" anchory="page"/>
            </v:shape>
          </w:pict>
        </mc:Fallback>
      </mc:AlternateContent>
    </w:r>
    <w:r w:rsidR="00F75A51">
      <w:rPr>
        <w:rStyle w:val="PageNumber"/>
      </w:rPr>
      <w:fldChar w:fldCharType="begin"/>
    </w:r>
    <w:r w:rsidR="00161FC4">
      <w:rPr>
        <w:rStyle w:val="PageNumber"/>
      </w:rPr>
      <w:instrText xml:space="preserve">PAGE  </w:instrText>
    </w:r>
    <w:r w:rsidR="00F75A51">
      <w:rPr>
        <w:rStyle w:val="PageNumber"/>
      </w:rPr>
      <w:fldChar w:fldCharType="separate"/>
    </w:r>
    <w:r w:rsidR="000B2287">
      <w:rPr>
        <w:rStyle w:val="PageNumber"/>
        <w:noProof/>
      </w:rPr>
      <w:t>9</w:t>
    </w:r>
    <w:r w:rsidR="00F75A51">
      <w:rPr>
        <w:rStyle w:val="PageNumber"/>
      </w:rPr>
      <w:fldChar w:fldCharType="end"/>
    </w:r>
  </w:p>
  <w:p w14:paraId="59F1BB24" w14:textId="77777777" w:rsidR="00161FC4" w:rsidRDefault="00161FC4">
    <w:pPr>
      <w:pStyle w:val="Footer"/>
      <w:tabs>
        <w:tab w:val="clear" w:pos="4153"/>
        <w:tab w:val="center" w:pos="4820"/>
      </w:tabs>
      <w:ind w:right="360"/>
      <w:rPr>
        <w:rFonts w:ascii="Tahoma" w:hAnsi="Tahoma" w:cs="Tahoma"/>
        <w:sz w:val="16"/>
        <w:lang w:val="cs-CZ"/>
      </w:rPr>
    </w:pPr>
    <w:r>
      <w:rPr>
        <w:rFonts w:ascii="Tahoma" w:hAnsi="Tahoma" w:cs="Tahoma"/>
        <w:sz w:val="16"/>
        <w:lang w:val="cs-CZ"/>
      </w:rPr>
      <w:tab/>
      <w:t xml:space="preserve"> DŮVĚRNÉ</w:t>
    </w:r>
    <w:r>
      <w:rPr>
        <w:rFonts w:ascii="Tahoma" w:hAnsi="Tahoma" w:cs="Tahoma"/>
        <w:sz w:val="16"/>
        <w:lang w:val="cs-CZ"/>
      </w:rPr>
      <w:tab/>
    </w:r>
    <w:r>
      <w:rPr>
        <w:rFonts w:ascii="Tahoma" w:hAnsi="Tahoma" w:cs="Tahoma"/>
        <w:sz w:val="16"/>
        <w:lang w:val="cs-CZ"/>
      </w:rPr>
      <w:tab/>
    </w:r>
    <w:r>
      <w:rPr>
        <w:rFonts w:ascii="Tahoma" w:hAnsi="Tahoma" w:cs="Tahoma"/>
        <w:sz w:val="16"/>
        <w:lang w:val="cs-C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27609" w14:textId="341589CA" w:rsidR="00236696" w:rsidRDefault="00CE4EAE">
    <w:pPr>
      <w:pStyle w:val="Footer"/>
    </w:pPr>
    <w:r>
      <w:rPr>
        <w:noProof/>
        <w:lang w:val="cs-CZ" w:eastAsia="cs-CZ"/>
      </w:rPr>
      <mc:AlternateContent>
        <mc:Choice Requires="wps">
          <w:drawing>
            <wp:anchor distT="0" distB="0" distL="114300" distR="114300" simplePos="0" relativeHeight="251660288" behindDoc="0" locked="0" layoutInCell="0" allowOverlap="1" wp14:anchorId="770BAF56" wp14:editId="4DCFB312">
              <wp:simplePos x="0" y="0"/>
              <wp:positionH relativeFrom="page">
                <wp:posOffset>0</wp:posOffset>
              </wp:positionH>
              <wp:positionV relativeFrom="page">
                <wp:posOffset>9601200</wp:posOffset>
              </wp:positionV>
              <wp:extent cx="7772400" cy="266700"/>
              <wp:effectExtent l="0" t="0" r="0" b="0"/>
              <wp:wrapNone/>
              <wp:docPr id="3" name="MSIPCM98ee4f47abbe649b82b99d95" descr="{&quot;HashCode&quot;:-1699574231,&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0FD4" w14:textId="77777777" w:rsidR="00236696" w:rsidRPr="00236696" w:rsidRDefault="00236696" w:rsidP="00236696">
                          <w:pPr>
                            <w:rPr>
                              <w:rFonts w:ascii="Calibri" w:hAnsi="Calibri" w:cs="Calibri"/>
                              <w:color w:val="000000"/>
                              <w:sz w:val="14"/>
                            </w:rPr>
                          </w:pPr>
                          <w:r w:rsidRPr="00236696">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BAF56" id="_x0000_t202" coordsize="21600,21600" o:spt="202" path="m,l,21600r21600,l21600,xe">
              <v:stroke joinstyle="miter"/>
              <v:path gradientshapeok="t" o:connecttype="rect"/>
            </v:shapetype>
            <v:shape id="MSIPCM98ee4f47abbe649b82b99d95" o:spid="_x0000_s1027" type="#_x0000_t202" alt="{&quot;HashCode&quot;:-1699574231,&quot;Height&quot;:792.0,&quot;Width&quot;:612.0,&quot;Placement&quot;:&quot;Footer&quot;,&quot;Index&quot;:&quot;FirstPage&quot;,&quot;Section&quot;:1,&quot;Top&quot;:0.0,&quot;Left&quot;:0.0}" style="position:absolute;margin-left:0;margin-top:756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" o:allowincell="f" filled="f" stroked="f">
              <v:textbox inset="20pt,0,,0">
                <w:txbxContent>
                  <w:p w14:paraId="60890FD4" w14:textId="77777777" w:rsidR="00236696" w:rsidRPr="00236696" w:rsidRDefault="00236696" w:rsidP="00236696">
                    <w:pPr>
                      <w:rPr>
                        <w:rFonts w:ascii="Calibri" w:hAnsi="Calibri" w:cs="Calibri"/>
                        <w:color w:val="000000"/>
                        <w:sz w:val="14"/>
                      </w:rPr>
                    </w:pPr>
                    <w:r w:rsidRPr="00236696">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7438D" w14:textId="77777777" w:rsidR="00221849" w:rsidRDefault="00221849">
      <w:r>
        <w:separator/>
      </w:r>
    </w:p>
  </w:footnote>
  <w:footnote w:type="continuationSeparator" w:id="0">
    <w:p w14:paraId="05208448" w14:textId="77777777" w:rsidR="00221849" w:rsidRDefault="0022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CAE92" w14:textId="77777777" w:rsidR="00161FC4" w:rsidRDefault="00161FC4">
    <w:pPr>
      <w:pStyle w:val="Header"/>
      <w:jc w:val="right"/>
    </w:pPr>
  </w:p>
  <w:p w14:paraId="0C61FE72" w14:textId="77777777" w:rsidR="00161FC4" w:rsidRDefault="00161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0D107" w14:textId="77777777" w:rsidR="00B8215F" w:rsidRDefault="00745E21">
    <w:pPr>
      <w:pStyle w:val="Header"/>
      <w:tabs>
        <w:tab w:val="clear" w:pos="9072"/>
        <w:tab w:val="right" w:pos="9630"/>
      </w:tabs>
      <w:jc w:val="center"/>
    </w:pPr>
    <w:r>
      <w:rPr>
        <w:rFonts w:ascii="Tahoma" w:hAnsi="Tahoma" w:cs="Tahoma"/>
        <w:noProof/>
        <w:lang w:eastAsia="cs-CZ"/>
      </w:rPr>
      <w:drawing>
        <wp:anchor distT="0" distB="0" distL="114300" distR="114300" simplePos="0" relativeHeight="251658240" behindDoc="1" locked="0" layoutInCell="1" allowOverlap="1" wp14:anchorId="52EA4C52" wp14:editId="017EC301">
          <wp:simplePos x="0" y="0"/>
          <wp:positionH relativeFrom="column">
            <wp:posOffset>5535873</wp:posOffset>
          </wp:positionH>
          <wp:positionV relativeFrom="paragraph">
            <wp:posOffset>-135150</wp:posOffset>
          </wp:positionV>
          <wp:extent cx="585470" cy="597535"/>
          <wp:effectExtent l="0" t="0" r="0" b="0"/>
          <wp:wrapTight wrapText="bothSides">
            <wp:wrapPolygon edited="0">
              <wp:start x="0" y="0"/>
              <wp:lineTo x="0" y="20659"/>
              <wp:lineTo x="21085" y="20659"/>
              <wp:lineTo x="21085" y="0"/>
              <wp:lineTo x="0" y="0"/>
            </wp:wrapPolygon>
          </wp:wrapTight>
          <wp:docPr id="2" name="Obrázek 2" descr="logo 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97535"/>
                  </a:xfrm>
                  <a:prstGeom prst="rect">
                    <a:avLst/>
                  </a:prstGeom>
                  <a:noFill/>
                  <a:ln>
                    <a:noFill/>
                  </a:ln>
                </pic:spPr>
              </pic:pic>
            </a:graphicData>
          </a:graphic>
        </wp:anchor>
      </w:drawing>
    </w:r>
    <w:r w:rsidR="00461ABF">
      <w:rPr>
        <w:rFonts w:ascii="Tahoma" w:hAnsi="Tahoma" w:cs="Tahoma"/>
      </w:rPr>
      <w:t>SB-</w:t>
    </w:r>
    <w:r w:rsidR="000807E2">
      <w:rPr>
        <w:rFonts w:ascii="Tahoma" w:hAnsi="Tahoma" w:cs="Tahoma"/>
      </w:rPr>
      <w:t>24011R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00C"/>
    <w:multiLevelType w:val="multilevel"/>
    <w:tmpl w:val="9F7E3A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51570E"/>
    <w:multiLevelType w:val="hybridMultilevel"/>
    <w:tmpl w:val="9306B48E"/>
    <w:lvl w:ilvl="0" w:tplc="3818714A">
      <w:start w:val="1"/>
      <w:numFmt w:val="lowerRoman"/>
      <w:lvlText w:val="(%1)"/>
      <w:lvlJc w:val="left"/>
      <w:pPr>
        <w:tabs>
          <w:tab w:val="num" w:pos="1896"/>
        </w:tabs>
        <w:ind w:left="1896" w:hanging="720"/>
      </w:pPr>
      <w:rPr>
        <w:rFonts w:hint="default"/>
        <w:i w:val="0"/>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2" w15:restartNumberingAfterBreak="0">
    <w:nsid w:val="0A9478B0"/>
    <w:multiLevelType w:val="singleLevel"/>
    <w:tmpl w:val="A27C1C42"/>
    <w:lvl w:ilvl="0">
      <w:start w:val="1"/>
      <w:numFmt w:val="lowerLetter"/>
      <w:lvlText w:val="(%1)"/>
      <w:lvlJc w:val="left"/>
      <w:pPr>
        <w:tabs>
          <w:tab w:val="num" w:pos="1416"/>
        </w:tabs>
        <w:ind w:left="1416" w:hanging="708"/>
      </w:pPr>
      <w:rPr>
        <w:rFonts w:ascii="CG Times" w:hAnsi="CG Times" w:hint="default"/>
      </w:rPr>
    </w:lvl>
  </w:abstractNum>
  <w:abstractNum w:abstractNumId="3" w15:restartNumberingAfterBreak="0">
    <w:nsid w:val="11330A64"/>
    <w:multiLevelType w:val="multilevel"/>
    <w:tmpl w:val="A2A629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544578"/>
    <w:multiLevelType w:val="multilevel"/>
    <w:tmpl w:val="7DA0C2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A378A"/>
    <w:multiLevelType w:val="multilevel"/>
    <w:tmpl w:val="ED16E2FE"/>
    <w:lvl w:ilvl="0">
      <w:start w:val="11"/>
      <w:numFmt w:val="decimal"/>
      <w:lvlText w:val="%1"/>
      <w:lvlJc w:val="left"/>
      <w:pPr>
        <w:tabs>
          <w:tab w:val="num" w:pos="390"/>
        </w:tabs>
        <w:ind w:left="390" w:hanging="390"/>
      </w:pPr>
      <w:rPr>
        <w:rFonts w:hint="default"/>
        <w:i w:val="0"/>
      </w:rPr>
    </w:lvl>
    <w:lvl w:ilvl="1">
      <w:start w:val="1"/>
      <w:numFmt w:val="decimal"/>
      <w:lvlText w:val="%1.%2"/>
      <w:lvlJc w:val="left"/>
      <w:pPr>
        <w:tabs>
          <w:tab w:val="num" w:pos="390"/>
        </w:tabs>
        <w:ind w:left="390" w:hanging="39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1D405273"/>
    <w:multiLevelType w:val="hybridMultilevel"/>
    <w:tmpl w:val="C65C3826"/>
    <w:lvl w:ilvl="0" w:tplc="3998FD4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1D4B06C1"/>
    <w:multiLevelType w:val="multilevel"/>
    <w:tmpl w:val="B0D66E20"/>
    <w:lvl w:ilvl="0">
      <w:start w:val="9"/>
      <w:numFmt w:val="decimal"/>
      <w:lvlText w:val="%1"/>
      <w:lvlJc w:val="left"/>
      <w:pPr>
        <w:tabs>
          <w:tab w:val="num" w:pos="705"/>
        </w:tabs>
        <w:ind w:left="705" w:hanging="705"/>
      </w:pPr>
      <w:rPr>
        <w:rFonts w:ascii="Tahoma" w:hAnsi="Tahoma" w:cs="Tahoma" w:hint="default"/>
        <w:sz w:val="20"/>
      </w:rPr>
    </w:lvl>
    <w:lvl w:ilvl="1">
      <w:start w:val="1"/>
      <w:numFmt w:val="decimal"/>
      <w:lvlText w:val="%1.%2"/>
      <w:lvlJc w:val="left"/>
      <w:pPr>
        <w:tabs>
          <w:tab w:val="num" w:pos="705"/>
        </w:tabs>
        <w:ind w:left="705" w:hanging="705"/>
      </w:pPr>
      <w:rPr>
        <w:rFonts w:ascii="Tahoma" w:hAnsi="Tahoma" w:cs="Tahoma" w:hint="default"/>
        <w:sz w:val="20"/>
      </w:rPr>
    </w:lvl>
    <w:lvl w:ilvl="2">
      <w:start w:val="1"/>
      <w:numFmt w:val="decimal"/>
      <w:lvlText w:val="%1.%2.%3"/>
      <w:lvlJc w:val="left"/>
      <w:pPr>
        <w:tabs>
          <w:tab w:val="num" w:pos="720"/>
        </w:tabs>
        <w:ind w:left="720" w:hanging="720"/>
      </w:pPr>
      <w:rPr>
        <w:rFonts w:ascii="Tahoma" w:hAnsi="Tahoma" w:cs="Tahoma" w:hint="default"/>
        <w:sz w:val="20"/>
      </w:rPr>
    </w:lvl>
    <w:lvl w:ilvl="3">
      <w:start w:val="1"/>
      <w:numFmt w:val="decimal"/>
      <w:lvlText w:val="%1.%2.%3.%4"/>
      <w:lvlJc w:val="left"/>
      <w:pPr>
        <w:tabs>
          <w:tab w:val="num" w:pos="1080"/>
        </w:tabs>
        <w:ind w:left="1080" w:hanging="1080"/>
      </w:pPr>
      <w:rPr>
        <w:rFonts w:ascii="Tahoma" w:hAnsi="Tahoma" w:cs="Tahoma" w:hint="default"/>
        <w:sz w:val="20"/>
      </w:rPr>
    </w:lvl>
    <w:lvl w:ilvl="4">
      <w:start w:val="1"/>
      <w:numFmt w:val="decimal"/>
      <w:lvlText w:val="%1.%2.%3.%4.%5"/>
      <w:lvlJc w:val="left"/>
      <w:pPr>
        <w:tabs>
          <w:tab w:val="num" w:pos="1080"/>
        </w:tabs>
        <w:ind w:left="1080" w:hanging="1080"/>
      </w:pPr>
      <w:rPr>
        <w:rFonts w:ascii="Tahoma" w:hAnsi="Tahoma" w:cs="Tahoma" w:hint="default"/>
        <w:sz w:val="20"/>
      </w:rPr>
    </w:lvl>
    <w:lvl w:ilvl="5">
      <w:start w:val="1"/>
      <w:numFmt w:val="decimal"/>
      <w:lvlText w:val="%1.%2.%3.%4.%5.%6"/>
      <w:lvlJc w:val="left"/>
      <w:pPr>
        <w:tabs>
          <w:tab w:val="num" w:pos="1440"/>
        </w:tabs>
        <w:ind w:left="1440" w:hanging="1440"/>
      </w:pPr>
      <w:rPr>
        <w:rFonts w:ascii="Tahoma" w:hAnsi="Tahoma" w:cs="Tahoma" w:hint="default"/>
        <w:sz w:val="20"/>
      </w:rPr>
    </w:lvl>
    <w:lvl w:ilvl="6">
      <w:start w:val="1"/>
      <w:numFmt w:val="decimal"/>
      <w:lvlText w:val="%1.%2.%3.%4.%5.%6.%7"/>
      <w:lvlJc w:val="left"/>
      <w:pPr>
        <w:tabs>
          <w:tab w:val="num" w:pos="1440"/>
        </w:tabs>
        <w:ind w:left="1440" w:hanging="1440"/>
      </w:pPr>
      <w:rPr>
        <w:rFonts w:ascii="Tahoma" w:hAnsi="Tahoma" w:cs="Tahoma" w:hint="default"/>
        <w:sz w:val="20"/>
      </w:rPr>
    </w:lvl>
    <w:lvl w:ilvl="7">
      <w:start w:val="1"/>
      <w:numFmt w:val="decimal"/>
      <w:lvlText w:val="%1.%2.%3.%4.%5.%6.%7.%8"/>
      <w:lvlJc w:val="left"/>
      <w:pPr>
        <w:tabs>
          <w:tab w:val="num" w:pos="1800"/>
        </w:tabs>
        <w:ind w:left="1800" w:hanging="1800"/>
      </w:pPr>
      <w:rPr>
        <w:rFonts w:ascii="Tahoma" w:hAnsi="Tahoma" w:cs="Tahoma" w:hint="default"/>
        <w:sz w:val="20"/>
      </w:rPr>
    </w:lvl>
    <w:lvl w:ilvl="8">
      <w:start w:val="1"/>
      <w:numFmt w:val="decimal"/>
      <w:lvlText w:val="%1.%2.%3.%4.%5.%6.%7.%8.%9"/>
      <w:lvlJc w:val="left"/>
      <w:pPr>
        <w:tabs>
          <w:tab w:val="num" w:pos="1800"/>
        </w:tabs>
        <w:ind w:left="1800" w:hanging="1800"/>
      </w:pPr>
      <w:rPr>
        <w:rFonts w:ascii="Tahoma" w:hAnsi="Tahoma" w:cs="Tahoma" w:hint="default"/>
        <w:sz w:val="20"/>
      </w:rPr>
    </w:lvl>
  </w:abstractNum>
  <w:abstractNum w:abstractNumId="8" w15:restartNumberingAfterBreak="0">
    <w:nsid w:val="2562606E"/>
    <w:multiLevelType w:val="hybridMultilevel"/>
    <w:tmpl w:val="400EEA14"/>
    <w:lvl w:ilvl="0" w:tplc="29562608">
      <w:start w:val="9"/>
      <w:numFmt w:val="lowerLetter"/>
      <w:lvlText w:val="(%1)"/>
      <w:lvlJc w:val="left"/>
      <w:pPr>
        <w:tabs>
          <w:tab w:val="num" w:pos="1554"/>
        </w:tabs>
        <w:ind w:left="1554" w:hanging="360"/>
      </w:pPr>
      <w:rPr>
        <w:rFonts w:hint="default"/>
        <w:i w:val="0"/>
      </w:rPr>
    </w:lvl>
    <w:lvl w:ilvl="1" w:tplc="96B87F96">
      <w:start w:val="2"/>
      <w:numFmt w:val="lowerRoman"/>
      <w:lvlText w:val="(%2)"/>
      <w:lvlJc w:val="left"/>
      <w:pPr>
        <w:tabs>
          <w:tab w:val="num" w:pos="2634"/>
        </w:tabs>
        <w:ind w:left="2634" w:hanging="720"/>
      </w:pPr>
      <w:rPr>
        <w:rFonts w:hint="default"/>
      </w:rPr>
    </w:lvl>
    <w:lvl w:ilvl="2" w:tplc="0409001B" w:tentative="1">
      <w:start w:val="1"/>
      <w:numFmt w:val="lowerRoman"/>
      <w:lvlText w:val="%3."/>
      <w:lvlJc w:val="right"/>
      <w:pPr>
        <w:tabs>
          <w:tab w:val="num" w:pos="2994"/>
        </w:tabs>
        <w:ind w:left="2994" w:hanging="180"/>
      </w:pPr>
    </w:lvl>
    <w:lvl w:ilvl="3" w:tplc="0409000F" w:tentative="1">
      <w:start w:val="1"/>
      <w:numFmt w:val="decimal"/>
      <w:lvlText w:val="%4."/>
      <w:lvlJc w:val="left"/>
      <w:pPr>
        <w:tabs>
          <w:tab w:val="num" w:pos="3714"/>
        </w:tabs>
        <w:ind w:left="3714" w:hanging="360"/>
      </w:pPr>
    </w:lvl>
    <w:lvl w:ilvl="4" w:tplc="04090019" w:tentative="1">
      <w:start w:val="1"/>
      <w:numFmt w:val="lowerLetter"/>
      <w:lvlText w:val="%5."/>
      <w:lvlJc w:val="left"/>
      <w:pPr>
        <w:tabs>
          <w:tab w:val="num" w:pos="4434"/>
        </w:tabs>
        <w:ind w:left="4434" w:hanging="360"/>
      </w:pPr>
    </w:lvl>
    <w:lvl w:ilvl="5" w:tplc="0409001B" w:tentative="1">
      <w:start w:val="1"/>
      <w:numFmt w:val="lowerRoman"/>
      <w:lvlText w:val="%6."/>
      <w:lvlJc w:val="right"/>
      <w:pPr>
        <w:tabs>
          <w:tab w:val="num" w:pos="5154"/>
        </w:tabs>
        <w:ind w:left="5154" w:hanging="180"/>
      </w:pPr>
    </w:lvl>
    <w:lvl w:ilvl="6" w:tplc="0409000F" w:tentative="1">
      <w:start w:val="1"/>
      <w:numFmt w:val="decimal"/>
      <w:lvlText w:val="%7."/>
      <w:lvlJc w:val="left"/>
      <w:pPr>
        <w:tabs>
          <w:tab w:val="num" w:pos="5874"/>
        </w:tabs>
        <w:ind w:left="5874" w:hanging="360"/>
      </w:pPr>
    </w:lvl>
    <w:lvl w:ilvl="7" w:tplc="04090019" w:tentative="1">
      <w:start w:val="1"/>
      <w:numFmt w:val="lowerLetter"/>
      <w:lvlText w:val="%8."/>
      <w:lvlJc w:val="left"/>
      <w:pPr>
        <w:tabs>
          <w:tab w:val="num" w:pos="6594"/>
        </w:tabs>
        <w:ind w:left="6594" w:hanging="360"/>
      </w:pPr>
    </w:lvl>
    <w:lvl w:ilvl="8" w:tplc="0409001B" w:tentative="1">
      <w:start w:val="1"/>
      <w:numFmt w:val="lowerRoman"/>
      <w:lvlText w:val="%9."/>
      <w:lvlJc w:val="right"/>
      <w:pPr>
        <w:tabs>
          <w:tab w:val="num" w:pos="7314"/>
        </w:tabs>
        <w:ind w:left="7314" w:hanging="180"/>
      </w:pPr>
    </w:lvl>
  </w:abstractNum>
  <w:abstractNum w:abstractNumId="9" w15:restartNumberingAfterBreak="0">
    <w:nsid w:val="28642D57"/>
    <w:multiLevelType w:val="multilevel"/>
    <w:tmpl w:val="420C31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2A3912"/>
    <w:multiLevelType w:val="singleLevel"/>
    <w:tmpl w:val="32E02714"/>
    <w:lvl w:ilvl="0">
      <w:start w:val="1"/>
      <w:numFmt w:val="lowerLetter"/>
      <w:lvlText w:val="(%1)"/>
      <w:lvlJc w:val="left"/>
      <w:pPr>
        <w:tabs>
          <w:tab w:val="num" w:pos="1176"/>
        </w:tabs>
        <w:ind w:left="1176" w:hanging="468"/>
      </w:pPr>
      <w:rPr>
        <w:rFonts w:hint="default"/>
      </w:rPr>
    </w:lvl>
  </w:abstractNum>
  <w:abstractNum w:abstractNumId="11" w15:restartNumberingAfterBreak="0">
    <w:nsid w:val="330F771D"/>
    <w:multiLevelType w:val="hybridMultilevel"/>
    <w:tmpl w:val="B396EEC2"/>
    <w:lvl w:ilvl="0" w:tplc="6A62B86C">
      <w:start w:val="18"/>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7C82335"/>
    <w:multiLevelType w:val="multilevel"/>
    <w:tmpl w:val="B088C2A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4A3CC2"/>
    <w:multiLevelType w:val="multilevel"/>
    <w:tmpl w:val="26BA0E1C"/>
    <w:lvl w:ilvl="0">
      <w:start w:val="12"/>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42282A04"/>
    <w:multiLevelType w:val="multilevel"/>
    <w:tmpl w:val="A2A6291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F222E4"/>
    <w:multiLevelType w:val="multilevel"/>
    <w:tmpl w:val="7D98C0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81E6894"/>
    <w:multiLevelType w:val="multilevel"/>
    <w:tmpl w:val="7C927F2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8FD579D"/>
    <w:multiLevelType w:val="multilevel"/>
    <w:tmpl w:val="AEEC3F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9685DBE"/>
    <w:multiLevelType w:val="hybridMultilevel"/>
    <w:tmpl w:val="120220EA"/>
    <w:lvl w:ilvl="0" w:tplc="A9AA52E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559338E7"/>
    <w:multiLevelType w:val="hybridMultilevel"/>
    <w:tmpl w:val="1C0A27B0"/>
    <w:lvl w:ilvl="0" w:tplc="E530E8E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F4172"/>
    <w:multiLevelType w:val="multilevel"/>
    <w:tmpl w:val="EBE8A8E8"/>
    <w:lvl w:ilvl="0">
      <w:start w:val="12"/>
      <w:numFmt w:val="decimal"/>
      <w:lvlText w:val="%1"/>
      <w:lvlJc w:val="left"/>
      <w:pPr>
        <w:ind w:left="540" w:hanging="540"/>
      </w:pPr>
      <w:rPr>
        <w:rFonts w:hint="default"/>
      </w:rPr>
    </w:lvl>
    <w:lvl w:ilvl="1">
      <w:start w:val="1"/>
      <w:numFmt w:val="lowerLetter"/>
      <w:lvlText w:val="(%2)"/>
      <w:lvlJc w:val="left"/>
      <w:pPr>
        <w:ind w:left="892" w:hanging="540"/>
      </w:pPr>
      <w:rPr>
        <w:rFonts w:ascii="Tahoma" w:eastAsia="Times New Roman" w:hAnsi="Tahoma" w:cs="Tahoma"/>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num w:numId="1">
    <w:abstractNumId w:val="10"/>
  </w:num>
  <w:num w:numId="2">
    <w:abstractNumId w:val="2"/>
  </w:num>
  <w:num w:numId="3">
    <w:abstractNumId w:val="12"/>
  </w:num>
  <w:num w:numId="4">
    <w:abstractNumId w:val="0"/>
  </w:num>
  <w:num w:numId="5">
    <w:abstractNumId w:val="15"/>
  </w:num>
  <w:num w:numId="6">
    <w:abstractNumId w:val="17"/>
  </w:num>
  <w:num w:numId="7">
    <w:abstractNumId w:val="3"/>
  </w:num>
  <w:num w:numId="8">
    <w:abstractNumId w:val="16"/>
  </w:num>
  <w:num w:numId="9">
    <w:abstractNumId w:val="14"/>
  </w:num>
  <w:num w:numId="10">
    <w:abstractNumId w:val="7"/>
  </w:num>
  <w:num w:numId="11">
    <w:abstractNumId w:val="8"/>
  </w:num>
  <w:num w:numId="12">
    <w:abstractNumId w:val="1"/>
  </w:num>
  <w:num w:numId="13">
    <w:abstractNumId w:val="5"/>
  </w:num>
  <w:num w:numId="14">
    <w:abstractNumId w:val="19"/>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8"/>
  </w:num>
  <w:num w:numId="19">
    <w:abstractNumId w:val="13"/>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EA"/>
    <w:rsid w:val="00005642"/>
    <w:rsid w:val="00040447"/>
    <w:rsid w:val="00040B7B"/>
    <w:rsid w:val="0004574F"/>
    <w:rsid w:val="000502A5"/>
    <w:rsid w:val="00054077"/>
    <w:rsid w:val="0005448E"/>
    <w:rsid w:val="00056C9A"/>
    <w:rsid w:val="00057737"/>
    <w:rsid w:val="0006226B"/>
    <w:rsid w:val="00065C29"/>
    <w:rsid w:val="0007338C"/>
    <w:rsid w:val="000807E2"/>
    <w:rsid w:val="000903E1"/>
    <w:rsid w:val="00094102"/>
    <w:rsid w:val="0009436C"/>
    <w:rsid w:val="000A2153"/>
    <w:rsid w:val="000A5AA0"/>
    <w:rsid w:val="000A5BEA"/>
    <w:rsid w:val="000A63D6"/>
    <w:rsid w:val="000B2287"/>
    <w:rsid w:val="000B62C2"/>
    <w:rsid w:val="000B66F6"/>
    <w:rsid w:val="000C002C"/>
    <w:rsid w:val="000C7544"/>
    <w:rsid w:val="000D0445"/>
    <w:rsid w:val="000E0999"/>
    <w:rsid w:val="000F214B"/>
    <w:rsid w:val="000F484C"/>
    <w:rsid w:val="000F53C7"/>
    <w:rsid w:val="00106759"/>
    <w:rsid w:val="001076D7"/>
    <w:rsid w:val="0012036F"/>
    <w:rsid w:val="0012709E"/>
    <w:rsid w:val="0013279C"/>
    <w:rsid w:val="00134CBD"/>
    <w:rsid w:val="00136B33"/>
    <w:rsid w:val="00140CAE"/>
    <w:rsid w:val="001461F6"/>
    <w:rsid w:val="0014734B"/>
    <w:rsid w:val="0014750B"/>
    <w:rsid w:val="00161FC4"/>
    <w:rsid w:val="00167820"/>
    <w:rsid w:val="00174D15"/>
    <w:rsid w:val="00181411"/>
    <w:rsid w:val="00184DE2"/>
    <w:rsid w:val="0018507D"/>
    <w:rsid w:val="00190986"/>
    <w:rsid w:val="001A1B08"/>
    <w:rsid w:val="001A32B7"/>
    <w:rsid w:val="001C0B30"/>
    <w:rsid w:val="001C65BA"/>
    <w:rsid w:val="001C72F4"/>
    <w:rsid w:val="001D0D2B"/>
    <w:rsid w:val="001D2C77"/>
    <w:rsid w:val="001D44D7"/>
    <w:rsid w:val="001D4915"/>
    <w:rsid w:val="001E00B4"/>
    <w:rsid w:val="001E24DF"/>
    <w:rsid w:val="001F472C"/>
    <w:rsid w:val="001F6FC5"/>
    <w:rsid w:val="00200B0F"/>
    <w:rsid w:val="00202C63"/>
    <w:rsid w:val="00207F28"/>
    <w:rsid w:val="00210D91"/>
    <w:rsid w:val="00211008"/>
    <w:rsid w:val="00212FE9"/>
    <w:rsid w:val="002140F8"/>
    <w:rsid w:val="00214950"/>
    <w:rsid w:val="0021712C"/>
    <w:rsid w:val="00221849"/>
    <w:rsid w:val="00223571"/>
    <w:rsid w:val="002275A3"/>
    <w:rsid w:val="00236696"/>
    <w:rsid w:val="00237C32"/>
    <w:rsid w:val="00240AD6"/>
    <w:rsid w:val="002424C9"/>
    <w:rsid w:val="0025462F"/>
    <w:rsid w:val="00255E6F"/>
    <w:rsid w:val="00265612"/>
    <w:rsid w:val="00266E31"/>
    <w:rsid w:val="00282CAA"/>
    <w:rsid w:val="00293EF5"/>
    <w:rsid w:val="00294C08"/>
    <w:rsid w:val="00297153"/>
    <w:rsid w:val="002A380B"/>
    <w:rsid w:val="002B4667"/>
    <w:rsid w:val="002C0743"/>
    <w:rsid w:val="002C152F"/>
    <w:rsid w:val="002F19EA"/>
    <w:rsid w:val="002F3941"/>
    <w:rsid w:val="002F6338"/>
    <w:rsid w:val="00310E7B"/>
    <w:rsid w:val="00311BD7"/>
    <w:rsid w:val="0031247E"/>
    <w:rsid w:val="003349DF"/>
    <w:rsid w:val="00361770"/>
    <w:rsid w:val="003645AA"/>
    <w:rsid w:val="00392CC8"/>
    <w:rsid w:val="003B2F16"/>
    <w:rsid w:val="003B5D64"/>
    <w:rsid w:val="003D1983"/>
    <w:rsid w:val="003D4072"/>
    <w:rsid w:val="003D4CA3"/>
    <w:rsid w:val="003E4B89"/>
    <w:rsid w:val="003E7A68"/>
    <w:rsid w:val="003F4571"/>
    <w:rsid w:val="00400D91"/>
    <w:rsid w:val="00410BFF"/>
    <w:rsid w:val="00414EDA"/>
    <w:rsid w:val="00424371"/>
    <w:rsid w:val="004328B5"/>
    <w:rsid w:val="00435E2B"/>
    <w:rsid w:val="00446644"/>
    <w:rsid w:val="00461ABF"/>
    <w:rsid w:val="00463D61"/>
    <w:rsid w:val="00466E6D"/>
    <w:rsid w:val="00474E04"/>
    <w:rsid w:val="00480AFE"/>
    <w:rsid w:val="00487E36"/>
    <w:rsid w:val="004A0886"/>
    <w:rsid w:val="004A1A97"/>
    <w:rsid w:val="004B3A61"/>
    <w:rsid w:val="004C2369"/>
    <w:rsid w:val="004C5F8D"/>
    <w:rsid w:val="004D0BFD"/>
    <w:rsid w:val="004E47FC"/>
    <w:rsid w:val="004E6F7F"/>
    <w:rsid w:val="004F159B"/>
    <w:rsid w:val="004F1AF1"/>
    <w:rsid w:val="004F35C6"/>
    <w:rsid w:val="004F3FEF"/>
    <w:rsid w:val="0050212E"/>
    <w:rsid w:val="005058CA"/>
    <w:rsid w:val="0051064D"/>
    <w:rsid w:val="00512E5D"/>
    <w:rsid w:val="005144B8"/>
    <w:rsid w:val="005250A6"/>
    <w:rsid w:val="00525311"/>
    <w:rsid w:val="0053116E"/>
    <w:rsid w:val="00540638"/>
    <w:rsid w:val="00541AC2"/>
    <w:rsid w:val="00546EEB"/>
    <w:rsid w:val="00547599"/>
    <w:rsid w:val="005527B6"/>
    <w:rsid w:val="0056648D"/>
    <w:rsid w:val="00567CAA"/>
    <w:rsid w:val="0057325F"/>
    <w:rsid w:val="0057337C"/>
    <w:rsid w:val="0057469A"/>
    <w:rsid w:val="005808AB"/>
    <w:rsid w:val="005954D0"/>
    <w:rsid w:val="00596EAD"/>
    <w:rsid w:val="005A1DE3"/>
    <w:rsid w:val="005B1785"/>
    <w:rsid w:val="005B1C29"/>
    <w:rsid w:val="005B78BC"/>
    <w:rsid w:val="005C192D"/>
    <w:rsid w:val="005C2DEE"/>
    <w:rsid w:val="005D4D93"/>
    <w:rsid w:val="005D55A0"/>
    <w:rsid w:val="005E02B3"/>
    <w:rsid w:val="005E2EB4"/>
    <w:rsid w:val="005E30EC"/>
    <w:rsid w:val="005E46AF"/>
    <w:rsid w:val="006017E2"/>
    <w:rsid w:val="006041EF"/>
    <w:rsid w:val="0060515B"/>
    <w:rsid w:val="00610F8E"/>
    <w:rsid w:val="00612671"/>
    <w:rsid w:val="006231F5"/>
    <w:rsid w:val="006232AA"/>
    <w:rsid w:val="00630146"/>
    <w:rsid w:val="00632258"/>
    <w:rsid w:val="00635CC9"/>
    <w:rsid w:val="0063724C"/>
    <w:rsid w:val="006417C7"/>
    <w:rsid w:val="00642D7A"/>
    <w:rsid w:val="00647C49"/>
    <w:rsid w:val="00673890"/>
    <w:rsid w:val="00690384"/>
    <w:rsid w:val="00694928"/>
    <w:rsid w:val="00694978"/>
    <w:rsid w:val="006A0820"/>
    <w:rsid w:val="006A2557"/>
    <w:rsid w:val="006A4D57"/>
    <w:rsid w:val="006B34FF"/>
    <w:rsid w:val="006B68F8"/>
    <w:rsid w:val="006C09E4"/>
    <w:rsid w:val="006C1146"/>
    <w:rsid w:val="006C5E4B"/>
    <w:rsid w:val="006D75F4"/>
    <w:rsid w:val="006E7BD0"/>
    <w:rsid w:val="006F0667"/>
    <w:rsid w:val="006F2D24"/>
    <w:rsid w:val="006F2FEC"/>
    <w:rsid w:val="00701886"/>
    <w:rsid w:val="007039EA"/>
    <w:rsid w:val="00707795"/>
    <w:rsid w:val="0071270E"/>
    <w:rsid w:val="00713B74"/>
    <w:rsid w:val="007231E8"/>
    <w:rsid w:val="00736103"/>
    <w:rsid w:val="00736184"/>
    <w:rsid w:val="00745E21"/>
    <w:rsid w:val="00752DF7"/>
    <w:rsid w:val="00761498"/>
    <w:rsid w:val="00773A47"/>
    <w:rsid w:val="007829B5"/>
    <w:rsid w:val="007839C5"/>
    <w:rsid w:val="007850A7"/>
    <w:rsid w:val="007A5A8A"/>
    <w:rsid w:val="007A79A1"/>
    <w:rsid w:val="007B40B3"/>
    <w:rsid w:val="007B57D8"/>
    <w:rsid w:val="007C5ABF"/>
    <w:rsid w:val="007D4C58"/>
    <w:rsid w:val="007D5089"/>
    <w:rsid w:val="007D572A"/>
    <w:rsid w:val="007E2327"/>
    <w:rsid w:val="007E3522"/>
    <w:rsid w:val="007E4F32"/>
    <w:rsid w:val="007F4AA8"/>
    <w:rsid w:val="007F5066"/>
    <w:rsid w:val="007F5397"/>
    <w:rsid w:val="007F7E0C"/>
    <w:rsid w:val="0080792D"/>
    <w:rsid w:val="00817447"/>
    <w:rsid w:val="00824C72"/>
    <w:rsid w:val="00826A84"/>
    <w:rsid w:val="00837241"/>
    <w:rsid w:val="008429E5"/>
    <w:rsid w:val="00846789"/>
    <w:rsid w:val="008775C7"/>
    <w:rsid w:val="008808AB"/>
    <w:rsid w:val="0088195D"/>
    <w:rsid w:val="0089447C"/>
    <w:rsid w:val="008B35B9"/>
    <w:rsid w:val="008B3BBB"/>
    <w:rsid w:val="008C3A12"/>
    <w:rsid w:val="00904605"/>
    <w:rsid w:val="00910B51"/>
    <w:rsid w:val="00912F50"/>
    <w:rsid w:val="009165F0"/>
    <w:rsid w:val="009341AB"/>
    <w:rsid w:val="00935C34"/>
    <w:rsid w:val="0095408B"/>
    <w:rsid w:val="009569CA"/>
    <w:rsid w:val="00957485"/>
    <w:rsid w:val="00971222"/>
    <w:rsid w:val="00971FD6"/>
    <w:rsid w:val="0097283A"/>
    <w:rsid w:val="009821DC"/>
    <w:rsid w:val="00984871"/>
    <w:rsid w:val="00984A52"/>
    <w:rsid w:val="009906C7"/>
    <w:rsid w:val="00991AA1"/>
    <w:rsid w:val="00997AC1"/>
    <w:rsid w:val="009A179B"/>
    <w:rsid w:val="009A1EB1"/>
    <w:rsid w:val="009A740C"/>
    <w:rsid w:val="009B4D1B"/>
    <w:rsid w:val="009B77F8"/>
    <w:rsid w:val="009C24A9"/>
    <w:rsid w:val="009D212E"/>
    <w:rsid w:val="009E6C56"/>
    <w:rsid w:val="009E78A3"/>
    <w:rsid w:val="00A008FA"/>
    <w:rsid w:val="00A0102C"/>
    <w:rsid w:val="00A05DCB"/>
    <w:rsid w:val="00A10854"/>
    <w:rsid w:val="00A20731"/>
    <w:rsid w:val="00A258CB"/>
    <w:rsid w:val="00A25D0F"/>
    <w:rsid w:val="00A2798F"/>
    <w:rsid w:val="00A4197C"/>
    <w:rsid w:val="00A46E4F"/>
    <w:rsid w:val="00A477F8"/>
    <w:rsid w:val="00A47BEA"/>
    <w:rsid w:val="00A50369"/>
    <w:rsid w:val="00A529D3"/>
    <w:rsid w:val="00A53714"/>
    <w:rsid w:val="00A54F7C"/>
    <w:rsid w:val="00A560EA"/>
    <w:rsid w:val="00A6044D"/>
    <w:rsid w:val="00A70FC3"/>
    <w:rsid w:val="00A809C7"/>
    <w:rsid w:val="00A920C4"/>
    <w:rsid w:val="00A93DDC"/>
    <w:rsid w:val="00A96CFB"/>
    <w:rsid w:val="00AA6240"/>
    <w:rsid w:val="00AC2F7E"/>
    <w:rsid w:val="00AC517E"/>
    <w:rsid w:val="00AD6BAC"/>
    <w:rsid w:val="00AE2E74"/>
    <w:rsid w:val="00AE7054"/>
    <w:rsid w:val="00B049AC"/>
    <w:rsid w:val="00B05CE9"/>
    <w:rsid w:val="00B07287"/>
    <w:rsid w:val="00B073D3"/>
    <w:rsid w:val="00B15075"/>
    <w:rsid w:val="00B1543B"/>
    <w:rsid w:val="00B16FE7"/>
    <w:rsid w:val="00B25999"/>
    <w:rsid w:val="00B3459D"/>
    <w:rsid w:val="00B35ED9"/>
    <w:rsid w:val="00B470BC"/>
    <w:rsid w:val="00B539C2"/>
    <w:rsid w:val="00B55439"/>
    <w:rsid w:val="00B56AAE"/>
    <w:rsid w:val="00B607ED"/>
    <w:rsid w:val="00B65069"/>
    <w:rsid w:val="00B766BE"/>
    <w:rsid w:val="00B81AB2"/>
    <w:rsid w:val="00B8215F"/>
    <w:rsid w:val="00B84C6C"/>
    <w:rsid w:val="00B96F37"/>
    <w:rsid w:val="00BA6258"/>
    <w:rsid w:val="00BB36AB"/>
    <w:rsid w:val="00BC0EF3"/>
    <w:rsid w:val="00BC141C"/>
    <w:rsid w:val="00BC35E8"/>
    <w:rsid w:val="00BC394D"/>
    <w:rsid w:val="00BC4220"/>
    <w:rsid w:val="00BD5CFF"/>
    <w:rsid w:val="00BD797B"/>
    <w:rsid w:val="00C03649"/>
    <w:rsid w:val="00C133ED"/>
    <w:rsid w:val="00C20529"/>
    <w:rsid w:val="00C2519A"/>
    <w:rsid w:val="00C304D7"/>
    <w:rsid w:val="00C31CE8"/>
    <w:rsid w:val="00C345D0"/>
    <w:rsid w:val="00C50A07"/>
    <w:rsid w:val="00C55B92"/>
    <w:rsid w:val="00C5783D"/>
    <w:rsid w:val="00C71BB3"/>
    <w:rsid w:val="00C75CCF"/>
    <w:rsid w:val="00C93EA6"/>
    <w:rsid w:val="00C946B5"/>
    <w:rsid w:val="00C9553D"/>
    <w:rsid w:val="00C95C10"/>
    <w:rsid w:val="00C95CD9"/>
    <w:rsid w:val="00C97317"/>
    <w:rsid w:val="00CA3A79"/>
    <w:rsid w:val="00CA49EF"/>
    <w:rsid w:val="00CB303A"/>
    <w:rsid w:val="00CC2139"/>
    <w:rsid w:val="00CC21CB"/>
    <w:rsid w:val="00CC78C8"/>
    <w:rsid w:val="00CE4EAE"/>
    <w:rsid w:val="00CE523C"/>
    <w:rsid w:val="00CF5221"/>
    <w:rsid w:val="00D04A56"/>
    <w:rsid w:val="00D1137A"/>
    <w:rsid w:val="00D22AD4"/>
    <w:rsid w:val="00D27F21"/>
    <w:rsid w:val="00D31871"/>
    <w:rsid w:val="00D342CF"/>
    <w:rsid w:val="00D371C7"/>
    <w:rsid w:val="00D434FC"/>
    <w:rsid w:val="00D50908"/>
    <w:rsid w:val="00D509FA"/>
    <w:rsid w:val="00D53F87"/>
    <w:rsid w:val="00D64B39"/>
    <w:rsid w:val="00D65765"/>
    <w:rsid w:val="00D65BDF"/>
    <w:rsid w:val="00D6649D"/>
    <w:rsid w:val="00D67D72"/>
    <w:rsid w:val="00D71BE7"/>
    <w:rsid w:val="00D8290C"/>
    <w:rsid w:val="00D91D60"/>
    <w:rsid w:val="00DB1265"/>
    <w:rsid w:val="00DC2D27"/>
    <w:rsid w:val="00DC35DB"/>
    <w:rsid w:val="00DC5CEE"/>
    <w:rsid w:val="00DD29F7"/>
    <w:rsid w:val="00DE1746"/>
    <w:rsid w:val="00E00817"/>
    <w:rsid w:val="00E07EE8"/>
    <w:rsid w:val="00E128C8"/>
    <w:rsid w:val="00E15B44"/>
    <w:rsid w:val="00E17DD6"/>
    <w:rsid w:val="00E207F1"/>
    <w:rsid w:val="00E328C9"/>
    <w:rsid w:val="00E3654D"/>
    <w:rsid w:val="00E425D9"/>
    <w:rsid w:val="00E44B46"/>
    <w:rsid w:val="00E45CED"/>
    <w:rsid w:val="00E46951"/>
    <w:rsid w:val="00E538B7"/>
    <w:rsid w:val="00E53FE5"/>
    <w:rsid w:val="00E559F8"/>
    <w:rsid w:val="00E64158"/>
    <w:rsid w:val="00E644A2"/>
    <w:rsid w:val="00E6570D"/>
    <w:rsid w:val="00E6673E"/>
    <w:rsid w:val="00E7264A"/>
    <w:rsid w:val="00E761A3"/>
    <w:rsid w:val="00E76CAC"/>
    <w:rsid w:val="00E87964"/>
    <w:rsid w:val="00E9121F"/>
    <w:rsid w:val="00EA6997"/>
    <w:rsid w:val="00EB601E"/>
    <w:rsid w:val="00EB73D6"/>
    <w:rsid w:val="00EC42FF"/>
    <w:rsid w:val="00ED5D9D"/>
    <w:rsid w:val="00ED6115"/>
    <w:rsid w:val="00EE2477"/>
    <w:rsid w:val="00EF16CD"/>
    <w:rsid w:val="00EF38E2"/>
    <w:rsid w:val="00F04E92"/>
    <w:rsid w:val="00F055FF"/>
    <w:rsid w:val="00F06582"/>
    <w:rsid w:val="00F15480"/>
    <w:rsid w:val="00F22229"/>
    <w:rsid w:val="00F24145"/>
    <w:rsid w:val="00F24B9A"/>
    <w:rsid w:val="00F32AAC"/>
    <w:rsid w:val="00F404C1"/>
    <w:rsid w:val="00F40AD1"/>
    <w:rsid w:val="00F41B87"/>
    <w:rsid w:val="00F423A2"/>
    <w:rsid w:val="00F43EC8"/>
    <w:rsid w:val="00F56CE6"/>
    <w:rsid w:val="00F62621"/>
    <w:rsid w:val="00F62855"/>
    <w:rsid w:val="00F665B4"/>
    <w:rsid w:val="00F675FF"/>
    <w:rsid w:val="00F741D5"/>
    <w:rsid w:val="00F74E84"/>
    <w:rsid w:val="00F75A51"/>
    <w:rsid w:val="00F77B89"/>
    <w:rsid w:val="00F94323"/>
    <w:rsid w:val="00F9632D"/>
    <w:rsid w:val="00F97035"/>
    <w:rsid w:val="00FA3C03"/>
    <w:rsid w:val="00FA40ED"/>
    <w:rsid w:val="00FA4E02"/>
    <w:rsid w:val="00FA676B"/>
    <w:rsid w:val="00FB0BC0"/>
    <w:rsid w:val="00FC4081"/>
    <w:rsid w:val="00FC4E77"/>
    <w:rsid w:val="00FE31C7"/>
    <w:rsid w:val="00FE72FE"/>
    <w:rsid w:val="00FF051C"/>
    <w:rsid w:val="00FF5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ADB6594"/>
  <w15:docId w15:val="{8CCB2297-3C99-49C3-85D4-912A35F9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64A"/>
    <w:rPr>
      <w:lang w:eastAsia="en-US"/>
    </w:rPr>
  </w:style>
  <w:style w:type="paragraph" w:styleId="Heading1">
    <w:name w:val="heading 1"/>
    <w:basedOn w:val="Normal"/>
    <w:next w:val="Normal"/>
    <w:autoRedefine/>
    <w:qFormat/>
    <w:rsid w:val="00E7264A"/>
    <w:pPr>
      <w:keepNext/>
      <w:tabs>
        <w:tab w:val="left" w:pos="709"/>
      </w:tabs>
      <w:spacing w:before="360" w:after="240"/>
      <w:outlineLvl w:val="0"/>
    </w:pPr>
    <w:rPr>
      <w:rFonts w:ascii="FuturaTEE" w:hAnsi="FuturaTEE"/>
      <w:b/>
      <w:caps/>
      <w:sz w:val="22"/>
      <w:u w:val="single"/>
    </w:rPr>
  </w:style>
  <w:style w:type="paragraph" w:styleId="Heading2">
    <w:name w:val="heading 2"/>
    <w:basedOn w:val="Normal"/>
    <w:next w:val="Normal"/>
    <w:qFormat/>
    <w:rsid w:val="00E7264A"/>
    <w:pPr>
      <w:keepNext/>
      <w:outlineLvl w:val="1"/>
    </w:pPr>
    <w:rPr>
      <w:rFonts w:ascii="FuturaTEE" w:hAnsi="FuturaTEE"/>
      <w:b/>
      <w:i/>
      <w:sz w:val="22"/>
    </w:rPr>
  </w:style>
  <w:style w:type="paragraph" w:styleId="Heading3">
    <w:name w:val="heading 3"/>
    <w:basedOn w:val="Normal"/>
    <w:next w:val="Normal"/>
    <w:qFormat/>
    <w:rsid w:val="00E7264A"/>
    <w:pPr>
      <w:keepNext/>
      <w:spacing w:before="240" w:after="60"/>
      <w:outlineLvl w:val="2"/>
    </w:pPr>
    <w:rPr>
      <w:rFonts w:ascii="Arial" w:hAnsi="Arial"/>
      <w:sz w:val="24"/>
      <w:lang w:val="en-GB"/>
    </w:rPr>
  </w:style>
  <w:style w:type="paragraph" w:styleId="Heading4">
    <w:name w:val="heading 4"/>
    <w:basedOn w:val="Normal"/>
    <w:next w:val="Normal"/>
    <w:qFormat/>
    <w:rsid w:val="00E7264A"/>
    <w:pPr>
      <w:keepNext/>
      <w:ind w:left="720" w:firstLine="720"/>
      <w:jc w:val="center"/>
      <w:outlineLvl w:val="3"/>
    </w:pPr>
    <w:rPr>
      <w:b/>
      <w:sz w:val="24"/>
      <w:u w:val="single"/>
    </w:rPr>
  </w:style>
  <w:style w:type="paragraph" w:styleId="Heading5">
    <w:name w:val="heading 5"/>
    <w:basedOn w:val="Normal"/>
    <w:next w:val="Normal"/>
    <w:qFormat/>
    <w:rsid w:val="00E7264A"/>
    <w:pPr>
      <w:keepNext/>
      <w:jc w:val="center"/>
      <w:outlineLvl w:val="4"/>
    </w:pPr>
    <w:rPr>
      <w:b/>
      <w:sz w:val="24"/>
      <w:u w:val="single"/>
    </w:rPr>
  </w:style>
  <w:style w:type="paragraph" w:styleId="Heading6">
    <w:name w:val="heading 6"/>
    <w:basedOn w:val="Normal"/>
    <w:next w:val="Normal"/>
    <w:qFormat/>
    <w:rsid w:val="00E7264A"/>
    <w:pPr>
      <w:keepNext/>
      <w:jc w:val="center"/>
      <w:outlineLvl w:val="5"/>
    </w:pPr>
    <w:rPr>
      <w:rFonts w:ascii="FuturaTEE" w:hAnsi="FuturaTEE"/>
      <w:b/>
      <w:sz w:val="22"/>
    </w:rPr>
  </w:style>
  <w:style w:type="paragraph" w:styleId="Heading7">
    <w:name w:val="heading 7"/>
    <w:basedOn w:val="Normal"/>
    <w:next w:val="Normal"/>
    <w:qFormat/>
    <w:rsid w:val="00E7264A"/>
    <w:pPr>
      <w:keepNext/>
      <w:jc w:val="center"/>
      <w:outlineLvl w:val="6"/>
    </w:pPr>
    <w:rPr>
      <w:rFonts w:ascii="Tahoma" w:hAnsi="Tahoma" w:cs="Tahoma"/>
      <w:b/>
      <w:bCs/>
      <w:i/>
      <w:iCs/>
      <w:color w:val="FF0000"/>
    </w:rPr>
  </w:style>
  <w:style w:type="paragraph" w:styleId="Heading8">
    <w:name w:val="heading 8"/>
    <w:basedOn w:val="Normal"/>
    <w:next w:val="Normal"/>
    <w:qFormat/>
    <w:rsid w:val="00E7264A"/>
    <w:pPr>
      <w:keepNext/>
      <w:spacing w:before="120"/>
      <w:jc w:val="center"/>
      <w:outlineLvl w:val="7"/>
    </w:pPr>
  </w:style>
  <w:style w:type="paragraph" w:styleId="Heading9">
    <w:name w:val="heading 9"/>
    <w:basedOn w:val="Normal"/>
    <w:next w:val="Normal"/>
    <w:qFormat/>
    <w:rsid w:val="00E7264A"/>
    <w:pPr>
      <w:keepNext/>
      <w:ind w:left="709"/>
      <w:jc w:val="both"/>
      <w:outlineLvl w:val="8"/>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264A"/>
    <w:rPr>
      <w:color w:val="FF00FF"/>
      <w:sz w:val="24"/>
      <w:lang w:val="en-GB"/>
    </w:rPr>
  </w:style>
  <w:style w:type="paragraph" w:styleId="BodyText2">
    <w:name w:val="Body Text 2"/>
    <w:basedOn w:val="Normal"/>
    <w:rsid w:val="00E7264A"/>
    <w:pPr>
      <w:ind w:left="360"/>
      <w:jc w:val="both"/>
    </w:pPr>
    <w:rPr>
      <w:sz w:val="24"/>
    </w:rPr>
  </w:style>
  <w:style w:type="character" w:styleId="PageNumber">
    <w:name w:val="page number"/>
    <w:basedOn w:val="DefaultParagraphFont"/>
    <w:rsid w:val="00E7264A"/>
  </w:style>
  <w:style w:type="paragraph" w:styleId="Footer">
    <w:name w:val="footer"/>
    <w:basedOn w:val="Normal"/>
    <w:rsid w:val="00E7264A"/>
    <w:pPr>
      <w:tabs>
        <w:tab w:val="center" w:pos="4153"/>
        <w:tab w:val="right" w:pos="8306"/>
      </w:tabs>
    </w:pPr>
    <w:rPr>
      <w:lang w:val="en-GB"/>
    </w:rPr>
  </w:style>
  <w:style w:type="paragraph" w:styleId="BodyTextIndent">
    <w:name w:val="Body Text Indent"/>
    <w:basedOn w:val="Normal"/>
    <w:rsid w:val="00E7264A"/>
    <w:pPr>
      <w:ind w:left="708"/>
    </w:pPr>
    <w:rPr>
      <w:rFonts w:ascii="CG Times" w:hAnsi="CG Times"/>
      <w:sz w:val="24"/>
    </w:rPr>
  </w:style>
  <w:style w:type="paragraph" w:styleId="BodyTextIndent2">
    <w:name w:val="Body Text Indent 2"/>
    <w:basedOn w:val="Normal"/>
    <w:rsid w:val="00E7264A"/>
    <w:pPr>
      <w:ind w:left="708"/>
      <w:jc w:val="both"/>
    </w:pPr>
    <w:rPr>
      <w:rFonts w:ascii="CG Times" w:hAnsi="CG Times"/>
      <w:sz w:val="24"/>
    </w:rPr>
  </w:style>
  <w:style w:type="paragraph" w:styleId="BodyText3">
    <w:name w:val="Body Text 3"/>
    <w:basedOn w:val="Normal"/>
    <w:rsid w:val="00E7264A"/>
    <w:pPr>
      <w:jc w:val="both"/>
    </w:pPr>
    <w:rPr>
      <w:rFonts w:ascii="CG Times" w:hAnsi="CG Times"/>
      <w:i/>
      <w:sz w:val="24"/>
    </w:rPr>
  </w:style>
  <w:style w:type="paragraph" w:styleId="Header">
    <w:name w:val="header"/>
    <w:basedOn w:val="Normal"/>
    <w:rsid w:val="00E7264A"/>
    <w:pPr>
      <w:tabs>
        <w:tab w:val="center" w:pos="4536"/>
        <w:tab w:val="right" w:pos="9072"/>
      </w:tabs>
    </w:pPr>
  </w:style>
  <w:style w:type="paragraph" w:styleId="BodyTextIndent3">
    <w:name w:val="Body Text Indent 3"/>
    <w:basedOn w:val="Normal"/>
    <w:rsid w:val="00E7264A"/>
    <w:pPr>
      <w:ind w:left="708"/>
      <w:jc w:val="both"/>
    </w:pPr>
    <w:rPr>
      <w:rFonts w:ascii="CG Times" w:hAnsi="CG Times"/>
      <w:color w:val="FF00FF"/>
      <w:sz w:val="22"/>
    </w:rPr>
  </w:style>
  <w:style w:type="character" w:styleId="Hyperlink">
    <w:name w:val="Hyperlink"/>
    <w:rsid w:val="00E7264A"/>
    <w:rPr>
      <w:color w:val="0000FF"/>
      <w:u w:val="single"/>
    </w:rPr>
  </w:style>
  <w:style w:type="character" w:styleId="FollowedHyperlink">
    <w:name w:val="FollowedHyperlink"/>
    <w:rsid w:val="00E7264A"/>
    <w:rPr>
      <w:color w:val="800080"/>
      <w:u w:val="single"/>
    </w:rPr>
  </w:style>
  <w:style w:type="paragraph" w:styleId="BalloonText">
    <w:name w:val="Balloon Text"/>
    <w:basedOn w:val="Normal"/>
    <w:semiHidden/>
    <w:rsid w:val="00E7264A"/>
    <w:rPr>
      <w:rFonts w:ascii="Tahoma" w:hAnsi="Tahoma" w:cs="Tahoma"/>
      <w:sz w:val="16"/>
      <w:szCs w:val="16"/>
    </w:rPr>
  </w:style>
  <w:style w:type="character" w:styleId="CommentReference">
    <w:name w:val="annotation reference"/>
    <w:semiHidden/>
    <w:rsid w:val="00E328C9"/>
    <w:rPr>
      <w:sz w:val="16"/>
      <w:szCs w:val="16"/>
    </w:rPr>
  </w:style>
  <w:style w:type="paragraph" w:styleId="CommentText">
    <w:name w:val="annotation text"/>
    <w:basedOn w:val="Normal"/>
    <w:link w:val="CommentTextChar"/>
    <w:semiHidden/>
    <w:rsid w:val="00E328C9"/>
  </w:style>
  <w:style w:type="paragraph" w:styleId="CommentSubject">
    <w:name w:val="annotation subject"/>
    <w:basedOn w:val="CommentText"/>
    <w:next w:val="CommentText"/>
    <w:semiHidden/>
    <w:rsid w:val="00E328C9"/>
    <w:rPr>
      <w:b/>
      <w:bCs/>
    </w:rPr>
  </w:style>
  <w:style w:type="paragraph" w:styleId="Revision">
    <w:name w:val="Revision"/>
    <w:hidden/>
    <w:uiPriority w:val="99"/>
    <w:semiHidden/>
    <w:rsid w:val="00B07287"/>
    <w:rPr>
      <w:lang w:eastAsia="en-US"/>
    </w:rPr>
  </w:style>
  <w:style w:type="character" w:customStyle="1" w:styleId="CommentTextChar">
    <w:name w:val="Comment Text Char"/>
    <w:link w:val="CommentText"/>
    <w:semiHidden/>
    <w:rsid w:val="00D509FA"/>
    <w:rPr>
      <w:lang w:val="cs-CZ" w:eastAsia="en-US" w:bidi="ar-SA"/>
    </w:rPr>
  </w:style>
  <w:style w:type="paragraph" w:styleId="ListParagraph">
    <w:name w:val="List Paragraph"/>
    <w:basedOn w:val="Normal"/>
    <w:uiPriority w:val="34"/>
    <w:qFormat/>
    <w:rsid w:val="00D8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333979">
      <w:bodyDiv w:val="1"/>
      <w:marLeft w:val="0"/>
      <w:marRight w:val="0"/>
      <w:marTop w:val="0"/>
      <w:marBottom w:val="0"/>
      <w:divBdr>
        <w:top w:val="none" w:sz="0" w:space="0" w:color="auto"/>
        <w:left w:val="none" w:sz="0" w:space="0" w:color="auto"/>
        <w:bottom w:val="none" w:sz="0" w:space="0" w:color="auto"/>
        <w:right w:val="none" w:sz="0" w:space="0" w:color="auto"/>
      </w:divBdr>
    </w:div>
    <w:div w:id="1591935994">
      <w:bodyDiv w:val="1"/>
      <w:marLeft w:val="0"/>
      <w:marRight w:val="0"/>
      <w:marTop w:val="0"/>
      <w:marBottom w:val="0"/>
      <w:divBdr>
        <w:top w:val="none" w:sz="0" w:space="0" w:color="auto"/>
        <w:left w:val="none" w:sz="0" w:space="0" w:color="auto"/>
        <w:bottom w:val="none" w:sz="0" w:space="0" w:color="auto"/>
        <w:right w:val="none" w:sz="0" w:space="0" w:color="auto"/>
      </w:divBdr>
    </w:div>
    <w:div w:id="17608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cin@vosjicin.cz"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rovese\Local%20Settings\Temporary%20Internet%20Files\OLK1BC\Smlouva%20o%20najmu%20casti%20nemov%20-%20stavby%20-%20FOPO%2022.1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62A5-2957-4D65-BB80-47DF2CE4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najmu casti nemov - stavby - FOPO 22.10.2003.dot</Template>
  <TotalTime>0</TotalTime>
  <Pages>11</Pages>
  <Words>4547</Words>
  <Characters>26953</Characters>
  <Application>Microsoft Office Word</Application>
  <DocSecurity>0</DocSecurity>
  <Lines>224</Lines>
  <Paragraphs>62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najmu - stavby PO,FO</vt:lpstr>
      <vt:lpstr>Smlouva o najmu - stavby PO,FO</vt:lpstr>
    </vt:vector>
  </TitlesOfParts>
  <Company>Vodafone Czech Republic a.s.</Company>
  <LinksUpToDate>false</LinksUpToDate>
  <CharactersWithSpaces>31438</CharactersWithSpaces>
  <SharedDoc>false</SharedDoc>
  <HLinks>
    <vt:vector size="12" baseType="variant">
      <vt:variant>
        <vt:i4>5308522</vt:i4>
      </vt:variant>
      <vt:variant>
        <vt:i4>3</vt:i4>
      </vt:variant>
      <vt:variant>
        <vt:i4>0</vt:i4>
      </vt:variant>
      <vt:variant>
        <vt:i4>5</vt:i4>
      </vt:variant>
      <vt:variant>
        <vt:lpwstr>mailto:site-lease.cz@vodafone.com</vt:lpwstr>
      </vt:variant>
      <vt:variant>
        <vt:lpwstr/>
      </vt:variant>
      <vt:variant>
        <vt:i4>5308513</vt:i4>
      </vt:variant>
      <vt:variant>
        <vt:i4>0</vt:i4>
      </vt:variant>
      <vt:variant>
        <vt:i4>0</vt:i4>
      </vt:variant>
      <vt:variant>
        <vt:i4>5</vt:i4>
      </vt:variant>
      <vt:variant>
        <vt:lpwstr>mailto:najmy@vodafone.cz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najmu - stavby PO,FO</dc:title>
  <dc:subject/>
  <dc:creator>VF CZ</dc:creator>
  <cp:keywords/>
  <cp:lastModifiedBy>Krejčík, Bohumír, Vantage Towers</cp:lastModifiedBy>
  <cp:revision>2</cp:revision>
  <cp:lastPrinted>2022-01-18T09:25:00Z</cp:lastPrinted>
  <dcterms:created xsi:type="dcterms:W3CDTF">2022-01-18T09:28:00Z</dcterms:created>
  <dcterms:modified xsi:type="dcterms:W3CDTF">2022-01-18T09:28:00Z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xmlns:xsd="http://www.w3.org/2001/XMLSchema" xmlns:xsi="http://www.w3.org/2001/XMLSchema-instance" margin="NaN" class="PU" owner="Jebavý, Jiří, Vodafone CZ" position="BottomLeft" marginX="0" marginY="0" classifiedOn="2021-10-21T10</vt:lpwstr>
  </property>
  <property fmtid="{D5CDD505-2E9C-101B-9397-08002B2CF9AE}" pid="3" name="Cleverlance.DocumentMarking.ClassificationMark.P01">
    <vt:lpwstr>:53:39.4962297+02:00" showPrintedBy="true" showPrintDate="true" language="en" ApplicationVersion="Microsoft Word, 14.0" addinVersion="4.3.1.11023" template="Default"&gt;&lt;history bulk="false" class="PU - For Personal Usage" code="PU" user="Krejčík, Bohum</vt:lpwstr>
  </property>
  <property fmtid="{D5CDD505-2E9C-101B-9397-08002B2CF9AE}" pid="4" name="Cleverlance.DocumentMarking.ClassificationMark">
    <vt:lpwstr>￼PARTS:3</vt:lpwstr>
  </property>
  <property fmtid="{D5CDD505-2E9C-101B-9397-08002B2CF9AE}" pid="5" name="Cleverlance.DocumentMarking.ClassificationMark.P02">
    <vt:lpwstr>ír, Vantage Towers" date="2021-10-21T10:53:39.4962297+02:00" /&gt;&lt;recipients /&gt;&lt;documentOwners /&gt;&lt;/ClassificationMark&gt;</vt:lpwstr>
  </property>
  <property fmtid="{D5CDD505-2E9C-101B-9397-08002B2CF9AE}" pid="6" name="DocumentClasification">
    <vt:lpwstr>PU - For Personal Usage</vt:lpwstr>
  </property>
  <property fmtid="{D5CDD505-2E9C-101B-9397-08002B2CF9AE}" pid="7" name="DLP">
    <vt:lpwstr>DLP:Private</vt:lpwstr>
  </property>
  <property fmtid="{D5CDD505-2E9C-101B-9397-08002B2CF9AE}" pid="8" name="MSIP_Label_0359f705-2ba0-454b-9cfc-6ce5bcaac040_Enabled">
    <vt:lpwstr>true</vt:lpwstr>
  </property>
  <property fmtid="{D5CDD505-2E9C-101B-9397-08002B2CF9AE}" pid="9" name="MSIP_Label_0359f705-2ba0-454b-9cfc-6ce5bcaac040_SetDate">
    <vt:lpwstr>2022-01-06T13:24:48Z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
  </property>
  <property fmtid="{D5CDD505-2E9C-101B-9397-08002B2CF9AE}" pid="14" name="MSIP_Label_0359f705-2ba0-454b-9cfc-6ce5bcaac040_ContentBits">
    <vt:lpwstr>2</vt:lpwstr>
  </property>
</Properties>
</file>