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F5C7" w14:textId="77777777" w:rsidR="009B666F" w:rsidRDefault="00104DB7">
      <w:pPr>
        <w:pStyle w:val="Nadpis10"/>
        <w:keepNext/>
        <w:keepLines/>
        <w:spacing w:after="420"/>
        <w:ind w:firstLine="420"/>
      </w:pPr>
      <w:bookmarkStart w:id="0" w:name="bookmark0"/>
      <w:r>
        <w:t>&lt;^)suea</w:t>
      </w:r>
      <w:bookmarkEnd w:id="0"/>
    </w:p>
    <w:p w14:paraId="0D11AC3C" w14:textId="77777777" w:rsidR="009B666F" w:rsidRDefault="00104DB7">
      <w:pPr>
        <w:pStyle w:val="Zkladntext1"/>
        <w:spacing w:after="0" w:line="240" w:lineRule="auto"/>
        <w:ind w:left="5960" w:firstLine="0"/>
      </w:pPr>
      <w:r>
        <w:t>Domov Vítkov, příspěvková organizace</w:t>
      </w:r>
    </w:p>
    <w:p w14:paraId="7A094492" w14:textId="77777777" w:rsidR="009B666F" w:rsidRDefault="00104DB7">
      <w:pPr>
        <w:pStyle w:val="Zkladntext1"/>
        <w:spacing w:after="0" w:line="240" w:lineRule="auto"/>
        <w:ind w:left="5960" w:firstLine="0"/>
      </w:pPr>
      <w:r>
        <w:t>Lidická 611</w:t>
      </w:r>
    </w:p>
    <w:p w14:paraId="50989FE1" w14:textId="77777777" w:rsidR="009B666F" w:rsidRDefault="00104DB7">
      <w:pPr>
        <w:pStyle w:val="Zkladntext1"/>
        <w:spacing w:line="240" w:lineRule="auto"/>
        <w:ind w:left="5960" w:firstLine="0"/>
      </w:pPr>
      <w:r>
        <w:t>749 01 Vítkov</w:t>
      </w:r>
    </w:p>
    <w:p w14:paraId="0A3A6AE9" w14:textId="77777777" w:rsidR="009B666F" w:rsidRDefault="00104DB7">
      <w:pPr>
        <w:pStyle w:val="Zkladntext1"/>
        <w:spacing w:after="720" w:line="240" w:lineRule="auto"/>
        <w:ind w:left="5960" w:firstLine="0"/>
      </w:pPr>
      <w:r>
        <w:t>IČO: 71196951</w:t>
      </w:r>
    </w:p>
    <w:p w14:paraId="7E241CE5" w14:textId="77777777" w:rsidR="009B666F" w:rsidRDefault="00104DB7">
      <w:pPr>
        <w:pStyle w:val="Zkladntext1"/>
        <w:spacing w:after="0" w:line="240" w:lineRule="auto"/>
        <w:ind w:firstLine="520"/>
      </w:pPr>
      <w:r>
        <w:t>V Ostravě 31.1.2022</w:t>
      </w:r>
    </w:p>
    <w:p w14:paraId="4A757C7F" w14:textId="2A7953F4" w:rsidR="009B666F" w:rsidRDefault="00104DB7">
      <w:pPr>
        <w:pStyle w:val="Zkladntext1"/>
        <w:spacing w:after="0" w:line="240" w:lineRule="auto"/>
        <w:ind w:firstLine="520"/>
      </w:pPr>
      <w:r>
        <w:t xml:space="preserve">Vyřizuje: </w:t>
      </w:r>
      <w:r w:rsidR="00FE7621">
        <w:t>xxxxxxxxx</w:t>
      </w:r>
    </w:p>
    <w:p w14:paraId="1835DEFE" w14:textId="6C4FDDC9" w:rsidR="009B666F" w:rsidRDefault="00104DB7">
      <w:pPr>
        <w:pStyle w:val="Zkladntext1"/>
        <w:spacing w:after="320" w:line="240" w:lineRule="auto"/>
        <w:ind w:firstLine="520"/>
      </w:pPr>
      <w:r>
        <w:t xml:space="preserve">Tel. / E-mail: +420 </w:t>
      </w:r>
      <w:r w:rsidR="00FE7621">
        <w:t>xxxxxxx</w:t>
      </w:r>
      <w:r>
        <w:t xml:space="preserve">, </w:t>
      </w:r>
      <w:hyperlink r:id="rId6" w:history="1">
        <w:r w:rsidR="00FE7621" w:rsidRPr="00F605DD">
          <w:rPr>
            <w:rStyle w:val="Hypertextovodkaz"/>
            <w:lang w:val="en-US" w:eastAsia="en-US" w:bidi="en-US"/>
          </w:rPr>
          <w:t>xxxxxxx@suez.com</w:t>
        </w:r>
      </w:hyperlink>
    </w:p>
    <w:p w14:paraId="65B87B5B" w14:textId="77777777" w:rsidR="009B666F" w:rsidRDefault="00104DB7">
      <w:pPr>
        <w:pStyle w:val="Zkladntext1"/>
        <w:spacing w:after="0" w:line="240" w:lineRule="auto"/>
        <w:ind w:firstLine="520"/>
      </w:pPr>
      <w:r>
        <w:t>Vaše značka:</w:t>
      </w:r>
    </w:p>
    <w:p w14:paraId="71613E07" w14:textId="77777777" w:rsidR="009B666F" w:rsidRDefault="00104DB7">
      <w:pPr>
        <w:pStyle w:val="Zkladntext1"/>
        <w:spacing w:after="800" w:line="240" w:lineRule="auto"/>
        <w:ind w:firstLine="520"/>
      </w:pPr>
      <w:r>
        <w:t xml:space="preserve">Naše značka: </w:t>
      </w:r>
      <w:r>
        <w:rPr>
          <w:b/>
          <w:bCs/>
        </w:rPr>
        <w:t>2205147868</w:t>
      </w:r>
    </w:p>
    <w:p w14:paraId="3A9588EE" w14:textId="77777777" w:rsidR="009B666F" w:rsidRDefault="00104DB7">
      <w:pPr>
        <w:pStyle w:val="Zkladntext40"/>
      </w:pPr>
      <w:r>
        <w:t>NABÍDKA / NÁVRH NA UZAVŘENÍ SMLOUVY O PŘEDÁNÍ A PŘEVZETÍ ODPADŮ</w:t>
      </w:r>
    </w:p>
    <w:p w14:paraId="15B2EC01" w14:textId="1AFD8D0E" w:rsidR="009B666F" w:rsidRDefault="00104DB7">
      <w:pPr>
        <w:pStyle w:val="Zkladntext1"/>
        <w:spacing w:line="240" w:lineRule="auto"/>
        <w:ind w:firstLine="520"/>
      </w:pPr>
      <w:r>
        <w:t xml:space="preserve">Vážená paní </w:t>
      </w:r>
      <w:r w:rsidR="00FE7621">
        <w:t>xxxxxxxx</w:t>
      </w:r>
      <w:r>
        <w:t>,</w:t>
      </w:r>
    </w:p>
    <w:p w14:paraId="0C14982A" w14:textId="77777777" w:rsidR="009B666F" w:rsidRDefault="00104DB7">
      <w:pPr>
        <w:pStyle w:val="Zkladntext1"/>
        <w:spacing w:after="0" w:line="240" w:lineRule="auto"/>
        <w:ind w:left="520" w:firstLine="0"/>
      </w:pPr>
      <w:r>
        <w:t xml:space="preserve">zasílám Vám nabídku jako návrh na uzavření smlouvy o předání a převzetí odpadů za účelem jejich dalšího zpracování. Nabídku činí SUEZ CZ a.s., </w:t>
      </w:r>
      <w:r>
        <w:t>jako provozovatel zařízení určených k nakládání s odpady oprávněný k převzetí odpadů a k jejich dalšímu zpracování v souladu s právními předpisy, vůči Vaší společnosti:</w:t>
      </w:r>
    </w:p>
    <w:p w14:paraId="0D1E46C6" w14:textId="77777777" w:rsidR="009B666F" w:rsidRDefault="00104DB7">
      <w:pPr>
        <w:pStyle w:val="Zkladntext1"/>
        <w:spacing w:after="560" w:line="276" w:lineRule="auto"/>
        <w:ind w:left="520" w:firstLine="0"/>
      </w:pPr>
      <w:r>
        <w:t>Domov Vítkov, příspěvková organizace, Lidická 611, 794 01 Vítkov, IČO: 71196951, jako p</w:t>
      </w:r>
      <w:r>
        <w:t>ůvodci odpadů s povinností je předat ke zpracování.</w:t>
      </w:r>
    </w:p>
    <w:p w14:paraId="5D8DC04B" w14:textId="77777777" w:rsidR="009B666F" w:rsidRDefault="00104DB7">
      <w:pPr>
        <w:pStyle w:val="Titulektabulky0"/>
        <w:spacing w:line="240" w:lineRule="auto"/>
        <w:ind w:left="523"/>
      </w:pPr>
      <w:r>
        <w:rPr>
          <w:b/>
          <w:bCs/>
        </w:rPr>
        <w:t>Vymezení dotčených odpadů k předání: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3389"/>
        <w:gridCol w:w="821"/>
        <w:gridCol w:w="1066"/>
        <w:gridCol w:w="1090"/>
        <w:gridCol w:w="1368"/>
        <w:gridCol w:w="1498"/>
      </w:tblGrid>
      <w:tr w:rsidR="009B666F" w14:paraId="432F9C4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6D716" w14:textId="77777777" w:rsidR="009B666F" w:rsidRDefault="00104DB7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Katalog, č.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638AA" w14:textId="77777777" w:rsidR="009B666F" w:rsidRDefault="00104DB7">
            <w:pPr>
              <w:pStyle w:val="Jin0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 odpadu dle katalogu odpadů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8AB25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A9F08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Obal pro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3C1A9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93C5E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Kč/MJ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E965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Poznámka</w:t>
            </w:r>
          </w:p>
        </w:tc>
      </w:tr>
      <w:tr w:rsidR="009B666F" w14:paraId="5BA7E22C" w14:textId="7777777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B7922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180101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2D44F" w14:textId="77777777" w:rsidR="009B666F" w:rsidRDefault="00104DB7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Ostré předměty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7B50F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O/N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A02E7" w14:textId="77777777" w:rsidR="009B666F" w:rsidRDefault="00104DB7">
            <w:pPr>
              <w:pStyle w:val="Jin0"/>
              <w:spacing w:after="6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KLINIK</w:t>
            </w:r>
          </w:p>
          <w:p w14:paraId="118E148A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6A397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E86D7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954F" w14:textId="77777777" w:rsidR="009B666F" w:rsidRDefault="009B666F">
            <w:pPr>
              <w:rPr>
                <w:sz w:val="10"/>
                <w:szCs w:val="10"/>
              </w:rPr>
            </w:pPr>
          </w:p>
        </w:tc>
      </w:tr>
      <w:tr w:rsidR="009B666F" w14:paraId="5AEB4354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C9018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180103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C7F4" w14:textId="77777777" w:rsidR="009B666F" w:rsidRDefault="00104DB7">
            <w:pPr>
              <w:pStyle w:val="Jin0"/>
              <w:spacing w:after="0" w:line="33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Odpady, na </w:t>
            </w:r>
            <w:r>
              <w:rPr>
                <w:sz w:val="17"/>
                <w:szCs w:val="17"/>
              </w:rPr>
              <w:t>jejichž sběr a odstraňování jsou kladeny zvláštní požadavky s ohledem na prevenci infekce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B04F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FAA48" w14:textId="77777777" w:rsidR="009B666F" w:rsidRDefault="00104DB7">
            <w:pPr>
              <w:pStyle w:val="Jin0"/>
              <w:spacing w:after="0" w:line="33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 pytel, 11001 nádoba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44EFE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74104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E8A8" w14:textId="77777777" w:rsidR="009B666F" w:rsidRDefault="009B666F">
            <w:pPr>
              <w:rPr>
                <w:sz w:val="10"/>
                <w:szCs w:val="10"/>
              </w:rPr>
            </w:pPr>
          </w:p>
        </w:tc>
      </w:tr>
    </w:tbl>
    <w:p w14:paraId="0E82E69A" w14:textId="77777777" w:rsidR="009B666F" w:rsidRDefault="00104DB7">
      <w:pPr>
        <w:pStyle w:val="Titulektabulky0"/>
        <w:spacing w:line="300" w:lineRule="auto"/>
        <w:jc w:val="both"/>
      </w:pPr>
      <w:r>
        <w:t xml:space="preserve">Cena zahrnuje vystavení průvodní dokumentace, a to na základě údajů o odpadu (včetně základního popisu odpadu se </w:t>
      </w:r>
      <w:r>
        <w:t>stanovením kritických ukazatelů, identifikačního listu nebezpečného odpadu a případně další dokumentace), které jste povinni nám poskytnout v písemné formě v souladu s právními předpisy, přepravu odpadů, manipulaci a další zpracování odpadu dle zákona č. 5</w:t>
      </w:r>
      <w:r>
        <w:t>41/2020 Sb. a navazujících prováděcích předpisů.</w:t>
      </w:r>
    </w:p>
    <w:p w14:paraId="4ED569CD" w14:textId="77777777" w:rsidR="009B666F" w:rsidRDefault="009B666F">
      <w:pPr>
        <w:spacing w:after="259" w:line="1" w:lineRule="exact"/>
      </w:pPr>
    </w:p>
    <w:p w14:paraId="6C48BEBA" w14:textId="77777777" w:rsidR="009B666F" w:rsidRDefault="00104DB7">
      <w:pPr>
        <w:pStyle w:val="Zkladntext1"/>
        <w:spacing w:line="240" w:lineRule="auto"/>
        <w:ind w:firstLine="520"/>
      </w:pPr>
      <w:r>
        <w:t>Navazující plnění:</w:t>
      </w:r>
    </w:p>
    <w:p w14:paraId="3DC9DCEE" w14:textId="77777777" w:rsidR="009B666F" w:rsidRDefault="00104DB7">
      <w:pPr>
        <w:pStyle w:val="Zkladntext30"/>
        <w:spacing w:after="0"/>
        <w:ind w:firstLine="520"/>
      </w:pPr>
      <w:r>
        <w:t>SUEZ CZ a.s.</w:t>
      </w:r>
    </w:p>
    <w:p w14:paraId="042D7DF1" w14:textId="77777777" w:rsidR="009B666F" w:rsidRDefault="00104DB7">
      <w:pPr>
        <w:pStyle w:val="Zkladntext20"/>
      </w:pPr>
      <w:r>
        <w:t xml:space="preserve">španělská 1073/10,120 00 Praha 2 Vinohrady, Zákaznická linka 300 102 000, </w:t>
      </w:r>
      <w:hyperlink r:id="rId7" w:history="1">
        <w:r>
          <w:rPr>
            <w:lang w:val="en-US" w:eastAsia="en-US" w:bidi="en-US"/>
          </w:rPr>
          <w:t>www.suez.cz</w:t>
        </w:r>
      </w:hyperlink>
    </w:p>
    <w:p w14:paraId="6045341B" w14:textId="77777777" w:rsidR="009B666F" w:rsidRDefault="00104DB7">
      <w:pPr>
        <w:pStyle w:val="Zkladntext20"/>
        <w:pBdr>
          <w:bottom w:val="single" w:sz="4" w:space="0" w:color="auto"/>
        </w:pBdr>
      </w:pPr>
      <w:r>
        <w:t xml:space="preserve">IČO: 25638955, DIČ: CZ25638955, bankovní spojení: KB, a.s„ č. ů. 27-9328790297/0100, obchodní společnost je </w:t>
      </w:r>
      <w:r>
        <w:rPr>
          <w:color w:val="757F8C"/>
        </w:rPr>
        <w:t xml:space="preserve">zapsaná </w:t>
      </w:r>
      <w:r>
        <w:t xml:space="preserve">u </w:t>
      </w:r>
      <w:r>
        <w:rPr>
          <w:color w:val="757F8C"/>
        </w:rPr>
        <w:t xml:space="preserve">M&amp;Iského soudu v Praze, oddíl B, </w:t>
      </w:r>
      <w:r>
        <w:t>vložka 9378</w:t>
      </w:r>
    </w:p>
    <w:p w14:paraId="59ECDA6E" w14:textId="77777777" w:rsidR="009B666F" w:rsidRDefault="00104DB7">
      <w:pPr>
        <w:pStyle w:val="Zkladntext30"/>
        <w:spacing w:after="260"/>
        <w:ind w:firstLine="520"/>
      </w:pPr>
      <w:r>
        <w:t>Divize SEVER: Slovenská 2084/102,709 00 Ostrava, Tel.: +420 596 945 830</w:t>
      </w:r>
    </w:p>
    <w:p w14:paraId="6E849A01" w14:textId="77777777" w:rsidR="009B666F" w:rsidRDefault="00104DB7">
      <w:pPr>
        <w:pStyle w:val="Nadpis10"/>
        <w:keepNext/>
        <w:keepLines/>
        <w:ind w:firstLine="360"/>
      </w:pPr>
      <w:bookmarkStart w:id="1" w:name="bookmark2"/>
      <w:r>
        <w:lastRenderedPageBreak/>
        <w:t>&lt;^&gt;suea</w:t>
      </w:r>
      <w:bookmarkEnd w:id="1"/>
    </w:p>
    <w:p w14:paraId="701515B7" w14:textId="77777777" w:rsidR="009B666F" w:rsidRDefault="00104DB7">
      <w:pPr>
        <w:pStyle w:val="Titulektabulky0"/>
        <w:spacing w:line="240" w:lineRule="auto"/>
        <w:ind w:left="394"/>
      </w:pPr>
      <w:r>
        <w:rPr>
          <w:b/>
          <w:bCs/>
        </w:rPr>
        <w:t>Doprava odpad</w:t>
      </w:r>
      <w:r>
        <w:rPr>
          <w:b/>
          <w:bCs/>
        </w:rPr>
        <w:t>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1661"/>
        <w:gridCol w:w="3442"/>
      </w:tblGrid>
      <w:tr w:rsidR="009B666F" w14:paraId="06C55606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0956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Ostatní výkony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60BD3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608F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Kč/MJ (popis a upřesnění)</w:t>
            </w:r>
          </w:p>
        </w:tc>
      </w:tr>
      <w:tr w:rsidR="009B666F" w14:paraId="42332348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1D242" w14:textId="77777777" w:rsidR="009B666F" w:rsidRDefault="00104DB7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Doprava - paušál - ve svozu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C2304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odvoz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1FA7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1 600,00</w:t>
            </w:r>
          </w:p>
        </w:tc>
      </w:tr>
    </w:tbl>
    <w:p w14:paraId="3EDD6449" w14:textId="77777777" w:rsidR="009B666F" w:rsidRDefault="009B666F">
      <w:pPr>
        <w:spacing w:after="259" w:line="1" w:lineRule="exact"/>
      </w:pPr>
    </w:p>
    <w:p w14:paraId="4E5D2A46" w14:textId="77777777" w:rsidR="009B666F" w:rsidRDefault="009B666F">
      <w:pPr>
        <w:spacing w:line="1" w:lineRule="exact"/>
      </w:pPr>
    </w:p>
    <w:p w14:paraId="672B8C87" w14:textId="77777777" w:rsidR="009B666F" w:rsidRDefault="00104DB7">
      <w:pPr>
        <w:pStyle w:val="Titulektabulky0"/>
        <w:spacing w:line="240" w:lineRule="auto"/>
        <w:ind w:left="418"/>
      </w:pPr>
      <w:r>
        <w:rPr>
          <w:b/>
          <w:bCs/>
        </w:rPr>
        <w:t>Položky závislé na odstranění odpadů - obaly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1"/>
        <w:gridCol w:w="3610"/>
      </w:tblGrid>
      <w:tr w:rsidR="009B666F" w14:paraId="48F6DF7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13BA" w14:textId="77777777" w:rsidR="009B666F" w:rsidRDefault="00104DB7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Dodávka PE pytlů - silnostěnných 0,2 mm, 0,6x 1,1m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83A2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16,00 Kč/ks</w:t>
            </w:r>
          </w:p>
        </w:tc>
      </w:tr>
    </w:tbl>
    <w:p w14:paraId="41E82E73" w14:textId="77777777" w:rsidR="009B666F" w:rsidRDefault="009B666F">
      <w:pPr>
        <w:spacing w:after="199" w:line="1" w:lineRule="exact"/>
      </w:pPr>
    </w:p>
    <w:p w14:paraId="034AD789" w14:textId="77777777" w:rsidR="009B666F" w:rsidRDefault="009B666F">
      <w:pPr>
        <w:spacing w:line="1" w:lineRule="exact"/>
      </w:pPr>
    </w:p>
    <w:p w14:paraId="693B4981" w14:textId="77777777" w:rsidR="009B666F" w:rsidRDefault="00104DB7">
      <w:pPr>
        <w:pStyle w:val="Titulektabulky0"/>
        <w:spacing w:line="240" w:lineRule="auto"/>
        <w:ind w:left="413"/>
      </w:pPr>
      <w:r>
        <w:rPr>
          <w:b/>
          <w:bCs/>
        </w:rPr>
        <w:t>Ostatní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947"/>
      </w:tblGrid>
      <w:tr w:rsidR="009B666F" w14:paraId="107B08D7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7"/>
            <w:vAlign w:val="center"/>
          </w:tcPr>
          <w:p w14:paraId="227FD68C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Služba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7"/>
            <w:vAlign w:val="center"/>
          </w:tcPr>
          <w:p w14:paraId="1D568CEE" w14:textId="77777777" w:rsidR="009B666F" w:rsidRDefault="00104DB7">
            <w:pPr>
              <w:pStyle w:val="Jin0"/>
              <w:spacing w:after="18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</w:t>
            </w:r>
          </w:p>
          <w:p w14:paraId="1C6958A9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(Kč/MJ)</w:t>
            </w:r>
          </w:p>
        </w:tc>
      </w:tr>
      <w:tr w:rsidR="009B666F" w14:paraId="7C2518E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0ED17B" w14:textId="77777777" w:rsidR="009B666F" w:rsidRDefault="00104DB7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Zajištění </w:t>
            </w:r>
            <w:r>
              <w:rPr>
                <w:sz w:val="17"/>
                <w:szCs w:val="17"/>
              </w:rPr>
              <w:t>ohlašování přeprav NO (SEPNO)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506C" w14:textId="77777777" w:rsidR="009B666F" w:rsidRDefault="00104DB7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100,00/1 odvoz</w:t>
            </w:r>
          </w:p>
        </w:tc>
      </w:tr>
    </w:tbl>
    <w:p w14:paraId="3639FFD5" w14:textId="77777777" w:rsidR="009B666F" w:rsidRDefault="00104DB7">
      <w:pPr>
        <w:pStyle w:val="Titulektabulky0"/>
        <w:spacing w:line="240" w:lineRule="auto"/>
        <w:ind w:left="398"/>
      </w:pPr>
      <w:r>
        <w:t>Výše uvedené ceny jsou garantovány nejdéle do 31.12.2022.</w:t>
      </w:r>
    </w:p>
    <w:p w14:paraId="6A187002" w14:textId="77777777" w:rsidR="009B666F" w:rsidRDefault="009B666F">
      <w:pPr>
        <w:spacing w:after="259" w:line="1" w:lineRule="exact"/>
      </w:pPr>
    </w:p>
    <w:p w14:paraId="468DF091" w14:textId="4F9414B8" w:rsidR="009B666F" w:rsidRDefault="00104DB7">
      <w:pPr>
        <w:pStyle w:val="Zkladntext1"/>
        <w:spacing w:line="293" w:lineRule="auto"/>
        <w:ind w:left="360"/>
      </w:pPr>
      <w:r>
        <w:t>Celková cena bude stanovena jako násobek jednotkové ceny a skutečného množství příslušných měrných jednotek. K celkové ceně se připočítává DPH ve výši dle právních předpisů platných ke dni zdanitelného plnění. Forma úhrady je fakturou (splatnost faktury je</w:t>
      </w:r>
      <w:r>
        <w:t xml:space="preserve"> 14 dní od jejího vystavení, při prodlení bude aplikován úrok z prodlení 0,1 % za každý den z prodlení). V souladu se zákonem o dani z přidané hodnoty budou daňové doklady naší společností vystavovány v elektronické formě (dále jen „elektronická faktura“),</w:t>
      </w:r>
      <w:r>
        <w:t xml:space="preserve"> přičemž tyto elektronické faktury se zasílají z elektronické adresy </w:t>
      </w:r>
      <w:hyperlink r:id="rId8" w:history="1">
        <w:r>
          <w:rPr>
            <w:lang w:val="en-US" w:eastAsia="en-US" w:bidi="en-US"/>
          </w:rPr>
          <w:t>e-fakturace@suez-zdroje.cz</w:t>
        </w:r>
      </w:hyperlink>
      <w:r>
        <w:rPr>
          <w:lang w:val="en-US" w:eastAsia="en-US" w:bidi="en-US"/>
        </w:rPr>
        <w:t xml:space="preserve"> </w:t>
      </w:r>
      <w:r>
        <w:t xml:space="preserve">na elektronickou adresu Vaší společnosti </w:t>
      </w:r>
      <w:hyperlink r:id="rId9" w:history="1">
        <w:r w:rsidR="00487DB5" w:rsidRPr="00F605DD">
          <w:rPr>
            <w:rStyle w:val="Hypertextovodkaz"/>
            <w:lang w:val="en-US" w:eastAsia="en-US" w:bidi="en-US"/>
          </w:rPr>
          <w:t>xxxxxxxxx@domov-vitkov.cz</w:t>
        </w:r>
      </w:hyperlink>
    </w:p>
    <w:p w14:paraId="4E52BD79" w14:textId="77777777" w:rsidR="009B666F" w:rsidRDefault="00104DB7">
      <w:pPr>
        <w:pStyle w:val="Zkladntext1"/>
        <w:spacing w:line="295" w:lineRule="auto"/>
        <w:ind w:left="360"/>
      </w:pPr>
      <w:r>
        <w:t>Při změně své elektronické adresy je daná strana povinna tuto změnu ihned nahlásit druhé smluvní straně. Vyhrazujeme si právo faktury (daňové doklady) vystavovat a zasílat také jiným obvy</w:t>
      </w:r>
      <w:r>
        <w:t>klým způsobem.</w:t>
      </w:r>
    </w:p>
    <w:p w14:paraId="573B99C8" w14:textId="0C19160D" w:rsidR="009B666F" w:rsidRDefault="00104DB7">
      <w:pPr>
        <w:pStyle w:val="Zkladntext1"/>
        <w:spacing w:after="200" w:line="290" w:lineRule="auto"/>
        <w:ind w:left="360"/>
      </w:pPr>
      <w:r>
        <w:t>Plnění předmětu nabídky bude probíhat v období od 1.2.2022</w:t>
      </w:r>
      <w:r>
        <w:t xml:space="preserve"> do 31.12.2022 v pravidelném svozu 1 x týdně v den stanovený zhotovitelem.</w:t>
      </w:r>
    </w:p>
    <w:p w14:paraId="24876ACB" w14:textId="77777777" w:rsidR="009B666F" w:rsidRDefault="00104DB7">
      <w:pPr>
        <w:pStyle w:val="Zkladntext1"/>
        <w:spacing w:after="0" w:line="295" w:lineRule="auto"/>
        <w:ind w:left="360"/>
      </w:pPr>
      <w:r>
        <w:rPr>
          <w:u w:val="single"/>
        </w:rPr>
        <w:t>Místo předání a převzetí odpadů:</w:t>
      </w:r>
    </w:p>
    <w:p w14:paraId="7A18BF1D" w14:textId="77777777" w:rsidR="009B666F" w:rsidRDefault="00104DB7">
      <w:pPr>
        <w:pStyle w:val="Zkladntext1"/>
        <w:spacing w:line="295" w:lineRule="auto"/>
        <w:ind w:left="360"/>
      </w:pPr>
      <w:r>
        <w:t>Domov Vítkov, příspěvková organizace, Lidická 611, 794 01 Vítkov, IČP: 711</w:t>
      </w:r>
      <w:r>
        <w:t>9695100</w:t>
      </w:r>
    </w:p>
    <w:p w14:paraId="2268C5C8" w14:textId="6C48328F" w:rsidR="009B666F" w:rsidRDefault="00104DB7">
      <w:pPr>
        <w:pStyle w:val="Zkladntext1"/>
        <w:spacing w:line="295" w:lineRule="auto"/>
        <w:ind w:left="360"/>
      </w:pPr>
      <w:r>
        <w:t xml:space="preserve">IČO: 71196951, DIČ:CZ, </w:t>
      </w:r>
      <w:r w:rsidR="00FE7621">
        <w:t>xxxxxxxxx</w:t>
      </w:r>
      <w:r>
        <w:t xml:space="preserve">, ředitelka, tel.: +420 </w:t>
      </w:r>
      <w:r w:rsidR="00FE7621">
        <w:t>xxxxxxxx</w:t>
      </w:r>
      <w:r>
        <w:t xml:space="preserve">, E-mail: </w:t>
      </w:r>
      <w:hyperlink r:id="rId10" w:history="1">
        <w:r w:rsidR="00FE7621" w:rsidRPr="00F605DD">
          <w:rPr>
            <w:rStyle w:val="Hypertextovodkaz"/>
            <w:lang w:val="en-US" w:eastAsia="en-US" w:bidi="en-US"/>
          </w:rPr>
          <w:t>xxxxxxxx@domov-vitkov.cz</w:t>
        </w:r>
      </w:hyperlink>
    </w:p>
    <w:p w14:paraId="28784214" w14:textId="77777777" w:rsidR="009B666F" w:rsidRDefault="00104DB7">
      <w:pPr>
        <w:pStyle w:val="Zkladntext1"/>
        <w:spacing w:after="0" w:line="295" w:lineRule="auto"/>
        <w:ind w:left="360"/>
      </w:pPr>
      <w:r>
        <w:t>SUEZ CZ a.s. si vyhrazuje právo na odstoupení od smluvního vztahu založeného touto na</w:t>
      </w:r>
      <w:r>
        <w:t>bídkou v případě, že skutečně předávaný odpad bude jiné povahy, než je výše specifikováno, a to s účinky ex tunc.</w:t>
      </w:r>
    </w:p>
    <w:p w14:paraId="288BCA7D" w14:textId="77777777" w:rsidR="009B666F" w:rsidRDefault="00104DB7">
      <w:pPr>
        <w:pStyle w:val="Zkladntext1"/>
        <w:spacing w:line="295" w:lineRule="auto"/>
        <w:ind w:left="360"/>
      </w:pPr>
      <w:r>
        <w:t>Zároveň Vás upozorňujeme, že jako původce odpadů nesete plnou odpovědnost za soulad skutečně předaného odpadu s údaji uvedenými výše a Vámi po</w:t>
      </w:r>
      <w:r>
        <w:t>skytnutými údaji k předávanému odpadu dle právních předpisů, a jste tak povinni naší společnosti nahradit v plné výši veškerou újmu, která jí v této souvislosti vznikne, včetně škody na zařízení, v němž budeme s převzatým odpadem dále nakládat v dobré víře</w:t>
      </w:r>
      <w:r>
        <w:t>, že dle těchto údajů je převzatý odpad pro toto zařízení určen, avšak ve skutečnosti tomu tak nebylo.</w:t>
      </w:r>
      <w:r>
        <w:br w:type="page"/>
      </w:r>
    </w:p>
    <w:p w14:paraId="15E3F35B" w14:textId="77777777" w:rsidR="009B666F" w:rsidRDefault="00104DB7">
      <w:pPr>
        <w:pStyle w:val="Nadpis10"/>
        <w:keepNext/>
        <w:keepLines/>
        <w:jc w:val="both"/>
      </w:pPr>
      <w:bookmarkStart w:id="2" w:name="bookmark4"/>
      <w:r>
        <w:lastRenderedPageBreak/>
        <w:t>&lt;^)suez</w:t>
      </w:r>
      <w:bookmarkEnd w:id="2"/>
    </w:p>
    <w:p w14:paraId="64FBAAA5" w14:textId="77777777" w:rsidR="009B666F" w:rsidRDefault="00104DB7">
      <w:pPr>
        <w:pStyle w:val="Zkladntext1"/>
        <w:spacing w:line="295" w:lineRule="auto"/>
        <w:ind w:left="400"/>
        <w:jc w:val="both"/>
      </w:pPr>
      <w:r>
        <w:t>Příslušná smlouva o předání a převzetí odpadu za účelem jeho dalšího zpracování bude uzavřena v důsledku akceptace tohoto návrhu na uzavření smlouvy tím, že tento návrh potvrdíte, jak uvedeno níže a akceptaci nám doručíte zpět, a to v elektronické formě se</w:t>
      </w:r>
      <w:r>
        <w:t xml:space="preserve"> zaručeným podpisem založeným na kvalifikovaném certifikátu nebo s vlastnoručním podpisem ve formě skenové kopie na e-mailovou adresu </w:t>
      </w:r>
      <w:hyperlink r:id="rId11" w:history="1">
        <w:r>
          <w:rPr>
            <w:u w:val="single"/>
            <w:lang w:val="en-US" w:eastAsia="en-US" w:bidi="en-US"/>
          </w:rPr>
          <w:t>lenka.kristkova@suez.com</w:t>
        </w:r>
      </w:hyperlink>
      <w:r>
        <w:rPr>
          <w:lang w:val="en-US" w:eastAsia="en-US" w:bidi="en-US"/>
        </w:rPr>
        <w:t xml:space="preserve"> </w:t>
      </w:r>
      <w:r>
        <w:t>a následně poštou na naši adresu. Akceptace s dodat</w:t>
      </w:r>
      <w:r>
        <w:t>kem či odchylkou nebude považována za přijetí tohoto návrhu.</w:t>
      </w:r>
    </w:p>
    <w:p w14:paraId="25CE6BD0" w14:textId="2F1315B9" w:rsidR="009B666F" w:rsidRDefault="00104DB7">
      <w:pPr>
        <w:pStyle w:val="Zkladntext1"/>
        <w:spacing w:after="300" w:line="240" w:lineRule="auto"/>
        <w:ind w:firstLine="400"/>
      </w:pPr>
      <w:r>
        <w:t>Za akceptaci předem děkujeme a těšíme se na spolupráci.</w:t>
      </w:r>
    </w:p>
    <w:p w14:paraId="7B0AC54E" w14:textId="29502835" w:rsidR="009B666F" w:rsidRDefault="00104DB7">
      <w:pPr>
        <w:pStyle w:val="Zkladntext1"/>
        <w:spacing w:after="0" w:line="240" w:lineRule="auto"/>
        <w:ind w:firstLine="400"/>
      </w:pPr>
      <w:r>
        <w:t>S pozdravem</w:t>
      </w:r>
    </w:p>
    <w:p w14:paraId="67402AC2" w14:textId="119327AA" w:rsidR="009B666F" w:rsidRDefault="00104DB7">
      <w:pPr>
        <w:spacing w:line="1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5DD9443" wp14:editId="4AD487C9">
                <wp:simplePos x="0" y="0"/>
                <wp:positionH relativeFrom="page">
                  <wp:posOffset>1540510</wp:posOffset>
                </wp:positionH>
                <wp:positionV relativeFrom="paragraph">
                  <wp:posOffset>37465</wp:posOffset>
                </wp:positionV>
                <wp:extent cx="448310" cy="1460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14B769" w14:textId="77777777" w:rsidR="009B666F" w:rsidRDefault="00104DB7">
                            <w:pPr>
                              <w:pStyle w:val="Titulekobrzku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í^suea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DD944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21.3pt;margin-top:2.95pt;width:35.3pt;height:11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" filled="f" stroked="f">
                <v:textbox inset="0,0,0,0">
                  <w:txbxContent>
                    <w:p w14:paraId="6F14B769" w14:textId="77777777" w:rsidR="009B666F" w:rsidRDefault="00104DB7">
                      <w:pPr>
                        <w:pStyle w:val="Titulekobrzku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í^suea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B236CF" wp14:editId="2EED964A">
                <wp:simplePos x="0" y="0"/>
                <wp:positionH relativeFrom="page">
                  <wp:posOffset>2250440</wp:posOffset>
                </wp:positionH>
                <wp:positionV relativeFrom="paragraph">
                  <wp:posOffset>25400</wp:posOffset>
                </wp:positionV>
                <wp:extent cx="408305" cy="149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6E2D2" w14:textId="77777777" w:rsidR="009B666F" w:rsidRDefault="00104DB7">
                            <w:pPr>
                              <w:pStyle w:val="Titulekobrzku0"/>
                            </w:pPr>
                            <w:r>
                              <w:t>SUE2CZ a.s.</w:t>
                            </w:r>
                          </w:p>
                          <w:p w14:paraId="25C86A68" w14:textId="77777777" w:rsidR="009B666F" w:rsidRDefault="00104DB7">
                            <w:pPr>
                              <w:pStyle w:val="Titulekobrzku0"/>
                              <w:spacing w:line="233" w:lineRule="auto"/>
                            </w:pPr>
                            <w:r>
                              <w:t>Divize Sever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7.20000000000002pt;margin-top:2.pt;width:32.149999999999999pt;height:11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SUE2CZ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Divize Sever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621">
        <w:rPr>
          <w:noProof/>
        </w:rPr>
        <w:t xml:space="preserve"> </w:t>
      </w:r>
    </w:p>
    <w:p w14:paraId="500D84D0" w14:textId="532DDE7F" w:rsidR="00FE7621" w:rsidRDefault="00FE7621">
      <w:pPr>
        <w:spacing w:line="1" w:lineRule="exact"/>
      </w:pPr>
    </w:p>
    <w:p w14:paraId="21BD86DB" w14:textId="7EEB356E" w:rsidR="00FE7621" w:rsidRDefault="00FE7621">
      <w:pPr>
        <w:spacing w:line="1" w:lineRule="exact"/>
      </w:pPr>
    </w:p>
    <w:p w14:paraId="206DADCE" w14:textId="77777777" w:rsidR="00FE7621" w:rsidRDefault="00FE7621">
      <w:pPr>
        <w:spacing w:line="1" w:lineRule="exact"/>
      </w:pPr>
    </w:p>
    <w:p w14:paraId="23B54432" w14:textId="77777777" w:rsidR="009B666F" w:rsidRDefault="00104DB7">
      <w:pPr>
        <w:spacing w:line="1" w:lineRule="exact"/>
        <w:sectPr w:rsidR="009B666F">
          <w:footerReference w:type="default" r:id="rId12"/>
          <w:footerReference w:type="first" r:id="rId13"/>
          <w:pgSz w:w="11900" w:h="16840"/>
          <w:pgMar w:top="1276" w:right="810" w:bottom="561" w:left="75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241300" distB="0" distL="0" distR="0" simplePos="0" relativeHeight="125829379" behindDoc="0" locked="0" layoutInCell="1" allowOverlap="1" wp14:anchorId="6BAB6EB8" wp14:editId="2AC380E1">
                <wp:simplePos x="0" y="0"/>
                <wp:positionH relativeFrom="page">
                  <wp:posOffset>1116965</wp:posOffset>
                </wp:positionH>
                <wp:positionV relativeFrom="paragraph">
                  <wp:posOffset>241300</wp:posOffset>
                </wp:positionV>
                <wp:extent cx="1676400" cy="6464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23CFE" w14:textId="77777777" w:rsidR="00FE7621" w:rsidRDefault="00FE7621">
                            <w:pPr>
                              <w:pStyle w:val="Zkladntext1"/>
                              <w:spacing w:after="0" w:line="276" w:lineRule="auto"/>
                              <w:ind w:firstLine="0"/>
                              <w:jc w:val="center"/>
                            </w:pPr>
                            <w:r>
                              <w:t>xxxxxxxxx</w:t>
                            </w:r>
                          </w:p>
                          <w:p w14:paraId="61514C4C" w14:textId="268E71D8" w:rsidR="009B666F" w:rsidRDefault="00104DB7">
                            <w:pPr>
                              <w:pStyle w:val="Zkladntext1"/>
                              <w:spacing w:after="0" w:line="276" w:lineRule="auto"/>
                              <w:ind w:firstLine="0"/>
                              <w:jc w:val="center"/>
                            </w:pPr>
                            <w:r>
                              <w:t>Prodejce v call centru</w:t>
                            </w:r>
                            <w:r>
                              <w:br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SUEZ CZ a.s.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t>divize SEVER, provoz Ostrava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AB6EB8" id="Shape 9" o:spid="_x0000_s1028" type="#_x0000_t202" style="position:absolute;margin-left:87.95pt;margin-top:19pt;width:132pt;height:50.9pt;z-index:125829379;visibility:visible;mso-wrap-style:square;mso-wrap-distance-left:0;mso-wrap-distance-top:1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" filled="f" stroked="f">
                <v:textbox inset="0,0,0,0">
                  <w:txbxContent>
                    <w:p w14:paraId="41B23CFE" w14:textId="77777777" w:rsidR="00FE7621" w:rsidRDefault="00FE7621">
                      <w:pPr>
                        <w:pStyle w:val="Zkladntext1"/>
                        <w:spacing w:after="0" w:line="276" w:lineRule="auto"/>
                        <w:ind w:firstLine="0"/>
                        <w:jc w:val="center"/>
                      </w:pPr>
                      <w:r>
                        <w:t>xxxxxxxxx</w:t>
                      </w:r>
                    </w:p>
                    <w:p w14:paraId="61514C4C" w14:textId="268E71D8" w:rsidR="009B666F" w:rsidRDefault="00104DB7">
                      <w:pPr>
                        <w:pStyle w:val="Zkladntext1"/>
                        <w:spacing w:after="0" w:line="276" w:lineRule="auto"/>
                        <w:ind w:firstLine="0"/>
                        <w:jc w:val="center"/>
                      </w:pPr>
                      <w:r>
                        <w:t>Prodejce v call centru</w:t>
                      </w:r>
                      <w:r>
                        <w:br/>
                      </w:r>
                      <w:r>
                        <w:rPr>
                          <w:sz w:val="17"/>
                          <w:szCs w:val="17"/>
                        </w:rPr>
                        <w:t>SUEZ CZ a.s.</w:t>
                      </w:r>
                      <w:r>
                        <w:rPr>
                          <w:sz w:val="17"/>
                          <w:szCs w:val="17"/>
                        </w:rPr>
                        <w:br/>
                      </w:r>
                      <w:r>
                        <w:t>divize SEVER, provoz Ostrava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12700" distL="0" distR="0" simplePos="0" relativeHeight="125829381" behindDoc="0" locked="0" layoutInCell="1" allowOverlap="1" wp14:anchorId="29341148" wp14:editId="4D87ACF4">
                <wp:simplePos x="0" y="0"/>
                <wp:positionH relativeFrom="page">
                  <wp:posOffset>4168140</wp:posOffset>
                </wp:positionH>
                <wp:positionV relativeFrom="paragraph">
                  <wp:posOffset>241300</wp:posOffset>
                </wp:positionV>
                <wp:extent cx="1682750" cy="6337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28327" w14:textId="7595C8A1" w:rsidR="009B666F" w:rsidRDefault="00FE7621">
                            <w:pPr>
                              <w:pStyle w:val="Zkladntext1"/>
                              <w:spacing w:after="40" w:line="240" w:lineRule="auto"/>
                              <w:ind w:firstLine="0"/>
                              <w:jc w:val="center"/>
                            </w:pPr>
                            <w:r>
                              <w:t>xxxxxxxxx</w:t>
                            </w:r>
                            <w:r w:rsidR="00104DB7">
                              <w:br/>
                              <w:t>Oblastní manažer obchodu</w:t>
                            </w:r>
                          </w:p>
                          <w:p w14:paraId="658E48B5" w14:textId="77777777" w:rsidR="009B666F" w:rsidRDefault="00104DB7">
                            <w:pPr>
                              <w:pStyle w:val="Zkladntext30"/>
                              <w:spacing w:after="40"/>
                              <w:ind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SUEZ CZ a.s.</w:t>
                            </w:r>
                          </w:p>
                          <w:p w14:paraId="1E8823EB" w14:textId="77777777" w:rsidR="009B666F" w:rsidRDefault="00104DB7">
                            <w:pPr>
                              <w:pStyle w:val="Zkladntext1"/>
                              <w:spacing w:after="40" w:line="240" w:lineRule="auto"/>
                              <w:ind w:firstLine="0"/>
                              <w:jc w:val="center"/>
                            </w:pPr>
                            <w:r>
                              <w:t>divize SEVER, provoz Ostrava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341148" id="Shape 11" o:spid="_x0000_s1029" type="#_x0000_t202" style="position:absolute;margin-left:328.2pt;margin-top:19pt;width:132.5pt;height:49.9pt;z-index:125829381;visibility:visible;mso-wrap-style:square;mso-wrap-distance-left:0;mso-wrap-distance-top:19pt;mso-wrap-distance-right:0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" filled="f" stroked="f">
                <v:textbox inset="0,0,0,0">
                  <w:txbxContent>
                    <w:p w14:paraId="30A28327" w14:textId="7595C8A1" w:rsidR="009B666F" w:rsidRDefault="00FE7621">
                      <w:pPr>
                        <w:pStyle w:val="Zkladntext1"/>
                        <w:spacing w:after="40" w:line="240" w:lineRule="auto"/>
                        <w:ind w:firstLine="0"/>
                        <w:jc w:val="center"/>
                      </w:pPr>
                      <w:r>
                        <w:t>xxxxxxxxx</w:t>
                      </w:r>
                      <w:r w:rsidR="00104DB7">
                        <w:br/>
                        <w:t>Oblastní manažer obchodu</w:t>
                      </w:r>
                    </w:p>
                    <w:p w14:paraId="658E48B5" w14:textId="77777777" w:rsidR="009B666F" w:rsidRDefault="00104DB7">
                      <w:pPr>
                        <w:pStyle w:val="Zkladntext30"/>
                        <w:spacing w:after="40"/>
                        <w:ind w:firstLine="0"/>
                        <w:jc w:val="center"/>
                      </w:pPr>
                      <w:r>
                        <w:rPr>
                          <w:b w:val="0"/>
                          <w:bCs w:val="0"/>
                        </w:rPr>
                        <w:t>SUEZ CZ a.s.</w:t>
                      </w:r>
                    </w:p>
                    <w:p w14:paraId="1E8823EB" w14:textId="77777777" w:rsidR="009B666F" w:rsidRDefault="00104DB7">
                      <w:pPr>
                        <w:pStyle w:val="Zkladntext1"/>
                        <w:spacing w:after="40" w:line="240" w:lineRule="auto"/>
                        <w:ind w:firstLine="0"/>
                        <w:jc w:val="center"/>
                      </w:pPr>
                      <w:r>
                        <w:t>divize SEVER, provoz Ostrava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60555" w14:textId="77777777" w:rsidR="009B666F" w:rsidRDefault="009B666F">
      <w:pPr>
        <w:spacing w:before="99" w:after="99" w:line="240" w:lineRule="exact"/>
        <w:rPr>
          <w:sz w:val="19"/>
          <w:szCs w:val="19"/>
        </w:rPr>
      </w:pPr>
    </w:p>
    <w:p w14:paraId="0E077F8C" w14:textId="77777777" w:rsidR="009B666F" w:rsidRDefault="009B666F">
      <w:pPr>
        <w:spacing w:line="1" w:lineRule="exact"/>
        <w:sectPr w:rsidR="009B666F">
          <w:type w:val="continuous"/>
          <w:pgSz w:w="11900" w:h="16840"/>
          <w:pgMar w:top="1450" w:right="0" w:bottom="3640" w:left="0" w:header="0" w:footer="3" w:gutter="0"/>
          <w:cols w:space="720"/>
          <w:noEndnote/>
          <w:docGrid w:linePitch="360"/>
        </w:sectPr>
      </w:pPr>
    </w:p>
    <w:p w14:paraId="50B4E677" w14:textId="77777777" w:rsidR="009B666F" w:rsidRDefault="00104DB7">
      <w:pPr>
        <w:pStyle w:val="Zkladntext1"/>
        <w:spacing w:after="800" w:line="293" w:lineRule="auto"/>
        <w:ind w:firstLine="0"/>
        <w:jc w:val="both"/>
      </w:pPr>
      <w:r>
        <w:rPr>
          <w:b/>
          <w:bCs/>
        </w:rPr>
        <w:t>* Tímto bez výhrad a zcela přijímáme výše uvedenou nabídku č.: 2205147868 jako návrh na uzavření smlouvy o předáni a převzetí odpadu za účelem jeho dalšího zpracování a souhlasíme s uvedenými podmínkami</w:t>
      </w:r>
    </w:p>
    <w:p w14:paraId="46FA3D72" w14:textId="77777777" w:rsidR="009B666F" w:rsidRDefault="00104DB7">
      <w:pPr>
        <w:pStyle w:val="Zkladntext1"/>
        <w:tabs>
          <w:tab w:val="left" w:pos="1085"/>
          <w:tab w:val="left" w:leader="dot" w:pos="1872"/>
          <w:tab w:val="right" w:leader="dot" w:pos="3998"/>
        </w:tabs>
        <w:spacing w:after="200" w:line="228" w:lineRule="auto"/>
        <w:ind w:firstLine="0"/>
        <w:jc w:val="both"/>
      </w:pPr>
      <w:r>
        <w:t>V</w:t>
      </w:r>
      <w:r>
        <w:tab/>
      </w:r>
      <w:r>
        <w:tab/>
        <w:t xml:space="preserve">dne </w:t>
      </w:r>
      <w:r>
        <w:tab/>
        <w:t>2022</w:t>
      </w:r>
    </w:p>
    <w:p w14:paraId="09140C91" w14:textId="77777777" w:rsidR="009B666F" w:rsidRDefault="00104DB7">
      <w:pPr>
        <w:pStyle w:val="Zkladntext30"/>
        <w:tabs>
          <w:tab w:val="left" w:pos="2558"/>
        </w:tabs>
        <w:spacing w:after="0"/>
        <w:ind w:firstLine="0"/>
        <w:jc w:val="center"/>
      </w:pPr>
      <w:r>
        <w:rPr>
          <w:b w:val="0"/>
          <w:bCs w:val="0"/>
        </w:rPr>
        <w:t>. .</w:t>
      </w:r>
      <w:r>
        <w:rPr>
          <w:b w:val="0"/>
          <w:bCs w:val="0"/>
        </w:rPr>
        <w:tab/>
        <w:t xml:space="preserve">Domov </w:t>
      </w:r>
      <w:r>
        <w:rPr>
          <w:b w:val="0"/>
          <w:bCs w:val="0"/>
        </w:rPr>
        <w:t>Vítkov, přisp.organizace</w:t>
      </w:r>
    </w:p>
    <w:p w14:paraId="6132DB75" w14:textId="77777777" w:rsidR="009B666F" w:rsidRDefault="00104DB7">
      <w:pPr>
        <w:pStyle w:val="Zkladntext1"/>
        <w:tabs>
          <w:tab w:val="left" w:pos="4834"/>
        </w:tabs>
        <w:spacing w:after="0" w:line="180" w:lineRule="auto"/>
        <w:ind w:firstLine="0"/>
      </w:pPr>
      <w:r>
        <w:t>Za Domov Vítkov, příspěvková organizace</w:t>
      </w:r>
      <w:r>
        <w:tab/>
        <w:t>Lidieká 611, 749 01 Vítkov</w:t>
      </w:r>
    </w:p>
    <w:p w14:paraId="771A0DF6" w14:textId="77777777" w:rsidR="009B666F" w:rsidRDefault="00104DB7">
      <w:pPr>
        <w:pStyle w:val="Zkladntext1"/>
        <w:spacing w:after="100" w:line="228" w:lineRule="auto"/>
        <w:ind w:left="5760" w:firstLine="360"/>
      </w:pPr>
      <w:r>
        <w:t>556 312 060 "1-</w:t>
      </w:r>
    </w:p>
    <w:p w14:paraId="3D969D3D" w14:textId="77777777" w:rsidR="009B666F" w:rsidRDefault="00104DB7">
      <w:pPr>
        <w:pStyle w:val="Zkladntext1"/>
        <w:tabs>
          <w:tab w:val="left" w:leader="dot" w:pos="5707"/>
          <w:tab w:val="left" w:leader="dot" w:pos="7166"/>
        </w:tabs>
        <w:spacing w:after="0" w:line="240" w:lineRule="auto"/>
        <w:ind w:firstLine="0"/>
        <w:jc w:val="both"/>
      </w:pPr>
      <w:r>
        <w:t>Jméno, příjmení a funkce oprávněné osoby:</w:t>
      </w:r>
      <w:r>
        <w:tab/>
      </w:r>
      <w:r>
        <w:tab/>
      </w:r>
    </w:p>
    <w:p w14:paraId="561B0533" w14:textId="4D43EB00" w:rsidR="009B666F" w:rsidRDefault="009B666F">
      <w:pPr>
        <w:pStyle w:val="Zkladntext1"/>
        <w:spacing w:after="0" w:line="204" w:lineRule="auto"/>
        <w:ind w:firstLine="0"/>
        <w:jc w:val="center"/>
        <w:sectPr w:rsidR="009B666F">
          <w:type w:val="continuous"/>
          <w:pgSz w:w="11900" w:h="16840"/>
          <w:pgMar w:top="1450" w:right="1383" w:bottom="3640" w:left="1210" w:header="0" w:footer="3" w:gutter="0"/>
          <w:cols w:space="720"/>
          <w:noEndnote/>
          <w:docGrid w:linePitch="360"/>
        </w:sectPr>
      </w:pPr>
    </w:p>
    <w:p w14:paraId="65A35FC6" w14:textId="77777777" w:rsidR="009B666F" w:rsidRDefault="009B666F">
      <w:pPr>
        <w:spacing w:before="19" w:after="19" w:line="240" w:lineRule="exact"/>
        <w:rPr>
          <w:sz w:val="19"/>
          <w:szCs w:val="19"/>
        </w:rPr>
      </w:pPr>
    </w:p>
    <w:p w14:paraId="479E1E7F" w14:textId="77777777" w:rsidR="009B666F" w:rsidRDefault="009B666F">
      <w:pPr>
        <w:spacing w:line="1" w:lineRule="exact"/>
        <w:sectPr w:rsidR="009B666F">
          <w:type w:val="continuous"/>
          <w:pgSz w:w="11900" w:h="16840"/>
          <w:pgMar w:top="1450" w:right="0" w:bottom="443" w:left="0" w:header="0" w:footer="3" w:gutter="0"/>
          <w:cols w:space="720"/>
          <w:noEndnote/>
          <w:docGrid w:linePitch="360"/>
        </w:sectPr>
      </w:pPr>
    </w:p>
    <w:p w14:paraId="1804D9BD" w14:textId="77777777" w:rsidR="009B666F" w:rsidRDefault="00104DB7">
      <w:pPr>
        <w:pStyle w:val="Titulekobrzku0"/>
        <w:framePr w:w="672" w:h="245" w:wrap="none" w:vAnchor="text" w:hAnchor="page" w:x="1169" w:y="357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lastRenderedPageBreak/>
        <w:t>Podpis:</w:t>
      </w:r>
    </w:p>
    <w:p w14:paraId="0D21D4D8" w14:textId="77777777" w:rsidR="009B666F" w:rsidRDefault="00104DB7">
      <w:pPr>
        <w:spacing w:line="360" w:lineRule="exact"/>
      </w:pPr>
      <w:r>
        <w:rPr>
          <w:noProof/>
        </w:rPr>
        <w:drawing>
          <wp:anchor distT="0" distB="0" distL="408305" distR="0" simplePos="0" relativeHeight="62914692" behindDoc="1" locked="0" layoutInCell="1" allowOverlap="1" wp14:anchorId="6902F683" wp14:editId="31B7F2AE">
            <wp:simplePos x="0" y="0"/>
            <wp:positionH relativeFrom="page">
              <wp:posOffset>1149985</wp:posOffset>
            </wp:positionH>
            <wp:positionV relativeFrom="paragraph">
              <wp:posOffset>12700</wp:posOffset>
            </wp:positionV>
            <wp:extent cx="725170" cy="51816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2517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F2A40" w14:textId="77777777" w:rsidR="009B666F" w:rsidRDefault="009B666F">
      <w:pPr>
        <w:spacing w:after="450" w:line="1" w:lineRule="exact"/>
      </w:pPr>
    </w:p>
    <w:p w14:paraId="2334B38A" w14:textId="77777777" w:rsidR="009B666F" w:rsidRDefault="009B666F">
      <w:pPr>
        <w:spacing w:line="1" w:lineRule="exact"/>
      </w:pPr>
    </w:p>
    <w:sectPr w:rsidR="009B666F">
      <w:pgSz w:w="11900" w:h="16840"/>
      <w:pgMar w:top="1450" w:right="763" w:bottom="443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5B89" w14:textId="77777777" w:rsidR="00104DB7" w:rsidRDefault="00104DB7">
      <w:r>
        <w:separator/>
      </w:r>
    </w:p>
  </w:endnote>
  <w:endnote w:type="continuationSeparator" w:id="0">
    <w:p w14:paraId="1F63E9CB" w14:textId="77777777" w:rsidR="00104DB7" w:rsidRDefault="0010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7BE9" w14:textId="77777777" w:rsidR="009B666F" w:rsidRDefault="00104DB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39D14BD" wp14:editId="5C316C4D">
              <wp:simplePos x="0" y="0"/>
              <wp:positionH relativeFrom="page">
                <wp:posOffset>815340</wp:posOffset>
              </wp:positionH>
              <wp:positionV relativeFrom="page">
                <wp:posOffset>10403840</wp:posOffset>
              </wp:positionV>
              <wp:extent cx="509651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65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9A59DA" w14:textId="77777777" w:rsidR="009B666F" w:rsidRDefault="00104DB7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tento dokument se stává v případě potvrzení formuláře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objednavatelem závaznou objednávkou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64.200000000000003pt;margin-top:819.20000000000005pt;width:401.3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tento dokument se stává v případě potvrzení formuláře objednavatelem závaznou objednávkou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A1C4" w14:textId="77777777" w:rsidR="009B666F" w:rsidRDefault="009B666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9A96" w14:textId="77777777" w:rsidR="00104DB7" w:rsidRDefault="00104DB7"/>
  </w:footnote>
  <w:footnote w:type="continuationSeparator" w:id="0">
    <w:p w14:paraId="11ADABAF" w14:textId="77777777" w:rsidR="00104DB7" w:rsidRDefault="00104D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6F"/>
    <w:rsid w:val="00104DB7"/>
    <w:rsid w:val="00487DB5"/>
    <w:rsid w:val="009B666F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B45"/>
  <w15:docId w15:val="{17C6E657-7DE9-4AB1-87A5-A0E21EE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9"/>
      <w:szCs w:val="9"/>
    </w:rPr>
  </w:style>
  <w:style w:type="paragraph" w:customStyle="1" w:styleId="Zkladntext1">
    <w:name w:val="Základní text1"/>
    <w:basedOn w:val="Normln"/>
    <w:link w:val="Zkladntext"/>
    <w:pPr>
      <w:spacing w:after="260" w:line="283" w:lineRule="auto"/>
      <w:ind w:firstLine="4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20"/>
      <w:ind w:firstLine="260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pacing w:after="440"/>
      <w:ind w:firstLine="400"/>
      <w:outlineLvl w:val="0"/>
    </w:pPr>
    <w:rPr>
      <w:rFonts w:ascii="Arial" w:eastAsia="Arial" w:hAnsi="Arial" w:cs="Arial"/>
      <w:sz w:val="80"/>
      <w:szCs w:val="80"/>
    </w:rPr>
  </w:style>
  <w:style w:type="paragraph" w:customStyle="1" w:styleId="Zkladntext40">
    <w:name w:val="Základní text (4)"/>
    <w:basedOn w:val="Normln"/>
    <w:link w:val="Zkladntext4"/>
    <w:pPr>
      <w:spacing w:after="560"/>
      <w:ind w:firstLine="520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pacing w:line="269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pacing w:after="260" w:line="283" w:lineRule="auto"/>
      <w:ind w:firstLine="4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ind w:firstLine="520"/>
    </w:pPr>
    <w:rPr>
      <w:rFonts w:ascii="Arial" w:eastAsia="Arial" w:hAnsi="Arial" w:cs="Arial"/>
      <w:sz w:val="11"/>
      <w:szCs w:val="11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E76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ace@suez-zdroje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uez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xxxxx@suez.com" TargetMode="External"/><Relationship Id="rId11" Type="http://schemas.openxmlformats.org/officeDocument/2006/relationships/hyperlink" Target="mailto:lenka.kristkova@suez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xxxxxxxx@domov-vitko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xxxxxxx@domov-vitkov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Bizhub-C227-20220131135016</dc:title>
  <dc:subject/>
  <dc:creator/>
  <cp:keywords/>
  <cp:lastModifiedBy>Grodová Hana</cp:lastModifiedBy>
  <cp:revision>4</cp:revision>
  <dcterms:created xsi:type="dcterms:W3CDTF">2022-02-01T11:15:00Z</dcterms:created>
  <dcterms:modified xsi:type="dcterms:W3CDTF">2022-02-01T11:17:00Z</dcterms:modified>
</cp:coreProperties>
</file>