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1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KUPNÍ SMLOUVA</w:t>
      </w:r>
      <w:bookmarkEnd w:id="0"/>
      <w:bookmarkEnd w:id="1"/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74" w:left="1167" w:right="675" w:bottom="3123" w:header="0" w:footer="2695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611505" distB="1040130" distL="0" distR="0" simplePos="0" relativeHeight="125829378" behindDoc="0" locked="0" layoutInCell="1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611505</wp:posOffset>
                </wp:positionV>
                <wp:extent cx="1457325" cy="17335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57325" cy="1733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č. smlouvy prodávajícího: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4.899999999999999pt;margin-top:48.149999999999999pt;width:114.75pt;height:13.65pt;z-index:-125829375;mso-wrap-distance-left:0;mso-wrap-distance-top:48.149999999999999pt;mso-wrap-distance-right:0;mso-wrap-distance-bottom:81.900000000000006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č. smlouvy prodávajícího: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939165" distL="0" distR="0" simplePos="0" relativeHeight="125829380" behindDoc="0" locked="0" layoutInCell="1" allowOverlap="1">
                <wp:simplePos x="0" y="0"/>
                <wp:positionH relativeFrom="page">
                  <wp:posOffset>1579245</wp:posOffset>
                </wp:positionH>
                <wp:positionV relativeFrom="paragraph">
                  <wp:posOffset>0</wp:posOffset>
                </wp:positionV>
                <wp:extent cx="5726430" cy="88582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26430" cy="8858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861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(§ 2079 a násl. zák. č. 89/2012 Sb„ obč. zákoníku - dátejen _OZ)</w:t>
                            </w:r>
                            <w:r>
                              <w:rPr>
                                <w:color w:val="4A4561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ab/>
                              <w:t>—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 SILNIC VYSOČINY příspěvková organizace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40" w:line="240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SMLOUVA REGISTROVÁNA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764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A4561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-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24.34999999999999pt;margin-top:0;width:450.89999999999998pt;height:69.75pt;z-index:-125829373;mso-wrap-distance-left:0;mso-wrap-distance-right:0;mso-wrap-distance-bottom:73.950000000000003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861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(§ 2079 a násl. zák. č. 89/2012 Sb„ obč. zákoníku - dátejen _OZ)</w:t>
                      </w:r>
                      <w:r>
                        <w:rPr>
                          <w:color w:val="4A4561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ab/>
                        <w:t>—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 SILNIC VYSOČINY příspěvková organizace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SMLOUVA REGISTROVÁNA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764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4A4561"/>
                          <w:spacing w:val="0"/>
                          <w:w w:val="100"/>
                          <w:position w:val="0"/>
                          <w:sz w:val="20"/>
                          <w:szCs w:val="20"/>
                          <w:u w:val="single"/>
                          <w:shd w:val="clear" w:color="auto" w:fill="auto"/>
                          <w:lang w:val="cs-CZ" w:eastAsia="cs-CZ" w:bidi="cs-CZ"/>
                        </w:rPr>
                        <w:t>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18210" distB="289560" distL="0" distR="0" simplePos="0" relativeHeight="125829382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918210</wp:posOffset>
                </wp:positionV>
                <wp:extent cx="1299210" cy="61722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99210" cy="6172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Prodávající: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PROFI AUTO CZ, a.s. Kolovratská 1367/15 251 01 Říčany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7.75pt;margin-top:72.299999999999997pt;width:102.3pt;height:48.600000000000001pt;z-index:-125829371;mso-wrap-distance-left:0;mso-wrap-distance-top:72.299999999999997pt;mso-wrap-distance-right:0;mso-wrap-distance-bottom:22.80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8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Prodávající: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PROFI AUTO CZ, a.s. Kolovratská 1367/15 251 01 Říčany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582930" distB="849630" distL="1310640" distR="0" simplePos="0" relativeHeight="125829384" behindDoc="0" locked="0" layoutInCell="1" allowOverlap="1">
            <wp:simplePos x="0" y="0"/>
            <wp:positionH relativeFrom="page">
              <wp:posOffset>5231130</wp:posOffset>
            </wp:positionH>
            <wp:positionV relativeFrom="paragraph">
              <wp:posOffset>582930</wp:posOffset>
            </wp:positionV>
            <wp:extent cx="969010" cy="389890"/>
            <wp:wrapTopAndBottom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969010" cy="3898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3920490</wp:posOffset>
                </wp:positionH>
                <wp:positionV relativeFrom="paragraph">
                  <wp:posOffset>605790</wp:posOffset>
                </wp:positionV>
                <wp:extent cx="1274445" cy="175260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74445" cy="1752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č. smlouvy kupujícího: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08.69999999999999pt;margin-top:47.700000000000003pt;width:100.34999999999999pt;height:13.8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č. smlouvy kupujícího: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5257800</wp:posOffset>
                </wp:positionH>
                <wp:positionV relativeFrom="paragraph">
                  <wp:posOffset>720090</wp:posOffset>
                </wp:positionV>
                <wp:extent cx="529590" cy="140970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9590" cy="1409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cs-CZ" w:eastAsia="cs-CZ" w:bidi="cs-CZ"/>
                              </w:rPr>
                              <w:t>pod číslem: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14.pt;margin-top:56.700000000000003pt;width:41.700000000000003pt;height:11.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cs-CZ" w:eastAsia="cs-CZ" w:bidi="cs-CZ"/>
                        </w:rPr>
                        <w:t>pod číslem: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1642110" distB="3810" distL="0" distR="0" simplePos="0" relativeHeight="125829385" behindDoc="0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1642110</wp:posOffset>
                </wp:positionV>
                <wp:extent cx="2028825" cy="17907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28825" cy="1790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 26178559 DIČ: CZ26178559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58.200000000000003pt;margin-top:129.30000000000001pt;width:159.75pt;height:14.1pt;z-index:-125829368;mso-wrap-distance-left:0;mso-wrap-distance-top:129.30000000000001pt;mso-wrap-distance-right:0;mso-wrap-distance-bottom:0.299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26178559 DIČ: CZ26178559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10590" distB="0" distL="0" distR="0" simplePos="0" relativeHeight="125829387" behindDoc="0" locked="0" layoutInCell="1" allowOverlap="1">
                <wp:simplePos x="0" y="0"/>
                <wp:positionH relativeFrom="page">
                  <wp:posOffset>3928110</wp:posOffset>
                </wp:positionH>
                <wp:positionV relativeFrom="paragraph">
                  <wp:posOffset>910590</wp:posOffset>
                </wp:positionV>
                <wp:extent cx="2440305" cy="91440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40305" cy="914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KUPUJÍCÍ: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 silnic Vysočiny příspěvková organizace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Kosovská 1122/16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58601 Jihlava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 silnic Vysočiny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09.30000000000001pt;margin-top:71.700000000000003pt;width:192.15000000000001pt;height:72.pt;z-index:-125829366;mso-wrap-distance-left:0;mso-wrap-distance-top:71.700000000000003pt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8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KUPUJÍCÍ: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 silnic Vysočiny příspěvková organizace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Kosovská 1122/16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58601 Jihlava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 silnic Vysočiny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51" w:lineRule="exact"/>
        <w:rPr>
          <w:sz w:val="4"/>
          <w:szCs w:val="4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66" w:left="0" w:right="0" w:bottom="313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160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9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12700</wp:posOffset>
                </wp:positionV>
                <wp:extent cx="2070735" cy="318135"/>
                <wp:wrapSquare wrapText="bothSides"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70735" cy="3181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Zastoupený: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Jiřím Tovarou, ředitelem společnosti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57.600000000000001pt;margin-top:1.pt;width:163.05000000000001pt;height:25.050000000000001pt;z-index:-12582936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Zastoupený: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Jiřím Tovarou, ředitelem společnosti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00090450 DIČ: CZ00090450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8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82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Ing. Radovanem Necidem, ředitelem organizace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 věcech technických: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668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Tiistrem dopravy TR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-20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PŘEDMĚT SMLOUVY: dodávka olejů IVECO E6 pro potřeby dílny Třebíč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(dále také jako „zboží“)</w:t>
      </w:r>
    </w:p>
    <w:tbl>
      <w:tblPr>
        <w:tblOverlap w:val="never"/>
        <w:jc w:val="center"/>
        <w:tblLayout w:type="fixed"/>
      </w:tblPr>
      <w:tblGrid>
        <w:gridCol w:w="4818"/>
        <w:gridCol w:w="1692"/>
        <w:gridCol w:w="3528"/>
      </w:tblGrid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Název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Cena v Kč bez DPH</w:t>
            </w:r>
          </w:p>
        </w:tc>
      </w:tr>
      <w:tr>
        <w:trPr>
          <w:trHeight w:val="2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Oleje IVECO E6 dle cenové nabídky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1sad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181 900,-</w:t>
            </w:r>
          </w:p>
        </w:tc>
      </w:tr>
      <w:tr>
        <w:trPr>
          <w:trHeight w:val="25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Cena 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181 900,-</w:t>
            </w:r>
          </w:p>
        </w:tc>
      </w:tr>
    </w:tbl>
    <w:p>
      <w:pPr>
        <w:widowControl w:val="0"/>
        <w:spacing w:after="71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TERMÍN DODÁVKY: do 31. 12. 2022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Způsob dopravy: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Dodavatelsky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Odběratel: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CM Třebíč</w:t>
      </w:r>
    </w:p>
    <w:p>
      <w:pPr>
        <w:pStyle w:val="Style2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Platební podmínky:</w:t>
      </w:r>
      <w:bookmarkEnd w:id="2"/>
      <w:bookmarkEnd w:id="3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Kupní cena bude uhrazena na základě vystavené faktury. V případě prodlení se kupující zavazuje zaplatit prodávajícímu smluvní pokutu ve výši 0,2% z fakturované kupní ceny za každý den prodlení. V případě prodlení s dodáním zboží, se prodávající zavazuje zaplatit kupujícímu smluvní pokutu ve výši 0,2 % za každý pracovní den prodlení z ceny zboží, s jejímž dodáním je v prodlení.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Úhrada ceny dodávek bude prováděna bezhotovostně v CZK. Faktura bude obsahovat veškeré náležitosti daňového dokladu dle platných právních předpisů. Splatnost faktury je 30 dní od data jejího doručení.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Zboží přechází do vlastnictví kupujícího až po jeho zaplacení prodávajícímu.</w:t>
      </w:r>
    </w:p>
    <w:p>
      <w:pPr>
        <w:pStyle w:val="Style2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Další ujednání:</w:t>
      </w:r>
      <w:bookmarkEnd w:id="4"/>
      <w:bookmarkEnd w:id="5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poskytuje kupujícímu záruku za jakost zboží v délce 12 měsíců. Obě smluvní strany se v případě reklamace zavazují sepsat reklamační zápis. Prodávající je povinen o reklamaci rozhodnout do 30 - ti dnů ode dne sepsání reklamačního zápisu.</w:t>
      </w:r>
      <w:r>
        <w:br w:type="page"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je vyhotovena ve 2 stejnopisech. Každá smluvní strana obdrží vyhotovení (kupující 1x, prodávající 1x). Změny a dodatky lze činit pouze písemně s podpisy oprávněných osob. Kupující je oprávněn uveřejnit celý obsah smlouvy, včetně identifikačních údajů prodávajícího.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platnosti dnem podpisu oběma smluvními stranami a účinnosti dnem uveřejnění v informačním systému veřejné správy- Registru smluv. Účastníci se dohodli, že zákonnou povinnost dle § 5 odst. 2 zákona č. 340/2015 Sb., v platném znění (zákon o registru smluv) splní kupující.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a kupující shodně prohlašují, že si smlouvy přečetli, že smlouva byla uzavřena jako projev svobodné vůle, bez nátlaku a oběma stranám jsou zřejmá jejich práva a povinnosti z této smlouvy vyplývající.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700" w:firstLine="0"/>
        <w:jc w:val="right"/>
        <w:rPr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125829391" behindDoc="0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50800</wp:posOffset>
                </wp:positionV>
                <wp:extent cx="1560195" cy="902970"/>
                <wp:wrapSquare wrapText="bothSides"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60195" cy="9029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48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Říčanech dne: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cs-CZ" w:eastAsia="cs-CZ" w:bidi="cs-CZ"/>
                              </w:rPr>
                              <w:t>3 1 01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 za prodávajícího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Jiří Tovara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ředitel společnosti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66.599999999999994pt;margin-top:4.pt;width:122.84999999999999pt;height:71.099999999999994pt;z-index:-12582936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8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Říčanech dne: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3 1 01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 za prodávajícího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Jiří Tovara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ředitel společnosti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3 I 01. 2022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60" w:line="180" w:lineRule="auto"/>
        <w:ind w:left="386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60" w:right="0" w:firstLine="2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66" w:left="1344" w:right="701" w:bottom="3130" w:header="0" w:footer="2702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kupujícího Ing. Radovan Necid ředitel prganizace</w:t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1499870" cy="377825"/>
            <wp:docPr id="21" name="Picutr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499870" cy="3778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9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3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Poptávkový list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6803390" cy="1822450"/>
            <wp:docPr id="22" name="Picutre 2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6803390" cy="182245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erReference w:type="default" r:id="rId11"/>
      <w:footnotePr>
        <w:pos w:val="pageBottom"/>
        <w:numFmt w:val="decimal"/>
        <w:numRestart w:val="continuous"/>
      </w:footnotePr>
      <w:pgSz w:w="16840" w:h="11900" w:orient="landscape"/>
      <w:pgMar w:top="3251" w:left="4390" w:right="1734" w:bottom="4188" w:header="2823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2810510</wp:posOffset>
              </wp:positionH>
              <wp:positionV relativeFrom="page">
                <wp:posOffset>4897120</wp:posOffset>
              </wp:positionV>
              <wp:extent cx="438150" cy="55245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38150" cy="552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cs-CZ" w:eastAsia="cs-CZ" w:bidi="cs-CZ"/>
                            </w:rPr>
                            <w:t>VYHUCOWL: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221.30000000000001pt;margin-top:385.60000000000002pt;width:34.5pt;height:4.3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>VYHUCOWL: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">
    <w:name w:val="Základní text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Základní text (3)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4">
    <w:name w:val="Titulek obrázku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">
    <w:name w:val="Nadpis #1_"/>
    <w:basedOn w:val="DefaultParagraphFont"/>
    <w:link w:val="Style16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CharStyle20">
    <w:name w:val="Jiné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4">
    <w:name w:val="Nadpis #2_"/>
    <w:basedOn w:val="DefaultParagraphFont"/>
    <w:link w:val="Style2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7">
    <w:name w:val="Záhlaví nebo zápatí (2)_"/>
    <w:basedOn w:val="DefaultParagraphFont"/>
    <w:link w:val="Styl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5">
    <w:name w:val="Základní text"/>
    <w:basedOn w:val="Normal"/>
    <w:link w:val="CharStyle6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9">
    <w:name w:val="Základní text (3)"/>
    <w:basedOn w:val="Normal"/>
    <w:link w:val="CharStyle10"/>
    <w:pPr>
      <w:widowControl w:val="0"/>
      <w:shd w:val="clear" w:color="auto" w:fill="FFFFFF"/>
      <w:spacing w:after="120" w:line="382" w:lineRule="auto"/>
      <w:ind w:left="57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13">
    <w:name w:val="Titulek obrázku"/>
    <w:basedOn w:val="Normal"/>
    <w:link w:val="CharStyle14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6">
    <w:name w:val="Nadpis #1"/>
    <w:basedOn w:val="Normal"/>
    <w:link w:val="CharStyle17"/>
    <w:pPr>
      <w:widowControl w:val="0"/>
      <w:shd w:val="clear" w:color="auto" w:fill="FFFFFF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paragraph" w:customStyle="1" w:styleId="Style19">
    <w:name w:val="Jiné"/>
    <w:basedOn w:val="Normal"/>
    <w:link w:val="CharStyle20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3">
    <w:name w:val="Nadpis #2"/>
    <w:basedOn w:val="Normal"/>
    <w:link w:val="CharStyle24"/>
    <w:pPr>
      <w:widowControl w:val="0"/>
      <w:shd w:val="clear" w:color="auto" w:fill="FFFFFF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6">
    <w:name w:val="Záhlaví nebo zápatí (2)"/>
    <w:basedOn w:val="Normal"/>
    <w:link w:val="CharStyle2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footer" Target="footer1.xml"/></Relationships>
</file>