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66" w:rsidRDefault="00E1658E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12700</wp:posOffset>
            </wp:positionV>
            <wp:extent cx="1463040" cy="1347470"/>
            <wp:effectExtent l="0" t="0" r="0" b="0"/>
            <wp:wrapTight wrapText="right">
              <wp:wrapPolygon edited="0">
                <wp:start x="0" y="0"/>
                <wp:lineTo x="21600" y="0"/>
                <wp:lineTo x="21600" y="10562"/>
                <wp:lineTo x="3774" y="10562"/>
                <wp:lineTo x="3774" y="16393"/>
                <wp:lineTo x="14658" y="16393"/>
                <wp:lineTo x="14658" y="17493"/>
                <wp:lineTo x="12906" y="17493"/>
                <wp:lineTo x="12906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30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866" w:rsidRDefault="00E1658E">
      <w:pPr>
        <w:pStyle w:val="Nadpis10"/>
        <w:keepNext/>
        <w:keepLines/>
      </w:pPr>
      <w:bookmarkStart w:id="0" w:name="bookmark0"/>
      <w:r>
        <w:t>divadlo</w:t>
      </w:r>
      <w:bookmarkEnd w:id="0"/>
    </w:p>
    <w:p w:rsidR="00A47866" w:rsidRDefault="00E1658E">
      <w:pPr>
        <w:pStyle w:val="Nadpis20"/>
        <w:keepNext/>
        <w:keepLines/>
      </w:pPr>
      <w:bookmarkStart w:id="1" w:name="bookmark2"/>
      <w:r>
        <w:t>Spejbla a Hurvínka</w:t>
      </w:r>
      <w:bookmarkEnd w:id="1"/>
    </w:p>
    <w:p w:rsidR="00A47866" w:rsidRDefault="00E1658E">
      <w:pPr>
        <w:pStyle w:val="Nadpis50"/>
        <w:keepNext/>
        <w:keepLines/>
      </w:pPr>
      <w:bookmarkStart w:id="2" w:name="bookmark4"/>
      <w:r>
        <w:t>SMLOUVA</w:t>
      </w:r>
      <w:bookmarkEnd w:id="2"/>
    </w:p>
    <w:p w:rsidR="00A47866" w:rsidRDefault="00E1658E">
      <w:pPr>
        <w:pStyle w:val="Nadpis50"/>
        <w:keepNext/>
        <w:keepLines/>
      </w:pPr>
      <w:bookmarkStart w:id="3" w:name="bookmark6"/>
      <w:r>
        <w:t>o pohostinském představení</w:t>
      </w:r>
      <w:bookmarkEnd w:id="3"/>
    </w:p>
    <w:p w:rsidR="00A47866" w:rsidRDefault="00E1658E">
      <w:pPr>
        <w:pStyle w:val="Zkladntext1"/>
        <w:spacing w:after="0"/>
        <w:ind w:left="300" w:firstLine="20"/>
      </w:pPr>
      <w:r>
        <w:rPr>
          <w:b/>
          <w:bCs/>
          <w:u w:val="single"/>
        </w:rPr>
        <w:t xml:space="preserve">Divadlo Spejbla a Hurvínka ( </w:t>
      </w:r>
      <w:r>
        <w:rPr>
          <w:u w:val="single"/>
        </w:rPr>
        <w:t>zřizovatel Hlavní město Praha)</w:t>
      </w:r>
      <w:r>
        <w:t>, zastoupené ředitelkou divadla paní Mgr. Denisou Kirschnerovou, se sídlem Dejvická 38, Praha 6- 160 00,</w:t>
      </w:r>
    </w:p>
    <w:p w:rsidR="00A47866" w:rsidRDefault="00E1658E">
      <w:pPr>
        <w:pStyle w:val="Zkladntext1"/>
        <w:tabs>
          <w:tab w:val="left" w:pos="6845"/>
        </w:tabs>
        <w:spacing w:after="980"/>
        <w:ind w:firstLine="300"/>
      </w:pPr>
      <w:r>
        <w:t xml:space="preserve">IČ : 00064360, číslo účtu </w:t>
      </w:r>
      <w:r>
        <w:t>2338-021/0100,</w:t>
      </w:r>
      <w:r>
        <w:tab/>
        <w:t>(dále jen D S+H)</w:t>
      </w:r>
    </w:p>
    <w:p w:rsidR="00A47866" w:rsidRDefault="00E1658E">
      <w:pPr>
        <w:pStyle w:val="Nadpis50"/>
        <w:keepNext/>
        <w:keepLines/>
        <w:spacing w:after="0"/>
        <w:ind w:firstLine="300"/>
        <w:jc w:val="left"/>
      </w:pPr>
      <w:bookmarkStart w:id="4" w:name="bookmark8"/>
      <w:r>
        <w:rPr>
          <w:u w:val="single"/>
        </w:rPr>
        <w:t>Mělnické kulturní centrum o.p.s.,</w:t>
      </w:r>
      <w:bookmarkEnd w:id="4"/>
    </w:p>
    <w:p w:rsidR="00A47866" w:rsidRDefault="00E1658E">
      <w:pPr>
        <w:pStyle w:val="Zkladntext1"/>
        <w:spacing w:after="0"/>
        <w:ind w:firstLine="300"/>
      </w:pPr>
      <w:r>
        <w:t>zastoupené paní ředitelkou Ing. Radkou Kareisovou,</w:t>
      </w:r>
    </w:p>
    <w:p w:rsidR="00A47866" w:rsidRDefault="00E1658E">
      <w:pPr>
        <w:pStyle w:val="Zkladntext1"/>
        <w:spacing w:after="0"/>
        <w:ind w:firstLine="300"/>
      </w:pPr>
      <w:r>
        <w:t>se sídlem U sadu 323, Mělník - 276 01,</w:t>
      </w:r>
    </w:p>
    <w:p w:rsidR="00A47866" w:rsidRDefault="00E1658E">
      <w:pPr>
        <w:pStyle w:val="Zkladntext1"/>
        <w:spacing w:after="0"/>
        <w:ind w:firstLine="300"/>
      </w:pPr>
      <w:r>
        <w:t>registrace : Městský soud v Praze, oddíl O, vložka 874,</w:t>
      </w:r>
    </w:p>
    <w:p w:rsidR="00A47866" w:rsidRDefault="00E1658E">
      <w:pPr>
        <w:pStyle w:val="Zkladntext1"/>
        <w:spacing w:after="640"/>
        <w:ind w:firstLine="300"/>
      </w:pPr>
      <w:r>
        <w:t>IČ : 24210137, Bankovní spojení: 115-7156002</w:t>
      </w:r>
      <w:r>
        <w:t>37/0100 (dále jen pořadatel)</w:t>
      </w:r>
    </w:p>
    <w:p w:rsidR="00A47866" w:rsidRDefault="00E1658E">
      <w:pPr>
        <w:pStyle w:val="Nadpis50"/>
        <w:keepNext/>
        <w:keepLines/>
      </w:pPr>
      <w:bookmarkStart w:id="5" w:name="bookmark10"/>
      <w:r>
        <w:t>uzavřely tuto smlouvu:</w:t>
      </w:r>
      <w:bookmarkEnd w:id="5"/>
    </w:p>
    <w:p w:rsidR="00A47866" w:rsidRDefault="00E1658E">
      <w:pPr>
        <w:pStyle w:val="Zkladntext1"/>
        <w:jc w:val="center"/>
      </w:pPr>
      <w:r>
        <w:t>I.</w:t>
      </w:r>
    </w:p>
    <w:p w:rsidR="00A47866" w:rsidRDefault="00E1658E">
      <w:pPr>
        <w:pStyle w:val="Zkladntext1"/>
        <w:jc w:val="center"/>
      </w:pPr>
      <w:r>
        <w:rPr>
          <w:u w:val="single"/>
        </w:rPr>
        <w:t>Předmět smlouvy</w:t>
      </w:r>
    </w:p>
    <w:p w:rsidR="00A47866" w:rsidRDefault="00E1658E">
      <w:pPr>
        <w:pStyle w:val="Zkladntext1"/>
        <w:numPr>
          <w:ilvl w:val="0"/>
          <w:numId w:val="1"/>
        </w:numPr>
        <w:tabs>
          <w:tab w:val="left" w:pos="984"/>
        </w:tabs>
        <w:spacing w:after="0"/>
        <w:ind w:left="600" w:firstLine="60"/>
      </w:pPr>
      <w:r>
        <w:t>D S+H se zavazuje pro pořadatele pohostinsky odehrát na scéně, uvedené v odstavci 2, veřejné divadelní představení</w:t>
      </w:r>
    </w:p>
    <w:p w:rsidR="00A47866" w:rsidRDefault="00E1658E">
      <w:pPr>
        <w:pStyle w:val="Zkladntext1"/>
        <w:spacing w:after="0"/>
        <w:ind w:firstLine="600"/>
      </w:pPr>
      <w:r>
        <w:t>ve vlastní kompletní scénické inscenaci a výpravě.</w:t>
      </w:r>
    </w:p>
    <w:p w:rsidR="00A47866" w:rsidRDefault="00E1658E">
      <w:pPr>
        <w:pStyle w:val="Zkladntext1"/>
        <w:spacing w:after="0"/>
        <w:ind w:firstLine="600"/>
      </w:pPr>
      <w:r>
        <w:rPr>
          <w:b/>
          <w:bCs/>
        </w:rPr>
        <w:t xml:space="preserve">Hra : „Hurvínek a </w:t>
      </w:r>
      <w:r>
        <w:rPr>
          <w:b/>
          <w:bCs/>
        </w:rPr>
        <w:t>nezvaný host“</w:t>
      </w:r>
    </w:p>
    <w:p w:rsidR="00A47866" w:rsidRDefault="00E1658E">
      <w:pPr>
        <w:pStyle w:val="Zkladntext1"/>
        <w:spacing w:after="0"/>
        <w:ind w:firstLine="600"/>
      </w:pPr>
      <w:r>
        <w:t xml:space="preserve">Autoři : </w:t>
      </w:r>
      <w:r>
        <w:rPr>
          <w:lang w:val="en-US" w:eastAsia="en-US" w:bidi="en-US"/>
        </w:rPr>
        <w:t xml:space="preserve">Miki Kirschner </w:t>
      </w:r>
      <w:r>
        <w:t>a Jana Kubíčková</w:t>
      </w:r>
    </w:p>
    <w:p w:rsidR="00A47866" w:rsidRDefault="00E1658E">
      <w:pPr>
        <w:pStyle w:val="Zkladntext1"/>
        <w:spacing w:after="0"/>
        <w:ind w:firstLine="600"/>
      </w:pPr>
      <w:r>
        <w:t>Režie : kolektiv</w:t>
      </w:r>
    </w:p>
    <w:p w:rsidR="00A47866" w:rsidRDefault="00E1658E">
      <w:pPr>
        <w:pStyle w:val="Zkladntext1"/>
        <w:spacing w:after="0"/>
        <w:ind w:firstLine="600"/>
      </w:pPr>
      <w:r>
        <w:t>Výprava: David Janošek</w:t>
      </w:r>
    </w:p>
    <w:p w:rsidR="00A47866" w:rsidRDefault="00E1658E">
      <w:pPr>
        <w:pStyle w:val="Zkladntext1"/>
        <w:spacing w:after="0"/>
        <w:ind w:firstLine="600"/>
        <w:jc w:val="both"/>
      </w:pPr>
      <w:r>
        <w:t>Hudba : Jiří Skorpík</w:t>
      </w:r>
    </w:p>
    <w:p w:rsidR="00A47866" w:rsidRDefault="00E1658E">
      <w:pPr>
        <w:pStyle w:val="Zkladntext1"/>
        <w:ind w:firstLine="600"/>
      </w:pPr>
      <w:r>
        <w:t>Hraje určena pro děti od 3 let a hrána bez přestávky trvá cca 40 min.</w:t>
      </w:r>
    </w:p>
    <w:p w:rsidR="00A47866" w:rsidRDefault="00E1658E">
      <w:pPr>
        <w:pStyle w:val="Zkladntext1"/>
        <w:numPr>
          <w:ilvl w:val="0"/>
          <w:numId w:val="1"/>
        </w:numPr>
        <w:tabs>
          <w:tab w:val="left" w:pos="1046"/>
        </w:tabs>
        <w:spacing w:after="0" w:line="276" w:lineRule="auto"/>
        <w:ind w:firstLine="660"/>
      </w:pPr>
      <w:r>
        <w:t xml:space="preserve">Pohostinská představení D S+H budou uspořádána </w:t>
      </w:r>
      <w:r>
        <w:t>v</w:t>
      </w:r>
      <w:r w:rsidR="00EC5DB1">
        <w:t> </w:t>
      </w:r>
      <w:r>
        <w:t>Mě</w:t>
      </w:r>
      <w:r w:rsidR="00EC5DB1">
        <w:t xml:space="preserve">lnickém </w:t>
      </w:r>
      <w:r>
        <w:t>kulturním centru o.p.s.,</w:t>
      </w:r>
    </w:p>
    <w:p w:rsidR="00A47866" w:rsidRDefault="00E1658E">
      <w:pPr>
        <w:pStyle w:val="Zkladntext1"/>
        <w:spacing w:after="0"/>
        <w:ind w:firstLine="600"/>
      </w:pPr>
      <w:r>
        <w:t>U sadu 323, Mělník-276 01,</w:t>
      </w:r>
    </w:p>
    <w:p w:rsidR="00A47866" w:rsidRDefault="00E1658E">
      <w:pPr>
        <w:pStyle w:val="Zkladntext1"/>
        <w:ind w:firstLine="600"/>
      </w:pPr>
      <w:r>
        <w:rPr>
          <w:b/>
          <w:bCs/>
        </w:rPr>
        <w:t>v neděli 6. 3. 2022 ve 15,00 hod.</w:t>
      </w:r>
    </w:p>
    <w:p w:rsidR="00A47866" w:rsidRDefault="00E1658E">
      <w:pPr>
        <w:pStyle w:val="Zkladntext1"/>
        <w:spacing w:after="640"/>
        <w:jc w:val="center"/>
      </w:pPr>
      <w:r>
        <w:rPr>
          <w:lang w:val="en-US" w:eastAsia="en-US" w:bidi="en-US"/>
        </w:rPr>
        <w:lastRenderedPageBreak/>
        <w:t>IL</w:t>
      </w:r>
    </w:p>
    <w:p w:rsidR="00A47866" w:rsidRDefault="00E1658E">
      <w:pPr>
        <w:pStyle w:val="Zkladntext1"/>
        <w:jc w:val="center"/>
      </w:pPr>
      <w:r>
        <w:rPr>
          <w:u w:val="single"/>
        </w:rPr>
        <w:t>Povinnosti pořadatele</w:t>
      </w:r>
    </w:p>
    <w:p w:rsidR="00A47866" w:rsidRDefault="00E1658E">
      <w:pPr>
        <w:pStyle w:val="Zkladntext1"/>
      </w:pPr>
      <w:r>
        <w:t>Pořadatel se zavazuje :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84"/>
        </w:tabs>
      </w:pPr>
      <w:r>
        <w:t>Uspořádat pohostinské představení v čase a místě, které jsou uvedeny v čl. I. odst. 2. této smlouvy a za dalš</w:t>
      </w:r>
      <w:r>
        <w:t>ích podmínek sjednaných v této smlouvě.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84"/>
        </w:tabs>
      </w:pPr>
      <w:r>
        <w:t>Zajistit, aby bez předchozího souhlasu D S+H nebylo divadelní představení zaznamenáno obrazovým či zvukovým záznamem nebo vysíláno rozhlasem či televizí s výjimkou případů povolených zákonem.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91"/>
        </w:tabs>
      </w:pPr>
      <w:r>
        <w:t>Zajistit v dostatečném p</w:t>
      </w:r>
      <w:r>
        <w:t>ředstihu propagaci divadelního představení v rozsahu a způsobem s D S+H předem dohodnutým. Pořadatel je povinen ve všech zveřejněných informacích o sjednaném pohostinském vystoupení uvádět podle platného autorského zákona s inscenačním titulem též autora h</w:t>
      </w:r>
      <w:r>
        <w:t>ry.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87"/>
        </w:tabs>
      </w:pPr>
      <w:r>
        <w:t>Vytvořit technické podmínky pro realizaci divadelního představení, které budou předem dohodnuty se zástupcem D S+H, a které budou tvořit přílohu této smlouvy. Prostorové využití hlediště bude dohodnuto jako součást technických podmínek představení s oh</w:t>
      </w:r>
      <w:r>
        <w:t>ledem na specifika viditelnosti scénické realizace představení.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76"/>
        </w:tabs>
        <w:spacing w:after="0"/>
      </w:pPr>
      <w:r>
        <w:t>Po dobu pohostinského vystupování D S+H zajistit:</w:t>
      </w:r>
    </w:p>
    <w:p w:rsidR="00A47866" w:rsidRDefault="00E1658E">
      <w:pPr>
        <w:pStyle w:val="Zkladntext1"/>
        <w:numPr>
          <w:ilvl w:val="0"/>
          <w:numId w:val="3"/>
        </w:numPr>
        <w:tabs>
          <w:tab w:val="left" w:pos="674"/>
        </w:tabs>
        <w:spacing w:after="0"/>
        <w:ind w:firstLine="280"/>
      </w:pPr>
      <w:r>
        <w:t>účast zástupce pořadatele</w:t>
      </w:r>
    </w:p>
    <w:p w:rsidR="00A47866" w:rsidRDefault="00E1658E">
      <w:pPr>
        <w:pStyle w:val="Zkladntext1"/>
        <w:numPr>
          <w:ilvl w:val="0"/>
          <w:numId w:val="3"/>
        </w:numPr>
        <w:tabs>
          <w:tab w:val="left" w:pos="696"/>
        </w:tabs>
        <w:spacing w:after="0"/>
        <w:ind w:firstLine="280"/>
      </w:pPr>
      <w:r>
        <w:t>místního jevištního mistra</w:t>
      </w:r>
    </w:p>
    <w:p w:rsidR="00A47866" w:rsidRDefault="00E1658E">
      <w:pPr>
        <w:pStyle w:val="Zkladntext1"/>
        <w:numPr>
          <w:ilvl w:val="0"/>
          <w:numId w:val="3"/>
        </w:numPr>
        <w:tabs>
          <w:tab w:val="left" w:pos="674"/>
        </w:tabs>
        <w:spacing w:after="0"/>
        <w:ind w:firstLine="280"/>
      </w:pPr>
      <w:r>
        <w:t>osvětlovače - zvukaře</w:t>
      </w:r>
    </w:p>
    <w:p w:rsidR="00A47866" w:rsidRDefault="00E1658E">
      <w:pPr>
        <w:pStyle w:val="Zkladntext1"/>
        <w:numPr>
          <w:ilvl w:val="0"/>
          <w:numId w:val="3"/>
        </w:numPr>
        <w:tabs>
          <w:tab w:val="left" w:pos="632"/>
        </w:tabs>
        <w:ind w:firstLine="220"/>
      </w:pPr>
      <w:r>
        <w:t xml:space="preserve">4 nosiče pro pomocné práce při přemisťování dekorací s nástupem 3 </w:t>
      </w:r>
      <w:r>
        <w:t>hodiny před představením a po představení.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87"/>
        </w:tabs>
      </w:pPr>
      <w:r>
        <w:t>Zajistit prostory vhodné pro bezpečné uložení dekorací a pro parkování vozidel D S+H, úklid všech prostor užívaných D S+H při realizaci pohostinského vystoupení (šatny, jeviště, apod.).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87"/>
        </w:tabs>
      </w:pPr>
      <w:r>
        <w:t>Zajistit před příjezdem D S</w:t>
      </w:r>
      <w:r>
        <w:t>+H otevření vchodu do divadelní budovy.</w:t>
      </w:r>
    </w:p>
    <w:p w:rsidR="00A47866" w:rsidRDefault="00E1658E">
      <w:pPr>
        <w:pStyle w:val="Zkladntext1"/>
        <w:numPr>
          <w:ilvl w:val="0"/>
          <w:numId w:val="2"/>
        </w:numPr>
        <w:tabs>
          <w:tab w:val="left" w:pos="376"/>
        </w:tabs>
      </w:pPr>
      <w:r>
        <w:t>Uhradit D S+H částky dle čl. IV. této smlouvy.</w:t>
      </w:r>
    </w:p>
    <w:p w:rsidR="00A47866" w:rsidRDefault="00A47866">
      <w:pPr>
        <w:pStyle w:val="Zkladntext1"/>
        <w:numPr>
          <w:ilvl w:val="0"/>
          <w:numId w:val="4"/>
        </w:numPr>
        <w:ind w:left="4400"/>
      </w:pPr>
    </w:p>
    <w:p w:rsidR="00A47866" w:rsidRDefault="00E1658E">
      <w:pPr>
        <w:pStyle w:val="Zkladntext1"/>
        <w:jc w:val="center"/>
      </w:pPr>
      <w:r>
        <w:rPr>
          <w:u w:val="single"/>
        </w:rPr>
        <w:t xml:space="preserve">Povinnosti </w:t>
      </w:r>
      <w:r>
        <w:rPr>
          <w:u w:val="single"/>
          <w:lang w:val="en-US" w:eastAsia="en-US" w:bidi="en-US"/>
        </w:rPr>
        <w:t>D S+H</w:t>
      </w:r>
    </w:p>
    <w:p w:rsidR="00A47866" w:rsidRDefault="00E1658E">
      <w:pPr>
        <w:pStyle w:val="Zkladntext1"/>
      </w:pPr>
      <w:r>
        <w:rPr>
          <w:lang w:val="en-US" w:eastAsia="en-US" w:bidi="en-US"/>
        </w:rPr>
        <w:t xml:space="preserve">D S+H </w:t>
      </w:r>
      <w:r>
        <w:t xml:space="preserve">se zavazuje </w:t>
      </w:r>
      <w:r>
        <w:rPr>
          <w:lang w:val="en-US" w:eastAsia="en-US" w:bidi="en-US"/>
        </w:rPr>
        <w:t>:</w:t>
      </w:r>
    </w:p>
    <w:p w:rsidR="00A47866" w:rsidRDefault="00E1658E">
      <w:pPr>
        <w:pStyle w:val="Zkladntext1"/>
        <w:numPr>
          <w:ilvl w:val="0"/>
          <w:numId w:val="5"/>
        </w:numPr>
        <w:tabs>
          <w:tab w:val="left" w:pos="348"/>
        </w:tabs>
      </w:pPr>
      <w:r>
        <w:lastRenderedPageBreak/>
        <w:t>Uskutečnit divadelní představení ve smyslu ČL I. a 2. této smlouvy.</w:t>
      </w:r>
    </w:p>
    <w:p w:rsidR="00A47866" w:rsidRDefault="00E1658E">
      <w:pPr>
        <w:pStyle w:val="Zkladntext1"/>
        <w:numPr>
          <w:ilvl w:val="0"/>
          <w:numId w:val="5"/>
        </w:numPr>
        <w:tabs>
          <w:tab w:val="left" w:pos="384"/>
        </w:tabs>
      </w:pPr>
      <w:r>
        <w:t>Uskutečnit představení na profesionální umělecké úrovni.</w:t>
      </w:r>
    </w:p>
    <w:p w:rsidR="00A47866" w:rsidRDefault="00A47866">
      <w:pPr>
        <w:pStyle w:val="Zkladntext1"/>
        <w:numPr>
          <w:ilvl w:val="0"/>
          <w:numId w:val="4"/>
        </w:numPr>
        <w:ind w:left="4400"/>
      </w:pPr>
    </w:p>
    <w:p w:rsidR="00A47866" w:rsidRDefault="00E1658E">
      <w:pPr>
        <w:pStyle w:val="Zkladntext1"/>
        <w:jc w:val="center"/>
      </w:pPr>
      <w:r>
        <w:rPr>
          <w:u w:val="single"/>
        </w:rPr>
        <w:t>Úhrada za pohostinské představení a termín splatnosti</w:t>
      </w:r>
    </w:p>
    <w:p w:rsidR="00A47866" w:rsidRDefault="00E1658E">
      <w:pPr>
        <w:pStyle w:val="Zkladntext1"/>
        <w:numPr>
          <w:ilvl w:val="0"/>
          <w:numId w:val="6"/>
        </w:numPr>
        <w:tabs>
          <w:tab w:val="left" w:pos="376"/>
          <w:tab w:val="right" w:leader="dot" w:pos="7967"/>
          <w:tab w:val="left" w:pos="8170"/>
        </w:tabs>
        <w:spacing w:after="0"/>
      </w:pPr>
      <w:r>
        <w:t>Za pohostinské představení hry „Hurvínek a nezvaný host“ uhradí pořadatel D S+H smluvní cenu</w:t>
      </w:r>
      <w:r>
        <w:tab/>
        <w:t xml:space="preserve"> 50.000,-</w:t>
      </w:r>
      <w:r>
        <w:tab/>
        <w:t>Kč</w:t>
      </w:r>
    </w:p>
    <w:p w:rsidR="00A47866" w:rsidRDefault="00E1658E">
      <w:pPr>
        <w:pStyle w:val="Nadpis40"/>
        <w:keepNext/>
        <w:keepLines/>
      </w:pPr>
      <w:bookmarkStart w:id="6" w:name="bookmark12"/>
      <w:r>
        <w:t>S-r/-/</w:t>
      </w:r>
      <w:bookmarkEnd w:id="6"/>
    </w:p>
    <w:p w:rsidR="00A47866" w:rsidRDefault="00E1658E">
      <w:pPr>
        <w:pStyle w:val="Zkladntext1"/>
        <w:numPr>
          <w:ilvl w:val="0"/>
          <w:numId w:val="6"/>
        </w:numPr>
        <w:tabs>
          <w:tab w:val="left" w:pos="384"/>
        </w:tabs>
        <w:spacing w:after="0"/>
      </w:pPr>
      <w:r>
        <w:t>Pořadatel dále uhradí D S+H tyto vzniklé náklady :</w:t>
      </w:r>
    </w:p>
    <w:p w:rsidR="00A47866" w:rsidRDefault="00E1658E">
      <w:pPr>
        <w:pStyle w:val="Zkladntext1"/>
        <w:numPr>
          <w:ilvl w:val="0"/>
          <w:numId w:val="7"/>
        </w:numPr>
        <w:tabs>
          <w:tab w:val="left" w:pos="674"/>
        </w:tabs>
        <w:spacing w:after="0"/>
        <w:ind w:firstLine="280"/>
      </w:pPr>
      <w:r>
        <w:t>náklady na přepravu souboru a dekorací</w:t>
      </w:r>
      <w:r>
        <w:t xml:space="preserve"> na trase Praha - Mělník - Praha.</w:t>
      </w:r>
    </w:p>
    <w:p w:rsidR="00A47866" w:rsidRDefault="00E1658E">
      <w:pPr>
        <w:pStyle w:val="Zkladntext1"/>
        <w:numPr>
          <w:ilvl w:val="0"/>
          <w:numId w:val="7"/>
        </w:numPr>
        <w:tabs>
          <w:tab w:val="left" w:pos="697"/>
        </w:tabs>
        <w:spacing w:after="0"/>
        <w:ind w:firstLine="280"/>
      </w:pPr>
      <w:r>
        <w:t>cestovní náhrady souboru D S+H dle z.č.262/2006 Sb. ve znění doplňují</w:t>
      </w:r>
      <w:r>
        <w:softHyphen/>
        <w:t>cích předpisů platných pro rok 2022.</w:t>
      </w:r>
    </w:p>
    <w:p w:rsidR="00A47866" w:rsidRDefault="00E1658E">
      <w:pPr>
        <w:pStyle w:val="Zkladntext1"/>
        <w:numPr>
          <w:ilvl w:val="0"/>
          <w:numId w:val="7"/>
        </w:numPr>
        <w:tabs>
          <w:tab w:val="left" w:pos="578"/>
        </w:tabs>
        <w:spacing w:after="0"/>
        <w:ind w:firstLine="160"/>
      </w:pPr>
      <w:r>
        <w:t xml:space="preserve">autorské honoráře ve výši 19,5 % podle provozovací smlouvy uzavřené mezi D S+H a Dilia z tržby ze vstupného. Pokud </w:t>
      </w:r>
      <w:r>
        <w:t>bude tržba menší, než částka dle odst. 1., tak z této částky.</w:t>
      </w:r>
    </w:p>
    <w:p w:rsidR="00A47866" w:rsidRDefault="00E1658E">
      <w:pPr>
        <w:pStyle w:val="Zkladntext1"/>
        <w:numPr>
          <w:ilvl w:val="0"/>
          <w:numId w:val="7"/>
        </w:numPr>
        <w:tabs>
          <w:tab w:val="left" w:pos="576"/>
        </w:tabs>
        <w:spacing w:after="0"/>
        <w:ind w:firstLine="160"/>
      </w:pPr>
      <w:r>
        <w:t>o výši tržeb předloží pořadatel divadlu písemnou informaci.</w:t>
      </w:r>
    </w:p>
    <w:p w:rsidR="00A47866" w:rsidRDefault="00E1658E">
      <w:pPr>
        <w:pStyle w:val="Zkladntext1"/>
        <w:numPr>
          <w:ilvl w:val="0"/>
          <w:numId w:val="7"/>
        </w:numPr>
        <w:tabs>
          <w:tab w:val="left" w:pos="534"/>
        </w:tabs>
        <w:ind w:firstLine="140"/>
      </w:pPr>
      <w:r>
        <w:t>vyžádané a dodané programy, plakáty a další propagační materiál.</w:t>
      </w:r>
    </w:p>
    <w:p w:rsidR="00A47866" w:rsidRDefault="00E1658E">
      <w:pPr>
        <w:pStyle w:val="Zkladntext1"/>
        <w:numPr>
          <w:ilvl w:val="0"/>
          <w:numId w:val="6"/>
        </w:numPr>
        <w:tabs>
          <w:tab w:val="left" w:pos="380"/>
        </w:tabs>
      </w:pPr>
      <w:r>
        <w:t>Veškeré úhrady v odst. 1. a 2. jsou splatné do 14 dnů po doručení fak</w:t>
      </w:r>
      <w:r>
        <w:t>tury.</w:t>
      </w:r>
    </w:p>
    <w:p w:rsidR="00A47866" w:rsidRDefault="00E1658E">
      <w:pPr>
        <w:pStyle w:val="Zkladntext1"/>
        <w:numPr>
          <w:ilvl w:val="0"/>
          <w:numId w:val="6"/>
        </w:numPr>
        <w:tabs>
          <w:tab w:val="left" w:pos="387"/>
        </w:tabs>
      </w:pPr>
      <w:r>
        <w:t>Při nedodržení termínu oběma stranami bude účtována smluvní pokuta ve výši 3 % za každý den prodlení.</w:t>
      </w:r>
    </w:p>
    <w:p w:rsidR="00A47866" w:rsidRDefault="00A47866">
      <w:pPr>
        <w:pStyle w:val="Zkladntext1"/>
        <w:numPr>
          <w:ilvl w:val="0"/>
          <w:numId w:val="4"/>
        </w:numPr>
        <w:spacing w:after="640"/>
        <w:ind w:left="4400"/>
      </w:pPr>
    </w:p>
    <w:p w:rsidR="00A47866" w:rsidRDefault="00E1658E">
      <w:pPr>
        <w:pStyle w:val="Zkladntext1"/>
        <w:jc w:val="center"/>
      </w:pPr>
      <w:r>
        <w:rPr>
          <w:u w:val="single"/>
        </w:rPr>
        <w:t>Další ujednání</w:t>
      </w:r>
    </w:p>
    <w:p w:rsidR="00A47866" w:rsidRDefault="00E1658E">
      <w:pPr>
        <w:pStyle w:val="Zkladntext1"/>
        <w:numPr>
          <w:ilvl w:val="0"/>
          <w:numId w:val="8"/>
        </w:numPr>
        <w:tabs>
          <w:tab w:val="left" w:pos="391"/>
        </w:tabs>
      </w:pPr>
      <w:r>
        <w:t>V případě, že pořadatel představení odřekne 1 měsíc před určeným datem, je povinen zaplatit D S+H náhradu ve výši 50% dohodnuté část</w:t>
      </w:r>
      <w:r>
        <w:t>ky uvedené v článku IV. odst. 1, odřekne-li později, je povinen zaplatit celou částku.</w:t>
      </w:r>
    </w:p>
    <w:p w:rsidR="00A47866" w:rsidRDefault="00E1658E">
      <w:pPr>
        <w:pStyle w:val="Zkladntext1"/>
        <w:numPr>
          <w:ilvl w:val="0"/>
          <w:numId w:val="8"/>
        </w:numPr>
        <w:tabs>
          <w:tab w:val="left" w:pos="384"/>
        </w:tabs>
      </w:pPr>
      <w:r>
        <w:t>Neuskuteční-li se představení z důvodů "vyšší moci"(např. autohavárie, živelné události apod.) nemá ani jedna strana nárok na náhradu škody.</w:t>
      </w:r>
      <w:r>
        <w:br w:type="page"/>
      </w:r>
    </w:p>
    <w:p w:rsidR="00A47866" w:rsidRDefault="00E1658E">
      <w:pPr>
        <w:pStyle w:val="Zkladntext1"/>
        <w:numPr>
          <w:ilvl w:val="0"/>
          <w:numId w:val="8"/>
        </w:numPr>
        <w:tabs>
          <w:tab w:val="left" w:pos="384"/>
        </w:tabs>
        <w:spacing w:after="600" w:line="271" w:lineRule="auto"/>
      </w:pPr>
      <w:r>
        <w:lastRenderedPageBreak/>
        <w:t xml:space="preserve">Vztahy vzniklé z plnění </w:t>
      </w:r>
      <w:r>
        <w:t>této smlouvy se řídí obchodním, případně občanským zákoníkem.</w:t>
      </w:r>
    </w:p>
    <w:p w:rsidR="00A47866" w:rsidRDefault="00A47866">
      <w:pPr>
        <w:pStyle w:val="Zkladntext1"/>
        <w:numPr>
          <w:ilvl w:val="0"/>
          <w:numId w:val="4"/>
        </w:numPr>
        <w:spacing w:after="600" w:line="271" w:lineRule="auto"/>
        <w:jc w:val="center"/>
      </w:pPr>
    </w:p>
    <w:p w:rsidR="00A47866" w:rsidRDefault="00E1658E">
      <w:pPr>
        <w:pStyle w:val="Zkladntext1"/>
        <w:jc w:val="center"/>
      </w:pPr>
      <w:r>
        <w:rPr>
          <w:u w:val="single"/>
        </w:rPr>
        <w:t>Závěrečná ustanovení</w:t>
      </w:r>
    </w:p>
    <w:p w:rsidR="00A47866" w:rsidRDefault="00E1658E">
      <w:pPr>
        <w:pStyle w:val="Zkladntext1"/>
        <w:numPr>
          <w:ilvl w:val="0"/>
          <w:numId w:val="9"/>
        </w:numPr>
        <w:tabs>
          <w:tab w:val="left" w:pos="351"/>
        </w:tabs>
      </w:pPr>
      <w:r>
        <w:t>Tato smlouva nabývá účinnosti dnem podpisu obou smluvních stran.</w:t>
      </w:r>
    </w:p>
    <w:p w:rsidR="00A47866" w:rsidRDefault="00E1658E">
      <w:pPr>
        <w:pStyle w:val="Zkladntext1"/>
        <w:numPr>
          <w:ilvl w:val="0"/>
          <w:numId w:val="9"/>
        </w:numPr>
        <w:tabs>
          <w:tab w:val="left" w:pos="387"/>
        </w:tabs>
      </w:pPr>
      <w:r>
        <w:t>Veškeré dodatky této smlouvy musí být uzavřeny písemně, a podepsány odpovědnými zástupci smluvních stran.</w:t>
      </w:r>
    </w:p>
    <w:p w:rsidR="00A47866" w:rsidRDefault="00E1658E">
      <w:pPr>
        <w:pStyle w:val="Zkladntext1"/>
        <w:numPr>
          <w:ilvl w:val="0"/>
          <w:numId w:val="9"/>
        </w:numPr>
        <w:tabs>
          <w:tab w:val="left" w:pos="384"/>
        </w:tabs>
      </w:pPr>
      <w:r>
        <w:t>T</w:t>
      </w:r>
      <w:r>
        <w:t>ato smlouva se pořizuje ve dvou vyhotoveních, z nichž jedno obdrží D S+H a jedno pořadatel.</w:t>
      </w:r>
    </w:p>
    <w:p w:rsidR="00A47866" w:rsidRDefault="00E1658E">
      <w:pPr>
        <w:pStyle w:val="Zkladntext1"/>
        <w:numPr>
          <w:ilvl w:val="0"/>
          <w:numId w:val="9"/>
        </w:numPr>
        <w:tabs>
          <w:tab w:val="left" w:pos="391"/>
        </w:tabs>
        <w:spacing w:after="1300"/>
      </w:pPr>
      <w:r>
        <w:rPr>
          <w:noProof/>
          <w:lang w:bidi="ar-SA"/>
        </w:rPr>
        <mc:AlternateContent>
          <mc:Choice Requires="wps">
            <w:drawing>
              <wp:anchor distT="0" distB="1140460" distL="0" distR="1641475" simplePos="0" relativeHeight="125829379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1244600</wp:posOffset>
                </wp:positionV>
                <wp:extent cx="777240" cy="2197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66" w:rsidRDefault="00E1658E">
                            <w:pPr>
                              <w:pStyle w:val="Zkladntext1"/>
                              <w:spacing w:after="0"/>
                              <w:jc w:val="right"/>
                            </w:pPr>
                            <w:r>
                              <w:t>v Mělníku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4.44999999999999pt;margin-top:98.pt;width:61.200000000000003pt;height:17.300000000000001pt;z-index:-125829374;mso-wrap-distance-left:0;mso-wrap-distance-right:129.25pt;mso-wrap-distance-bottom:89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Mělníku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749300" distL="768350" distR="1047115" simplePos="0" relativeHeight="125829381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1498600</wp:posOffset>
                </wp:positionV>
                <wp:extent cx="603250" cy="3568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66" w:rsidRDefault="00A47866">
                            <w:pPr>
                              <w:pStyle w:val="Zkladntext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44.95pt;margin-top:118pt;width:47.5pt;height:28.1pt;z-index:125829381;visibility:visible;mso-wrap-style:square;mso-wrap-distance-left:60.5pt;mso-wrap-distance-top:20pt;mso-wrap-distance-right:82.45pt;mso-wrap-distance-bottom:5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a8ggEAAAI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" filled="f" stroked="f">
                <v:textbox inset="0,0,0,0">
                  <w:txbxContent>
                    <w:p w:rsidR="00A47866" w:rsidRDefault="00A47866">
                      <w:pPr>
                        <w:pStyle w:val="Zkladntext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1596390</wp:posOffset>
                </wp:positionV>
                <wp:extent cx="655955" cy="2946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66" w:rsidRDefault="00E27EAC" w:rsidP="00E27EAC">
                            <w:pPr>
                              <w:pStyle w:val="Titulekobrzku0"/>
                              <w:spacing w:line="403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23.25pt;margin-top:125.7pt;width:51.65pt;height:2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" filled="f" stroked="f">
                <v:textbox inset="0,0,0,0">
                  <w:txbxContent>
                    <w:p w:rsidR="00A47866" w:rsidRDefault="00E27EAC" w:rsidP="00E27EAC">
                      <w:pPr>
                        <w:pStyle w:val="Titulekobrzku0"/>
                        <w:spacing w:line="403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4417695</wp:posOffset>
                </wp:positionH>
                <wp:positionV relativeFrom="paragraph">
                  <wp:posOffset>1893570</wp:posOffset>
                </wp:positionV>
                <wp:extent cx="1600200" cy="26733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66" w:rsidRDefault="00A47866" w:rsidP="00E27EAC">
                            <w:pPr>
                              <w:pStyle w:val="Titulekobrzku0"/>
                              <w:tabs>
                                <w:tab w:val="left" w:pos="1728"/>
                              </w:tabs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347.85pt;margin-top:149.1pt;width:126pt;height:21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" filled="f" stroked="f">
                <v:textbox inset="0,0,0,0">
                  <w:txbxContent>
                    <w:p w:rsidR="00A47866" w:rsidRDefault="00A47866" w:rsidP="00E27EAC">
                      <w:pPr>
                        <w:pStyle w:val="Titulekobrzku0"/>
                        <w:tabs>
                          <w:tab w:val="left" w:pos="1728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1244600</wp:posOffset>
                </wp:positionV>
                <wp:extent cx="1673225" cy="2197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66" w:rsidRDefault="00E1658E">
                            <w:pPr>
                              <w:pStyle w:val="Titulekobrzku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v Praze dne 4. 1.2022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65.05pt;margin-top:98pt;width:131.75pt;height:17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" filled="f" stroked="f">
                <v:textbox inset="0,0,0,0">
                  <w:txbxContent>
                    <w:p w:rsidR="00A47866" w:rsidRDefault="00E1658E">
                      <w:pPr>
                        <w:pStyle w:val="Titulekobrzku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v Praze dne 4. 1.2022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2698750</wp:posOffset>
                </wp:positionV>
                <wp:extent cx="2283460" cy="22161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66" w:rsidRDefault="00E1658E">
                            <w:pPr>
                              <w:pStyle w:val="Titulekobrzku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Divadlo Spejbla a Hurvínka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5.25pt;margin-top:212.5pt;width:179.80000000000001pt;height:17.44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Za Divadlo Spejbla a Hurvínka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Nedílnou součástí této smlouvy je její příloha č. 1 stanovící technicko organi</w:t>
      </w:r>
      <w:r>
        <w:softHyphen/>
        <w:t>zační podmínky realizace představení.</w:t>
      </w:r>
      <w:r w:rsidR="00E27EAC">
        <w:t xml:space="preserve">  </w:t>
      </w:r>
    </w:p>
    <w:p w:rsidR="00A47866" w:rsidRDefault="00E27EAC">
      <w:pPr>
        <w:pStyle w:val="Zkladntext1"/>
        <w:spacing w:before="140"/>
        <w:ind w:left="1020"/>
      </w:pPr>
      <w:r>
        <w:t xml:space="preserve">                                                        </w:t>
      </w:r>
      <w:r w:rsidR="00E1658E">
        <w:t>Za Mělnické kulturní centrum o.p.s.</w:t>
      </w:r>
    </w:p>
    <w:p w:rsidR="00A47866" w:rsidRDefault="00A47866">
      <w:pPr>
        <w:spacing w:line="1" w:lineRule="exact"/>
      </w:pPr>
      <w:bookmarkStart w:id="7" w:name="_GoBack"/>
      <w:bookmarkEnd w:id="7"/>
    </w:p>
    <w:p w:rsidR="00A47866" w:rsidRDefault="00E1658E">
      <w:pPr>
        <w:pStyle w:val="Nadpis30"/>
        <w:keepNext/>
        <w:keepLines/>
      </w:pPr>
      <w:bookmarkStart w:id="8" w:name="bookmark14"/>
      <w:r>
        <w:lastRenderedPageBreak/>
        <w:t xml:space="preserve">Hurvínek a nezvaný </w:t>
      </w:r>
      <w:r>
        <w:rPr>
          <w:lang w:val="en-US" w:eastAsia="en-US" w:bidi="en-US"/>
        </w:rPr>
        <w:t>host</w:t>
      </w:r>
      <w:bookmarkEnd w:id="8"/>
    </w:p>
    <w:p w:rsidR="00A47866" w:rsidRDefault="00E165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69025" cy="319405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6902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66" w:rsidRDefault="00A47866">
      <w:pPr>
        <w:spacing w:after="639" w:line="1" w:lineRule="exact"/>
      </w:pPr>
    </w:p>
    <w:p w:rsidR="00A47866" w:rsidRDefault="00E1658E">
      <w:pPr>
        <w:pStyle w:val="Zkladntext20"/>
        <w:spacing w:line="240" w:lineRule="auto"/>
      </w:pPr>
      <w:r>
        <w:rPr>
          <w:b/>
          <w:bCs/>
        </w:rPr>
        <w:t>Jeviště:</w:t>
      </w:r>
    </w:p>
    <w:p w:rsidR="00A47866" w:rsidRDefault="00E1658E">
      <w:pPr>
        <w:pStyle w:val="Zkladntext20"/>
        <w:spacing w:line="240" w:lineRule="auto"/>
      </w:pPr>
      <w:r>
        <w:rPr>
          <w:b/>
          <w:bCs/>
        </w:rPr>
        <w:t xml:space="preserve">Šířka: </w:t>
      </w:r>
      <w:r>
        <w:t>8,00 m</w:t>
      </w:r>
    </w:p>
    <w:p w:rsidR="00A47866" w:rsidRDefault="00E1658E">
      <w:pPr>
        <w:pStyle w:val="Zkladntext20"/>
        <w:spacing w:line="240" w:lineRule="auto"/>
      </w:pPr>
      <w:r>
        <w:rPr>
          <w:b/>
          <w:bCs/>
        </w:rPr>
        <w:t xml:space="preserve">Výška: </w:t>
      </w:r>
      <w:r>
        <w:t>3,50 m</w:t>
      </w:r>
    </w:p>
    <w:p w:rsidR="00A47866" w:rsidRDefault="00E1658E">
      <w:pPr>
        <w:pStyle w:val="Zkladntext20"/>
        <w:spacing w:line="240" w:lineRule="auto"/>
      </w:pPr>
      <w:r>
        <w:rPr>
          <w:b/>
          <w:bCs/>
        </w:rPr>
        <w:t xml:space="preserve">Hloubka: </w:t>
      </w:r>
      <w:r>
        <w:t>min. 6,00 m (optimálně 8,00 m)</w:t>
      </w:r>
    </w:p>
    <w:p w:rsidR="00A47866" w:rsidRDefault="00E1658E">
      <w:pPr>
        <w:pStyle w:val="Zkladntext20"/>
        <w:spacing w:line="240" w:lineRule="auto"/>
      </w:pPr>
      <w:r>
        <w:rPr>
          <w:i/>
          <w:iCs/>
        </w:rPr>
        <w:t>Je-li předscéna před oponou min. 2 m, stačí za oponou 5 m.</w:t>
      </w:r>
    </w:p>
    <w:p w:rsidR="00A47866" w:rsidRDefault="00E1658E">
      <w:pPr>
        <w:pStyle w:val="Zkladntext20"/>
        <w:spacing w:after="380" w:line="240" w:lineRule="auto"/>
      </w:pPr>
      <w:r>
        <w:t>Výška předscény alespoň 1,20 m.</w:t>
      </w:r>
    </w:p>
    <w:p w:rsidR="00A47866" w:rsidRDefault="00E1658E">
      <w:pPr>
        <w:pStyle w:val="Zkladntext20"/>
        <w:spacing w:after="320"/>
      </w:pPr>
      <w:r>
        <w:t xml:space="preserve">El. zásuvky: </w:t>
      </w:r>
      <w:r>
        <w:rPr>
          <w:lang w:val="en-US" w:eastAsia="en-US" w:bidi="en-US"/>
        </w:rPr>
        <w:t xml:space="preserve">lx </w:t>
      </w:r>
      <w:r>
        <w:t>380V (Euro - "pětikolík"); 2x 220V na obou stranách jeviště.</w:t>
      </w:r>
    </w:p>
    <w:p w:rsidR="00A47866" w:rsidRDefault="00E1658E">
      <w:pPr>
        <w:pStyle w:val="Zkladntext20"/>
      </w:pPr>
      <w:r>
        <w:t>Vždy je třeba zajistit, aby :</w:t>
      </w:r>
    </w:p>
    <w:p w:rsidR="00A47866" w:rsidRDefault="00E1658E">
      <w:pPr>
        <w:pStyle w:val="Zkladntext20"/>
      </w:pPr>
      <w:r>
        <w:rPr>
          <w:b/>
          <w:bCs/>
        </w:rPr>
        <w:t xml:space="preserve">Hlediště </w:t>
      </w:r>
      <w:r>
        <w:t>bylo dokonale zate</w:t>
      </w:r>
      <w:r>
        <w:t xml:space="preserve">mněné, zvukově izolované od vnějšího hluku. </w:t>
      </w:r>
      <w:r>
        <w:rPr>
          <w:b/>
          <w:bCs/>
        </w:rPr>
        <w:t xml:space="preserve">Šatny </w:t>
      </w:r>
      <w:r>
        <w:t>byly přístupné z jeviště. Kapacita minimálně 15 osob.</w:t>
      </w:r>
    </w:p>
    <w:p w:rsidR="00A47866" w:rsidRDefault="00E1658E">
      <w:pPr>
        <w:pStyle w:val="Zkladntext20"/>
      </w:pPr>
      <w:r>
        <w:t>Pokud je to možné, dámské šatny odděleně.</w:t>
      </w:r>
    </w:p>
    <w:p w:rsidR="00A47866" w:rsidRDefault="00E1658E">
      <w:pPr>
        <w:pStyle w:val="Zkladntext20"/>
      </w:pPr>
      <w:r>
        <w:rPr>
          <w:b/>
          <w:bCs/>
        </w:rPr>
        <w:t xml:space="preserve">Při příjezdu </w:t>
      </w:r>
      <w:r>
        <w:t xml:space="preserve">otevření vchodu, který umožňuje nejkratší přístup na jeviště. Prostory pro uložení dekorací a místo pro parkování divadelního autobusu </w:t>
      </w:r>
      <w:r>
        <w:rPr>
          <w:b/>
          <w:bCs/>
        </w:rPr>
        <w:t xml:space="preserve">4 nosiči </w:t>
      </w:r>
      <w:r>
        <w:t>pro pomocné práce při vykládání dekorací D S+H (jsou zapotřebí i po představení!)</w:t>
      </w:r>
    </w:p>
    <w:p w:rsidR="00A47866" w:rsidRDefault="00E1658E">
      <w:pPr>
        <w:pStyle w:val="Zkladntext20"/>
      </w:pPr>
      <w:r>
        <w:t>Nutná je i účast místního jevi</w:t>
      </w:r>
      <w:r>
        <w:t>štního mistra, osvětlovače a zvukaře</w:t>
      </w:r>
    </w:p>
    <w:p w:rsidR="00A47866" w:rsidRDefault="00E1658E">
      <w:pPr>
        <w:pStyle w:val="Zkladntext20"/>
      </w:pPr>
      <w:r>
        <w:t>V představení se používá kouřostroj.</w:t>
      </w:r>
    </w:p>
    <w:sectPr w:rsidR="00A47866">
      <w:pgSz w:w="11900" w:h="16840"/>
      <w:pgMar w:top="1312" w:right="1138" w:bottom="954" w:left="1006" w:header="884" w:footer="5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8E" w:rsidRDefault="00E1658E">
      <w:r>
        <w:separator/>
      </w:r>
    </w:p>
  </w:endnote>
  <w:endnote w:type="continuationSeparator" w:id="0">
    <w:p w:rsidR="00E1658E" w:rsidRDefault="00E1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8E" w:rsidRDefault="00E1658E"/>
  </w:footnote>
  <w:footnote w:type="continuationSeparator" w:id="0">
    <w:p w:rsidR="00E1658E" w:rsidRDefault="00E165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DF9"/>
    <w:multiLevelType w:val="multilevel"/>
    <w:tmpl w:val="C4744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47BB5"/>
    <w:multiLevelType w:val="multilevel"/>
    <w:tmpl w:val="3F224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30886"/>
    <w:multiLevelType w:val="multilevel"/>
    <w:tmpl w:val="64AA4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F39B2"/>
    <w:multiLevelType w:val="multilevel"/>
    <w:tmpl w:val="287EEF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706A9"/>
    <w:multiLevelType w:val="multilevel"/>
    <w:tmpl w:val="4C445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836EB"/>
    <w:multiLevelType w:val="multilevel"/>
    <w:tmpl w:val="0930E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10B78"/>
    <w:multiLevelType w:val="multilevel"/>
    <w:tmpl w:val="754C69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670174"/>
    <w:multiLevelType w:val="multilevel"/>
    <w:tmpl w:val="F98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C55F86"/>
    <w:multiLevelType w:val="multilevel"/>
    <w:tmpl w:val="A7748C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66"/>
    <w:rsid w:val="00A47866"/>
    <w:rsid w:val="00E1658E"/>
    <w:rsid w:val="00E27EAC"/>
    <w:rsid w:val="00E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1D95"/>
  <w15:docId w15:val="{8906042B-67B4-47A6-A886-D416B16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3B3C"/>
      <w:sz w:val="82"/>
      <w:szCs w:val="8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pacing w:line="166" w:lineRule="auto"/>
      <w:ind w:left="-20"/>
      <w:jc w:val="center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b/>
      <w:bCs/>
      <w:color w:val="973B3C"/>
      <w:sz w:val="82"/>
      <w:szCs w:val="82"/>
    </w:rPr>
  </w:style>
  <w:style w:type="paragraph" w:customStyle="1" w:styleId="Nadpis20">
    <w:name w:val="Nadpis #2"/>
    <w:basedOn w:val="Normln"/>
    <w:link w:val="Nadpis2"/>
    <w:pPr>
      <w:spacing w:after="320" w:line="187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dpis50">
    <w:name w:val="Nadpis #5"/>
    <w:basedOn w:val="Normln"/>
    <w:link w:val="Nadpis5"/>
    <w:pPr>
      <w:spacing w:after="3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pacing w:line="216" w:lineRule="auto"/>
      <w:ind w:left="1060"/>
      <w:outlineLvl w:val="3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pacing w:after="640"/>
      <w:outlineLvl w:val="2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789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3</cp:revision>
  <dcterms:created xsi:type="dcterms:W3CDTF">2022-01-26T16:49:00Z</dcterms:created>
  <dcterms:modified xsi:type="dcterms:W3CDTF">2022-01-27T13:47:00Z</dcterms:modified>
</cp:coreProperties>
</file>